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1876" w14:textId="77777777" w:rsidR="000E6DDA" w:rsidRPr="002D7B4F" w:rsidRDefault="000E6DDA" w:rsidP="000E6DDA">
      <w:pPr>
        <w:pStyle w:val="Heading4"/>
        <w:rPr>
          <w:b w:val="0"/>
          <w:bCs/>
        </w:rPr>
      </w:pPr>
      <w:r>
        <w:t xml:space="preserve">The </w:t>
      </w:r>
      <w:proofErr w:type="spellStart"/>
      <w:r>
        <w:t>metaethic</w:t>
      </w:r>
      <w:proofErr w:type="spellEnd"/>
      <w:r>
        <w:t xml:space="preserve"> is </w:t>
      </w:r>
      <w:proofErr w:type="spellStart"/>
      <w:r>
        <w:t>constitutivism</w:t>
      </w:r>
      <w:proofErr w:type="spellEnd"/>
      <w:r>
        <w:t xml:space="preserve"> – </w:t>
      </w:r>
      <w:r w:rsidRPr="002D7B4F">
        <w:rPr>
          <w:b w:val="0"/>
          <w:bCs/>
        </w:rPr>
        <w:t>ethics must be derived from immutable features of agency</w:t>
      </w:r>
    </w:p>
    <w:p w14:paraId="04A24AD3" w14:textId="77777777" w:rsidR="000E6DDA" w:rsidRDefault="000E6DDA" w:rsidP="000E6DDA">
      <w:pPr>
        <w:pStyle w:val="Heading4"/>
      </w:pPr>
      <w:r>
        <w:t xml:space="preserve">Ethics motivated internally fail since they don’t generate universal obligations. Ethics motivated externally fail since they generate nonbinding obligations and beg the question of why these obligations exist and why we care. </w:t>
      </w:r>
      <w:proofErr w:type="spellStart"/>
      <w:r>
        <w:t>Constitutivism</w:t>
      </w:r>
      <w:proofErr w:type="spellEnd"/>
      <w:r>
        <w:t xml:space="preserve"> solves because agency is definitionally universal and binding – it’s inescapable.</w:t>
      </w:r>
    </w:p>
    <w:p w14:paraId="611D3FF7" w14:textId="77777777" w:rsidR="000E6DDA" w:rsidRPr="002D7B4F" w:rsidRDefault="000E6DDA" w:rsidP="000E6DDA">
      <w:pPr>
        <w:pStyle w:val="Heading4"/>
        <w:rPr>
          <w:b w:val="0"/>
          <w:bCs/>
        </w:rPr>
      </w:pPr>
      <w:r>
        <w:t xml:space="preserve">Practical reason is constitutive of agency – </w:t>
      </w:r>
      <w:r>
        <w:rPr>
          <w:b w:val="0"/>
          <w:bCs/>
        </w:rPr>
        <w:t>you can shift between different identities, but the only temporally constant feature is your ability to choose. Attempting to escape practical reason is incoherent because you use practical reason to choose to escape it – that’s circular.</w:t>
      </w:r>
    </w:p>
    <w:p w14:paraId="3A2BD33A" w14:textId="77777777" w:rsidR="000E6DDA" w:rsidRDefault="000E6DDA" w:rsidP="000E6DDA">
      <w:pPr>
        <w:pStyle w:val="Heading4"/>
        <w:rPr>
          <w:b w:val="0"/>
          <w:bCs/>
        </w:rPr>
      </w:pPr>
      <w:r>
        <w:t xml:space="preserve">That justifies a right to freedom – </w:t>
      </w:r>
      <w:r>
        <w:rPr>
          <w:b w:val="0"/>
          <w:bCs/>
        </w:rPr>
        <w:t>there are no a priori distinctions between agents, so because I am a practical reasoner, I understand a priori knowledge like 2+2 is 4 but I also understand other practical reasoners can arrive at the same conclusion. Thus, only maxims that can apply to all agents in all situations are constitutive of agency. Otherwise, there would be instances in which it is incoherent. Violations of freedom are non-universalizable because to violate someone’s freedom, you must have your own freedom to do so.</w:t>
      </w:r>
    </w:p>
    <w:p w14:paraId="3E533282" w14:textId="77777777" w:rsidR="000E6DDA" w:rsidRDefault="000E6DDA" w:rsidP="000E6DDA">
      <w:pPr>
        <w:pStyle w:val="Heading4"/>
        <w:rPr>
          <w:rStyle w:val="Style13ptBold"/>
          <w:rFonts w:asciiTheme="minorHAnsi" w:hAnsiTheme="minorHAnsi" w:cstheme="minorHAnsi"/>
          <w:b/>
        </w:rPr>
      </w:pPr>
      <w:r>
        <w:t xml:space="preserve">The role of the state is to protect freedom – </w:t>
      </w:r>
      <w:r>
        <w:rPr>
          <w:b w:val="0"/>
          <w:bCs/>
        </w:rPr>
        <w:t>without the state there would be no mechanism to guarantee equal freedom. People cannot exclude themselves from the law because that would directly be willing coercion.</w:t>
      </w:r>
    </w:p>
    <w:p w14:paraId="18C58849" w14:textId="77777777" w:rsidR="000E6DDA" w:rsidRDefault="000E6DDA" w:rsidP="000E6DDA">
      <w:pPr>
        <w:pStyle w:val="Heading4"/>
      </w:pPr>
      <w:r>
        <w:t xml:space="preserve">Thus the standard is consistency with a system of equal and outer freedoms. </w:t>
      </w:r>
    </w:p>
    <w:p w14:paraId="6D0A10F0" w14:textId="77777777" w:rsidR="000E6DDA" w:rsidRDefault="000E6DDA" w:rsidP="000E6DDA">
      <w:pPr>
        <w:pStyle w:val="Heading4"/>
      </w:pPr>
      <w:r>
        <w:t>Prefer additionally:</w:t>
      </w:r>
    </w:p>
    <w:p w14:paraId="3638BEC6" w14:textId="77777777" w:rsidR="000E6DDA" w:rsidRDefault="000E6DDA" w:rsidP="000E6DDA">
      <w:pPr>
        <w:pStyle w:val="Heading4"/>
      </w:pPr>
      <w:bookmarkStart w:id="0" w:name="_Hlk83480726"/>
      <w:r>
        <w:t>[1] Solves oppression because it is caused by arbitrary exclusion of others – only universalizability makes sure that we include everyone equally. Farr 02</w:t>
      </w:r>
    </w:p>
    <w:p w14:paraId="39FB87E0" w14:textId="77777777" w:rsidR="000E6DDA" w:rsidRDefault="000E6DDA" w:rsidP="000E6DDA">
      <w:pPr>
        <w:rPr>
          <w:sz w:val="12"/>
          <w:szCs w:val="12"/>
        </w:rPr>
      </w:pPr>
      <w:r w:rsidRPr="002E06CB">
        <w:rPr>
          <w:sz w:val="12"/>
          <w:szCs w:val="12"/>
        </w:rPr>
        <w:t>Farr, Arnold. Can a Philosophy of Race Afford to Abandon the Kantian Categorical Imperative? 2002, blog.ufba.br/kant/files/2009/12/Can-a-Philosophy-of-Race-Afford-to-Abandon-the.pdf.</w:t>
      </w:r>
      <w:r>
        <w:rPr>
          <w:sz w:val="12"/>
          <w:szCs w:val="12"/>
        </w:rPr>
        <w:t xml:space="preserve"> from ben</w:t>
      </w:r>
    </w:p>
    <w:p w14:paraId="01985CF8" w14:textId="77777777" w:rsidR="000E6DDA" w:rsidRPr="002E06CB" w:rsidRDefault="000E6DDA" w:rsidP="000E6DDA">
      <w:pPr>
        <w:rPr>
          <w:sz w:val="12"/>
          <w:szCs w:val="12"/>
        </w:rPr>
      </w:pPr>
    </w:p>
    <w:p w14:paraId="4D33393C" w14:textId="77777777" w:rsidR="000E6DDA" w:rsidRDefault="000E6DDA" w:rsidP="000E6DDA">
      <w:pPr>
        <w:rPr>
          <w:sz w:val="12"/>
        </w:rPr>
      </w:pPr>
      <w:r w:rsidRPr="00925C9A">
        <w:rPr>
          <w:sz w:val="12"/>
        </w:rPr>
        <w:t xml:space="preserve">The attack on Kantian formalism began with Hegel’s criticism of the Kantian philosophy.14 The list of contemporary theorists who </w:t>
      </w:r>
      <w:r w:rsidRPr="003224F1">
        <w:rPr>
          <w:sz w:val="12"/>
        </w:rPr>
        <w:t xml:space="preserve">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3224F1">
        <w:rPr>
          <w:b/>
          <w:u w:val="single"/>
        </w:rPr>
        <w:t>The</w:t>
      </w:r>
      <w:r w:rsidRPr="003224F1">
        <w:rPr>
          <w:sz w:val="12"/>
        </w:rPr>
        <w:t xml:space="preserve"> Kantian </w:t>
      </w:r>
      <w:r w:rsidRPr="003224F1">
        <w:rPr>
          <w:b/>
          <w:u w:val="single"/>
        </w:rPr>
        <w:t>subject is an embodied, empirical, concrete subject.</w:t>
      </w:r>
      <w:r w:rsidRPr="003224F1">
        <w:rPr>
          <w:sz w:val="12"/>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3224F1">
        <w:rPr>
          <w:b/>
          <w:u w:val="single"/>
        </w:rPr>
        <w:t>We are physical creatures with physical drives or desires. The very fact tha</w:t>
      </w:r>
      <w:r w:rsidRPr="00925C9A">
        <w:rPr>
          <w:b/>
          <w:u w:val="single"/>
        </w:rPr>
        <w:t xml:space="preserve">t </w:t>
      </w:r>
      <w:r w:rsidRPr="00EF49A2">
        <w:rPr>
          <w:b/>
          <w:highlight w:val="cyan"/>
          <w:u w:val="single"/>
        </w:rPr>
        <w:t>I cannot simply satisfy my desires without considering the rightness or wrongness of my actions</w:t>
      </w:r>
      <w:r w:rsidRPr="00925C9A">
        <w:rPr>
          <w:b/>
          <w:u w:val="single"/>
        </w:rPr>
        <w:t xml:space="preserve"> suggests that my empirical character must be held in check by something,</w:t>
      </w:r>
      <w:r w:rsidRPr="00925C9A">
        <w:rPr>
          <w:sz w:val="12"/>
        </w:rPr>
        <w:t xml:space="preserve"> or else I behave like a Freudian id. </w:t>
      </w:r>
      <w:r w:rsidRPr="00925C9A">
        <w:rPr>
          <w:b/>
          <w:u w:val="single"/>
        </w:rPr>
        <w:t xml:space="preserve">My </w:t>
      </w:r>
      <w:r w:rsidRPr="00EF49A2">
        <w:rPr>
          <w:b/>
          <w:highlight w:val="cyan"/>
          <w:u w:val="single"/>
        </w:rPr>
        <w:t>empirical character must be held in check by</w:t>
      </w:r>
      <w:r w:rsidRPr="00925C9A">
        <w:rPr>
          <w:b/>
          <w:u w:val="single"/>
        </w:rPr>
        <w:t xml:space="preserve"> my intelligible character, which is the legislative activity of </w:t>
      </w:r>
      <w:r w:rsidRPr="00EF49A2">
        <w:rPr>
          <w:b/>
          <w:highlight w:val="cyan"/>
          <w:u w:val="single"/>
        </w:rPr>
        <w:t>practical reason</w:t>
      </w:r>
      <w:r w:rsidRPr="00925C9A">
        <w:rPr>
          <w:b/>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925C9A">
        <w:rPr>
          <w:sz w:val="12"/>
        </w:rPr>
        <w:t xml:space="preserve">. What I have called self-transcendence may be best explained in the following passage by </w:t>
      </w:r>
      <w:proofErr w:type="spellStart"/>
      <w:r w:rsidRPr="00925C9A">
        <w:rPr>
          <w:sz w:val="12"/>
        </w:rPr>
        <w:t>Onora</w:t>
      </w:r>
      <w:proofErr w:type="spellEnd"/>
      <w:r w:rsidRPr="00925C9A">
        <w:rPr>
          <w:sz w:val="12"/>
        </w:rPr>
        <w:t xml:space="preserve"> O’Neill: </w:t>
      </w:r>
      <w:r w:rsidRPr="00EF49A2">
        <w:rPr>
          <w:b/>
          <w:highlight w:val="cyan"/>
          <w:u w:val="single"/>
        </w:rPr>
        <w:t>In restricting our maxims to those that meet the test of the categorical imperative we refuse to</w:t>
      </w:r>
      <w:r w:rsidRPr="00925C9A">
        <w:rPr>
          <w:b/>
          <w:u w:val="single"/>
        </w:rPr>
        <w:t xml:space="preserve"> base our lives on maxims that necessarily m</w:t>
      </w:r>
      <w:r w:rsidRPr="00EF49A2">
        <w:rPr>
          <w:b/>
          <w:highlight w:val="cyan"/>
          <w:u w:val="single"/>
        </w:rPr>
        <w:t>ake our own case an exception</w:t>
      </w:r>
      <w:r w:rsidRPr="00925C9A">
        <w:rPr>
          <w:b/>
          <w:u w:val="single"/>
        </w:rPr>
        <w:t xml:space="preserve">. The reason why a </w:t>
      </w:r>
      <w:proofErr w:type="spellStart"/>
      <w:r w:rsidRPr="00925C9A">
        <w:rPr>
          <w:b/>
          <w:u w:val="single"/>
        </w:rPr>
        <w:t>universilizability</w:t>
      </w:r>
      <w:proofErr w:type="spellEnd"/>
      <w:r w:rsidRPr="00925C9A">
        <w:rPr>
          <w:b/>
          <w:u w:val="single"/>
        </w:rPr>
        <w:t xml:space="preserve"> criterion is morally significant is that it makes our own case no special exception </w:t>
      </w:r>
      <w:r w:rsidRPr="00925C9A">
        <w:rPr>
          <w:sz w:val="12"/>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EF49A2">
        <w:rPr>
          <w:b/>
          <w:highlight w:val="cyan"/>
          <w:u w:val="single"/>
        </w:rPr>
        <w:t>universalizable moral principles require that the individual think beyond</w:t>
      </w:r>
      <w:r w:rsidRPr="00925C9A">
        <w:rPr>
          <w:b/>
          <w:u w:val="single"/>
        </w:rPr>
        <w:t xml:space="preserve"> his or her </w:t>
      </w:r>
      <w:r w:rsidRPr="00EF49A2">
        <w:rPr>
          <w:b/>
          <w:highlight w:val="cyan"/>
          <w:u w:val="single"/>
        </w:rPr>
        <w:t>own</w:t>
      </w:r>
      <w:r w:rsidRPr="00925C9A">
        <w:rPr>
          <w:b/>
          <w:u w:val="single"/>
        </w:rPr>
        <w:t xml:space="preserve"> particular </w:t>
      </w:r>
      <w:r w:rsidRPr="00EF49A2">
        <w:rPr>
          <w:b/>
          <w:highlight w:val="cyan"/>
          <w:u w:val="single"/>
        </w:rPr>
        <w:t>desires. The individual is not allowed to exclude others</w:t>
      </w:r>
      <w:r w:rsidRPr="00925C9A">
        <w:rPr>
          <w:b/>
          <w:u w:val="single"/>
        </w:rPr>
        <w:t xml:space="preserve"> as rational moral agents </w:t>
      </w:r>
      <w:r w:rsidRPr="00EF49A2">
        <w:rPr>
          <w:b/>
          <w:highlight w:val="cyan"/>
          <w:u w:val="single"/>
        </w:rPr>
        <w:t>who have the right to act</w:t>
      </w:r>
      <w:r w:rsidRPr="00925C9A">
        <w:rPr>
          <w:b/>
          <w:u w:val="single"/>
        </w:rPr>
        <w:t xml:space="preserve"> as he acts in a given situation</w:t>
      </w:r>
      <w:r w:rsidRPr="00925C9A">
        <w:rPr>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925C9A">
        <w:rPr>
          <w:b/>
          <w:u w:val="single"/>
        </w:rPr>
        <w:t>the universalizability criterion is a principle of consistency and a principle of inclusion.</w:t>
      </w:r>
      <w:r w:rsidRPr="00925C9A">
        <w:rPr>
          <w:sz w:val="12"/>
        </w:rPr>
        <w:t xml:space="preserve"> That is, in choosing my maxims I attempt to include the perspective of other moral agents.</w:t>
      </w:r>
    </w:p>
    <w:bookmarkEnd w:id="0"/>
    <w:p w14:paraId="2661F9CF" w14:textId="58DD796C" w:rsidR="000E6DDA" w:rsidRDefault="000E6DDA" w:rsidP="000E6DDA">
      <w:pPr>
        <w:pStyle w:val="Heading4"/>
      </w:pPr>
      <w:r>
        <w:t>[2</w:t>
      </w:r>
      <w:r>
        <w:t xml:space="preserve">] A priori ethics are the only stable epistemology – </w:t>
      </w:r>
    </w:p>
    <w:p w14:paraId="17B93B77" w14:textId="6CB0E210" w:rsidR="000E6DDA" w:rsidRDefault="000E6DDA" w:rsidP="000E6DDA">
      <w:pPr>
        <w:pStyle w:val="Heading4"/>
        <w:rPr>
          <w:b w:val="0"/>
          <w:bCs/>
        </w:rPr>
      </w:pPr>
      <w:r>
        <w:t>A</w:t>
      </w:r>
      <w:r>
        <w:t xml:space="preserve">] Cartesian Skep – </w:t>
      </w:r>
      <w:r>
        <w:rPr>
          <w:b w:val="0"/>
          <w:bCs/>
        </w:rPr>
        <w:t>there’s no way of verifying the truth of our experience since we could be getting tricked by an evil demon. Only a priori ethics avoid this because they are not derived empirically</w:t>
      </w:r>
    </w:p>
    <w:p w14:paraId="382AFFB9" w14:textId="77777777" w:rsidR="000E6DDA" w:rsidRDefault="000E6DDA" w:rsidP="000E6DDA">
      <w:pPr>
        <w:pStyle w:val="Heading4"/>
        <w:rPr>
          <w:b w:val="0"/>
          <w:bCs/>
        </w:rPr>
      </w:pPr>
      <w:r>
        <w:t xml:space="preserve">b] Uncertainty – </w:t>
      </w:r>
      <w:r>
        <w:rPr>
          <w:b w:val="0"/>
          <w:bCs/>
        </w:rPr>
        <w:t>every person has different experiences so we can’t have a unified perspective on the good if we have different conceptions of it. Aggregation doesn’t solve because there will be times it fails.</w:t>
      </w:r>
    </w:p>
    <w:p w14:paraId="64A13E96" w14:textId="77777777" w:rsidR="000E6DDA" w:rsidRDefault="000E6DDA" w:rsidP="000E6DDA">
      <w:pPr>
        <w:pStyle w:val="Heading4"/>
        <w:rPr>
          <w:b w:val="0"/>
          <w:bCs/>
        </w:rPr>
      </w:pPr>
      <w:r>
        <w:t>c] Prerequisite –</w:t>
      </w:r>
      <w:r>
        <w:rPr>
          <w:b w:val="0"/>
          <w:bCs/>
        </w:rPr>
        <w:t xml:space="preserve"> in order to interpret space around us we need to represent it in the a priori.</w:t>
      </w:r>
    </w:p>
    <w:p w14:paraId="18EAED4A" w14:textId="520B7D82" w:rsidR="000E6DDA" w:rsidRDefault="000E6DDA" w:rsidP="000E6DDA">
      <w:pPr>
        <w:pStyle w:val="Heading4"/>
        <w:rPr>
          <w:b w:val="0"/>
          <w:bCs/>
        </w:rPr>
      </w:pPr>
      <w:r>
        <w:t>[</w:t>
      </w:r>
      <w:r>
        <w:t>3</w:t>
      </w:r>
      <w:r>
        <w:t xml:space="preserve">] Practical reason hijacks – </w:t>
      </w:r>
    </w:p>
    <w:p w14:paraId="079DFFD6" w14:textId="77777777" w:rsidR="000E6DDA" w:rsidRDefault="000E6DDA" w:rsidP="000E6DDA">
      <w:pPr>
        <w:pStyle w:val="Heading4"/>
        <w:rPr>
          <w:b w:val="0"/>
          <w:bCs/>
        </w:rPr>
      </w:pPr>
      <w:r>
        <w:t xml:space="preserve">a] Regress – </w:t>
      </w:r>
      <w:r>
        <w:rPr>
          <w:b w:val="0"/>
          <w:bCs/>
        </w:rPr>
        <w:t>any principle can be infinitely questioned which proves its base non-binding but only reason solves because when you question something you concede to the authority of reason</w:t>
      </w:r>
    </w:p>
    <w:p w14:paraId="536C60F3" w14:textId="77777777" w:rsidR="000E6DDA" w:rsidRDefault="000E6DDA" w:rsidP="000E6DDA">
      <w:pPr>
        <w:pStyle w:val="Heading4"/>
        <w:rPr>
          <w:b w:val="0"/>
          <w:bCs/>
        </w:rPr>
      </w:pPr>
      <w:r>
        <w:t xml:space="preserve">b] Action theory – </w:t>
      </w:r>
      <w:r>
        <w:rPr>
          <w:b w:val="0"/>
          <w:bCs/>
        </w:rPr>
        <w:t>any action can be split into infinite smaller actions. When I am moving my arm it is infinitely small connected movements. Only the intentionality of the action can solves meaning intentions outweigh.</w:t>
      </w:r>
    </w:p>
    <w:p w14:paraId="7FD02A8E" w14:textId="77777777" w:rsidR="000E6DDA" w:rsidRDefault="000E6DDA" w:rsidP="000E6DDA">
      <w:pPr>
        <w:pStyle w:val="Heading4"/>
        <w:rPr>
          <w:b w:val="0"/>
          <w:bCs/>
        </w:rPr>
      </w:pPr>
      <w:r>
        <w:t xml:space="preserve">c] Hijacks – </w:t>
      </w:r>
      <w:r>
        <w:rPr>
          <w:b w:val="0"/>
          <w:bCs/>
        </w:rPr>
        <w:t xml:space="preserve">when we set ends we attempt to achieve what is good, so we must regard the capacity to set and pursue ends as intrinsically valuable. </w:t>
      </w:r>
    </w:p>
    <w:p w14:paraId="43112D3F" w14:textId="2F59A4E7" w:rsidR="00A95652" w:rsidRDefault="00A95652" w:rsidP="00B55AD5"/>
    <w:p w14:paraId="0950F36D" w14:textId="732CB78B" w:rsidR="000E6DDA" w:rsidRDefault="000E6DDA" w:rsidP="000E6DDA">
      <w:pPr>
        <w:pStyle w:val="Heading4"/>
      </w:pPr>
      <w:r>
        <w:t>I’ll defend the status quo.</w:t>
      </w:r>
    </w:p>
    <w:p w14:paraId="158A49D2" w14:textId="51046D17" w:rsidR="000E6DDA" w:rsidRDefault="000E6DDA" w:rsidP="000E6DDA">
      <w:pPr>
        <w:pStyle w:val="Heading4"/>
      </w:pPr>
      <w:r>
        <w:t>Negate:</w:t>
      </w:r>
    </w:p>
    <w:p w14:paraId="0F152285" w14:textId="77777777" w:rsidR="000E6DDA" w:rsidRDefault="000E6DDA" w:rsidP="000E6DDA">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38DA0A8E" w14:textId="79AAFD01" w:rsidR="000E6DDA" w:rsidRPr="009D349B" w:rsidRDefault="000E6DDA" w:rsidP="000E6DDA">
      <w:proofErr w:type="spellStart"/>
      <w:r w:rsidRPr="009D349B">
        <w:rPr>
          <w:rStyle w:val="Style13ptBold"/>
        </w:rPr>
        <w:t>Feser</w:t>
      </w:r>
      <w:proofErr w:type="spellEnd"/>
      <w:r>
        <w:rPr>
          <w:rStyle w:val="Style13ptBold"/>
        </w:rPr>
        <w:t xml:space="preserve"> 05</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FD3B2F1" w14:textId="2FB8FC63" w:rsidR="000E6DDA" w:rsidRDefault="000E6DDA" w:rsidP="000E6DDA">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66B72087" w14:textId="16D1465A" w:rsidR="000E6DDA" w:rsidRDefault="000E6DDA" w:rsidP="000E6DDA">
      <w:pPr>
        <w:pStyle w:val="Heading1"/>
      </w:pPr>
      <w:r>
        <w:t>Case</w:t>
      </w:r>
    </w:p>
    <w:p w14:paraId="4CD4074A" w14:textId="6801BE3A" w:rsidR="000E6DDA" w:rsidRDefault="000E6DDA" w:rsidP="000E6DDA">
      <w:pPr>
        <w:pStyle w:val="Heading4"/>
      </w:pPr>
      <w:r>
        <w:t xml:space="preserve">[1] Under truth testing, only evaluate arguments linking back to an ethical framework 1. Incentivizes a substantive debate or framework debate rather than a </w:t>
      </w:r>
      <w:proofErr w:type="spellStart"/>
      <w:r>
        <w:t>blippy</w:t>
      </w:r>
      <w:proofErr w:type="spellEnd"/>
      <w:r>
        <w:t xml:space="preserve"> </w:t>
      </w:r>
      <w:proofErr w:type="spellStart"/>
      <w:r>
        <w:t>tircks</w:t>
      </w:r>
      <w:proofErr w:type="spellEnd"/>
      <w:r>
        <w:t xml:space="preserve"> debate 2. There is no academic contestation or literature about anything other than the morality of an action, not about the word resolved or conditional logic.</w:t>
      </w:r>
    </w:p>
    <w:p w14:paraId="25EB99D4" w14:textId="29C0375F" w:rsidR="000E6DDA" w:rsidRDefault="000E6DDA" w:rsidP="000E6DDA">
      <w:pPr>
        <w:pStyle w:val="Heading4"/>
      </w:pPr>
      <w:r>
        <w:t>[2] Permissibility negates because the aff is asked to prove it unjust, and proving appropriation just or neutral is enough to disprove it’s unjust</w:t>
      </w:r>
    </w:p>
    <w:p w14:paraId="4E190B95" w14:textId="7189FEEC" w:rsidR="00F148AD" w:rsidRPr="00F148AD" w:rsidRDefault="00F148AD" w:rsidP="00F148AD">
      <w:pPr>
        <w:pStyle w:val="Heading4"/>
      </w:pPr>
      <w:r>
        <w:t>[3] RVIs on 1ar theory because its key to check back against a 1ar restart that intentionally sets bad norms for debate, also I allocated time on theory so it makes up for the Time skew.</w:t>
      </w:r>
    </w:p>
    <w:p w14:paraId="5CE8E5F0" w14:textId="0BE7793C" w:rsidR="00F148AD" w:rsidRDefault="00B9094B" w:rsidP="00B9094B">
      <w:pPr>
        <w:rPr>
          <w:lang w:eastAsia="zh-CN"/>
        </w:rPr>
      </w:pPr>
      <w:proofErr w:type="spellStart"/>
      <w:r>
        <w:rPr>
          <w:lang w:eastAsia="zh-CN"/>
        </w:rPr>
        <w:t>Kymball</w:t>
      </w:r>
      <w:proofErr w:type="spellEnd"/>
      <w:r>
        <w:rPr>
          <w:lang w:eastAsia="zh-CN"/>
        </w:rPr>
        <w:t xml:space="preserve"> </w:t>
      </w:r>
      <w:r w:rsidR="00F148AD">
        <w:rPr>
          <w:lang w:eastAsia="zh-CN"/>
        </w:rPr>
        <w:t>19 [</w:t>
      </w:r>
      <w:r>
        <w:rPr>
          <w:lang w:eastAsia="zh-CN"/>
        </w:rPr>
        <w:t xml:space="preserve">Daryl </w:t>
      </w:r>
      <w:proofErr w:type="spellStart"/>
      <w:r>
        <w:rPr>
          <w:lang w:eastAsia="zh-CN"/>
        </w:rPr>
        <w:t>Kymball</w:t>
      </w:r>
      <w:proofErr w:type="spellEnd"/>
      <w:r w:rsidR="00F148AD">
        <w:rPr>
          <w:lang w:eastAsia="zh-CN"/>
        </w:rPr>
        <w:t>. . “The Outer Space Treaty at a Glance”. 4-15-2019. No Publication. https://www.armscontrol.org/factsheets/outerspace. Accessed 1-15-2022]</w:t>
      </w:r>
    </w:p>
    <w:p w14:paraId="1DF58F93" w14:textId="0DE4DA14" w:rsidR="00F148AD" w:rsidRPr="00F148AD" w:rsidRDefault="00F148AD" w:rsidP="00F148AD">
      <w:pPr>
        <w:rPr>
          <w:lang w:eastAsia="zh-CN"/>
        </w:rPr>
      </w:pPr>
      <w:r w:rsidRPr="00B9094B">
        <w:rPr>
          <w:highlight w:val="yellow"/>
          <w:lang w:eastAsia="zh-CN"/>
        </w:rPr>
        <w:t>The 1967 Outer Space Treaty bans the stationing of weapons of mass destruction (WMD) in outer space</w:t>
      </w:r>
      <w:r>
        <w:rPr>
          <w:lang w:eastAsia="zh-CN"/>
        </w:rPr>
        <w:t>, prohibits military activities on celestial bodies, and details legally binding rules governing the peaceful exploration and use of space.</w:t>
      </w:r>
      <w:r w:rsidR="00B9094B">
        <w:rPr>
          <w:lang w:eastAsia="zh-CN"/>
        </w:rPr>
        <w:t xml:space="preserve"> </w:t>
      </w:r>
      <w:r>
        <w:rPr>
          <w:lang w:eastAsia="zh-CN"/>
        </w:rPr>
        <w:t>The treaty entered into force Oct. 10, 1967, and has 110 states-parties, with another 89 countries that have signed it but have not yet completed ratification.</w:t>
      </w:r>
      <w:r w:rsidR="00B9094B">
        <w:rPr>
          <w:lang w:eastAsia="zh-CN"/>
        </w:rPr>
        <w:t xml:space="preserve"> </w:t>
      </w:r>
      <w:r>
        <w:rPr>
          <w:lang w:eastAsia="zh-CN"/>
        </w:rPr>
        <w:t>Treaty Terms</w:t>
      </w:r>
      <w:r w:rsidR="00B9094B">
        <w:rPr>
          <w:lang w:eastAsia="zh-CN"/>
        </w:rPr>
        <w:t xml:space="preserve"> </w:t>
      </w:r>
      <w:r>
        <w:rPr>
          <w:lang w:eastAsia="zh-CN"/>
        </w:rPr>
        <w:t>The treaty forbids countries from deploying "nuclear weapons or any other kinds of weapons of mass destruction" in outer space. The term "weapons of mass destruction" is not defined, but it is commonly understood to include nuclear, chemical, and biological weapons. The treaty, however, does not prohibit the launching of ballistic missiles, which could be armed with WMD warheads, through space. The treaty repeatedly emphasizes that space is to be used for peaceful purposes, leading some analysts to conclude that the treaty could broadly be interpreted as prohibiting all types of weapons systems, not just WMD, in outer space.</w:t>
      </w:r>
      <w:r w:rsidR="00B9094B">
        <w:rPr>
          <w:lang w:eastAsia="zh-CN"/>
        </w:rPr>
        <w:t xml:space="preserve"> </w:t>
      </w:r>
      <w:r>
        <w:rPr>
          <w:lang w:eastAsia="zh-CN"/>
        </w:rPr>
        <w:t>The treaty's key arms control provisions are in Article IV. States-parties commit not to:</w:t>
      </w:r>
      <w:r w:rsidR="00B9094B">
        <w:rPr>
          <w:lang w:eastAsia="zh-CN"/>
        </w:rPr>
        <w:t xml:space="preserve"> </w:t>
      </w:r>
      <w:r>
        <w:rPr>
          <w:lang w:eastAsia="zh-CN"/>
        </w:rPr>
        <w:t>Place in orbit around the Earth or other celestial bodies any nuclear weapons or objects carrying WMD.</w:t>
      </w:r>
      <w:r w:rsidR="00B9094B">
        <w:rPr>
          <w:lang w:eastAsia="zh-CN"/>
        </w:rPr>
        <w:t xml:space="preserve"> </w:t>
      </w:r>
      <w:r>
        <w:rPr>
          <w:lang w:eastAsia="zh-CN"/>
        </w:rPr>
        <w:t>Install WMD on celestial bodies or station WMD in outer space in any other manner.</w:t>
      </w:r>
      <w:r w:rsidR="00B9094B">
        <w:rPr>
          <w:lang w:eastAsia="zh-CN"/>
        </w:rPr>
        <w:t xml:space="preserve"> </w:t>
      </w:r>
      <w:r>
        <w:rPr>
          <w:lang w:eastAsia="zh-CN"/>
        </w:rPr>
        <w:t>Establish military bases or installations, test "any type of weapons," or conduct military exercises on the moon and other celestial bodies.</w:t>
      </w:r>
      <w:r w:rsidR="00B9094B">
        <w:rPr>
          <w:lang w:eastAsia="zh-CN"/>
        </w:rPr>
        <w:t xml:space="preserve"> </w:t>
      </w:r>
      <w:r>
        <w:rPr>
          <w:lang w:eastAsia="zh-CN"/>
        </w:rPr>
        <w:t xml:space="preserve">Other treaty provisions underscore that space is no single country's domain and that all countries have a right to explore it. </w:t>
      </w:r>
      <w:r w:rsidRPr="00B9094B">
        <w:rPr>
          <w:highlight w:val="yellow"/>
          <w:lang w:eastAsia="zh-CN"/>
        </w:rPr>
        <w:t>These provisions state that:</w:t>
      </w:r>
      <w:r w:rsidR="00B9094B" w:rsidRPr="00B9094B">
        <w:rPr>
          <w:highlight w:val="yellow"/>
          <w:lang w:eastAsia="zh-CN"/>
        </w:rPr>
        <w:t xml:space="preserve"> </w:t>
      </w:r>
      <w:r w:rsidRPr="00B9094B">
        <w:rPr>
          <w:highlight w:val="yellow"/>
          <w:lang w:eastAsia="zh-CN"/>
        </w:rPr>
        <w:t>Space should be accessible to all countries and can be freely and scientifically investigated.</w:t>
      </w:r>
      <w:r w:rsidR="00B9094B" w:rsidRPr="00B9094B">
        <w:rPr>
          <w:highlight w:val="yellow"/>
          <w:lang w:eastAsia="zh-CN"/>
        </w:rPr>
        <w:t xml:space="preserve"> </w:t>
      </w:r>
      <w:r w:rsidRPr="00B9094B">
        <w:rPr>
          <w:highlight w:val="yellow"/>
          <w:lang w:eastAsia="zh-CN"/>
        </w:rPr>
        <w:t>Space and celestial bodies are exempt from national claims of ownership</w:t>
      </w:r>
      <w:r>
        <w:rPr>
          <w:lang w:eastAsia="zh-CN"/>
        </w:rPr>
        <w:t>.</w:t>
      </w:r>
      <w:r w:rsidR="00B9094B">
        <w:rPr>
          <w:lang w:eastAsia="zh-CN"/>
        </w:rPr>
        <w:t xml:space="preserve"> </w:t>
      </w:r>
      <w:r>
        <w:rPr>
          <w:lang w:eastAsia="zh-CN"/>
        </w:rPr>
        <w:t>Countries are to avoid contaminating and harming space or celestial bodies.</w:t>
      </w:r>
      <w:r w:rsidR="00B9094B">
        <w:rPr>
          <w:lang w:eastAsia="zh-CN"/>
        </w:rPr>
        <w:t xml:space="preserve"> </w:t>
      </w:r>
      <w:r>
        <w:rPr>
          <w:lang w:eastAsia="zh-CN"/>
        </w:rPr>
        <w:t>Countries exploring space are responsible and liable for any damage their activities may cause.</w:t>
      </w:r>
      <w:r w:rsidR="00B9094B">
        <w:rPr>
          <w:lang w:eastAsia="zh-CN"/>
        </w:rPr>
        <w:t xml:space="preserve"> </w:t>
      </w:r>
      <w:r>
        <w:rPr>
          <w:lang w:eastAsia="zh-CN"/>
        </w:rPr>
        <w:t>Space exploration is to be guided by "principles of cooperation and mutual assistance," such as obliging astronauts to provide aid to one another if needed.</w:t>
      </w:r>
      <w:r w:rsidR="00B9094B">
        <w:rPr>
          <w:lang w:eastAsia="zh-CN"/>
        </w:rPr>
        <w:t xml:space="preserve"> </w:t>
      </w:r>
      <w:r>
        <w:rPr>
          <w:lang w:eastAsia="zh-CN"/>
        </w:rPr>
        <w:t>Like other treaties, the Outer Space Treaty allows for amendments or member withdrawal. Article XV permits countries to propose amendments. An amendment can only enter into force if accepted by a majority of states-parties, and it will only be binding on those countries that approve the amendment. Article XVI states a country's withdrawal from the treaty will take effect a year after it has submitted a written notification of its intentions to the depositary states: the United States, Russia, and the United Kingdom.</w:t>
      </w:r>
      <w:r w:rsidR="00B9094B">
        <w:rPr>
          <w:lang w:eastAsia="zh-CN"/>
        </w:rPr>
        <w:t xml:space="preserve"> </w:t>
      </w:r>
      <w:r>
        <w:rPr>
          <w:lang w:eastAsia="zh-CN"/>
        </w:rPr>
        <w:t>History</w:t>
      </w:r>
    </w:p>
    <w:sectPr w:rsidR="00F148AD" w:rsidRPr="00F148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85454324992"/>
    <w:docVar w:name="VerbatimVersion" w:val="5.1"/>
  </w:docVars>
  <w:rsids>
    <w:rsidRoot w:val="000E6DDA"/>
    <w:rsid w:val="000139A3"/>
    <w:rsid w:val="000E6DD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23F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5BB9"/>
    <w:rsid w:val="00766EA0"/>
    <w:rsid w:val="007A2226"/>
    <w:rsid w:val="007F5B66"/>
    <w:rsid w:val="00823A1C"/>
    <w:rsid w:val="008455A0"/>
    <w:rsid w:val="00845B9D"/>
    <w:rsid w:val="00860984"/>
    <w:rsid w:val="008B3ECB"/>
    <w:rsid w:val="008B4E85"/>
    <w:rsid w:val="008C1B2E"/>
    <w:rsid w:val="0091627E"/>
    <w:rsid w:val="0097032B"/>
    <w:rsid w:val="009D2EAD"/>
    <w:rsid w:val="009D54B2"/>
    <w:rsid w:val="009E1922"/>
    <w:rsid w:val="009F7ED2"/>
    <w:rsid w:val="00A36194"/>
    <w:rsid w:val="00A93661"/>
    <w:rsid w:val="00A95652"/>
    <w:rsid w:val="00AC0AB8"/>
    <w:rsid w:val="00B33C6D"/>
    <w:rsid w:val="00B4508F"/>
    <w:rsid w:val="00B55AD5"/>
    <w:rsid w:val="00B8057C"/>
    <w:rsid w:val="00B9094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355"/>
    <w:rsid w:val="00E5262C"/>
    <w:rsid w:val="00EC7DC4"/>
    <w:rsid w:val="00ED30CF"/>
    <w:rsid w:val="00F148A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0A29D"/>
  <w15:chartTrackingRefBased/>
  <w15:docId w15:val="{3B1A513C-E772-423B-A6A8-920435497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6DDA"/>
    <w:rPr>
      <w:rFonts w:ascii="Calibri" w:hAnsi="Calibri" w:cs="Calibri"/>
    </w:rPr>
  </w:style>
  <w:style w:type="paragraph" w:styleId="Heading1">
    <w:name w:val="heading 1"/>
    <w:aliases w:val="Pocket"/>
    <w:basedOn w:val="Normal"/>
    <w:next w:val="Normal"/>
    <w:link w:val="Heading1Char"/>
    <w:qFormat/>
    <w:rsid w:val="000E6D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6D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6D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0E6D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6D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6DDA"/>
  </w:style>
  <w:style w:type="character" w:customStyle="1" w:styleId="Heading1Char">
    <w:name w:val="Heading 1 Char"/>
    <w:aliases w:val="Pocket Char"/>
    <w:basedOn w:val="DefaultParagraphFont"/>
    <w:link w:val="Heading1"/>
    <w:rsid w:val="000E6D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6DD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6DD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0E6DD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0E6DDA"/>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6DDA"/>
    <w:rPr>
      <w:b/>
      <w:bCs/>
      <w:sz w:val="26"/>
      <w:u w:val="none"/>
    </w:rPr>
  </w:style>
  <w:style w:type="character" w:customStyle="1" w:styleId="StyleUnderline">
    <w:name w:val="Style Underline"/>
    <w:aliases w:val="Underline"/>
    <w:basedOn w:val="DefaultParagraphFont"/>
    <w:uiPriority w:val="6"/>
    <w:qFormat/>
    <w:rsid w:val="000E6DD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0E6DDA"/>
    <w:rPr>
      <w:color w:val="auto"/>
      <w:u w:val="none"/>
    </w:rPr>
  </w:style>
  <w:style w:type="character" w:styleId="FollowedHyperlink">
    <w:name w:val="FollowedHyperlink"/>
    <w:basedOn w:val="DefaultParagraphFont"/>
    <w:uiPriority w:val="99"/>
    <w:semiHidden/>
    <w:unhideWhenUsed/>
    <w:rsid w:val="000E6DDA"/>
    <w:rPr>
      <w:color w:val="auto"/>
      <w:u w:val="none"/>
    </w:rPr>
  </w:style>
  <w:style w:type="paragraph" w:customStyle="1" w:styleId="Emphasis1">
    <w:name w:val="Emphasis1"/>
    <w:basedOn w:val="Normal"/>
    <w:link w:val="Emphasis"/>
    <w:autoRedefine/>
    <w:uiPriority w:val="7"/>
    <w:qFormat/>
    <w:rsid w:val="000E6DDA"/>
    <w:pPr>
      <w:pBdr>
        <w:top w:val="single" w:sz="4" w:space="1" w:color="auto"/>
        <w:left w:val="single" w:sz="4" w:space="4" w:color="auto"/>
        <w:bottom w:val="single" w:sz="4" w:space="1" w:color="auto"/>
        <w:right w:val="single" w:sz="4" w:space="4" w:color="auto"/>
      </w:pBdr>
      <w:ind w:left="720"/>
      <w:jc w:val="both"/>
    </w:pPr>
    <w:rPr>
      <w:b/>
      <w:iCs/>
      <w:sz w:val="28"/>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2223</Words>
  <Characters>12676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polar</dc:creator>
  <cp:keywords>5.1.1</cp:keywords>
  <dc:description/>
  <cp:lastModifiedBy>David Huang</cp:lastModifiedBy>
  <cp:revision>1</cp:revision>
  <dcterms:created xsi:type="dcterms:W3CDTF">2022-01-15T16:09:00Z</dcterms:created>
  <dcterms:modified xsi:type="dcterms:W3CDTF">2022-01-15T16:45:00Z</dcterms:modified>
</cp:coreProperties>
</file>