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A6400" w14:textId="5E9B3CC0" w:rsidR="00810E60" w:rsidRDefault="00810E60" w:rsidP="00810E60">
      <w:pPr>
        <w:pStyle w:val="Heading1"/>
      </w:pPr>
      <w:r>
        <w:t>1</w:t>
      </w:r>
    </w:p>
    <w:p w14:paraId="09DF68F7" w14:textId="53D97DC2" w:rsidR="00407B82" w:rsidRPr="00C21E8C" w:rsidRDefault="00407B82" w:rsidP="00407B82">
      <w:pPr>
        <w:pStyle w:val="Heading4"/>
      </w:pPr>
      <w:r>
        <w:t>Permissibility negates:</w:t>
      </w:r>
    </w:p>
    <w:p w14:paraId="5ACA8BCB" w14:textId="60273E93" w:rsidR="00407B82" w:rsidRDefault="00407B82" w:rsidP="00407B82">
      <w:pPr>
        <w:pStyle w:val="Heading4"/>
      </w:pPr>
      <w:r>
        <w:t xml:space="preserve">[1] Lack of </w:t>
      </w:r>
      <w:r w:rsidR="00810E60">
        <w:t>a justice value</w:t>
      </w:r>
      <w:r>
        <w:t xml:space="preserve"> proves the res false</w:t>
      </w:r>
      <w:r w:rsidR="00810E60">
        <w:t>. The aff has to prove a proactive reason for justness since there is a trichotomy between something being just, unjust, and neutral.</w:t>
      </w:r>
    </w:p>
    <w:p w14:paraId="2761D033" w14:textId="77777777" w:rsidR="00407B82" w:rsidRPr="00C21E8C" w:rsidRDefault="00407B82" w:rsidP="00407B82">
      <w:pPr>
        <w:pStyle w:val="Heading4"/>
      </w:pPr>
      <w:r>
        <w:t>[2] Statements are more often false than true since I can prove something false in infinite ways but true in only one.</w:t>
      </w:r>
    </w:p>
    <w:p w14:paraId="0CEAD376" w14:textId="38B16E40" w:rsidR="00B32157" w:rsidRPr="00407B82" w:rsidRDefault="00B32157" w:rsidP="00407B82">
      <w:pPr>
        <w:pStyle w:val="Heading4"/>
        <w:rPr>
          <w:b w:val="0"/>
          <w:bCs/>
        </w:rPr>
      </w:pPr>
    </w:p>
    <w:p w14:paraId="4ADCA1EF" w14:textId="03D13BAB" w:rsidR="00B32157" w:rsidRPr="002D7B4F" w:rsidRDefault="00B32157" w:rsidP="00B32157">
      <w:pPr>
        <w:pStyle w:val="Heading4"/>
        <w:rPr>
          <w:b w:val="0"/>
          <w:bCs/>
        </w:rPr>
      </w:pPr>
      <w:r>
        <w:t xml:space="preserve">The metaethic is constitutivism – </w:t>
      </w:r>
      <w:r w:rsidRPr="002D7B4F">
        <w:rPr>
          <w:b w:val="0"/>
          <w:bCs/>
        </w:rPr>
        <w:t>ethics must be derived from immutable features of agency</w:t>
      </w:r>
    </w:p>
    <w:p w14:paraId="0D3D3441" w14:textId="77777777" w:rsidR="00B32157" w:rsidRDefault="00B32157" w:rsidP="00B32157">
      <w:pPr>
        <w:pStyle w:val="Heading4"/>
      </w:pPr>
      <w:r>
        <w:t>Ethics motivated internally fail since they don’t generate universal obligations. Ethics motivated externally fail since they generate nonbinding obligations and beg the question of why these obligations exist and why we care. Constitutivism solves because agency is definitionally universal and binding – it’s inescapable.</w:t>
      </w:r>
    </w:p>
    <w:p w14:paraId="000A60B5" w14:textId="77777777" w:rsidR="00B32157" w:rsidRPr="002D7B4F" w:rsidRDefault="00B32157" w:rsidP="00B32157">
      <w:pPr>
        <w:pStyle w:val="Heading4"/>
        <w:rPr>
          <w:b w:val="0"/>
          <w:bCs/>
        </w:rPr>
      </w:pPr>
      <w:r>
        <w:t xml:space="preserve">Practical reason is constitutive of agency – </w:t>
      </w:r>
      <w:r>
        <w:rPr>
          <w:b w:val="0"/>
          <w:bCs/>
        </w:rPr>
        <w:t>you can shift between different identities, but the only temporally constant feature is your ability to choose. Attempting to escape practical reason is incoherent because you use practical reason to choose to escape it – that’s circular.</w:t>
      </w:r>
    </w:p>
    <w:p w14:paraId="292CB0FC" w14:textId="77777777" w:rsidR="00B32157" w:rsidRDefault="00B32157" w:rsidP="00B32157">
      <w:pPr>
        <w:pStyle w:val="Heading4"/>
        <w:rPr>
          <w:b w:val="0"/>
          <w:bCs/>
        </w:rPr>
      </w:pPr>
      <w:r>
        <w:t xml:space="preserve">That justifies a right to freedom – </w:t>
      </w:r>
      <w:r>
        <w:rPr>
          <w:b w:val="0"/>
          <w:bCs/>
        </w:rPr>
        <w:t>there are no a priori distinctions between agents, so because I am a practical reasoner, I understand a priori knowledge like 2+2 is 4 but I also understand other practical reasoners can arrive at the same conclusion. Thus, only maxims that can apply to all agents in all situations are constitutive of agency. Otherwise, there would be instances in which it is incoherent. Violations of freedom are non-universalizable because to violate someone’s freedom, you must have your own freedom to do so.</w:t>
      </w:r>
    </w:p>
    <w:p w14:paraId="1E047A1E" w14:textId="77777777" w:rsidR="00B32157" w:rsidRDefault="00B32157" w:rsidP="00B32157">
      <w:pPr>
        <w:pStyle w:val="Heading4"/>
      </w:pPr>
      <w:r>
        <w:t xml:space="preserve">Thus the standard is consistency with a system of equal and outer freedoms. </w:t>
      </w:r>
    </w:p>
    <w:p w14:paraId="2CCD9622" w14:textId="77777777" w:rsidR="00B32157" w:rsidRDefault="00B32157" w:rsidP="00B32157">
      <w:pPr>
        <w:pStyle w:val="Heading4"/>
      </w:pPr>
      <w:r>
        <w:t>Prefer additionally:</w:t>
      </w:r>
    </w:p>
    <w:p w14:paraId="6035BFEC" w14:textId="34B4D565" w:rsidR="00874C33" w:rsidRPr="0032096A" w:rsidRDefault="00B32157" w:rsidP="00874C33">
      <w:pPr>
        <w:pStyle w:val="Heading4"/>
        <w:rPr>
          <w:rStyle w:val="Style13ptBold"/>
          <w:b/>
          <w:bCs w:val="0"/>
        </w:rPr>
      </w:pPr>
      <w:bookmarkStart w:id="0" w:name="_Hlk83480726"/>
      <w:r>
        <w:t>[1]</w:t>
      </w:r>
      <w:bookmarkEnd w:id="0"/>
      <w:r w:rsidR="00874C33">
        <w:t xml:space="preserve"> </w:t>
      </w:r>
      <w:r w:rsidR="00874C33">
        <w:rPr>
          <w:rStyle w:val="Style13ptBold"/>
          <w:b/>
        </w:rPr>
        <w:t xml:space="preserve">Humanity is the ultimate center of ethics so we hijack other frameworks because morality only matters because of humanity. </w:t>
      </w:r>
    </w:p>
    <w:p w14:paraId="0910A84A" w14:textId="77777777" w:rsidR="00874C33" w:rsidRPr="0032096A" w:rsidRDefault="00874C33" w:rsidP="00874C33">
      <w:r w:rsidRPr="0032096A">
        <w:rPr>
          <w:rStyle w:val="Style13ptBold"/>
        </w:rPr>
        <w:t>Korsgaard 83</w:t>
      </w:r>
      <w:r w:rsidRPr="0032096A">
        <w:t>, Christine M (Prof of Phil @ Harvard University). "Two distinctions in goodness." The Philosophical Review 92.2 (1983): 169-195. brackets for gendered language</w:t>
      </w:r>
    </w:p>
    <w:p w14:paraId="5F14D368" w14:textId="77777777" w:rsidR="00874C33" w:rsidRDefault="00874C33" w:rsidP="00874C33">
      <w:pPr>
        <w:rPr>
          <w:sz w:val="16"/>
        </w:rPr>
      </w:pPr>
      <w:r w:rsidRPr="0032096A">
        <w:rPr>
          <w:sz w:val="16"/>
        </w:rPr>
        <w:t xml:space="preserve">The argument shows how Kant’s idea of justification works. It can be read as a kind of regress upon the conditions, starting from an important assumption. The assumption is that </w:t>
      </w:r>
      <w:r w:rsidRPr="0032096A">
        <w:rPr>
          <w:b/>
          <w:bCs/>
          <w:sz w:val="24"/>
          <w:szCs w:val="24"/>
          <w:highlight w:val="cyan"/>
          <w:u w:val="single"/>
        </w:rPr>
        <w:t xml:space="preserve">when a rational being </w:t>
      </w:r>
      <w:r w:rsidRPr="0032096A">
        <w:rPr>
          <w:b/>
          <w:bCs/>
          <w:sz w:val="24"/>
          <w:szCs w:val="24"/>
          <w:u w:val="single"/>
        </w:rPr>
        <w:t xml:space="preserve">makes a choice or </w:t>
      </w:r>
      <w:r w:rsidRPr="0032096A">
        <w:rPr>
          <w:b/>
          <w:bCs/>
          <w:sz w:val="24"/>
          <w:szCs w:val="24"/>
          <w:highlight w:val="cyan"/>
          <w:u w:val="single"/>
        </w:rPr>
        <w:t>undertakes an action</w:t>
      </w:r>
      <w:r w:rsidRPr="0032096A">
        <w:rPr>
          <w:b/>
          <w:bCs/>
          <w:sz w:val="24"/>
          <w:szCs w:val="24"/>
          <w:u w:val="single"/>
        </w:rPr>
        <w:t>,</w:t>
      </w:r>
      <w:r w:rsidRPr="0032096A">
        <w:rPr>
          <w:sz w:val="16"/>
          <w:szCs w:val="24"/>
        </w:rPr>
        <w:t xml:space="preserve"> </w:t>
      </w:r>
      <w:r w:rsidRPr="0032096A">
        <w:rPr>
          <w:sz w:val="16"/>
        </w:rPr>
        <w:t xml:space="preserve">he or she </w:t>
      </w:r>
      <w:r w:rsidRPr="0032096A">
        <w:rPr>
          <w:b/>
          <w:bCs/>
          <w:sz w:val="24"/>
          <w:szCs w:val="24"/>
          <w:highlight w:val="cyan"/>
          <w:u w:val="single"/>
        </w:rPr>
        <w:t>[they]</w:t>
      </w:r>
      <w:r w:rsidRPr="0032096A">
        <w:rPr>
          <w:b/>
          <w:bCs/>
          <w:sz w:val="24"/>
          <w:szCs w:val="24"/>
          <w:u w:val="single"/>
        </w:rPr>
        <w:t xml:space="preserve"> </w:t>
      </w:r>
      <w:r w:rsidRPr="0032096A">
        <w:rPr>
          <w:b/>
          <w:bCs/>
          <w:sz w:val="24"/>
          <w:szCs w:val="24"/>
          <w:highlight w:val="cyan"/>
          <w:u w:val="single"/>
        </w:rPr>
        <w:t>suppose</w:t>
      </w:r>
      <w:r w:rsidRPr="0032096A">
        <w:rPr>
          <w:b/>
          <w:bCs/>
          <w:sz w:val="24"/>
          <w:szCs w:val="24"/>
          <w:u w:val="single"/>
        </w:rPr>
        <w:t>s</w:t>
      </w:r>
      <w:r w:rsidRPr="0032096A">
        <w:rPr>
          <w:sz w:val="16"/>
          <w:szCs w:val="24"/>
        </w:rPr>
        <w:t xml:space="preserve"> </w:t>
      </w:r>
      <w:r w:rsidRPr="0032096A">
        <w:rPr>
          <w:b/>
          <w:bCs/>
          <w:sz w:val="24"/>
          <w:szCs w:val="24"/>
          <w:highlight w:val="cyan"/>
          <w:u w:val="single"/>
        </w:rPr>
        <w:t>the object to be good</w:t>
      </w:r>
      <w:r w:rsidRPr="0032096A">
        <w:rPr>
          <w:sz w:val="16"/>
        </w:rPr>
        <w:t xml:space="preserve">, and its pursuit to be justified. At least, if there is a categorical imperative </w:t>
      </w:r>
      <w:r w:rsidRPr="0032096A">
        <w:rPr>
          <w:b/>
          <w:bCs/>
          <w:sz w:val="24"/>
          <w:szCs w:val="24"/>
          <w:highlight w:val="cyan"/>
          <w:u w:val="single"/>
        </w:rPr>
        <w:t>there must be objectively good ends</w:t>
      </w:r>
      <w:r w:rsidRPr="0032096A">
        <w:rPr>
          <w:sz w:val="16"/>
        </w:rPr>
        <w:t>, for then there are necessary actions and so necessary ends (G 45-46/427-428 and Doctrine of Virtue 43-44/384-385). </w:t>
      </w:r>
      <w:r w:rsidRPr="007B79D3">
        <w:rPr>
          <w:b/>
          <w:bCs/>
          <w:sz w:val="24"/>
          <w:szCs w:val="24"/>
          <w:u w:val="single"/>
        </w:rPr>
        <w:t xml:space="preserve">In order for there to be any objectively good ends, however, </w:t>
      </w:r>
      <w:r w:rsidRPr="0032096A">
        <w:rPr>
          <w:b/>
          <w:bCs/>
          <w:sz w:val="24"/>
          <w:szCs w:val="24"/>
          <w:highlight w:val="cyan"/>
          <w:u w:val="single"/>
        </w:rPr>
        <w:t>there must be something that is unconditionally</w:t>
      </w:r>
      <w:r w:rsidRPr="007B79D3">
        <w:rPr>
          <w:b/>
          <w:bCs/>
          <w:sz w:val="24"/>
          <w:szCs w:val="24"/>
          <w:u w:val="single"/>
        </w:rPr>
        <w:t xml:space="preserve"> </w:t>
      </w:r>
      <w:r w:rsidRPr="0032096A">
        <w:rPr>
          <w:b/>
          <w:bCs/>
          <w:sz w:val="24"/>
          <w:szCs w:val="24"/>
          <w:highlight w:val="cyan"/>
          <w:u w:val="single"/>
        </w:rPr>
        <w:t>good</w:t>
      </w:r>
      <w:r w:rsidRPr="007B79D3">
        <w:rPr>
          <w:b/>
          <w:bCs/>
          <w:sz w:val="24"/>
          <w:szCs w:val="24"/>
          <w:u w:val="single"/>
        </w:rPr>
        <w:t xml:space="preserve"> and so can serve as a sufficient condition of their goodness. Kant considers what this might be: </w:t>
      </w:r>
      <w:r w:rsidRPr="0032096A">
        <w:rPr>
          <w:b/>
          <w:bCs/>
          <w:sz w:val="24"/>
          <w:szCs w:val="24"/>
          <w:u w:val="single"/>
        </w:rPr>
        <w:t>it cannot be an object of inclination, for those have only a conditional worth</w:t>
      </w:r>
      <w:r w:rsidRPr="007B79D3">
        <w:rPr>
          <w:b/>
          <w:bCs/>
          <w:sz w:val="24"/>
          <w:szCs w:val="24"/>
          <w:u w:val="single"/>
        </w:rPr>
        <w:t xml:space="preserve">, </w:t>
      </w:r>
      <w:r w:rsidRPr="0032096A">
        <w:rPr>
          <w:sz w:val="16"/>
        </w:rPr>
        <w:t>“for if the inclinations and the needs founded on them did not exist, their object would be without worth” (G 46/428</w:t>
      </w:r>
      <w:r w:rsidRPr="007B79D3">
        <w:rPr>
          <w:b/>
          <w:bCs/>
          <w:sz w:val="24"/>
          <w:szCs w:val="24"/>
          <w:u w:val="single"/>
        </w:rPr>
        <w:t>). </w:t>
      </w:r>
      <w:r w:rsidRPr="0032096A">
        <w:rPr>
          <w:b/>
          <w:bCs/>
          <w:sz w:val="24"/>
          <w:szCs w:val="24"/>
          <w:highlight w:val="cyan"/>
          <w:u w:val="single"/>
        </w:rPr>
        <w:t xml:space="preserve">It cannot be the inclinations </w:t>
      </w:r>
      <w:r w:rsidRPr="0032096A">
        <w:rPr>
          <w:b/>
          <w:bCs/>
          <w:sz w:val="24"/>
          <w:szCs w:val="24"/>
          <w:u w:val="single"/>
        </w:rPr>
        <w:t xml:space="preserve">themselves </w:t>
      </w:r>
      <w:r w:rsidRPr="0032096A">
        <w:rPr>
          <w:b/>
          <w:bCs/>
          <w:sz w:val="24"/>
          <w:szCs w:val="24"/>
          <w:highlight w:val="cyan"/>
          <w:u w:val="single"/>
        </w:rPr>
        <w:t xml:space="preserve">because a rational being would rather be free </w:t>
      </w:r>
      <w:r w:rsidRPr="0032096A">
        <w:rPr>
          <w:b/>
          <w:bCs/>
          <w:sz w:val="24"/>
          <w:szCs w:val="24"/>
          <w:u w:val="single"/>
        </w:rPr>
        <w:t>from them</w:t>
      </w:r>
      <w:r w:rsidRPr="007B79D3">
        <w:rPr>
          <w:b/>
          <w:bCs/>
          <w:sz w:val="24"/>
          <w:szCs w:val="24"/>
          <w:u w:val="single"/>
        </w:rPr>
        <w:t>. </w:t>
      </w:r>
      <w:r w:rsidRPr="0032096A">
        <w:rPr>
          <w:b/>
          <w:bCs/>
          <w:sz w:val="24"/>
          <w:szCs w:val="24"/>
          <w:highlight w:val="cyan"/>
          <w:u w:val="single"/>
        </w:rPr>
        <w:t>Nor can it be external things, which serve only as means</w:t>
      </w:r>
      <w:r w:rsidRPr="0032096A">
        <w:rPr>
          <w:sz w:val="16"/>
        </w:rPr>
        <w:t>. So, Kant asserts</w:t>
      </w:r>
      <w:r w:rsidRPr="007B79D3">
        <w:rPr>
          <w:b/>
          <w:bCs/>
          <w:sz w:val="24"/>
          <w:szCs w:val="24"/>
          <w:u w:val="single"/>
        </w:rPr>
        <w:t>, </w:t>
      </w:r>
      <w:r w:rsidRPr="0032096A">
        <w:rPr>
          <w:b/>
          <w:bCs/>
          <w:sz w:val="24"/>
          <w:szCs w:val="24"/>
          <w:highlight w:val="cyan"/>
          <w:u w:val="single"/>
        </w:rPr>
        <w:t>the unconditionally valuable thing must be “humanity”</w:t>
      </w:r>
      <w:r w:rsidRPr="007B79D3">
        <w:rPr>
          <w:b/>
          <w:bCs/>
          <w:sz w:val="24"/>
          <w:szCs w:val="24"/>
          <w:u w:val="single"/>
        </w:rPr>
        <w:t> or “rational nature,”</w:t>
      </w:r>
      <w:r w:rsidRPr="0032096A">
        <w:rPr>
          <w:sz w:val="16"/>
          <w:szCs w:val="24"/>
        </w:rPr>
        <w:t xml:space="preserve"> </w:t>
      </w:r>
      <w:r w:rsidRPr="0032096A">
        <w:rPr>
          <w:sz w:val="16"/>
        </w:rPr>
        <w:t>which he defines as “the power set to an end” (G 56/437 and DV 51/392). Kant explains that regarding your existence as a rational being as an end in itself is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14:paraId="24C4D2A7" w14:textId="3CFF2349" w:rsidR="00B32157" w:rsidRPr="005479A3" w:rsidRDefault="00B32157" w:rsidP="00874C33">
      <w:pPr>
        <w:pStyle w:val="Heading4"/>
        <w:rPr>
          <w:b w:val="0"/>
          <w:bCs/>
        </w:rPr>
      </w:pPr>
      <w:r w:rsidRPr="001B1B98">
        <w:t>[</w:t>
      </w:r>
      <w:r>
        <w:t>2</w:t>
      </w:r>
      <w:r w:rsidRPr="001B1B98">
        <w:t xml:space="preserve">] Consequentialism fails – A] Induction fails </w:t>
      </w:r>
      <w:r w:rsidRPr="00D43D1C">
        <w:rPr>
          <w:b w:val="0"/>
          <w:bCs/>
        </w:rPr>
        <w:t>– 1. saying</w:t>
      </w:r>
      <w:r w:rsidRPr="005479A3">
        <w:rPr>
          <w:b w:val="0"/>
          <w:bCs/>
        </w:rPr>
        <w:t xml:space="preserve"> that induction works relies on induction itself because it assumes that past trends will continue, which means it’s circular and unjustified 2. It assumes specific causes of past consequences which can’t be verified as the actual cause</w:t>
      </w:r>
      <w:r w:rsidRPr="001B1B98">
        <w:t xml:space="preserve"> B] Butterfly effect - </w:t>
      </w:r>
      <w:r w:rsidRPr="005479A3">
        <w:rPr>
          <w:b w:val="0"/>
          <w:bCs/>
        </w:rPr>
        <w:t>every action has infinite consequences so it is impossible to evaluate an action; one government policy could end up causing nuclear war in a million years.</w:t>
      </w:r>
      <w:r w:rsidRPr="001B1B98">
        <w:t xml:space="preserve"> C] Aggregation is impossible – </w:t>
      </w:r>
      <w:r w:rsidRPr="005479A3">
        <w:rPr>
          <w:b w:val="0"/>
          <w:bCs/>
        </w:rPr>
        <w:t>pleasure and pain are subjective – we have no idea how many headaches equal a migraine</w:t>
      </w:r>
      <w:r>
        <w:t xml:space="preserve"> D] Infinite obligations – </w:t>
      </w:r>
      <w:r w:rsidRPr="005479A3">
        <w:rPr>
          <w:b w:val="0"/>
          <w:bCs/>
        </w:rPr>
        <w:t>I have infinite obligations to maximize pleasure with no way to order them which freezes action.</w:t>
      </w:r>
    </w:p>
    <w:p w14:paraId="2DD223FD" w14:textId="77777777" w:rsidR="00B32157" w:rsidRDefault="00B32157" w:rsidP="00B32157">
      <w:pPr>
        <w:pStyle w:val="Heading4"/>
      </w:pPr>
      <w:r>
        <w:t xml:space="preserve">[3] A priori ethics are the only stable epistemology – </w:t>
      </w:r>
    </w:p>
    <w:p w14:paraId="71BB7A26" w14:textId="77777777" w:rsidR="00B32157" w:rsidRDefault="00B32157" w:rsidP="00B32157">
      <w:pPr>
        <w:pStyle w:val="Heading4"/>
        <w:rPr>
          <w:b w:val="0"/>
          <w:bCs/>
        </w:rPr>
      </w:pPr>
      <w:r>
        <w:t xml:space="preserve">a] Cartesian Skep – </w:t>
      </w:r>
      <w:r>
        <w:rPr>
          <w:b w:val="0"/>
          <w:bCs/>
        </w:rPr>
        <w:t>there’s no way of verifying the truth of our experience since we could be getting tricked by an evil demon. Only a priori ethics avoid this because they are not derived empirically</w:t>
      </w:r>
    </w:p>
    <w:p w14:paraId="4049EA75" w14:textId="77777777" w:rsidR="00B32157" w:rsidRDefault="00B32157" w:rsidP="00B32157">
      <w:pPr>
        <w:pStyle w:val="Heading4"/>
        <w:rPr>
          <w:b w:val="0"/>
          <w:bCs/>
        </w:rPr>
      </w:pPr>
      <w:r>
        <w:t xml:space="preserve">b] Uncertainty – </w:t>
      </w:r>
      <w:r>
        <w:rPr>
          <w:b w:val="0"/>
          <w:bCs/>
        </w:rPr>
        <w:t>every person has different experiences so we can’t have a unified perspective on the good if we have different conceptions of it. Aggregation doesn’t solve because there will be times it fails.</w:t>
      </w:r>
    </w:p>
    <w:p w14:paraId="6EB45EA5" w14:textId="77777777" w:rsidR="00B32157" w:rsidRDefault="00B32157" w:rsidP="00B32157">
      <w:pPr>
        <w:pStyle w:val="Heading4"/>
        <w:rPr>
          <w:b w:val="0"/>
          <w:bCs/>
        </w:rPr>
      </w:pPr>
      <w:r>
        <w:t>c] Prerequisite –</w:t>
      </w:r>
      <w:r>
        <w:rPr>
          <w:b w:val="0"/>
          <w:bCs/>
        </w:rPr>
        <w:t xml:space="preserve"> in order to interpret space around us we need to represent it in the a priori.</w:t>
      </w:r>
    </w:p>
    <w:p w14:paraId="189FDF79" w14:textId="77777777" w:rsidR="00B32157" w:rsidRDefault="00B32157" w:rsidP="00B32157">
      <w:pPr>
        <w:pStyle w:val="Heading4"/>
        <w:rPr>
          <w:b w:val="0"/>
          <w:bCs/>
        </w:rPr>
      </w:pPr>
      <w:r>
        <w:t xml:space="preserve">[4] Practical reason hijacks – </w:t>
      </w:r>
    </w:p>
    <w:p w14:paraId="484CDE6D" w14:textId="77777777" w:rsidR="00B32157" w:rsidRDefault="00B32157" w:rsidP="00B32157">
      <w:pPr>
        <w:pStyle w:val="Heading4"/>
        <w:rPr>
          <w:b w:val="0"/>
          <w:bCs/>
        </w:rPr>
      </w:pPr>
      <w:r>
        <w:t xml:space="preserve">a] Regress – </w:t>
      </w:r>
      <w:r>
        <w:rPr>
          <w:b w:val="0"/>
          <w:bCs/>
        </w:rPr>
        <w:t>any principle can be infinitely questioned which proves its base non-binding but only reason solves because when you question something you concede to the authority of reason</w:t>
      </w:r>
    </w:p>
    <w:p w14:paraId="47FDE1A6" w14:textId="77777777" w:rsidR="00B32157" w:rsidRDefault="00B32157" w:rsidP="00B32157">
      <w:pPr>
        <w:pStyle w:val="Heading4"/>
        <w:rPr>
          <w:b w:val="0"/>
          <w:bCs/>
        </w:rPr>
      </w:pPr>
      <w:r>
        <w:t xml:space="preserve">b] Action theory – </w:t>
      </w:r>
      <w:r>
        <w:rPr>
          <w:b w:val="0"/>
          <w:bCs/>
        </w:rPr>
        <w:t>any action can be split into infinite smaller actions. When I am moving my arm it is infinitely small connected movements. Only the intentionality of the action can solves meaning intentions outweigh.</w:t>
      </w:r>
    </w:p>
    <w:p w14:paraId="71C68647" w14:textId="77777777" w:rsidR="00B32157" w:rsidRDefault="00B32157" w:rsidP="00B32157">
      <w:pPr>
        <w:pStyle w:val="Heading4"/>
        <w:rPr>
          <w:b w:val="0"/>
          <w:bCs/>
        </w:rPr>
      </w:pPr>
      <w:r>
        <w:t xml:space="preserve">c] Hijacks – </w:t>
      </w:r>
      <w:r>
        <w:rPr>
          <w:b w:val="0"/>
          <w:bCs/>
        </w:rPr>
        <w:t xml:space="preserve">when we set ends we attempt to achieve what is good, so we must regard the capacity to set and pursue ends as intrinsically valuable. </w:t>
      </w:r>
    </w:p>
    <w:p w14:paraId="2BFADDB5" w14:textId="52183D33" w:rsidR="007E72A4" w:rsidRDefault="007E72A4"/>
    <w:p w14:paraId="06F09C35" w14:textId="0EE5455F" w:rsidR="007E72A4" w:rsidRDefault="007E72A4" w:rsidP="007E72A4">
      <w:pPr>
        <w:pStyle w:val="Heading2"/>
      </w:pPr>
      <w:r>
        <w:t>Offense</w:t>
      </w:r>
    </w:p>
    <w:p w14:paraId="629AF067" w14:textId="77777777" w:rsidR="007E72A4" w:rsidRDefault="007E72A4" w:rsidP="007E72A4">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D05841F" w14:textId="77777777" w:rsidR="007E72A4" w:rsidRPr="009D349B" w:rsidRDefault="007E72A4" w:rsidP="007E72A4">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5"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07AA77E6" w14:textId="1280B166" w:rsidR="007E72A4" w:rsidRDefault="007E72A4" w:rsidP="007E72A4">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CADD272" w14:textId="77777777" w:rsidR="007E72A4" w:rsidRDefault="007E72A4" w:rsidP="007E72A4">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736F380D" w14:textId="77777777" w:rsidR="007E72A4" w:rsidRPr="009D349B" w:rsidRDefault="007E72A4" w:rsidP="007E72A4">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D85DFCF" w14:textId="1640C1DA" w:rsidR="007E72A4" w:rsidRPr="007E72A4" w:rsidRDefault="007E72A4" w:rsidP="007E72A4">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3E7DE5F" w14:textId="77777777" w:rsidR="007E72A4" w:rsidRPr="00B20AC6" w:rsidRDefault="007E72A4" w:rsidP="007E72A4">
      <w:pPr>
        <w:pStyle w:val="Heading4"/>
        <w:spacing w:before="0"/>
        <w:rPr>
          <w:rFonts w:ascii="Times New Roman" w:hAnsi="Times New Roman" w:cs="Times New Roman"/>
          <w:color w:val="FF0000"/>
          <w:sz w:val="24"/>
        </w:rPr>
      </w:pPr>
      <w:r w:rsidRPr="00B20AC6">
        <w:rPr>
          <w:rFonts w:cs="Calibri"/>
          <w:color w:val="FF0000"/>
        </w:rPr>
        <w:t>Thus, self-ownership justifies the appropriation of property – our freedom necessitates being able to set and pursue external things as our ends, including exercising our rights on property. Restricting this arbitrarily limits our freedom which is unjust.</w:t>
      </w:r>
    </w:p>
    <w:p w14:paraId="714A91A4" w14:textId="77777777" w:rsidR="007E72A4" w:rsidRPr="00B20AC6" w:rsidRDefault="007E72A4" w:rsidP="007E72A4">
      <w:pPr>
        <w:rPr>
          <w:color w:val="FF0000"/>
        </w:rPr>
      </w:pPr>
      <w:r w:rsidRPr="00B20AC6">
        <w:rPr>
          <w:rStyle w:val="Style13ptBold"/>
          <w:color w:val="FF0000"/>
        </w:rPr>
        <w:t>Feser 3</w:t>
      </w:r>
      <w:r w:rsidRPr="00B20AC6">
        <w:rPr>
          <w:color w:val="FF0000"/>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7" w:history="1">
        <w:r w:rsidRPr="00B20AC6">
          <w:rPr>
            <w:rStyle w:val="Hyperlink"/>
            <w:color w:val="FF0000"/>
          </w:rPr>
          <w:t>https://www.cambridge.org/core/journals/social-philosophy-and-policy/article/abs/there-is-no-such-thing-as-an-unjust-initial-acquisition/5C744D6D5C525E711EC75F75BF7109D1)[brackets</w:t>
        </w:r>
      </w:hyperlink>
      <w:r w:rsidRPr="00B20AC6">
        <w:rPr>
          <w:color w:val="FF0000"/>
        </w:rPr>
        <w:t xml:space="preserve"> for gen lang]//phs st</w:t>
      </w:r>
    </w:p>
    <w:p w14:paraId="54C22415" w14:textId="77777777" w:rsidR="007E72A4" w:rsidRPr="00B20AC6" w:rsidRDefault="007E72A4" w:rsidP="007E72A4">
      <w:pPr>
        <w:rPr>
          <w:color w:val="FF0000"/>
          <w:sz w:val="16"/>
        </w:rPr>
      </w:pPr>
      <w:r w:rsidRPr="00B20AC6">
        <w:rPr>
          <w:color w:val="FF0000"/>
          <w:sz w:val="16"/>
        </w:rPr>
        <w:t xml:space="preserve">V. Some Implications If what I have argued so far is correct, then the way is opened to the following revised case for strongly libertarian Lockean-Nozickian prop-erty rights: </w:t>
      </w:r>
      <w:r w:rsidRPr="00B20AC6">
        <w:rPr>
          <w:rStyle w:val="Emphasis"/>
          <w:color w:val="FF0000"/>
          <w:highlight w:val="cyan"/>
        </w:rPr>
        <w:t xml:space="preserve">We </w:t>
      </w:r>
      <w:r w:rsidRPr="00B20AC6">
        <w:rPr>
          <w:rStyle w:val="Emphasis"/>
          <w:color w:val="FF0000"/>
        </w:rPr>
        <w:t xml:space="preserve">are self-owners, </w:t>
      </w:r>
      <w:r w:rsidRPr="00B20AC6">
        <w:rPr>
          <w:rStyle w:val="Emphasis"/>
          <w:color w:val="FF0000"/>
          <w:highlight w:val="cyan"/>
        </w:rPr>
        <w:t>hav</w:t>
      </w:r>
      <w:r w:rsidRPr="00B20AC6">
        <w:rPr>
          <w:rStyle w:val="Emphasis"/>
          <w:color w:val="FF0000"/>
        </w:rPr>
        <w:t xml:space="preserve">ing </w:t>
      </w:r>
      <w:r w:rsidRPr="00B20AC6">
        <w:rPr>
          <w:rStyle w:val="Emphasis"/>
          <w:color w:val="FF0000"/>
          <w:highlight w:val="cyan"/>
        </w:rPr>
        <w:t>full property rights to our body parts,</w:t>
      </w:r>
      <w:r w:rsidRPr="00B20AC6">
        <w:rPr>
          <w:rStyle w:val="Emphasis"/>
          <w:color w:val="FF0000"/>
        </w:rPr>
        <w:t xml:space="preserve"> powers</w:t>
      </w:r>
      <w:r w:rsidRPr="00B20AC6">
        <w:rPr>
          <w:color w:val="FF0000"/>
          <w:sz w:val="16"/>
        </w:rPr>
        <w:t>, talents, energies</w:t>
      </w:r>
      <w:r w:rsidRPr="00B20AC6">
        <w:rPr>
          <w:rStyle w:val="Emphasis"/>
          <w:color w:val="FF0000"/>
        </w:rPr>
        <w:t xml:space="preserve">, etc. As self-owners, </w:t>
      </w:r>
      <w:r w:rsidRPr="00B20AC6">
        <w:rPr>
          <w:rStyle w:val="Emphasis"/>
          <w:color w:val="FF0000"/>
          <w:highlight w:val="cyan"/>
        </w:rPr>
        <w:t>we also have a right</w:t>
      </w:r>
      <w:r w:rsidRPr="00B20AC6">
        <w:rPr>
          <w:color w:val="FF0000"/>
          <w:sz w:val="16"/>
          <w:highlight w:val="cyan"/>
        </w:rPr>
        <w:t>,</w:t>
      </w:r>
      <w:r w:rsidRPr="00B20AC6">
        <w:rPr>
          <w:color w:val="FF0000"/>
          <w:sz w:val="16"/>
        </w:rPr>
        <w:t xml:space="preserve"> given the SOP, </w:t>
      </w:r>
      <w:r w:rsidRPr="00B20AC6">
        <w:rPr>
          <w:rStyle w:val="Emphasis"/>
          <w:color w:val="FF0000"/>
          <w:highlight w:val="cyan"/>
        </w:rPr>
        <w:t>not to have our self-owned powers nullified</w:t>
      </w:r>
      <w:r w:rsidRPr="00B20AC6">
        <w:rPr>
          <w:rStyle w:val="Emphasis"/>
          <w:color w:val="FF0000"/>
        </w:rPr>
        <w:t xml:space="preserve"> —we have the right, </w:t>
      </w:r>
      <w:r w:rsidRPr="00B20AC6">
        <w:rPr>
          <w:rStyle w:val="Emphasis"/>
          <w:color w:val="FF0000"/>
          <w:highlight w:val="cyan"/>
        </w:rPr>
        <w:t>that is, to</w:t>
      </w:r>
      <w:r w:rsidRPr="00B20AC6">
        <w:rPr>
          <w:rStyle w:val="Emphasis"/>
          <w:color w:val="FF0000"/>
        </w:rPr>
        <w:t xml:space="preserve"> act within the extra-personal world and thus to </w:t>
      </w:r>
      <w:r w:rsidRPr="00B20AC6">
        <w:rPr>
          <w:rStyle w:val="Emphasis"/>
          <w:color w:val="FF0000"/>
          <w:highlight w:val="cyan"/>
        </w:rPr>
        <w:t>acquire rights to extra-personal objects that the use of our self-owned powers requires</w:t>
      </w:r>
      <w:r w:rsidRPr="00B20AC6">
        <w:rPr>
          <w:rStyle w:val="Emphasis"/>
          <w:color w:val="FF0000"/>
        </w:rPr>
        <w:t>.</w:t>
      </w:r>
      <w:r w:rsidRPr="00B20AC6">
        <w:rPr>
          <w:color w:val="FF0000"/>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B20AC6">
        <w:rPr>
          <w:rStyle w:val="Emphasis"/>
          <w:color w:val="FF0000"/>
        </w:rPr>
        <w:t>In initially acquiring a resource, an agent does no one an injustice (it was unowned, after all)</w:t>
      </w:r>
      <w:r w:rsidRPr="00B20AC6">
        <w:rPr>
          <w:color w:val="FF0000"/>
          <w:sz w:val="16"/>
        </w:rPr>
        <w:t xml:space="preserve">. Furthermore, </w:t>
      </w:r>
      <w:r w:rsidRPr="00B20AC6">
        <w:rPr>
          <w:rStyle w:val="Emphasis"/>
          <w:color w:val="FF0000"/>
          <w:highlight w:val="cyan"/>
        </w:rPr>
        <w:t>[they] has</w:t>
      </w:r>
      <w:r w:rsidRPr="00B20AC6">
        <w:rPr>
          <w:rStyle w:val="Emphasis"/>
          <w:color w:val="FF0000"/>
        </w:rPr>
        <w:t xml:space="preserve"> </w:t>
      </w:r>
      <w:r w:rsidRPr="00B20AC6">
        <w:rPr>
          <w:rStyle w:val="Emphasis"/>
          <w:color w:val="FF0000"/>
          <w:highlight w:val="cyan"/>
        </w:rPr>
        <w:t>mixed</w:t>
      </w:r>
      <w:r w:rsidRPr="00B20AC6">
        <w:rPr>
          <w:rStyle w:val="Emphasis"/>
          <w:color w:val="FF0000"/>
        </w:rPr>
        <w:t xml:space="preserve"> [their] </w:t>
      </w:r>
      <w:r w:rsidRPr="00B20AC6">
        <w:rPr>
          <w:rStyle w:val="Emphasis"/>
          <w:color w:val="FF0000"/>
          <w:highlight w:val="cyan"/>
        </w:rPr>
        <w:t>labor with the resource</w:t>
      </w:r>
      <w:r w:rsidRPr="00B20AC6">
        <w:rPr>
          <w:rStyle w:val="Emphasis"/>
          <w:color w:val="FF0000"/>
        </w:rPr>
        <w:t>, significantly altering it and/or bringing it under his control</w:t>
      </w:r>
      <w:r w:rsidRPr="00B20AC6">
        <w:rPr>
          <w:color w:val="FF0000"/>
          <w:sz w:val="16"/>
        </w:rPr>
        <w:t xml:space="preserve">, </w:t>
      </w:r>
      <w:r w:rsidRPr="00B20AC6">
        <w:rPr>
          <w:rStyle w:val="Emphasis"/>
          <w:color w:val="FF0000"/>
          <w:highlight w:val="cyan"/>
        </w:rPr>
        <w:t>and is</w:t>
      </w:r>
      <w:r w:rsidRPr="00B20AC6">
        <w:rPr>
          <w:color w:val="FF0000"/>
          <w:sz w:val="16"/>
        </w:rPr>
        <w:t xml:space="preserve"> himself </w:t>
      </w:r>
      <w:r w:rsidRPr="00B20AC6">
        <w:rPr>
          <w:rStyle w:val="Emphasis"/>
          <w:color w:val="FF0000"/>
          <w:highlight w:val="cyan"/>
        </w:rPr>
        <w:t>solely responsible for</w:t>
      </w:r>
      <w:r w:rsidRPr="00B20AC6">
        <w:rPr>
          <w:rStyle w:val="Emphasis"/>
          <w:color w:val="FF0000"/>
        </w:rPr>
        <w:t xml:space="preserve"> whatever value or utility </w:t>
      </w:r>
      <w:r w:rsidRPr="00B20AC6">
        <w:rPr>
          <w:rStyle w:val="Emphasis"/>
          <w:color w:val="FF0000"/>
          <w:highlight w:val="cyan"/>
        </w:rPr>
        <w:t>the resource</w:t>
      </w:r>
      <w:r w:rsidRPr="00B20AC6">
        <w:rPr>
          <w:rStyle w:val="Emphasis"/>
          <w:color w:val="FF0000"/>
        </w:rPr>
        <w:t xml:space="preserve"> has come to have</w:t>
      </w:r>
      <w:r w:rsidRPr="00B20AC6">
        <w:rPr>
          <w:color w:val="FF0000"/>
          <w:sz w:val="16"/>
        </w:rPr>
        <w:t xml:space="preserve">. Thus, </w:t>
      </w:r>
      <w:r w:rsidRPr="00B20AC6">
        <w:rPr>
          <w:rStyle w:val="Emphasis"/>
          <w:color w:val="FF0000"/>
          <w:highlight w:val="cyan"/>
        </w:rPr>
        <w:t>[they] has a presumptive right to it</w:t>
      </w:r>
      <w:r w:rsidRPr="00B20AC6">
        <w:rPr>
          <w:color w:val="FF0000"/>
          <w:sz w:val="16"/>
        </w:rPr>
        <w:t xml:space="preserve">, and, </w:t>
      </w:r>
      <w:r w:rsidRPr="00B20AC6">
        <w:rPr>
          <w:rStyle w:val="Emphasis"/>
          <w:color w:val="FF0000"/>
        </w:rPr>
        <w:t>if his control and/or alteration (and thus acquisition) of it is (more or less) complete, his own- ership is accordingly (more or less) full.</w:t>
      </w:r>
      <w:r w:rsidRPr="00B20AC6">
        <w:rPr>
          <w:color w:val="FF0000"/>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2D234228" w14:textId="2CDDCBA0" w:rsidR="007E72A4" w:rsidRDefault="00810E60" w:rsidP="004A5F68">
      <w:pPr>
        <w:pStyle w:val="Heading1"/>
      </w:pPr>
      <w:r>
        <w:t>2</w:t>
      </w:r>
    </w:p>
    <w:p w14:paraId="582A7DBB" w14:textId="77777777" w:rsidR="00810E60" w:rsidRDefault="00810E60" w:rsidP="00810E60">
      <w:pPr>
        <w:pStyle w:val="Heading4"/>
      </w:pPr>
      <w:r>
        <w:t xml:space="preserve">Interp – Debaters must only read a framework that is not maximizing expected well-being. </w:t>
      </w:r>
    </w:p>
    <w:p w14:paraId="7126658B" w14:textId="77777777" w:rsidR="00810E60" w:rsidRDefault="00810E60" w:rsidP="00810E60">
      <w:pPr>
        <w:pStyle w:val="Heading4"/>
      </w:pPr>
      <w:r>
        <w:t xml:space="preserve">Violation – You read util </w:t>
      </w:r>
    </w:p>
    <w:p w14:paraId="691273F0" w14:textId="56272EC7" w:rsidR="00810E60" w:rsidRDefault="00810E60" w:rsidP="00810E60">
      <w:pPr>
        <w:pStyle w:val="Heading4"/>
      </w:pPr>
      <w:r>
        <w:t xml:space="preserve">1. Inclusion – Util is bad for inclusion: A) Bad for small schools since it maximizes the benefit for large program with mass amounts of prep B) </w:t>
      </w:r>
      <w:r w:rsidRPr="006F2704">
        <w:t>Util justifies atrocities since it justifies allowing us to harm some for the benefit of others</w:t>
      </w:r>
      <w:r>
        <w:t xml:space="preserve">. C) Util can’t justify intrinsic wrongness – </w:t>
      </w:r>
      <w:r w:rsidRPr="00D0712A">
        <w:t>We can’t know whether our action was good until we’ve evaluated the states of affairs they’ve produced since it’s based on the outcome of the action</w:t>
      </w:r>
      <w:r>
        <w:t xml:space="preserve">. For Example if asked the question “is rape okay?” a utilitarian would not be able to say </w:t>
      </w:r>
      <w:r w:rsidR="00946482">
        <w:t>no</w:t>
      </w:r>
      <w:r>
        <w:t xml:space="preserve"> because there are situations in which it would be morally obligatory to do so if it maximized pleasure D) It’s ableist – certain individuals can’t experience pain and pleasure which justifies their inability to be agents and their manipulation. </w:t>
      </w:r>
    </w:p>
    <w:p w14:paraId="03F6B481" w14:textId="0476690C" w:rsidR="00810E60" w:rsidRPr="0070502F" w:rsidRDefault="00810E60" w:rsidP="00810E60">
      <w:pPr>
        <w:pStyle w:val="Heading4"/>
        <w:rPr>
          <w:sz w:val="12"/>
        </w:rPr>
      </w:pPr>
      <w:r>
        <w:t xml:space="preserve">2. Resolvability – Util makes debates irresolvable: A) </w:t>
      </w:r>
      <w:r w:rsidRPr="008F6425">
        <w:t>There are infinite end states to each action that I may take meaning we can never know if it is a good or bad action as per util because it could possibly result in many ways</w:t>
      </w:r>
      <w:r>
        <w:t xml:space="preserve"> </w:t>
      </w:r>
      <w:r w:rsidRPr="00945D06">
        <w:t>B) Aggregation is impossible since there’s no way to quantify different amounts of pain and pleasure – how can 2 headaches equal a migraine C) Induc</w:t>
      </w:r>
      <w:r>
        <w:t>tion paradox</w:t>
      </w:r>
      <w:r w:rsidRPr="00945D06">
        <w:t xml:space="preserve"> –</w:t>
      </w:r>
      <w:r>
        <w:rPr>
          <w:rFonts w:eastAsia="SimSun"/>
          <w:lang w:eastAsia="zh-CN"/>
        </w:rPr>
        <w:t xml:space="preserve"> E</w:t>
      </w:r>
      <w:r w:rsidRPr="00A15583">
        <w:rPr>
          <w:rFonts w:eastAsia="SimSun"/>
          <w:lang w:eastAsia="zh-CN"/>
        </w:rPr>
        <w:t>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r>
        <w:rPr>
          <w:rFonts w:eastAsia="SimSun"/>
          <w:lang w:eastAsia="zh-CN"/>
        </w:rPr>
        <w:t xml:space="preserve"> D) Since it requires evaluating end-states we can’t know whether the action was good until after it was taken which means the judge cannot determine whether the aff is good E) Consequences empirically impossible to predict. </w:t>
      </w:r>
      <w:r w:rsidRPr="0009494A">
        <w:rPr>
          <w:rFonts w:eastAsia="Calibri" w:cs="Times New Roman"/>
          <w:sz w:val="24"/>
          <w:u w:val="single"/>
        </w:rPr>
        <w:t>Menand 05,</w:t>
      </w:r>
      <w:r w:rsidRPr="0070502F">
        <w:rPr>
          <w:rFonts w:eastAsia="Calibri" w:cs="Times New Roman"/>
          <w:sz w:val="1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8"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2A776513" w14:textId="77777777" w:rsidR="00810E60" w:rsidRDefault="00810E60" w:rsidP="00810E60">
      <w:pPr>
        <w:pStyle w:val="Heading4"/>
      </w:pPr>
      <w:r>
        <w:t xml:space="preserve">Voters –Inclusion is a voter since it’s a pre-requisite to engagement in the space and the judge has an obligation as an educator to ensure a safe space. Resolvability is a voter since anything else maximizes the probability of judge intervention which minimizes the ballot as a determiner of the better debater which is its constitutive purpose. </w:t>
      </w:r>
    </w:p>
    <w:p w14:paraId="416D43D2" w14:textId="77777777" w:rsidR="00810E60" w:rsidRDefault="00810E60" w:rsidP="00810E60">
      <w:pPr>
        <w:pStyle w:val="Heading4"/>
      </w:pPr>
      <w:r w:rsidRPr="00956C9E">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r>
        <w:t xml:space="preserve"> </w:t>
      </w:r>
    </w:p>
    <w:p w14:paraId="17CFB8CA" w14:textId="77777777" w:rsidR="00810E60" w:rsidRDefault="00810E60" w:rsidP="00810E60">
      <w:pPr>
        <w:pStyle w:val="Heading4"/>
      </w:pPr>
      <w:r>
        <w:t xml:space="preserve">Competing interps – 1. Reasonability encourages a race to the margins of what counts as sufficiently fair which incentivizes as much abuse as possible 2. Norm setting – it encourages the most fair rule through debating competing models 3. Judge intervention – Reasonability begs the question of what the judge thinks is sufficient which takes the round out of the debaters hands. </w:t>
      </w:r>
    </w:p>
    <w:p w14:paraId="16F0EDA2" w14:textId="3DBF85A4" w:rsidR="00810E60" w:rsidRDefault="00810E60" w:rsidP="00810E60">
      <w:pPr>
        <w:pStyle w:val="Heading4"/>
      </w:pPr>
      <w:r w:rsidRPr="00D62F4E">
        <w:t>No RVIs – 1.</w:t>
      </w:r>
      <w:r>
        <w:t xml:space="preserve"> Baiting – incentivizes people to be abusive and script counter-interps to win on the RVI which increases the existence of bad norms 2. It forces debaters to argue for bad practices even if they realize their interp is wrong which kills substance debate and norm setting since we have bad theory debates we agree on. 3. Logic – you don’t win for proving you’re fair, otherwise rounds without theory are irresolvable.</w:t>
      </w:r>
    </w:p>
    <w:p w14:paraId="67F908D6" w14:textId="77777777" w:rsidR="004A5F68" w:rsidRPr="004A5F68" w:rsidRDefault="004A5F68" w:rsidP="004A5F68"/>
    <w:p w14:paraId="0CA2F4ED" w14:textId="77777777" w:rsidR="007E72A4" w:rsidRPr="007E72A4" w:rsidRDefault="007E72A4" w:rsidP="007E72A4"/>
    <w:sectPr w:rsidR="007E72A4" w:rsidRPr="007E7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157"/>
    <w:rsid w:val="00407B82"/>
    <w:rsid w:val="004A5F68"/>
    <w:rsid w:val="006E7295"/>
    <w:rsid w:val="007E72A4"/>
    <w:rsid w:val="00810E60"/>
    <w:rsid w:val="00874C33"/>
    <w:rsid w:val="00946482"/>
    <w:rsid w:val="009F053F"/>
    <w:rsid w:val="00A67CFE"/>
    <w:rsid w:val="00B20AC6"/>
    <w:rsid w:val="00B32157"/>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110EF"/>
  <w15:chartTrackingRefBased/>
  <w15:docId w15:val="{3FFABEBD-FF71-47D8-B761-9D5DEFB6C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6482"/>
    <w:rPr>
      <w:rFonts w:ascii="Calibri" w:eastAsiaTheme="minorHAnsi" w:hAnsi="Calibri" w:cs="Calibri"/>
      <w:lang w:eastAsia="en-US"/>
    </w:rPr>
  </w:style>
  <w:style w:type="paragraph" w:styleId="Heading1">
    <w:name w:val="heading 1"/>
    <w:aliases w:val="Pocket"/>
    <w:basedOn w:val="Normal"/>
    <w:next w:val="Normal"/>
    <w:link w:val="Heading1Char"/>
    <w:qFormat/>
    <w:rsid w:val="009464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64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64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94648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64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482"/>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946482"/>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46482"/>
    <w:rPr>
      <w:b/>
      <w:bCs/>
      <w:sz w:val="26"/>
      <w:u w:val="none"/>
    </w:rPr>
  </w:style>
  <w:style w:type="character" w:customStyle="1" w:styleId="Heading1Char">
    <w:name w:val="Heading 1 Char"/>
    <w:aliases w:val="Pocket Char"/>
    <w:basedOn w:val="DefaultParagraphFont"/>
    <w:link w:val="Heading1"/>
    <w:rsid w:val="0094648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4648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46482"/>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946482"/>
    <w:rPr>
      <w:rFonts w:ascii="Calibri" w:hAnsi="Calibri" w:cs="Calibri"/>
      <w:b/>
      <w:i w:val="0"/>
      <w:iCs/>
      <w:sz w:val="28"/>
      <w:u w:val="single"/>
      <w:bdr w:val="single" w:sz="12" w:space="0" w:color="auto"/>
    </w:rPr>
  </w:style>
  <w:style w:type="character" w:customStyle="1" w:styleId="StyleUnderline">
    <w:name w:val="Style Underline"/>
    <w:aliases w:val="Underline"/>
    <w:basedOn w:val="DefaultParagraphFont"/>
    <w:uiPriority w:val="6"/>
    <w:qFormat/>
    <w:rsid w:val="00946482"/>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946482"/>
    <w:rPr>
      <w:color w:val="auto"/>
      <w:u w:val="none"/>
    </w:rPr>
  </w:style>
  <w:style w:type="character" w:styleId="FollowedHyperlink">
    <w:name w:val="FollowedHyperlink"/>
    <w:basedOn w:val="DefaultParagraphFont"/>
    <w:uiPriority w:val="99"/>
    <w:semiHidden/>
    <w:unhideWhenUsed/>
    <w:rsid w:val="00946482"/>
    <w:rPr>
      <w:color w:val="auto"/>
      <w:u w:val="none"/>
    </w:rPr>
  </w:style>
  <w:style w:type="paragraph" w:customStyle="1" w:styleId="Emphasis1">
    <w:name w:val="Emphasis1"/>
    <w:basedOn w:val="Normal"/>
    <w:link w:val="Emphasis"/>
    <w:autoRedefine/>
    <w:uiPriority w:val="7"/>
    <w:qFormat/>
    <w:rsid w:val="007E72A4"/>
    <w:pPr>
      <w:pBdr>
        <w:top w:val="single" w:sz="4" w:space="1" w:color="auto"/>
        <w:left w:val="single" w:sz="4" w:space="4" w:color="auto"/>
        <w:bottom w:val="single" w:sz="4" w:space="1" w:color="auto"/>
        <w:right w:val="single" w:sz="4" w:space="4" w:color="auto"/>
      </w:pBdr>
      <w:ind w:left="720"/>
      <w:jc w:val="both"/>
    </w:pPr>
    <w:rPr>
      <w:rFonts w:eastAsiaTheme="minorEastAsia"/>
      <w:b/>
      <w:iCs/>
      <w:sz w:val="28"/>
      <w:u w:val="single"/>
      <w:bdr w:val="single" w:sz="12" w:space="0" w:color="auto"/>
      <w:lang w:eastAsia="zh-CN"/>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tag"/>
    <w:basedOn w:val="Heading1"/>
    <w:link w:val="Hyperlink"/>
    <w:autoRedefine/>
    <w:uiPriority w:val="99"/>
    <w:qFormat/>
    <w:rsid w:val="007E72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yorker.com/magazine/2005/12/05/everybodys-an-expert//" TargetMode="External"/><Relationship Id="rId3" Type="http://schemas.openxmlformats.org/officeDocument/2006/relationships/settings" Target="settings.xml"/><Relationship Id="rId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hyperlink" Target="https://www.cambridge.org/core/journals/social-philosophy-and-policy/article/abs/there-is-no-such-thing-as-an-unjust-initial-acquisition/5C744D6D5C525E711EC75F75BF7109D1)%5bbracke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74</TotalTime>
  <Pages>1</Pages>
  <Words>5498</Words>
  <Characters>31343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4</cp:revision>
  <dcterms:created xsi:type="dcterms:W3CDTF">2021-12-18T22:53:00Z</dcterms:created>
  <dcterms:modified xsi:type="dcterms:W3CDTF">2021-12-19T01:55:00Z</dcterms:modified>
</cp:coreProperties>
</file>