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F9477" w14:textId="77777777" w:rsidR="001E2721" w:rsidRDefault="001E2721" w:rsidP="001E2721">
      <w:pPr>
        <w:pStyle w:val="Heading4"/>
        <w:rPr>
          <w:rFonts w:cs="Calibri"/>
        </w:rPr>
      </w:pPr>
      <w:r>
        <w:rPr>
          <w:rFonts w:cs="Calibri"/>
        </w:rPr>
        <w:t>I value justice.</w:t>
      </w:r>
    </w:p>
    <w:p w14:paraId="44DF6103" w14:textId="77777777" w:rsidR="001E2721" w:rsidRPr="000E124A" w:rsidRDefault="001E2721" w:rsidP="001E2721">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48998A61" w14:textId="77777777" w:rsidR="001E2721" w:rsidRPr="00CB628A" w:rsidRDefault="001E2721" w:rsidP="001E2721">
      <w:r w:rsidRPr="00F018D8">
        <w:rPr>
          <w:rStyle w:val="Style13ptBold"/>
        </w:rPr>
        <w:t>Gryz 11</w:t>
      </w:r>
      <w:r w:rsidRPr="00CB628A">
        <w:t xml:space="preserve"> </w:t>
      </w:r>
      <w:r>
        <w:t>[</w:t>
      </w:r>
      <w:r w:rsidRPr="00CB628A">
        <w:t>Jarek, professor in the department of Electrical Engineering and Computer Science at York University, Research Faculty Fellow at Center for Advanced Studies. “On the Relationship Between the Aretaic and the Deontic” Ethical Theory and Moral Practice. November 2011, Issue 5.</w:t>
      </w:r>
      <w:r>
        <w:t xml:space="preserve"> </w:t>
      </w:r>
      <w:r w:rsidRPr="000A07E8">
        <w:t>https://www.researchgate.net/publication/257560765_On_the_Relationship_Between_the_Aretaic_and_the_Deontic</w:t>
      </w:r>
      <w:r>
        <w:t>] SHS ZS</w:t>
      </w:r>
    </w:p>
    <w:p w14:paraId="455E805B" w14:textId="77777777" w:rsidR="001E2721" w:rsidRPr="00F018D8" w:rsidRDefault="001E2721" w:rsidP="001E2721">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556F0A16" w14:textId="77777777" w:rsidR="001E2721" w:rsidRPr="00731B7C" w:rsidRDefault="001E2721" w:rsidP="001E2721">
      <w:pPr>
        <w:pStyle w:val="Heading4"/>
        <w:rPr>
          <w:rFonts w:cs="Calibri"/>
          <w:b w:val="0"/>
          <w:bCs/>
        </w:rPr>
      </w:pPr>
      <w:r w:rsidRPr="000E124A">
        <w:rPr>
          <w:rFonts w:cs="Calibri"/>
        </w:rPr>
        <w:t xml:space="preserve">To clarify, </w:t>
      </w:r>
      <w:r w:rsidRPr="000E124A">
        <w:rPr>
          <w:rFonts w:cs="Calibri"/>
          <w:b w:val="0"/>
        </w:rPr>
        <w:t>deontic theories guide ethics by looking at the actions of moral actors, whereas aretaic theories guide ethics by looking at the character of moral actors themselves. By developing good moral character, good actions will naturally follow.</w:t>
      </w:r>
    </w:p>
    <w:p w14:paraId="1FE2BE78" w14:textId="77777777" w:rsidR="001E2721" w:rsidRPr="000E124A" w:rsidRDefault="001E2721" w:rsidP="001E2721">
      <w:pPr>
        <w:pStyle w:val="Heading4"/>
        <w:rPr>
          <w:rFonts w:cs="Calibri"/>
        </w:rPr>
      </w:pPr>
      <w:r w:rsidRPr="000E124A">
        <w:rPr>
          <w:rFonts w:cs="Calibri"/>
        </w:rPr>
        <w:t>Prefer the aretaic:</w:t>
      </w:r>
    </w:p>
    <w:p w14:paraId="58B1B837" w14:textId="77777777" w:rsidR="001E2721" w:rsidRPr="000E124A" w:rsidRDefault="001E2721" w:rsidP="001E2721"/>
    <w:p w14:paraId="34F4FFC8" w14:textId="77777777" w:rsidR="001E2721" w:rsidRPr="000E124A" w:rsidRDefault="001E2721" w:rsidP="001E2721">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3605616A" w14:textId="77777777" w:rsidR="001E2721" w:rsidRPr="000E124A" w:rsidRDefault="001E2721" w:rsidP="001E2721">
      <w:pPr>
        <w:pStyle w:val="NormalWeb"/>
        <w:spacing w:before="15" w:beforeAutospacing="0" w:after="180" w:afterAutospacing="0"/>
      </w:pPr>
      <w:r w:rsidRPr="000E124A">
        <w:rPr>
          <w:b/>
          <w:bCs/>
          <w:sz w:val="26"/>
          <w:szCs w:val="26"/>
        </w:rPr>
        <w:t>Gryz, 2</w:t>
      </w:r>
      <w:r w:rsidRPr="000E124A">
        <w:rPr>
          <w:sz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w:t>
      </w:r>
    </w:p>
    <w:p w14:paraId="0776FD79" w14:textId="77777777" w:rsidR="001E2721" w:rsidRPr="000E124A" w:rsidRDefault="001E2721" w:rsidP="001E2721">
      <w:pPr>
        <w:rPr>
          <w:rStyle w:val="Emphasis"/>
        </w:rPr>
      </w:pPr>
      <w:r w:rsidRPr="000E124A">
        <w:rPr>
          <w:sz w:val="16"/>
        </w:rPr>
        <w:t xml:space="preserve">The way we use words ‘good/bad’ and ‘right/wrong’ seems to support the above claims. </w:t>
      </w:r>
      <w:r w:rsidRPr="00780C6E">
        <w:rPr>
          <w:rStyle w:val="Emphasis"/>
          <w:highlight w:val="cyan"/>
        </w:rPr>
        <w:t>Goodness and badness come in degrees</w:t>
      </w:r>
      <w:r w:rsidRPr="000E124A">
        <w:rPr>
          <w:rStyle w:val="Emphasis"/>
        </w:rPr>
        <w:t>,</w:t>
      </w:r>
      <w:r w:rsidRPr="000E124A">
        <w:rPr>
          <w:sz w:val="16"/>
        </w:rPr>
        <w:t xml:space="preserve"> hence </w:t>
      </w:r>
      <w:r w:rsidRPr="00780C6E">
        <w:rPr>
          <w:rStyle w:val="Emphasis"/>
          <w:highlight w:val="cyan"/>
        </w:rPr>
        <w:t>we have words like ‘better’ and ‘worse’; we lack similar terms for deontically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 xml:space="preserve">.12 But fine-grainedness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r w:rsidRPr="00780C6E">
        <w:rPr>
          <w:rStyle w:val="Emphasis"/>
          <w:highlight w:val="cyan"/>
        </w:rPr>
        <w:t>impl[ies]</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xml:space="preserve">. From what has been said so far one can derive an encouraging conclusion for the advocates of attractive ethics. Sheer richness and fine-grainedness of aretaic vocabulary seems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7AE6B5E3" w14:textId="77777777" w:rsidR="001E2721" w:rsidRPr="004705CE" w:rsidRDefault="001E2721" w:rsidP="001E2721">
      <w:pPr>
        <w:pStyle w:val="Heading4"/>
        <w:rPr>
          <w:b w:val="0"/>
        </w:rPr>
      </w:pPr>
      <w:r>
        <w:t>[2] Prerequisite – A.</w:t>
      </w:r>
      <w:r>
        <w:rPr>
          <w:b w:val="0"/>
        </w:rPr>
        <w:t xml:space="preserve"> Philosophy has to frame who we are as individuals before dictating how we should act; I would not tell a serial killer to follow the categorical imperative but try to reform their character first. </w:t>
      </w:r>
      <w:r>
        <w:t xml:space="preserve">C. </w:t>
      </w:r>
      <w:r>
        <w:rPr>
          <w:b w:val="0"/>
        </w:rPr>
        <w:t xml:space="preserve">The origin of philosophy had to start through an aretaic paradigm since there were no preconceived notions or rules that we needed a guide towards the good; they chose to develop the good out of their own volition. </w:t>
      </w:r>
    </w:p>
    <w:p w14:paraId="7FDCC8BC" w14:textId="77777777" w:rsidR="001E2721" w:rsidRPr="004705CE" w:rsidRDefault="001E2721" w:rsidP="001E2721"/>
    <w:p w14:paraId="540DDD7D" w14:textId="77777777" w:rsidR="001E2721" w:rsidRPr="00F018D8" w:rsidRDefault="001E2721" w:rsidP="001E2721">
      <w:pPr>
        <w:pStyle w:val="Heading4"/>
        <w:rPr>
          <w:b w:val="0"/>
          <w:bCs/>
        </w:rPr>
      </w:pPr>
      <w:r>
        <w:t xml:space="preserve">[3] Motivation – A. </w:t>
      </w:r>
      <w:r>
        <w:rPr>
          <w:b w:val="0"/>
          <w:bCs/>
        </w:rPr>
        <w:t xml:space="preserve">There is a distinction between how one deliberates in everyday life – I would not think about the categorical imperative when I am deciding whether to walk or bike to school. Only virtue solves since good actions will naturally stem from virtues. </w:t>
      </w:r>
      <w:r>
        <w:t xml:space="preserve">B. </w:t>
      </w:r>
      <w:r w:rsidRPr="00DF0891">
        <w:rPr>
          <w:b w:val="0"/>
          <w:bCs/>
        </w:rPr>
        <w:t>The aretaic improves citizens’ moral standing. People can always opt-out of a deontic theory but by focusing on the aretaic we improve the moral character of citizens, causing them to act ethically out of their own volition.</w:t>
      </w:r>
      <w:r>
        <w:rPr>
          <w:b w:val="0"/>
          <w:bCs/>
        </w:rPr>
        <w:t xml:space="preserve"> </w:t>
      </w:r>
    </w:p>
    <w:p w14:paraId="32F6F4BB" w14:textId="77777777" w:rsidR="001E2721" w:rsidRPr="00CB04B7" w:rsidRDefault="001E2721" w:rsidP="001E2721">
      <w:pPr>
        <w:rPr>
          <w:b/>
          <w:bCs/>
        </w:rPr>
      </w:pPr>
    </w:p>
    <w:p w14:paraId="47176820" w14:textId="77777777" w:rsidR="001E2721" w:rsidRDefault="001E2721" w:rsidP="001E2721">
      <w:pPr>
        <w:pStyle w:val="Heading4"/>
        <w:rPr>
          <w:b w:val="0"/>
        </w:rPr>
      </w:pPr>
      <w:r>
        <w:t xml:space="preserve">[4] Collapses – A. </w:t>
      </w:r>
      <w:r>
        <w:rPr>
          <w:b w:val="0"/>
        </w:rPr>
        <w:t>Infinite regress – we can always ask why to follow a deontic rule, but the answer will terminate in attempting to achieve some aretaic property.</w:t>
      </w:r>
      <w:r>
        <w:t xml:space="preserve"> B. </w:t>
      </w:r>
      <w:r>
        <w:rPr>
          <w:b w:val="0"/>
        </w:rPr>
        <w:t>Engaging in</w:t>
      </w:r>
      <w:r w:rsidRPr="00293C41">
        <w:rPr>
          <w:b w:val="0"/>
        </w:rPr>
        <w:t xml:space="preserve"> ethics concedes to the authority of attempting to become a better person, which is an aretaic quality</w:t>
      </w:r>
      <w:r>
        <w:rPr>
          <w:b w:val="0"/>
        </w:rPr>
        <w:t xml:space="preserve">. </w:t>
      </w:r>
      <w:r>
        <w:t xml:space="preserve">C. </w:t>
      </w:r>
      <w:r w:rsidRPr="00293C41">
        <w:rPr>
          <w:b w:val="0"/>
        </w:rPr>
        <w:t>If agents were conditioned properly, they would independently take the right actions, which hijacks deontic theories.</w:t>
      </w:r>
    </w:p>
    <w:p w14:paraId="68026452" w14:textId="77777777" w:rsidR="001E2721" w:rsidRPr="00DF0891" w:rsidRDefault="001E2721" w:rsidP="001E2721"/>
    <w:p w14:paraId="3ECF8FAE" w14:textId="77777777" w:rsidR="001E2721" w:rsidRPr="004D6413" w:rsidRDefault="001E2721" w:rsidP="001E2721">
      <w:pPr>
        <w:pStyle w:val="Heading4"/>
        <w:rPr>
          <w:b w:val="0"/>
          <w:bCs/>
        </w:rPr>
      </w:pPr>
      <w:r>
        <w:t xml:space="preserve">[5] The deontic fails – A. </w:t>
      </w:r>
      <w:r w:rsidRPr="006C4FC9">
        <w:rPr>
          <w:b w:val="0"/>
        </w:rPr>
        <w:t>Fails</w:t>
      </w:r>
      <w:r>
        <w:t xml:space="preserve"> </w:t>
      </w:r>
      <w:r w:rsidRPr="006C4FC9">
        <w:rPr>
          <w:b w:val="0"/>
        </w:rPr>
        <w:t>to acc</w:t>
      </w:r>
      <w:r>
        <w:rPr>
          <w:b w:val="0"/>
        </w:rPr>
        <w:t xml:space="preserve">ount for differences in cultures or norms, the aretaic solves by allowing people to determine and weigh between their own virtues </w:t>
      </w:r>
      <w:r>
        <w:t xml:space="preserve">B. </w:t>
      </w:r>
      <w:r>
        <w:rPr>
          <w:b w:val="0"/>
        </w:rPr>
        <w:t>Moral laws are socially constructed and dependent upon the places and conditions where they will be in use which means they are subjective and fail; virtues solves and is more flexible</w:t>
      </w:r>
      <w:r w:rsidRPr="004705CE">
        <w:t xml:space="preserve"> </w:t>
      </w:r>
      <w:r>
        <w:t xml:space="preserve">C. </w:t>
      </w:r>
      <w:r>
        <w:rPr>
          <w:b w:val="0"/>
        </w:rPr>
        <w:t xml:space="preserve">Moral laws can be interpreted in an infinite number of ways and there’s no way to hold people accountable for following them correctly </w:t>
      </w:r>
      <w:r>
        <w:t>D.</w:t>
      </w:r>
      <w:r>
        <w:rPr>
          <w:b w:val="0"/>
        </w:rPr>
        <w:t xml:space="preserve"> It’s impossible for a moral law to account for every single situation; there will always be cases in which the rule fails</w:t>
      </w:r>
    </w:p>
    <w:p w14:paraId="3BC7E3A6" w14:textId="77777777" w:rsidR="001E2721" w:rsidRPr="000E124A" w:rsidRDefault="001E2721" w:rsidP="001E2721">
      <w:pPr>
        <w:pStyle w:val="Heading4"/>
      </w:pPr>
    </w:p>
    <w:p w14:paraId="7E751E2F" w14:textId="77777777" w:rsidR="001E2721" w:rsidRPr="000E124A" w:rsidRDefault="001E2721" w:rsidP="001E2721">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6E13EAD5" w14:textId="77777777" w:rsidR="001E2721" w:rsidRPr="000E124A" w:rsidRDefault="001E2721" w:rsidP="001E2721">
      <w:pPr>
        <w:pStyle w:val="NormalWeb"/>
        <w:spacing w:before="15" w:beforeAutospacing="0" w:after="180" w:afterAutospacing="0"/>
      </w:pPr>
      <w:r w:rsidRPr="000E124A">
        <w:rPr>
          <w:b/>
          <w:bCs/>
          <w:sz w:val="26"/>
          <w:szCs w:val="26"/>
        </w:rPr>
        <w:t>Reader</w:t>
      </w:r>
      <w:r>
        <w:rPr>
          <w:b/>
          <w:bCs/>
          <w:sz w:val="26"/>
          <w:szCs w:val="26"/>
        </w:rPr>
        <w:t xml:space="preserve"> 2k </w:t>
      </w:r>
      <w:r>
        <w:rPr>
          <w:sz w:val="22"/>
        </w:rPr>
        <w:t>[S</w:t>
      </w:r>
      <w:r w:rsidRPr="000E124A">
        <w:rPr>
          <w:sz w:val="22"/>
        </w:rPr>
        <w:t xml:space="preserve">oran Reader, Soran Reader is Lecturer in Philosophy at Durham University and is editor of The Philosophy of Need (Cambridge University Press, 2006)., December 2000, accessed on 8-22-2021, Springer, "New Directions in Ethics: Naturalism, Reasons, and Virtue.”", </w:t>
      </w:r>
      <w:hyperlink r:id="rId4" w:history="1">
        <w:r w:rsidRPr="00215F5A">
          <w:rPr>
            <w:rStyle w:val="Hyperlink"/>
            <w:rFonts w:eastAsiaTheme="majorEastAsia"/>
            <w:sz w:val="22"/>
          </w:rPr>
          <w:t>http://www.jstor.org/stable/27504153</w:t>
        </w:r>
      </w:hyperlink>
      <w:r>
        <w:rPr>
          <w:sz w:val="22"/>
        </w:rPr>
        <w:t>] SHS ZS</w:t>
      </w:r>
    </w:p>
    <w:p w14:paraId="0D24CDAA" w14:textId="77777777" w:rsidR="001E2721" w:rsidRPr="000E124A" w:rsidRDefault="001E2721" w:rsidP="001E2721">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'in itself, </w:t>
      </w:r>
      <w:r w:rsidRPr="00780C6E">
        <w:rPr>
          <w:rStyle w:val="Emphasis"/>
          <w:highlight w:val="cyan"/>
        </w:rPr>
        <w:t>virtue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agent ?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phronimos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(specifically, living a good human life), and want to find a more fundamental notion than the practi cal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57F2B5F8" w14:textId="77777777" w:rsidR="001E2721" w:rsidRDefault="001E2721" w:rsidP="001E2721">
      <w:pPr>
        <w:pStyle w:val="Heading4"/>
      </w:pPr>
    </w:p>
    <w:p w14:paraId="153BC250" w14:textId="77777777" w:rsidR="001E2721" w:rsidRPr="000E124A" w:rsidRDefault="001E2721" w:rsidP="001E2721">
      <w:pPr>
        <w:pStyle w:val="Heading4"/>
        <w:rPr>
          <w:rFonts w:cs="Calibri"/>
        </w:rPr>
      </w:pPr>
      <w:r>
        <w:t>Thus the</w:t>
      </w:r>
      <w:r w:rsidRPr="000E124A">
        <w:rPr>
          <w:rFonts w:cs="Calibri"/>
        </w:rPr>
        <w:t xml:space="preserve"> standard is </w:t>
      </w:r>
      <w:r>
        <w:rPr>
          <w:rFonts w:cs="Calibri"/>
        </w:rPr>
        <w:t>cultivating</w:t>
      </w:r>
      <w:r w:rsidRPr="000E124A">
        <w:rPr>
          <w:rFonts w:cs="Calibri"/>
        </w:rPr>
        <w:t xml:space="preserve"> virtue.</w:t>
      </w:r>
      <w:r>
        <w:rPr>
          <w:rFonts w:cs="Calibri"/>
        </w:rPr>
        <w:t xml:space="preserve"> </w:t>
      </w:r>
    </w:p>
    <w:p w14:paraId="309A3B06" w14:textId="77777777" w:rsidR="001E2721" w:rsidRPr="000E124A" w:rsidRDefault="001E2721" w:rsidP="001E2721"/>
    <w:p w14:paraId="27D7255B" w14:textId="77777777" w:rsidR="001E2721" w:rsidRPr="00B706A9" w:rsidRDefault="001E2721" w:rsidP="001E2721">
      <w:pPr>
        <w:pStyle w:val="Heading4"/>
        <w:rPr>
          <w:rFonts w:cs="Calibri"/>
        </w:rPr>
      </w:pPr>
      <w:r w:rsidRPr="000E124A">
        <w:rPr>
          <w:rFonts w:cs="Calibri"/>
        </w:rPr>
        <w:t xml:space="preserve">Impact Calc – </w:t>
      </w:r>
    </w:p>
    <w:p w14:paraId="03C0D52D" w14:textId="77777777" w:rsidR="001E2721" w:rsidRPr="00B706A9" w:rsidRDefault="001E2721" w:rsidP="001E2721">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17BECCE8" w14:textId="77777777" w:rsidR="001E2721" w:rsidRPr="00F018D8" w:rsidRDefault="001E2721" w:rsidP="001E2721">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0DC7A48B" w14:textId="77777777" w:rsidR="001E2721" w:rsidRDefault="001E2721" w:rsidP="001E2721">
      <w:pPr>
        <w:pStyle w:val="Heading4"/>
        <w:rPr>
          <w:rFonts w:cs="Calibri"/>
        </w:rPr>
      </w:pPr>
    </w:p>
    <w:p w14:paraId="3F002E2E" w14:textId="77777777" w:rsidR="001E2721" w:rsidRPr="00DB139F" w:rsidRDefault="001E2721" w:rsidP="001E2721">
      <w:pPr>
        <w:pStyle w:val="Heading4"/>
        <w:rPr>
          <w:rFonts w:cs="Calibri"/>
        </w:rPr>
      </w:pPr>
      <w:r w:rsidRPr="000E124A">
        <w:rPr>
          <w:rFonts w:cs="Calibri"/>
        </w:rPr>
        <w:t>Prefer additionally:</w:t>
      </w:r>
    </w:p>
    <w:p w14:paraId="04F871B5" w14:textId="77777777" w:rsidR="001E2721" w:rsidRPr="000E124A" w:rsidRDefault="001E2721" w:rsidP="001E2721">
      <w:pPr>
        <w:pStyle w:val="Heading4"/>
        <w:rPr>
          <w:rFonts w:cs="Calibri"/>
        </w:rPr>
      </w:pPr>
      <w:r>
        <w:rPr>
          <w:rFonts w:cs="Calibri"/>
        </w:rPr>
        <w:t xml:space="preserve">[1] </w:t>
      </w:r>
      <w:r w:rsidRPr="000E124A">
        <w:rPr>
          <w:rFonts w:cs="Calibri"/>
        </w:rPr>
        <w:t xml:space="preserve">Constitutiveness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4A2EDBCF" w14:textId="77777777" w:rsidR="001E2721" w:rsidRPr="000E124A" w:rsidRDefault="001E2721" w:rsidP="001E2721">
      <w:r w:rsidRPr="000E124A">
        <w:t>[Foot, Phillipa; “Natural Goodness”; Oxford University (2001)</w:t>
      </w:r>
      <w:r>
        <w:t xml:space="preserve"> Brackets and ellipses in original text.</w:t>
      </w:r>
      <w:r w:rsidRPr="000E124A">
        <w:t xml:space="preserve">] SHS </w:t>
      </w:r>
      <w:r>
        <w:t>ZS</w:t>
      </w:r>
    </w:p>
    <w:p w14:paraId="02B370BD" w14:textId="77777777" w:rsidR="001E2721" w:rsidRPr="00B706A9" w:rsidRDefault="001E2721" w:rsidP="001E2721">
      <w:pPr>
        <w:rPr>
          <w:sz w:val="16"/>
        </w:rPr>
      </w:pPr>
      <w:r w:rsidRPr="00B706A9">
        <w:rPr>
          <w:sz w:val="16"/>
        </w:rPr>
        <w:t xml:space="preserve">Anscombe writes, ’[G]etting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the particular species</w:t>
      </w:r>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14:paraId="38F8C2A6" w14:textId="77777777" w:rsidR="001E2721" w:rsidRDefault="001E2721" w:rsidP="001E2721">
      <w:pPr>
        <w:pStyle w:val="Heading4"/>
        <w:rPr>
          <w:rFonts w:cs="Calibri"/>
        </w:rPr>
      </w:pPr>
    </w:p>
    <w:p w14:paraId="3A5038CB" w14:textId="77777777" w:rsidR="001E2721" w:rsidRPr="0037707C" w:rsidRDefault="001E2721" w:rsidP="001E2721">
      <w:pPr>
        <w:pStyle w:val="Heading4"/>
        <w:rPr>
          <w:rFonts w:cs="Calibri"/>
        </w:rPr>
      </w:pPr>
      <w:r w:rsidRPr="0037707C">
        <w:rPr>
          <w:rFonts w:cs="Calibri"/>
        </w:rPr>
        <w:t>I defend “Resolved: The appropriation of outer space by private entities is unjust.”</w:t>
      </w:r>
    </w:p>
    <w:p w14:paraId="329F9019" w14:textId="77777777" w:rsidR="001E2721" w:rsidRPr="0037707C" w:rsidRDefault="001E2721" w:rsidP="001E2721"/>
    <w:p w14:paraId="2E67EC72" w14:textId="77777777" w:rsidR="001E2721" w:rsidRDefault="001E2721" w:rsidP="001E2721">
      <w:pPr>
        <w:pStyle w:val="Heading4"/>
      </w:pPr>
      <w:r w:rsidRPr="0037707C">
        <w:rPr>
          <w:rFonts w:cs="Calibri"/>
        </w:rPr>
        <w:t xml:space="preserve">I’m willing clarify or specify whatever you want me to in CX if it doesn’t force me to abandon my maxim. Check all interps in CX – I could’ve met them before the NC and abuse would’ve been solved. </w:t>
      </w:r>
    </w:p>
    <w:p w14:paraId="63E69153" w14:textId="77777777" w:rsidR="001E2721" w:rsidRDefault="001E2721" w:rsidP="001E2721">
      <w:pPr>
        <w:pStyle w:val="Heading4"/>
        <w:rPr>
          <w:rFonts w:ascii="Times New Roman" w:hAnsi="Times New Roman" w:cs="Times New Roman"/>
          <w:sz w:val="24"/>
        </w:rPr>
      </w:pPr>
      <w:r>
        <w:t xml:space="preserve">Regardless of the consequences, colonizing space fails to recognize the beauty of space which reveals aesthetic insensitivity. </w:t>
      </w:r>
    </w:p>
    <w:p w14:paraId="1F621B09" w14:textId="77777777" w:rsidR="001E2721" w:rsidRPr="002F2DA1" w:rsidRDefault="001E2721" w:rsidP="001E2721">
      <w:r w:rsidRPr="00590EBC">
        <w:rPr>
          <w:rStyle w:val="Style13ptBold"/>
        </w:rPr>
        <w:t>Sparrow, </w:t>
      </w:r>
      <w:r>
        <w:rPr>
          <w:rStyle w:val="Style13ptBold"/>
        </w:rPr>
        <w:t>1</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5" w:history="1">
        <w:r w:rsidRPr="009647D6">
          <w:rPr>
            <w:rStyle w:val="Hyperlink"/>
          </w:rPr>
          <w:t>https://philpapers.org/rec/SPATEO)[bracketed</w:t>
        </w:r>
      </w:hyperlink>
      <w:r>
        <w:t xml:space="preserve"> for gen lang]</w:t>
      </w:r>
      <w:r w:rsidRPr="00590EBC">
        <w:t>//phs st</w:t>
      </w:r>
      <w:r>
        <w:t xml:space="preserve"> </w:t>
      </w:r>
    </w:p>
    <w:p w14:paraId="11B3E1BE" w14:textId="77777777" w:rsidR="001E2721" w:rsidRPr="002F2DA1" w:rsidRDefault="001E2721" w:rsidP="001E2721">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need,not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The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Moreolier, the hiker knows that </w:t>
      </w:r>
      <w:r w:rsidRPr="006669B3">
        <w:rPr>
          <w:rStyle w:val="Emphasis"/>
          <w:highlight w:val="cyan"/>
        </w:rPr>
        <w:t xml:space="preserve">this display is formed anew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6669B3">
        <w:rPr>
          <w:rStyle w:val="Emphasis"/>
          <w:highlight w:val="cyan"/>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6669B3">
        <w:rPr>
          <w:rStyle w:val="Emphasis"/>
          <w:highlight w:val="cyan"/>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135937">
        <w:rPr>
          <w:rStyle w:val="Emphasis"/>
          <w:highlight w:val="cyan"/>
        </w:rPr>
        <w:t>someone who finds</w:t>
      </w:r>
      <w:r w:rsidRPr="009342D8">
        <w:rPr>
          <w:rStyle w:val="Emphasis"/>
        </w:rPr>
        <w:t xml:space="preserve"> </w:t>
      </w:r>
      <w:r w:rsidRPr="00135937">
        <w:rPr>
          <w:rStyle w:val="Emphasis"/>
          <w:highlight w:val="cyan"/>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135937">
        <w:rPr>
          <w:rStyle w:val="Emphasis"/>
          <w:highlight w:val="cyan"/>
        </w:rPr>
        <w:t>puts it aside</w:t>
      </w:r>
      <w:r w:rsidRPr="002F2DA1">
        <w:rPr>
          <w:sz w:val="10"/>
        </w:rPr>
        <w:t xml:space="preserve">, and later turns it upside down and places it on top of a crate in order to make a table on which he or she can store tins of paint. </w:t>
      </w:r>
      <w:r w:rsidRPr="007F2DFD">
        <w:rPr>
          <w:rStyle w:val="Emphasis"/>
        </w:rPr>
        <w:t xml:space="preserve">Let us </w:t>
      </w:r>
      <w:r w:rsidRPr="00AD01DF">
        <w:rPr>
          <w:rStyle w:val="Emphasis"/>
          <w:highlight w:val="cyan"/>
        </w:rPr>
        <w:t>suppose that</w:t>
      </w:r>
      <w:r w:rsidRPr="007F2DFD">
        <w:rPr>
          <w:rStyle w:val="Emphasis"/>
        </w:rPr>
        <w:t xml:space="preserve"> doing so does not damage the painting in any way and that, because no one knew of the existence of this painting, </w:t>
      </w:r>
      <w:r w:rsidRPr="00880FFD">
        <w:rPr>
          <w:rStyle w:val="Emphasis"/>
          <w:highlight w:val="cyan"/>
        </w:rPr>
        <w:t>nobody suffers any loss</w:t>
      </w:r>
      <w:r w:rsidRPr="007F2DFD">
        <w:rPr>
          <w:rStyle w:val="Emphasis"/>
        </w:rPr>
        <w:t xml:space="preserve"> by virtue of its use in this fashion.</w:t>
      </w:r>
      <w:r w:rsidRPr="002F2DA1">
        <w:rPr>
          <w:sz w:val="10"/>
        </w:rPr>
        <w:t xml:space="preserve"> </w:t>
      </w:r>
      <w:r w:rsidRPr="00880FFD">
        <w:rPr>
          <w:rStyle w:val="Emphasis"/>
          <w:highlight w:val="cyan"/>
        </w:rPr>
        <w:t>Nonetheless</w:t>
      </w:r>
      <w:r w:rsidRPr="007F2DFD">
        <w:rPr>
          <w:rStyle w:val="Emphasis"/>
        </w:rPr>
        <w:t>, some</w:t>
      </w:r>
      <w:r w:rsidRPr="00880FFD">
        <w:rPr>
          <w:rStyle w:val="Emphasis"/>
          <w:highlight w:val="cyan"/>
        </w:rPr>
        <w:t>one</w:t>
      </w:r>
      <w:r w:rsidRPr="007F2DFD">
        <w:rPr>
          <w:rStyle w:val="Emphasis"/>
        </w:rPr>
        <w:t xml:space="preserve"> </w:t>
      </w:r>
      <w:r w:rsidRPr="00880FFD">
        <w:rPr>
          <w:rStyle w:val="Emphasis"/>
          <w:highlight w:val="cyan"/>
        </w:rPr>
        <w:t>who acts in this way demonstrates that [they are] blind to</w:t>
      </w:r>
      <w:r w:rsidRPr="007F2DFD">
        <w:rPr>
          <w:rStyle w:val="Emphasis"/>
        </w:rPr>
        <w:t xml:space="preserve"> the </w:t>
      </w:r>
      <w:r w:rsidRPr="00880FFD">
        <w:rPr>
          <w:rStyle w:val="Emphasis"/>
          <w:highlight w:val="cyan"/>
        </w:rPr>
        <w:t>beauty</w:t>
      </w:r>
      <w:r w:rsidRPr="007F2DFD">
        <w:rPr>
          <w:rStyle w:val="Emphasis"/>
        </w:rPr>
        <w:t xml:space="preserve"> of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beautiful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In order to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3CE7F5B7" w14:textId="77777777" w:rsidR="001E2721" w:rsidRDefault="001E2721" w:rsidP="001E2721"/>
    <w:p w14:paraId="29CA3018" w14:textId="77777777" w:rsidR="001E2721" w:rsidRDefault="001E2721" w:rsidP="001E2721">
      <w:pPr>
        <w:pStyle w:val="Heading4"/>
        <w:rPr>
          <w:rFonts w:ascii="Times New Roman" w:hAnsi="Times New Roman" w:cs="Times New Roman"/>
          <w:sz w:val="24"/>
        </w:rPr>
      </w:pPr>
      <w:r>
        <w:t xml:space="preserve">Spacecol demonstrates hubris – to take control and appropriate space is to believe that you are above nature itself, which is arrogance. </w:t>
      </w:r>
    </w:p>
    <w:p w14:paraId="4CA3CE8D" w14:textId="77777777" w:rsidR="001E2721" w:rsidRPr="00590EBC" w:rsidRDefault="001E2721" w:rsidP="001E2721">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6" w:history="1">
        <w:r w:rsidRPr="009647D6">
          <w:rPr>
            <w:rStyle w:val="Hyperlink"/>
          </w:rPr>
          <w:t>https://philpapers.org/rec/SPATEO)[bracketed</w:t>
        </w:r>
      </w:hyperlink>
      <w:r>
        <w:t xml:space="preserve"> for gen lang]</w:t>
      </w:r>
      <w:r w:rsidRPr="00590EBC">
        <w:t>//phs st</w:t>
      </w:r>
    </w:p>
    <w:p w14:paraId="4337DC27" w14:textId="77777777" w:rsidR="001E2721" w:rsidRPr="002F2DA1" w:rsidRDefault="001E2721" w:rsidP="001E2721">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it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We would be playing god.</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 xml:space="preserve">As noted above, the proponents of terraforming often seem to demon-strate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r w:rsidRPr="0088504B">
        <w:rPr>
          <w:rStyle w:val="Emphasis"/>
        </w:rPr>
        <w:t xml:space="preserve">All of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methods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In order to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in order to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r w:rsidRPr="00E46123">
        <w:rPr>
          <w:rStyle w:val="Emphasis"/>
          <w:highlight w:val="cyan"/>
        </w:rPr>
        <w:t>Terraforrning</w:t>
      </w:r>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amount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the 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implausible'to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analogous to that of a penguin in the Sahara or a rabbit underwater. If we have to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We must show that we are capable of looking after our current home before we could claim to have any place on another. For the moment, at least, our proper place is on Earth and the desire to colonize other planets is indicative of hubris.</w:t>
      </w:r>
    </w:p>
    <w:p w14:paraId="51059158" w14:textId="77777777" w:rsidR="001E2721" w:rsidRPr="00E2238F" w:rsidRDefault="001E2721" w:rsidP="001E2721">
      <w:pPr>
        <w:pStyle w:val="Heading4"/>
      </w:pPr>
      <w:r>
        <w:t xml:space="preserve">Commodifying nature strips value away from our form – the correct way to respond to nature is to conform to it instead of restructuring it to fit us. Space colonization is just a method to conquer more parts of nature. </w:t>
      </w:r>
    </w:p>
    <w:p w14:paraId="5DA5BA41" w14:textId="77777777" w:rsidR="001E2721" w:rsidRPr="00107471" w:rsidRDefault="001E2721" w:rsidP="001E2721">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accessed on 12-12-2021, Samizdat.qc, "The Abolition of Man", </w:t>
      </w:r>
      <w:hyperlink r:id="rId7" w:history="1">
        <w:r w:rsidRPr="009647D6">
          <w:rPr>
            <w:rStyle w:val="Hyperlink"/>
          </w:rPr>
          <w:t>http://www.samizdat.qc.ca/cosmos/philo/AbolitionofMan.pdf)[bracketed</w:t>
        </w:r>
      </w:hyperlink>
      <w:r>
        <w:t xml:space="preserve"> for gen lang]</w:t>
      </w:r>
      <w:r w:rsidRPr="00E2238F">
        <w:t>//phs st</w:t>
      </w:r>
    </w:p>
    <w:p w14:paraId="39E72EEC" w14:textId="77777777" w:rsidR="001E2721" w:rsidRPr="00C905A9" w:rsidRDefault="001E2721" w:rsidP="001E2721">
      <w:pPr>
        <w:rPr>
          <w:sz w:val="12"/>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has to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instances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psychoanalyse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stage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We shall in fact be the slaves and puppets of that to which we have given our souls. </w:t>
      </w:r>
      <w:r w:rsidRPr="00157E4B">
        <w:rPr>
          <w:rStyle w:val="Emphasis"/>
        </w:rPr>
        <w:t xml:space="preserve">It is in </w:t>
      </w:r>
      <w:r>
        <w:rPr>
          <w:rStyle w:val="Emphasis"/>
        </w:rPr>
        <w:t>[hu]</w:t>
      </w:r>
      <w:r w:rsidRPr="00157E4B">
        <w:rPr>
          <w:rStyle w:val="Emphasis"/>
        </w:rPr>
        <w:t xml:space="preserve">Man’s power to treat himself as a mere ‘natural object’ and his own judgements of value as raw material for scientific manipulation to alter at will. </w:t>
      </w:r>
      <w:r w:rsidRPr="00C905A9">
        <w:rPr>
          <w:sz w:val="12"/>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be: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EF154B">
        <w:rPr>
          <w:rStyle w:val="Emphasis"/>
        </w:rPr>
        <w:t>Either we are rational spirit obliged for ever to obey the absolute values of the Tao, or else we are mere nature to be kneaded and cut into new shapes for the pleasures of masters who must, by hypothesis, have no motive but their own ‘natural’ impulses.</w:t>
      </w:r>
      <w:r w:rsidRPr="00C905A9">
        <w:rPr>
          <w:sz w:val="12"/>
        </w:rPr>
        <w:t xml:space="preserve"> Only the Tao provides a common human law of action which can over-arch rulers and ruled alike. A dogmatic belief in objective value is necessary to the very idea of a rule which is not tyranny or an obedience which is not slavery. </w:t>
      </w:r>
    </w:p>
    <w:p w14:paraId="74FFEF5E" w14:textId="77777777" w:rsidR="001E2721" w:rsidRPr="004339A9" w:rsidRDefault="001E2721" w:rsidP="001E2721">
      <w:pPr>
        <w:pStyle w:val="Heading1"/>
      </w:pPr>
      <w:r>
        <w:t>UV</w:t>
      </w:r>
    </w:p>
    <w:p w14:paraId="198EEEF9" w14:textId="77777777" w:rsidR="001E2721" w:rsidRDefault="001E2721" w:rsidP="001E2721">
      <w:pPr>
        <w:pStyle w:val="Heading4"/>
      </w:pPr>
      <w:r>
        <w:t>1] Fairness is a voter – it constraints out ability to evaluate the round properly. It’s a gateway issue because if the round is skewed the better debater might not win.  It’s the best way to non-arbitrarily decide the round.</w:t>
      </w:r>
    </w:p>
    <w:p w14:paraId="1B7289D2" w14:textId="77777777" w:rsidR="001E2721" w:rsidRPr="00F33275" w:rsidRDefault="001E2721" w:rsidP="001E2721">
      <w:pPr>
        <w:pStyle w:val="Heading4"/>
        <w:rPr>
          <w:b w:val="0"/>
          <w:bCs/>
          <w:color w:val="000000" w:themeColor="text1"/>
        </w:rPr>
      </w:pPr>
      <w:r>
        <w:t xml:space="preserve">2] Aff gets 1AR theory – </w:t>
      </w:r>
      <w:r w:rsidRPr="0092197F">
        <w:rPr>
          <w:b w:val="0"/>
        </w:rPr>
        <w:t>It’s key to check neg abuse, no 1AR theory means neg can be infinitely abusive because nothing can stop them, which outweighs because it means aff can’t win.</w:t>
      </w:r>
      <w:r>
        <w:t xml:space="preserve">  Drop the </w:t>
      </w:r>
      <w:r w:rsidRPr="0092197F">
        <w:rPr>
          <w:b w:val="0"/>
        </w:rPr>
        <w:t xml:space="preserve">debater on 1AR theory because the aff can’t split the 2ar between both theory and substance.  </w:t>
      </w:r>
      <w:r>
        <w:t xml:space="preserve">No neg </w:t>
      </w:r>
      <w:r w:rsidRPr="00D656F1">
        <w:t xml:space="preserve">RVIs </w:t>
      </w:r>
      <w:r w:rsidRPr="0092197F">
        <w:rPr>
          <w:b w:val="0"/>
        </w:rPr>
        <w:t xml:space="preserve">since the neg can dump on the shell for 6 minutes and make the 2AR impossible.  </w:t>
      </w:r>
      <w:r>
        <w:t xml:space="preserve">Competing interpretations </w:t>
      </w:r>
      <w:r w:rsidRPr="0092197F">
        <w:rPr>
          <w:b w:val="0"/>
        </w:rPr>
        <w:t xml:space="preserve">because reasonability collapses – you have to win offense to your justification which concedes the validity of the </w:t>
      </w:r>
      <w:r w:rsidRPr="00F33275">
        <w:rPr>
          <w:b w:val="0"/>
          <w:color w:val="000000" w:themeColor="text1"/>
        </w:rPr>
        <w:t>theory.</w:t>
      </w:r>
      <w:r w:rsidRPr="00F33275">
        <w:rPr>
          <w:color w:val="000000" w:themeColor="text1"/>
        </w:rPr>
        <w:t xml:space="preserve"> And</w:t>
      </w:r>
      <w:r w:rsidRPr="00F33275">
        <w:rPr>
          <w:b w:val="0"/>
          <w:color w:val="000000" w:themeColor="text1"/>
        </w:rPr>
        <w:t>, the neg must not contest the aff gets 1ar theory, drop the debater, and competing interps, otherwise it justifies infinite neg abuse since the aff can’t check it back in the 1ar.</w:t>
      </w:r>
    </w:p>
    <w:p w14:paraId="141DFC15" w14:textId="77777777" w:rsidR="001E2721" w:rsidRPr="003D013F" w:rsidRDefault="001E2721" w:rsidP="001E2721">
      <w:pPr>
        <w:pStyle w:val="Heading4"/>
      </w:pPr>
      <w:r w:rsidRPr="003D013F">
        <w:t>Permissibility and presumption affirm:</w:t>
      </w:r>
    </w:p>
    <w:p w14:paraId="5D5C6D58" w14:textId="77777777" w:rsidR="001E2721" w:rsidRDefault="001E2721" w:rsidP="001E2721">
      <w:pPr>
        <w:pStyle w:val="Heading4"/>
      </w:pPr>
      <w:r>
        <w:t>[1] “Unjust” is defined:</w:t>
      </w:r>
    </w:p>
    <w:p w14:paraId="3DDBC041" w14:textId="77777777" w:rsidR="001E2721" w:rsidRPr="00B63FC2" w:rsidRDefault="001E2721" w:rsidP="001E2721">
      <w:r w:rsidRPr="00401230">
        <w:rPr>
          <w:rStyle w:val="Style13ptBold"/>
        </w:rPr>
        <w:t>Oxford Languages No Date</w:t>
      </w:r>
      <w:r>
        <w:rPr>
          <w:rStyle w:val="StyleUnderline"/>
          <w:b/>
          <w:bCs/>
        </w:rPr>
        <w:t xml:space="preserve"> </w:t>
      </w:r>
      <w:r w:rsidRPr="00401230">
        <w:rPr>
          <w:rStyle w:val="StyleUnderline"/>
          <w:b/>
          <w:bCs/>
          <w:sz w:val="16"/>
        </w:rPr>
        <w:t xml:space="preserve">Oxford Languages, dictionary, </w:t>
      </w:r>
      <w:r>
        <w:rPr>
          <w:rStyle w:val="StyleUnderline"/>
          <w:b/>
          <w:bCs/>
          <w:sz w:val="16"/>
        </w:rPr>
        <w:t>“unjust</w:t>
      </w:r>
      <w:r w:rsidRPr="00401230">
        <w:rPr>
          <w:rStyle w:val="StyleUnderline"/>
          <w:b/>
          <w:bCs/>
          <w:sz w:val="16"/>
        </w:rPr>
        <w:t xml:space="preserve">,” no date, Google, accessed </w:t>
      </w:r>
      <w:r>
        <w:rPr>
          <w:rStyle w:val="StyleUnderline"/>
          <w:b/>
          <w:bCs/>
          <w:sz w:val="16"/>
        </w:rPr>
        <w:t>13 January 2022</w:t>
      </w:r>
      <w:r w:rsidRPr="00401230">
        <w:rPr>
          <w:rStyle w:val="StyleUnderline"/>
          <w:b/>
          <w:bCs/>
          <w:sz w:val="16"/>
        </w:rPr>
        <w:t>, pg. 1,</w:t>
      </w:r>
      <w:r>
        <w:rPr>
          <w:rStyle w:val="StyleUnderline"/>
          <w:b/>
          <w:bCs/>
          <w:sz w:val="16"/>
        </w:rPr>
        <w:t xml:space="preserve"> </w:t>
      </w:r>
      <w:r w:rsidRPr="00B63FC2">
        <w:rPr>
          <w:rStyle w:val="StyleUnderline"/>
          <w:b/>
          <w:bCs/>
          <w:sz w:val="16"/>
        </w:rPr>
        <w:t>https://www.google.com/search?q=define+unjust&amp;rlz=1C1CHBF_enUS909US909&amp;oq=define+unjust&amp;aqs=chrome.0.35i39j0i512l3j0i10i512j0i512l2j0i10i512j0i512l</w:t>
      </w:r>
      <w:r>
        <w:rPr>
          <w:rStyle w:val="StyleUnderline"/>
          <w:b/>
          <w:bCs/>
          <w:sz w:val="16"/>
        </w:rPr>
        <w:t>\</w:t>
      </w:r>
      <w:r w:rsidRPr="00B63FC2">
        <w:rPr>
          <w:rStyle w:val="StyleUnderline"/>
          <w:b/>
          <w:bCs/>
          <w:sz w:val="16"/>
        </w:rPr>
        <w:t>2.1248j1j7&amp;sourceid=chrome&amp;ie=UTF-8</w:t>
      </w:r>
    </w:p>
    <w:p w14:paraId="326B5E0C" w14:textId="77777777" w:rsidR="001E2721" w:rsidRDefault="001E2721" w:rsidP="001E2721">
      <w:pPr>
        <w:rPr>
          <w:rStyle w:val="StyleUnderline"/>
        </w:rPr>
      </w:pPr>
      <w:r w:rsidRPr="00B63FC2">
        <w:rPr>
          <w:rStyle w:val="StyleUnderline"/>
          <w:highlight w:val="cyan"/>
        </w:rPr>
        <w:t>not</w:t>
      </w:r>
      <w:r w:rsidRPr="00B63FC2">
        <w:rPr>
          <w:rStyle w:val="StyleUnderline"/>
        </w:rPr>
        <w:t xml:space="preserve"> based on or </w:t>
      </w:r>
      <w:r w:rsidRPr="00B63FC2">
        <w:rPr>
          <w:rStyle w:val="StyleUnderline"/>
          <w:highlight w:val="cyan"/>
        </w:rPr>
        <w:t>behaving according to what is moral</w:t>
      </w:r>
      <w:r w:rsidRPr="00B63FC2">
        <w:rPr>
          <w:rStyle w:val="StyleUnderline"/>
        </w:rPr>
        <w:t>ly right and fair.</w:t>
      </w:r>
    </w:p>
    <w:p w14:paraId="5C03C36E" w14:textId="77777777" w:rsidR="001E2721" w:rsidRPr="00477300" w:rsidRDefault="001E2721" w:rsidP="001E2721">
      <w:pPr>
        <w:pStyle w:val="Heading4"/>
        <w:rPr>
          <w:rStyle w:val="StyleUnderline"/>
          <w:b w:val="0"/>
          <w:bCs/>
        </w:rPr>
      </w:pPr>
      <w:r>
        <w:rPr>
          <w:rStyle w:val="StyleUnderline"/>
          <w:b w:val="0"/>
          <w:bCs/>
        </w:rPr>
        <w:t>Permissibility is consistent with this definition.</w:t>
      </w:r>
    </w:p>
    <w:p w14:paraId="176D4155" w14:textId="77777777" w:rsidR="001E2721" w:rsidRPr="003D013F" w:rsidRDefault="001E2721" w:rsidP="001E2721">
      <w:pPr>
        <w:pStyle w:val="Heading4"/>
      </w:pPr>
      <w:r w:rsidRPr="003D013F">
        <w:t>[</w:t>
      </w:r>
      <w:r>
        <w:t>2</w:t>
      </w:r>
      <w:r w:rsidRPr="003D013F">
        <w:t xml:space="preserve">] Logically safer since it’s better to be </w:t>
      </w:r>
      <w:r>
        <w:t>safe and not appropriate space.</w:t>
      </w:r>
    </w:p>
    <w:p w14:paraId="557022B5" w14:textId="77777777" w:rsidR="001E2721" w:rsidRPr="003D013F" w:rsidRDefault="001E2721" w:rsidP="001E2721">
      <w:pPr>
        <w:pStyle w:val="Heading4"/>
      </w:pPr>
      <w:r w:rsidRPr="003D013F">
        <w:t>[</w:t>
      </w:r>
      <w:r>
        <w:t>3</w:t>
      </w:r>
      <w:r w:rsidRPr="003D013F">
        <w:t>] If I told you my name was Selena, you’d believe me until it was proven otherwise.</w:t>
      </w:r>
    </w:p>
    <w:p w14:paraId="49F068DF" w14:textId="77777777" w:rsidR="001E2721" w:rsidRPr="003D013F" w:rsidRDefault="001E2721" w:rsidP="001E2721">
      <w:pPr>
        <w:pStyle w:val="Heading4"/>
      </w:pPr>
      <w:r w:rsidRPr="003D013F">
        <w:t>[</w:t>
      </w:r>
      <w:r>
        <w:t>4</w:t>
      </w:r>
      <w:r w:rsidRPr="003D013F">
        <w:t>] We wouldn’t be able to start a strand of reasoning since we’d have to question that reason.</w:t>
      </w:r>
    </w:p>
    <w:p w14:paraId="26F41B2A" w14:textId="77777777" w:rsidR="001E2721" w:rsidRPr="003D013F" w:rsidRDefault="001E2721" w:rsidP="001E2721">
      <w:pPr>
        <w:pStyle w:val="Heading4"/>
      </w:pPr>
      <w:r w:rsidRPr="003D013F">
        <w:t>[</w:t>
      </w:r>
      <w:r>
        <w:t>5</w:t>
      </w:r>
      <w:r w:rsidRPr="003D013F">
        <w:t>] Time skew – the neg gets 7 minutes to respond to the 1AC and 6 minutes to respond to the 1AR, outweighs because it controls access to the ballot.</w:t>
      </w:r>
    </w:p>
    <w:p w14:paraId="7DC2E02A" w14:textId="77777777" w:rsidR="001E2721" w:rsidRPr="003D013F" w:rsidRDefault="001E2721" w:rsidP="001E2721">
      <w:pPr>
        <w:pStyle w:val="Heading4"/>
      </w:pPr>
      <w:r w:rsidRPr="003D013F">
        <w:t>[</w:t>
      </w:r>
      <w:r>
        <w:t>6</w:t>
      </w:r>
      <w:r w:rsidRPr="003D013F">
        <w:t>] Reciprocity – aff proving</w:t>
      </w:r>
      <w:r>
        <w:t xml:space="preserve"> proactive</w:t>
      </w:r>
      <w:r w:rsidRPr="003D013F">
        <w:t xml:space="preserve"> </w:t>
      </w:r>
      <w:r>
        <w:t>injustice</w:t>
      </w:r>
      <w:r w:rsidRPr="003D013F">
        <w:t xml:space="preserve"> means it’s reciprocal for the neg to prove </w:t>
      </w:r>
      <w:r>
        <w:t>proactive</w:t>
      </w:r>
      <w:r w:rsidRPr="003D013F">
        <w:t xml:space="preserve"> </w:t>
      </w:r>
      <w:r>
        <w:t>justice</w:t>
      </w:r>
    </w:p>
    <w:p w14:paraId="381E9728" w14:textId="77777777" w:rsidR="001E2721" w:rsidRPr="003D013F" w:rsidRDefault="001E2721" w:rsidP="001E2721">
      <w:pPr>
        <w:pStyle w:val="Heading4"/>
      </w:pPr>
      <w:r w:rsidRPr="003D013F">
        <w:t>[</w:t>
      </w:r>
      <w:r>
        <w:t>7</w:t>
      </w:r>
      <w:r w:rsidRPr="003D013F">
        <w:t>] Affirming is harder – neg-side bias statistically significant:</w:t>
      </w:r>
    </w:p>
    <w:p w14:paraId="0899A297" w14:textId="77777777" w:rsidR="001E2721" w:rsidRPr="003D013F" w:rsidRDefault="001E2721" w:rsidP="001E2721">
      <w:pPr>
        <w:rPr>
          <w:sz w:val="16"/>
        </w:rPr>
      </w:pPr>
      <w:r w:rsidRPr="003D013F">
        <w:rPr>
          <w:rStyle w:val="Style13ptBold"/>
        </w:rPr>
        <w:t>Shah 21</w:t>
      </w:r>
      <w:r w:rsidRPr="003D013F">
        <w:t xml:space="preserve"> </w:t>
      </w:r>
      <w:r w:rsidRPr="003D013F">
        <w:rPr>
          <w:sz w:val="16"/>
        </w:rPr>
        <w:t xml:space="preserve">Sachin Shah, "A Statistical Study of Side Bias on the 2021 January-February Lincoln-Douglas Debate Topic by Sachin Shah," February 2021, NSD Update, accessed 7 September 2021, </w:t>
      </w:r>
      <w:hyperlink r:id="rId8" w:history="1">
        <w:r w:rsidRPr="003D013F">
          <w:rPr>
            <w:rStyle w:val="Hyperlink"/>
            <w:sz w:val="16"/>
          </w:rPr>
          <w:t>http://nsdupdate.com/2021/a-statistical-study-of-side-bias-on-the-2021-january-february-lincoln-douglas-debate-topic-by-sachin-shah/?fbclid=IwAR1deQHPlAQqzvuK7Ya07wipR6K8C4vktiavQLFI3cQcjFejrEdIE3KPOq4</w:t>
        </w:r>
      </w:hyperlink>
      <w:r w:rsidRPr="003D013F">
        <w:rPr>
          <w:sz w:val="16"/>
        </w:rPr>
        <w:t xml:space="preserve"> ~ST~</w:t>
      </w:r>
    </w:p>
    <w:p w14:paraId="08FF3228" w14:textId="77777777" w:rsidR="001E2721" w:rsidRPr="003D013F" w:rsidRDefault="001E2721" w:rsidP="001E2721">
      <w:pPr>
        <w:rPr>
          <w:sz w:val="16"/>
        </w:rPr>
      </w:pPr>
      <w:r w:rsidRPr="003D013F">
        <w:rPr>
          <w:sz w:val="16"/>
        </w:rPr>
        <w:t xml:space="preserve">It is also interesting to look at the trend over multiple topics. </w:t>
      </w:r>
      <w:r w:rsidRPr="003D013F">
        <w:rPr>
          <w:rStyle w:val="StyleUnderline"/>
          <w:highlight w:val="cyan"/>
        </w:rPr>
        <w:t>Of</w:t>
      </w:r>
      <w:r w:rsidRPr="003D013F">
        <w:rPr>
          <w:rStyle w:val="StyleUnderline"/>
        </w:rPr>
        <w:t xml:space="preserve"> the </w:t>
      </w:r>
      <w:r w:rsidRPr="003D013F">
        <w:rPr>
          <w:rStyle w:val="StyleUnderline"/>
          <w:highlight w:val="cyan"/>
        </w:rPr>
        <w:t>243 bid</w:t>
      </w:r>
      <w:r w:rsidRPr="003D013F">
        <w:rPr>
          <w:rStyle w:val="StyleUnderline"/>
        </w:rPr>
        <w:t xml:space="preserve"> distributing </w:t>
      </w:r>
      <w:r w:rsidRPr="003D013F">
        <w:rPr>
          <w:rStyle w:val="StyleUnderline"/>
          <w:highlight w:val="cyan"/>
        </w:rPr>
        <w:t>tournaments from</w:t>
      </w:r>
      <w:r w:rsidRPr="003D013F">
        <w:rPr>
          <w:rStyle w:val="StyleUnderline"/>
        </w:rPr>
        <w:t xml:space="preserve"> August </w:t>
      </w:r>
      <w:r w:rsidRPr="003D013F">
        <w:rPr>
          <w:rStyle w:val="StyleUnderline"/>
          <w:highlight w:val="cyan"/>
        </w:rPr>
        <w:t>2015 to present, the neg</w:t>
      </w:r>
      <w:r w:rsidRPr="003D013F">
        <w:rPr>
          <w:rStyle w:val="StyleUnderline"/>
        </w:rPr>
        <w:t xml:space="preserve">ative </w:t>
      </w:r>
      <w:r w:rsidRPr="003D013F">
        <w:rPr>
          <w:rStyle w:val="StyleUnderline"/>
          <w:highlight w:val="cyan"/>
        </w:rPr>
        <w:t>won 52.3</w:t>
      </w:r>
      <w:r w:rsidRPr="003D013F">
        <w:rPr>
          <w:rStyle w:val="StyleUnderline"/>
        </w:rPr>
        <w:t>0</w:t>
      </w:r>
      <w:r w:rsidRPr="003D013F">
        <w:rPr>
          <w:rStyle w:val="StyleUnderline"/>
          <w:highlight w:val="cyan"/>
        </w:rPr>
        <w:t>% of rounds</w:t>
      </w:r>
      <w:r w:rsidRPr="003D013F">
        <w:rPr>
          <w:rStyle w:val="StyleUnderline"/>
        </w:rPr>
        <w:t xml:space="preserve"> (p-value &lt; 10^-34, 99% confidence interval [51.82%, 52.78%]). </w:t>
      </w:r>
      <w:r w:rsidRPr="003D013F">
        <w:rPr>
          <w:rStyle w:val="StyleUnderline"/>
          <w:highlight w:val="cyan"/>
        </w:rPr>
        <w:t>Of elim</w:t>
      </w:r>
      <w:r w:rsidRPr="003D013F">
        <w:rPr>
          <w:rStyle w:val="StyleUnderline"/>
        </w:rPr>
        <w:t xml:space="preserve">ination </w:t>
      </w:r>
      <w:r w:rsidRPr="003D013F">
        <w:rPr>
          <w:rStyle w:val="StyleUnderline"/>
          <w:highlight w:val="cyan"/>
        </w:rPr>
        <w:t>rounds, the neg</w:t>
      </w:r>
      <w:r w:rsidRPr="003D013F">
        <w:rPr>
          <w:rStyle w:val="StyleUnderline"/>
        </w:rPr>
        <w:t xml:space="preserve">ative </w:t>
      </w:r>
      <w:r w:rsidRPr="003D013F">
        <w:rPr>
          <w:rStyle w:val="StyleUnderline"/>
          <w:highlight w:val="cyan"/>
        </w:rPr>
        <w:t>won 55.85%</w:t>
      </w:r>
      <w:r w:rsidRPr="003D013F">
        <w:rPr>
          <w:rStyle w:val="StyleUnderline"/>
        </w:rPr>
        <w:t xml:space="preserve"> of rounds (p-value &lt; 10^-18, 99% confidence interval [54.16%, 57.54%]).</w:t>
      </w:r>
      <w:r w:rsidRPr="003D013F">
        <w:rPr>
          <w:sz w:val="16"/>
        </w:rPr>
        <w:t xml:space="preserve"> Additionally, after fitting logistical regression to the entire dataset, the offset was found to be 12.57. That translates to 9% of rounds for the negative where the debater predicted to win changed as a result of the bias. This continues to suggest the negative side bias might be structural and not topic specific as this analysis now includes 18 topics. </w:t>
      </w:r>
      <w:r w:rsidRPr="003D013F">
        <w:rPr>
          <w:rStyle w:val="StyleUnderline"/>
        </w:rPr>
        <w:t xml:space="preserve">Although debaters commonly use theoretical </w:t>
      </w:r>
      <w:r w:rsidRPr="003D013F">
        <w:rPr>
          <w:rStyle w:val="StyleUnderline"/>
          <w:highlight w:val="cyan"/>
        </w:rPr>
        <w:t>arguments that negating is harder</w:t>
      </w:r>
      <w:r w:rsidRPr="003D013F">
        <w:rPr>
          <w:rStyle w:val="StyleUnderline"/>
        </w:rPr>
        <w:t xml:space="preserve"> in rounds i.e., judge psychology, affirmatives speak first and last, etc., these arguments </w:t>
      </w:r>
      <w:r w:rsidRPr="003D013F">
        <w:rPr>
          <w:rStyle w:val="StyleUnderline"/>
          <w:highlight w:val="cyan"/>
        </w:rPr>
        <w:t>are superseded by</w:t>
      </w:r>
      <w:r w:rsidRPr="003D013F">
        <w:rPr>
          <w:rStyle w:val="StyleUnderline"/>
        </w:rPr>
        <w:t xml:space="preserve"> the </w:t>
      </w:r>
      <w:r w:rsidRPr="003D013F">
        <w:rPr>
          <w:rStyle w:val="StyleUnderline"/>
          <w:highlight w:val="cyan"/>
        </w:rPr>
        <w:t>empirical evidence.</w:t>
      </w:r>
      <w:r w:rsidRPr="003D013F">
        <w:rPr>
          <w:sz w:val="16"/>
        </w:rPr>
        <w:t xml:space="preserve"> Even if these arguments correctly point out an advantage for the affirmative, the data shows that after accounting for all advantages and disadvantages (for both sides), negating is still easier.</w:t>
      </w:r>
    </w:p>
    <w:p w14:paraId="4133DDF5" w14:textId="77777777" w:rsidR="001E2721" w:rsidRPr="000E2AAA" w:rsidRDefault="001E2721" w:rsidP="001E2721">
      <w:pPr>
        <w:pStyle w:val="Heading4"/>
      </w:pPr>
      <w:r w:rsidRPr="003D013F">
        <w:t>If the round ends up equal, it’s more likely than you think that the aff is true due to structural side bias.</w:t>
      </w:r>
    </w:p>
    <w:p w14:paraId="382D0327"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721"/>
    <w:rsid w:val="001E2721"/>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3732D"/>
  <w15:chartTrackingRefBased/>
  <w15:docId w15:val="{A79F90A0-CE6B-4818-A298-02A824032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2721"/>
    <w:rPr>
      <w:rFonts w:ascii="Calibri" w:eastAsiaTheme="minorHAnsi" w:hAnsi="Calibri" w:cs="Calibri"/>
      <w:lang w:eastAsia="en-US"/>
    </w:rPr>
  </w:style>
  <w:style w:type="paragraph" w:styleId="Heading1">
    <w:name w:val="heading 1"/>
    <w:aliases w:val="Pocket"/>
    <w:basedOn w:val="Normal"/>
    <w:next w:val="Normal"/>
    <w:link w:val="Heading1Char"/>
    <w:qFormat/>
    <w:rsid w:val="001E2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1E27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E2721"/>
    <w:rPr>
      <w:rFonts w:ascii="Calibri" w:eastAsiaTheme="majorEastAsia" w:hAnsi="Calibri" w:cstheme="majorBidi"/>
      <w:b/>
      <w:sz w:val="52"/>
      <w:szCs w:val="32"/>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1E272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1E2721"/>
    <w:rPr>
      <w:rFonts w:ascii="Calibri" w:hAnsi="Calibri" w:cs="Calibri"/>
      <w:b/>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2721"/>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1E2721"/>
    <w:rPr>
      <w:color w:val="auto"/>
      <w:u w:val="none"/>
    </w:rPr>
  </w:style>
  <w:style w:type="paragraph" w:customStyle="1" w:styleId="textbold">
    <w:name w:val="text bold"/>
    <w:basedOn w:val="Normal"/>
    <w:link w:val="Emphasis"/>
    <w:uiPriority w:val="7"/>
    <w:qFormat/>
    <w:rsid w:val="001E2721"/>
    <w:rPr>
      <w:rFonts w:eastAsiaTheme="minorEastAsia"/>
      <w:b/>
      <w:iCs/>
      <w:sz w:val="28"/>
      <w:u w:val="single"/>
      <w:bdr w:val="single" w:sz="12" w:space="0" w:color="auto"/>
      <w:lang w:eastAsia="zh-CN"/>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8"/>
    <w:basedOn w:val="DefaultParagraphFont"/>
    <w:uiPriority w:val="6"/>
    <w:qFormat/>
    <w:rsid w:val="001E2721"/>
    <w:rPr>
      <w:b w:val="0"/>
      <w:sz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E2721"/>
    <w:pPr>
      <w:spacing w:before="100" w:beforeAutospacing="1" w:after="100" w:afterAutospacing="1" w:line="240" w:lineRule="auto"/>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E2721"/>
    <w:rPr>
      <w:rFonts w:ascii="Calibri" w:eastAsia="Times New Roman" w:hAnsi="Calibri" w:cs="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21/a-statistical-study-of-side-bias-on-the-2021-january-february-lincoln-douglas-debate-topic-by-sachin-shah/?fbclid=IwAR1deQHPlAQqzvuK7Ya07wipR6K8C4vktiavQLFI3cQcjFejrEdIE3KPOq4" TargetMode="External"/><Relationship Id="rId3" Type="http://schemas.openxmlformats.org/officeDocument/2006/relationships/webSettings" Target="webSettings.xml"/><Relationship Id="rId7" Type="http://schemas.openxmlformats.org/officeDocument/2006/relationships/hyperlink" Target="http://www.samizdat.qc.ca/cosmos/philo/AbolitionofMan.pdf)%5bbrackete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hilpapers.org/rec/SPATEO)%5bbracketed" TargetMode="External"/><Relationship Id="rId5" Type="http://schemas.openxmlformats.org/officeDocument/2006/relationships/hyperlink" Target="https://philpapers.org/rec/SPATEO)%5bbracketed" TargetMode="External"/><Relationship Id="rId10" Type="http://schemas.openxmlformats.org/officeDocument/2006/relationships/theme" Target="theme/theme1.xml"/><Relationship Id="rId4" Type="http://schemas.openxmlformats.org/officeDocument/2006/relationships/hyperlink" Target="http://www.jstor.org/stable/2750415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6145</Words>
  <Characters>35029</Characters>
  <Application>Microsoft Office Word</Application>
  <DocSecurity>0</DocSecurity>
  <Lines>291</Lines>
  <Paragraphs>82</Paragraphs>
  <ScaleCrop>false</ScaleCrop>
  <Company/>
  <LinksUpToDate>false</LinksUpToDate>
  <CharactersWithSpaces>41092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2022-02-20T21:30:00Z</dcterms:created>
  <dcterms:modified xsi:type="dcterms:W3CDTF">2022-02-20T21:31:00Z</dcterms:modified>
</cp:coreProperties>
</file>