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25F9C" w14:textId="77777777" w:rsidR="00334D2F" w:rsidRDefault="00334D2F" w:rsidP="00334D2F">
      <w:pPr>
        <w:pStyle w:val="Heading1"/>
      </w:pPr>
      <w:r>
        <w:t>SELENA??</w:t>
      </w:r>
    </w:p>
    <w:p w14:paraId="16BAC59B" w14:textId="77777777" w:rsidR="00334D2F" w:rsidRDefault="00334D2F" w:rsidP="00334D2F">
      <w:pPr>
        <w:pStyle w:val="Heading4"/>
        <w:rPr>
          <w:rFonts w:cs="Calibri"/>
        </w:rPr>
      </w:pPr>
      <w:r>
        <w:rPr>
          <w:rFonts w:cs="Calibri"/>
        </w:rPr>
        <w:t>I value morality.</w:t>
      </w:r>
    </w:p>
    <w:p w14:paraId="163B8E4C" w14:textId="77777777" w:rsidR="00334D2F" w:rsidRPr="000E124A" w:rsidRDefault="00334D2F" w:rsidP="00334D2F">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05CEBBED" w14:textId="77777777" w:rsidR="00334D2F" w:rsidRPr="00CB628A" w:rsidRDefault="00334D2F" w:rsidP="00334D2F">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w:t>
      </w:r>
    </w:p>
    <w:p w14:paraId="670C1D0E" w14:textId="77777777" w:rsidR="00334D2F" w:rsidRPr="00F018D8" w:rsidRDefault="00334D2F" w:rsidP="00334D2F">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sz w:val="22"/>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56C3977F" w14:textId="77777777" w:rsidR="00334D2F" w:rsidRPr="000E124A" w:rsidRDefault="00334D2F" w:rsidP="00334D2F">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2897D52E" w14:textId="77777777" w:rsidR="00334D2F" w:rsidRPr="000E124A" w:rsidRDefault="00334D2F" w:rsidP="00334D2F">
      <w:pPr>
        <w:pStyle w:val="Heading4"/>
      </w:pPr>
    </w:p>
    <w:p w14:paraId="63DA0AB8" w14:textId="77777777" w:rsidR="00334D2F" w:rsidRPr="000E124A" w:rsidRDefault="00334D2F" w:rsidP="00334D2F">
      <w:pPr>
        <w:pStyle w:val="Heading4"/>
        <w:rPr>
          <w:rFonts w:cs="Calibri"/>
        </w:rPr>
      </w:pPr>
      <w:r w:rsidRPr="000E124A">
        <w:rPr>
          <w:rFonts w:cs="Calibri"/>
        </w:rPr>
        <w:t>Prefer the aretaic:</w:t>
      </w:r>
    </w:p>
    <w:p w14:paraId="3EDA19D9" w14:textId="77777777" w:rsidR="00334D2F" w:rsidRPr="000E124A" w:rsidRDefault="00334D2F" w:rsidP="00334D2F"/>
    <w:p w14:paraId="501E6DFA" w14:textId="77777777" w:rsidR="00334D2F" w:rsidRPr="000E124A" w:rsidRDefault="00334D2F" w:rsidP="00334D2F">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3A6DE8FC" w14:textId="77777777" w:rsidR="00334D2F" w:rsidRPr="000E124A" w:rsidRDefault="00334D2F" w:rsidP="00334D2F">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w:t>
      </w:r>
    </w:p>
    <w:p w14:paraId="258FEB3B" w14:textId="77777777" w:rsidR="00334D2F" w:rsidRPr="000E124A" w:rsidRDefault="00334D2F" w:rsidP="00334D2F">
      <w:pPr>
        <w:rPr>
          <w:rStyle w:val="Emphasis"/>
        </w:rPr>
      </w:pPr>
      <w:r w:rsidRPr="000E124A">
        <w:rPr>
          <w:sz w:val="16"/>
        </w:rPr>
        <w:t xml:space="preserve">The way we use words ‘good/bad’ and ‘right/wrong’ seems to support the above claims. </w:t>
      </w:r>
      <w:r w:rsidRPr="00780C6E">
        <w:rPr>
          <w:rStyle w:val="Emphasis"/>
          <w:highlight w:val="cyan"/>
        </w:rPr>
        <w:t>Goodness and badness come in degrees</w:t>
      </w:r>
      <w:r w:rsidRPr="000E124A">
        <w:rPr>
          <w:rStyle w:val="Emphasis"/>
        </w:rPr>
        <w:t>,</w:t>
      </w:r>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seems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1D400E8D" w14:textId="77777777" w:rsidR="00334D2F" w:rsidRPr="004705CE" w:rsidRDefault="00334D2F" w:rsidP="00334D2F">
      <w:pPr>
        <w:pStyle w:val="Heading4"/>
        <w:rPr>
          <w:b w:val="0"/>
        </w:rPr>
      </w:pPr>
      <w:r>
        <w:t>[2] Prerequisite – A.</w:t>
      </w:r>
      <w:r>
        <w:rPr>
          <w:b w:val="0"/>
        </w:rPr>
        <w:t xml:space="preserve"> Philosophy has to frame who we are as individuals before dictating how we should act; I would not tell a serial killer to follow the categorical imperative but try to reform their character first. </w:t>
      </w:r>
      <w:r>
        <w:t xml:space="preserve">B. </w:t>
      </w:r>
      <w:r>
        <w:rPr>
          <w:b w:val="0"/>
        </w:rPr>
        <w:t xml:space="preserve">The origin of philosophy had to start through an aretaic paradigm since there were no preconceived notions or rules that we needed a guide towards the good; they chose to develop the good out of their own volition. </w:t>
      </w:r>
    </w:p>
    <w:p w14:paraId="3D7B0214" w14:textId="77777777" w:rsidR="00334D2F" w:rsidRPr="004705CE" w:rsidRDefault="00334D2F" w:rsidP="00334D2F"/>
    <w:p w14:paraId="330B7E5A" w14:textId="77777777" w:rsidR="00334D2F" w:rsidRPr="00F018D8" w:rsidRDefault="00334D2F" w:rsidP="00334D2F">
      <w:pPr>
        <w:pStyle w:val="Heading4"/>
        <w:rPr>
          <w:b w:val="0"/>
          <w:bCs/>
        </w:rPr>
      </w:pPr>
      <w:r>
        <w:t xml:space="preserve">[3] Motivation – A. </w:t>
      </w:r>
      <w:r>
        <w:rPr>
          <w:b w:val="0"/>
          <w:bCs/>
        </w:rPr>
        <w:t xml:space="preserve">There is a distinction between how one deliberates in everyday life – I would not think about the categorical imperative when I am deciding whether to walk or bike to school. Only virtue solves since good actions will naturally stem from virtues. </w:t>
      </w:r>
      <w:r>
        <w:t xml:space="preserve">B.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p>
    <w:p w14:paraId="5AFB084D" w14:textId="77777777" w:rsidR="00334D2F" w:rsidRPr="00CB04B7" w:rsidRDefault="00334D2F" w:rsidP="00334D2F">
      <w:pPr>
        <w:rPr>
          <w:b/>
          <w:bCs/>
        </w:rPr>
      </w:pPr>
    </w:p>
    <w:p w14:paraId="6B7A685B" w14:textId="77777777" w:rsidR="00334D2F" w:rsidRDefault="00334D2F" w:rsidP="00334D2F">
      <w:pPr>
        <w:pStyle w:val="Heading4"/>
        <w:rPr>
          <w:b w:val="0"/>
        </w:rPr>
      </w:pPr>
      <w:r>
        <w:t xml:space="preserve">[4] Collapses – A. </w:t>
      </w:r>
      <w:r>
        <w:rPr>
          <w:b w:val="0"/>
        </w:rPr>
        <w:t xml:space="preserve">Infinite regress – we can always ask why to follow a deontic rule, but the answer will terminate in attempting to achieve some aretaic property </w:t>
      </w:r>
      <w:r>
        <w:t xml:space="preserve">B. </w:t>
      </w:r>
      <w:r w:rsidRPr="00293C41">
        <w:rPr>
          <w:b w:val="0"/>
        </w:rPr>
        <w:t>If agents were conditioned properly, they would independently take the right actions, which hijacks deontic theories.</w:t>
      </w:r>
    </w:p>
    <w:p w14:paraId="52026AF6" w14:textId="77777777" w:rsidR="00334D2F" w:rsidRDefault="00334D2F" w:rsidP="00334D2F"/>
    <w:p w14:paraId="41CE3B9B" w14:textId="77777777" w:rsidR="00334D2F" w:rsidRPr="000E124A" w:rsidRDefault="00334D2F" w:rsidP="00334D2F">
      <w:pPr>
        <w:pStyle w:val="Heading4"/>
      </w:pPr>
    </w:p>
    <w:p w14:paraId="1FD173CA" w14:textId="77777777" w:rsidR="00334D2F" w:rsidRPr="000E124A" w:rsidRDefault="00334D2F" w:rsidP="00334D2F">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4153D4FD" w14:textId="77777777" w:rsidR="00334D2F" w:rsidRPr="000E124A" w:rsidRDefault="00334D2F" w:rsidP="00334D2F">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4" w:history="1">
        <w:r w:rsidRPr="00215F5A">
          <w:rPr>
            <w:rStyle w:val="Hyperlink"/>
            <w:sz w:val="22"/>
          </w:rPr>
          <w:t>http://www.jstor.org/stable/27504153</w:t>
        </w:r>
      </w:hyperlink>
      <w:r>
        <w:rPr>
          <w:sz w:val="22"/>
        </w:rPr>
        <w:t>] SHS ZS</w:t>
      </w:r>
    </w:p>
    <w:p w14:paraId="481EC820" w14:textId="77777777" w:rsidR="00334D2F" w:rsidRPr="000E124A" w:rsidRDefault="00334D2F" w:rsidP="00334D2F">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'in itself, </w:t>
      </w:r>
      <w:r w:rsidRPr="00780C6E">
        <w:rPr>
          <w:rStyle w:val="Emphasis"/>
          <w:highlight w:val="cyan"/>
        </w:rPr>
        <w:t>virtue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agent ?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5FF041C6" w14:textId="77777777" w:rsidR="00334D2F" w:rsidRDefault="00334D2F" w:rsidP="00334D2F">
      <w:pPr>
        <w:pStyle w:val="Heading4"/>
      </w:pPr>
    </w:p>
    <w:p w14:paraId="1F183414" w14:textId="77777777" w:rsidR="00334D2F" w:rsidRPr="000E124A" w:rsidRDefault="00334D2F" w:rsidP="00334D2F">
      <w:pPr>
        <w:pStyle w:val="Heading4"/>
        <w:rPr>
          <w:rFonts w:cs="Calibri"/>
        </w:rPr>
      </w:pPr>
      <w:r>
        <w:t>Thus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7E92B35C" w14:textId="77777777" w:rsidR="00334D2F" w:rsidRPr="000E124A" w:rsidRDefault="00334D2F" w:rsidP="00334D2F"/>
    <w:p w14:paraId="5CF7D74B" w14:textId="77777777" w:rsidR="00334D2F" w:rsidRPr="00B706A9" w:rsidRDefault="00334D2F" w:rsidP="00334D2F">
      <w:pPr>
        <w:pStyle w:val="Heading4"/>
        <w:rPr>
          <w:rFonts w:cs="Calibri"/>
        </w:rPr>
      </w:pPr>
      <w:r w:rsidRPr="000E124A">
        <w:rPr>
          <w:rFonts w:cs="Calibri"/>
        </w:rPr>
        <w:t xml:space="preserve">Impact Calc – </w:t>
      </w:r>
    </w:p>
    <w:p w14:paraId="2B0B304A" w14:textId="77777777" w:rsidR="00334D2F" w:rsidRPr="00B706A9" w:rsidRDefault="00334D2F" w:rsidP="00334D2F">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67484AC4" w14:textId="77777777" w:rsidR="00334D2F" w:rsidRPr="00F018D8" w:rsidRDefault="00334D2F" w:rsidP="00334D2F">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5B6930C5" w14:textId="77777777" w:rsidR="00334D2F" w:rsidRDefault="00334D2F" w:rsidP="00334D2F">
      <w:pPr>
        <w:pStyle w:val="Heading4"/>
        <w:rPr>
          <w:rFonts w:cs="Calibri"/>
        </w:rPr>
      </w:pPr>
    </w:p>
    <w:p w14:paraId="6D80E129" w14:textId="77777777" w:rsidR="00334D2F" w:rsidRPr="00DB139F" w:rsidRDefault="00334D2F" w:rsidP="00334D2F">
      <w:pPr>
        <w:pStyle w:val="Heading4"/>
        <w:rPr>
          <w:rFonts w:cs="Calibri"/>
        </w:rPr>
      </w:pPr>
      <w:r w:rsidRPr="000E124A">
        <w:rPr>
          <w:rFonts w:cs="Calibri"/>
        </w:rPr>
        <w:t>Prefer additionally:</w:t>
      </w:r>
    </w:p>
    <w:p w14:paraId="044ADBCF" w14:textId="77777777" w:rsidR="00334D2F" w:rsidRPr="000E124A" w:rsidRDefault="00334D2F" w:rsidP="00334D2F">
      <w:pPr>
        <w:pStyle w:val="Heading4"/>
        <w:rPr>
          <w:rFonts w:cs="Calibri"/>
        </w:rPr>
      </w:pPr>
      <w:r>
        <w:rPr>
          <w:rFonts w:cs="Calibri"/>
        </w:rPr>
        <w:t xml:space="preserve">[1]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46DF35B1" w14:textId="77777777" w:rsidR="00334D2F" w:rsidRPr="000E124A" w:rsidRDefault="00334D2F" w:rsidP="00334D2F">
      <w:r w:rsidRPr="000E124A">
        <w:t>[Foot, Phillipa; “Natural Goodness”; Oxford University (2001)</w:t>
      </w:r>
      <w:r>
        <w:t xml:space="preserve"> Brackets and ellipses in original text.</w:t>
      </w:r>
      <w:r w:rsidRPr="000E124A">
        <w:t xml:space="preserve">] SHS </w:t>
      </w:r>
      <w:r>
        <w:t>ZS but not evidence ethics-able</w:t>
      </w:r>
    </w:p>
    <w:p w14:paraId="7C1BA88E" w14:textId="77777777" w:rsidR="00334D2F" w:rsidRPr="00B706A9" w:rsidRDefault="00334D2F" w:rsidP="00334D2F">
      <w:pPr>
        <w:rPr>
          <w:sz w:val="16"/>
        </w:rPr>
      </w:pPr>
      <w:r w:rsidRPr="00B706A9">
        <w:rPr>
          <w:sz w:val="16"/>
        </w:rPr>
        <w:t xml:space="preserve">Anscombe writes, ’[G]etting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the particular species</w:t>
      </w:r>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4C1E46F2" w14:textId="77777777" w:rsidR="00334D2F" w:rsidRDefault="00334D2F" w:rsidP="00334D2F">
      <w:pPr>
        <w:pStyle w:val="Heading2"/>
      </w:pPr>
      <w:r>
        <w:t>Contention</w:t>
      </w:r>
    </w:p>
    <w:p w14:paraId="40949964" w14:textId="77777777" w:rsidR="00334D2F" w:rsidRPr="0037707C" w:rsidRDefault="00334D2F" w:rsidP="00334D2F">
      <w:pPr>
        <w:pStyle w:val="Heading4"/>
        <w:rPr>
          <w:rFonts w:cs="Calibri"/>
        </w:rPr>
      </w:pPr>
      <w:r w:rsidRPr="0037707C">
        <w:rPr>
          <w:rFonts w:cs="Calibri"/>
        </w:rPr>
        <w:t>I defend “Resolved: The appropriation of outer space by private entities is unjust.”</w:t>
      </w:r>
    </w:p>
    <w:p w14:paraId="1FCD6540" w14:textId="77777777" w:rsidR="00334D2F" w:rsidRPr="0037707C" w:rsidRDefault="00334D2F" w:rsidP="00334D2F"/>
    <w:p w14:paraId="25B20C83" w14:textId="77777777" w:rsidR="00334D2F" w:rsidRPr="0037707C" w:rsidRDefault="00334D2F" w:rsidP="00334D2F">
      <w:pPr>
        <w:pStyle w:val="Heading4"/>
        <w:rPr>
          <w:rFonts w:cs="Calibri"/>
        </w:rPr>
      </w:pPr>
      <w:r w:rsidRPr="0037707C">
        <w:rPr>
          <w:rFonts w:cs="Calibri"/>
        </w:rPr>
        <w:t>I’m willing clarify or specify whatever you want me to in CX if it doesn’t force me to abandon my maxim. Check all interps in CX – I could’ve met them before the NC and abuse would’ve been solved. PICs and CPs don’t negate – proving that we can do another virtuous action doesn’t mean we can’t do this one</w:t>
      </w:r>
      <w:r>
        <w:rPr>
          <w:rFonts w:cs="Calibri"/>
        </w:rPr>
        <w:t xml:space="preserve"> and one exception doesn’t disprove a statement like how penguins don’t disprove that birds fly</w:t>
      </w:r>
      <w:r w:rsidRPr="0037707C">
        <w:rPr>
          <w:rFonts w:cs="Calibri"/>
        </w:rPr>
        <w:t xml:space="preserve">. </w:t>
      </w:r>
    </w:p>
    <w:p w14:paraId="3A96C346" w14:textId="77777777" w:rsidR="00334D2F" w:rsidRDefault="00334D2F" w:rsidP="00334D2F"/>
    <w:p w14:paraId="44CE2B6C" w14:textId="77777777" w:rsidR="00334D2F" w:rsidRDefault="00334D2F" w:rsidP="00334D2F"/>
    <w:p w14:paraId="3464A3A7" w14:textId="77777777" w:rsidR="00334D2F" w:rsidRDefault="00334D2F" w:rsidP="00334D2F">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13E71A35" w14:textId="77777777" w:rsidR="00334D2F" w:rsidRPr="002F2DA1" w:rsidRDefault="00334D2F" w:rsidP="00334D2F">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5" w:history="1">
        <w:r w:rsidRPr="009647D6">
          <w:rPr>
            <w:rStyle w:val="Hyperlink"/>
          </w:rPr>
          <w:t>https://philpapers.org/rec/SPATEO)[bracketed</w:t>
        </w:r>
      </w:hyperlink>
      <w:r>
        <w:t xml:space="preserve"> for gen lang]</w:t>
      </w:r>
      <w:r w:rsidRPr="00590EBC">
        <w:t>//phs st</w:t>
      </w:r>
      <w:r>
        <w:t xml:space="preserve"> </w:t>
      </w:r>
    </w:p>
    <w:p w14:paraId="23E5233F" w14:textId="77777777" w:rsidR="00334D2F" w:rsidRPr="002F2DA1" w:rsidRDefault="00334D2F" w:rsidP="00334D2F">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need,not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The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Moreolier, the hiker knows that </w:t>
      </w:r>
      <w:r w:rsidRPr="006669B3">
        <w:rPr>
          <w:rStyle w:val="Emphasis"/>
          <w:highlight w:val="cyan"/>
        </w:rPr>
        <w:t xml:space="preserve">this display is formed anew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in order to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beautiful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In order to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2885E003" w14:textId="77777777" w:rsidR="00334D2F" w:rsidRDefault="00334D2F" w:rsidP="00334D2F"/>
    <w:p w14:paraId="32EF8871" w14:textId="77777777" w:rsidR="00334D2F" w:rsidRDefault="00334D2F" w:rsidP="00334D2F">
      <w:pPr>
        <w:pStyle w:val="Heading4"/>
        <w:rPr>
          <w:rFonts w:ascii="Times New Roman" w:hAnsi="Times New Roman" w:cs="Times New Roman"/>
          <w:sz w:val="24"/>
        </w:rPr>
      </w:pPr>
      <w:r>
        <w:t xml:space="preserve">Spacecol demonstrates hubris – to take control and appropriate space is to believe that you are above nature itself, which is arrogance. </w:t>
      </w:r>
    </w:p>
    <w:p w14:paraId="2A52171E" w14:textId="77777777" w:rsidR="00334D2F" w:rsidRPr="00590EBC" w:rsidRDefault="00334D2F" w:rsidP="00334D2F">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6" w:history="1">
        <w:r w:rsidRPr="009647D6">
          <w:rPr>
            <w:rStyle w:val="Hyperlink"/>
          </w:rPr>
          <w:t>https://philpapers.org/rec/SPATEO)[bracketed</w:t>
        </w:r>
      </w:hyperlink>
      <w:r>
        <w:t xml:space="preserve"> for gen lang]</w:t>
      </w:r>
      <w:r w:rsidRPr="00590EBC">
        <w:t>//phs st</w:t>
      </w:r>
    </w:p>
    <w:p w14:paraId="2A4D98FD" w14:textId="77777777" w:rsidR="00334D2F" w:rsidRPr="002F2DA1" w:rsidRDefault="00334D2F" w:rsidP="00334D2F">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it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We would be playing god.</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 xml:space="preserve">As noted above, the proponents of terraforming often seem to demon-strate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r w:rsidRPr="0088504B">
        <w:rPr>
          <w:rStyle w:val="Emphasis"/>
        </w:rPr>
        <w:t xml:space="preserve">All of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r w:rsidRPr="00E46123">
        <w:rPr>
          <w:rStyle w:val="Emphasis"/>
          <w:highlight w:val="cyan"/>
        </w:rPr>
        <w:t>Terraforrning</w:t>
      </w:r>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amount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the 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implausible'to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analogous to that of a penguin in the Sahara or a rabbit underwater. If we have to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We must show that we are capable of looking after our current home before we could claim to have any place on another. For the moment, at least, our proper place is on Earth and the desire to colonize other planets is indicative of hubris.</w:t>
      </w:r>
    </w:p>
    <w:p w14:paraId="7DF2F97F" w14:textId="77777777" w:rsidR="00334D2F" w:rsidRDefault="00334D2F" w:rsidP="00334D2F"/>
    <w:p w14:paraId="6D5A8A4D" w14:textId="77777777" w:rsidR="00334D2F" w:rsidRPr="00E2238F" w:rsidRDefault="00334D2F" w:rsidP="00334D2F">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45788DE7" w14:textId="77777777" w:rsidR="00334D2F" w:rsidRPr="00107471" w:rsidRDefault="00334D2F" w:rsidP="00334D2F">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Samizdat.qc, "The Abolition of Man", </w:t>
      </w:r>
      <w:hyperlink r:id="rId7" w:history="1">
        <w:r w:rsidRPr="009647D6">
          <w:rPr>
            <w:rStyle w:val="Hyperlink"/>
          </w:rPr>
          <w:t>http://www.samizdat.qc.ca/cosmos/philo/AbolitionofMan.pdf)[bracketed</w:t>
        </w:r>
      </w:hyperlink>
      <w:r>
        <w:t xml:space="preserve"> for gen lang]</w:t>
      </w:r>
      <w:r w:rsidRPr="00E2238F">
        <w:t>//phs st</w:t>
      </w:r>
    </w:p>
    <w:p w14:paraId="3CE8C058" w14:textId="77777777" w:rsidR="00334D2F" w:rsidRPr="00C905A9" w:rsidRDefault="00334D2F" w:rsidP="00334D2F">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has to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instances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psychoanalyse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stage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4827B940" w14:textId="77777777" w:rsidR="00334D2F" w:rsidRDefault="00334D2F" w:rsidP="00334D2F">
      <w:pPr>
        <w:pStyle w:val="Heading4"/>
      </w:pPr>
      <w:r>
        <w:t>1] Fairness is a voter – it constraints out ability to evaluate the round properly. It’s a gateway issue because if the round is skewed the better debater might not win.  It’s the best way to non-arbitrarily decide the round.</w:t>
      </w:r>
    </w:p>
    <w:p w14:paraId="36FA9874" w14:textId="77777777" w:rsidR="00334D2F" w:rsidRPr="00F33275" w:rsidRDefault="00334D2F" w:rsidP="00334D2F">
      <w:pPr>
        <w:pStyle w:val="Heading4"/>
        <w:rPr>
          <w:b w:val="0"/>
          <w:bCs/>
          <w:color w:val="000000" w:themeColor="text1"/>
        </w:rPr>
      </w:pPr>
      <w:r>
        <w:t xml:space="preserve">2] Aff gets 1AR theory – </w:t>
      </w:r>
      <w:r w:rsidRPr="0092197F">
        <w:rPr>
          <w:b w:val="0"/>
        </w:rPr>
        <w:t>It’s key to check neg abuse, no 1AR theory means neg can be infinitely abusive because nothing can stop them, which outweighs because it means aff can’t win.</w:t>
      </w:r>
      <w:r>
        <w:t xml:space="preserve">  Drop the </w:t>
      </w:r>
      <w:r w:rsidRPr="0092197F">
        <w:rPr>
          <w:b w:val="0"/>
        </w:rPr>
        <w:t xml:space="preserve">debater on 1AR theory because the aff can’t split the 2ar between both theory and substance.  </w:t>
      </w:r>
      <w:r>
        <w:t xml:space="preserve">No neg </w:t>
      </w:r>
      <w:r w:rsidRPr="00D656F1">
        <w:t xml:space="preserve">RVIs </w:t>
      </w:r>
      <w:r w:rsidRPr="0092197F">
        <w:rPr>
          <w:b w:val="0"/>
        </w:rPr>
        <w:t xml:space="preserve">since the neg can dump on the shell for 6 minutes and make the 2AR impossible.  </w:t>
      </w:r>
      <w:r>
        <w:t xml:space="preserve">Competing interpretations </w:t>
      </w:r>
      <w:r w:rsidRPr="0092197F">
        <w:rPr>
          <w:b w:val="0"/>
        </w:rPr>
        <w:t xml:space="preserve">because reasonability collapses – you have to win offense to your justification which concedes the validity of the </w:t>
      </w:r>
      <w:r w:rsidRPr="00F33275">
        <w:rPr>
          <w:b w:val="0"/>
          <w:color w:val="000000" w:themeColor="text1"/>
        </w:rPr>
        <w:t>theory.</w:t>
      </w:r>
      <w:r w:rsidRPr="00F33275">
        <w:rPr>
          <w:color w:val="000000" w:themeColor="text1"/>
        </w:rPr>
        <w:t xml:space="preserve"> And</w:t>
      </w:r>
      <w:r w:rsidRPr="00F33275">
        <w:rPr>
          <w:b w:val="0"/>
          <w:color w:val="000000" w:themeColor="text1"/>
        </w:rPr>
        <w:t>, the neg must not contest the aff gets 1ar theory, drop the debater, and competing interps, otherwise it justifies infinite neg abuse since the aff can’t check it back in the 1ar.</w:t>
      </w:r>
    </w:p>
    <w:p w14:paraId="46B76991" w14:textId="77777777" w:rsidR="00334D2F" w:rsidRPr="00E43CC8" w:rsidRDefault="00334D2F" w:rsidP="00334D2F">
      <w:pPr>
        <w:pStyle w:val="Heading4"/>
      </w:pPr>
      <w:r>
        <w:t>3] Permissibility affirms:</w:t>
      </w:r>
    </w:p>
    <w:p w14:paraId="0559A7D6" w14:textId="77777777" w:rsidR="00334D2F" w:rsidRPr="00A55D0F" w:rsidRDefault="00334D2F" w:rsidP="00334D2F">
      <w:pPr>
        <w:pStyle w:val="Heading4"/>
        <w:rPr>
          <w:rFonts w:eastAsia="Calibri"/>
          <w:sz w:val="24"/>
          <w:u w:val="single"/>
        </w:rPr>
      </w:pPr>
      <w:r w:rsidRPr="00D614A2">
        <w:rPr>
          <w:rStyle w:val="Heading4Char"/>
        </w:rPr>
        <w:t>[</w:t>
      </w:r>
      <w:r>
        <w:rPr>
          <w:rStyle w:val="Heading4Char"/>
        </w:rPr>
        <w:t>A</w:t>
      </w:r>
      <w:r w:rsidRPr="00D614A2">
        <w:rPr>
          <w:rStyle w:val="Heading4Char"/>
        </w:rPr>
        <w:t xml:space="preserve">] Permissibility is sufficient to prove an “ought” statement. </w:t>
      </w:r>
      <w:r w:rsidRPr="00D614A2">
        <w:rPr>
          <w:rStyle w:val="Heading4Char"/>
          <w:u w:val="single"/>
        </w:rPr>
        <w:t>Hanser 05,</w:t>
      </w:r>
      <w:r w:rsidRPr="00000955">
        <w:t xml:space="preserve"> </w:t>
      </w:r>
      <w:r w:rsidRPr="00F66E9A">
        <w:rPr>
          <w:sz w:val="12"/>
          <w:szCs w:val="12"/>
        </w:rPr>
        <w:t xml:space="preserve">Matthew Hanser, </w:t>
      </w:r>
      <w:r w:rsidRPr="00697C9D">
        <w:rPr>
          <w:b w:val="0"/>
          <w:sz w:val="12"/>
          <w:szCs w:val="12"/>
        </w:rPr>
        <w:t xml:space="preserve">“Permissibility and Practical Inference” </w:t>
      </w:r>
      <w:r w:rsidRPr="00697C9D">
        <w:rPr>
          <w:b w:val="0"/>
          <w:i/>
          <w:sz w:val="12"/>
          <w:szCs w:val="12"/>
        </w:rPr>
        <w:t xml:space="preserve">Ethics </w:t>
      </w:r>
      <w:r w:rsidRPr="00697C9D">
        <w:rPr>
          <w:b w:val="0"/>
          <w:sz w:val="12"/>
          <w:szCs w:val="12"/>
        </w:rPr>
        <w:t xml:space="preserve">Vol. 115, No. 3, April 2005, pp. 447-449 </w:t>
      </w:r>
      <w:hyperlink r:id="rId8" w:history="1">
        <w:r w:rsidRPr="00697C9D">
          <w:rPr>
            <w:rStyle w:val="Hyperlink"/>
            <w:sz w:val="12"/>
            <w:szCs w:val="12"/>
          </w:rPr>
          <w:t>http://www.jstor.org/stable/10.1086/428457</w:t>
        </w:r>
      </w:hyperlink>
      <w:r w:rsidRPr="00697C9D">
        <w:rPr>
          <w:b w:val="0"/>
          <w:sz w:val="12"/>
          <w:szCs w:val="12"/>
        </w:rPr>
        <w:t xml:space="preserve"> //Scopa</w:t>
      </w:r>
      <w:r>
        <w:t xml:space="preserve"> </w:t>
      </w:r>
      <w:r w:rsidRPr="00D614A2">
        <w:rPr>
          <w:rFonts w:eastAsia="Calibri"/>
          <w:b w:val="0"/>
          <w:sz w:val="12"/>
          <w:szCs w:val="12"/>
        </w:rPr>
        <w:t>An agent who has insufficient reason for doing what he does need not on that account be acting morally impermissibly.</w:t>
      </w:r>
      <w:r w:rsidRPr="00000955">
        <w:rPr>
          <w:rFonts w:eastAsia="Calibri"/>
        </w:rPr>
        <w:t xml:space="preserve"> </w:t>
      </w:r>
      <w:r w:rsidRPr="00D614A2">
        <w:rPr>
          <w:rFonts w:eastAsia="Calibri"/>
          <w:b w:val="0"/>
          <w:sz w:val="12"/>
          <w:szCs w:val="12"/>
        </w:rPr>
        <w:t>So let us say that</w:t>
      </w:r>
      <w:r w:rsidRPr="00697C9D">
        <w:rPr>
          <w:rFonts w:eastAsia="Calibri"/>
          <w:sz w:val="24"/>
          <w:highlight w:val="yellow"/>
          <w:u w:val="single"/>
        </w:rPr>
        <w:t xml:space="preserve"> an agent acts morally permissibly if </w:t>
      </w:r>
      <w:r w:rsidRPr="00000955">
        <w:rPr>
          <w:rFonts w:eastAsia="Calibri"/>
          <w:sz w:val="24"/>
          <w:u w:val="single"/>
        </w:rPr>
        <w:t xml:space="preserve">and only if </w:t>
      </w:r>
      <w:r w:rsidRPr="00697C9D">
        <w:rPr>
          <w:rFonts w:eastAsia="Calibri"/>
          <w:sz w:val="24"/>
          <w:highlight w:val="yellow"/>
          <w:u w:val="single"/>
        </w:rPr>
        <w:t>his action embodies a practical inference whose premises’</w:t>
      </w:r>
      <w:r w:rsidRPr="00000955">
        <w:rPr>
          <w:rFonts w:eastAsia="Calibri"/>
          <w:sz w:val="24"/>
          <w:u w:val="single"/>
        </w:rPr>
        <w:t xml:space="preserve"> justifying </w:t>
      </w:r>
      <w:r w:rsidRPr="00697C9D">
        <w:rPr>
          <w:rFonts w:eastAsia="Calibri"/>
          <w:sz w:val="24"/>
          <w:highlight w:val="yellow"/>
          <w:u w:val="single"/>
        </w:rPr>
        <w:t>force</w:t>
      </w:r>
      <w:r w:rsidRPr="00D614A2">
        <w:rPr>
          <w:rFonts w:eastAsia="Calibri"/>
          <w:b w:val="0"/>
          <w:sz w:val="12"/>
          <w:szCs w:val="12"/>
        </w:rPr>
        <w:t>, if any,</w:t>
      </w:r>
      <w:r w:rsidRPr="00697C9D">
        <w:rPr>
          <w:rFonts w:eastAsia="Calibri"/>
          <w:sz w:val="24"/>
          <w:highlight w:val="yellow"/>
          <w:u w:val="single"/>
        </w:rPr>
        <w:t xml:space="preserve"> is not </w:t>
      </w:r>
      <w:r w:rsidRPr="00D614A2">
        <w:rPr>
          <w:rFonts w:eastAsia="Calibri"/>
          <w:b w:val="0"/>
          <w:sz w:val="12"/>
          <w:szCs w:val="12"/>
        </w:rPr>
        <w:t>successfully undermined or</w:t>
      </w:r>
      <w:r w:rsidRPr="00697C9D">
        <w:rPr>
          <w:rFonts w:eastAsia="Calibri"/>
          <w:sz w:val="24"/>
          <w:highlight w:val="yellow"/>
          <w:u w:val="single"/>
        </w:rPr>
        <w:t xml:space="preserve"> defeated by</w:t>
      </w:r>
      <w:r w:rsidRPr="00000955">
        <w:rPr>
          <w:rFonts w:eastAsia="Calibri"/>
          <w:sz w:val="24"/>
          <w:u w:val="single"/>
        </w:rPr>
        <w:t xml:space="preserve"> any </w:t>
      </w:r>
      <w:r w:rsidRPr="00697C9D">
        <w:rPr>
          <w:rFonts w:eastAsia="Calibri"/>
          <w:sz w:val="24"/>
          <w:highlight w:val="yellow"/>
          <w:u w:val="single"/>
        </w:rPr>
        <w:t>moral considerations.</w:t>
      </w:r>
      <w:r w:rsidRPr="00000955">
        <w:rPr>
          <w:rFonts w:eastAsia="Calibri"/>
        </w:rPr>
        <w:t xml:space="preserve"> </w:t>
      </w:r>
      <w:r w:rsidRPr="00D614A2">
        <w:rPr>
          <w:rFonts w:eastAsia="Calibri"/>
          <w:b w:val="0"/>
          <w:sz w:val="12"/>
          <w:szCs w:val="12"/>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000955">
        <w:rPr>
          <w:rFonts w:eastAsia="Calibri"/>
        </w:rPr>
        <w:t xml:space="preserve"> </w:t>
      </w:r>
      <w:r w:rsidRPr="00D614A2">
        <w:rPr>
          <w:rFonts w:eastAsia="Calibri"/>
          <w:b w:val="0"/>
          <w:sz w:val="12"/>
          <w:szCs w:val="12"/>
        </w:rPr>
        <w:t>We can think of</w:t>
      </w:r>
      <w:r w:rsidRPr="00000955">
        <w:rPr>
          <w:rFonts w:eastAsia="Calibri"/>
          <w:sz w:val="24"/>
          <w:u w:val="single"/>
        </w:rPr>
        <w:t xml:space="preserve"> an agent who acts for no reason </w:t>
      </w:r>
      <w:r w:rsidRPr="00D614A2">
        <w:rPr>
          <w:rFonts w:eastAsia="Calibri"/>
          <w:b w:val="0"/>
          <w:sz w:val="12"/>
          <w:szCs w:val="12"/>
        </w:rPr>
        <w:t>as drawing</w:t>
      </w:r>
      <w:r w:rsidRPr="00000955">
        <w:rPr>
          <w:rFonts w:eastAsia="Calibri"/>
          <w:sz w:val="24"/>
          <w:u w:val="single"/>
        </w:rPr>
        <w:t xml:space="preserve"> [draws] a practical conclusion on </w:t>
      </w:r>
      <w:r w:rsidRPr="00D614A2">
        <w:rPr>
          <w:rFonts w:eastAsia="Calibri"/>
          <w:b w:val="0"/>
          <w:sz w:val="12"/>
          <w:szCs w:val="12"/>
        </w:rPr>
        <w:t>the basis of</w:t>
      </w:r>
      <w:r w:rsidRPr="00000955">
        <w:rPr>
          <w:rFonts w:eastAsia="Calibri"/>
          <w:sz w:val="24"/>
          <w:u w:val="single"/>
        </w:rPr>
        <w:t xml:space="preserve"> no premises at all. If there is a moral reason for him not to act </w:t>
      </w:r>
      <w:r w:rsidRPr="00D614A2">
        <w:rPr>
          <w:rFonts w:eastAsia="Calibri"/>
          <w:b w:val="0"/>
          <w:sz w:val="12"/>
          <w:szCs w:val="12"/>
        </w:rPr>
        <w:t>as he does</w:t>
      </w:r>
      <w:r w:rsidRPr="00000955">
        <w:rPr>
          <w:rFonts w:eastAsia="Calibri"/>
          <w:sz w:val="24"/>
          <w:u w:val="single"/>
        </w:rPr>
        <w:t xml:space="preserve">, then the (nonexistent) justifying force of his premises is defeated by a moral consideration, and so he acts impermissibly. </w:t>
      </w:r>
      <w:r w:rsidRPr="00697C9D">
        <w:rPr>
          <w:rFonts w:eastAsia="Calibri"/>
          <w:sz w:val="24"/>
          <w:highlight w:val="yellow"/>
          <w:u w:val="single"/>
        </w:rPr>
        <w:t xml:space="preserve">If there are no moral reasons for him not to act </w:t>
      </w:r>
      <w:r w:rsidRPr="00D614A2">
        <w:rPr>
          <w:rFonts w:eastAsia="Calibri"/>
          <w:b w:val="0"/>
          <w:sz w:val="12"/>
          <w:szCs w:val="12"/>
        </w:rPr>
        <w:t>as he does</w:t>
      </w:r>
      <w:r w:rsidRPr="00697C9D">
        <w:rPr>
          <w:rFonts w:eastAsia="Calibri"/>
          <w:sz w:val="24"/>
          <w:highlight w:val="yellow"/>
          <w:u w:val="single"/>
        </w:rPr>
        <w:t xml:space="preserve">, then the </w:t>
      </w:r>
      <w:r w:rsidRPr="00000955">
        <w:rPr>
          <w:rFonts w:eastAsia="Calibri"/>
          <w:sz w:val="24"/>
          <w:u w:val="single"/>
        </w:rPr>
        <w:t xml:space="preserve">(nonexistent) justifying </w:t>
      </w:r>
      <w:r w:rsidRPr="00697C9D">
        <w:rPr>
          <w:rFonts w:eastAsia="Calibri"/>
          <w:sz w:val="24"/>
          <w:highlight w:val="yellow"/>
          <w:u w:val="single"/>
        </w:rPr>
        <w:t xml:space="preserve">force of his premises is not defeated </w:t>
      </w:r>
      <w:r w:rsidRPr="00D614A2">
        <w:rPr>
          <w:rFonts w:eastAsia="Calibri"/>
          <w:b w:val="0"/>
          <w:sz w:val="12"/>
          <w:szCs w:val="12"/>
        </w:rPr>
        <w:t>by any moral considerations</w:t>
      </w:r>
      <w:r w:rsidRPr="00000955">
        <w:rPr>
          <w:rFonts w:eastAsia="Calibri"/>
          <w:sz w:val="24"/>
          <w:u w:val="single"/>
        </w:rPr>
        <w:t xml:space="preserve">, </w:t>
      </w:r>
      <w:r w:rsidRPr="00697C9D">
        <w:rPr>
          <w:rFonts w:eastAsia="Calibri"/>
          <w:sz w:val="24"/>
          <w:highlight w:val="yellow"/>
          <w:u w:val="single"/>
        </w:rPr>
        <w:t>and</w:t>
      </w:r>
      <w:r w:rsidRPr="00000955">
        <w:rPr>
          <w:rFonts w:eastAsia="Calibri"/>
          <w:sz w:val="24"/>
          <w:u w:val="single"/>
        </w:rPr>
        <w:t xml:space="preserve"> </w:t>
      </w:r>
      <w:r w:rsidRPr="00D614A2">
        <w:rPr>
          <w:rFonts w:eastAsia="Calibri"/>
          <w:b w:val="0"/>
          <w:sz w:val="12"/>
          <w:szCs w:val="12"/>
        </w:rPr>
        <w:t>so</w:t>
      </w:r>
      <w:r w:rsidRPr="00000955">
        <w:rPr>
          <w:rFonts w:eastAsia="Calibri"/>
          <w:sz w:val="24"/>
          <w:u w:val="single"/>
        </w:rPr>
        <w:t xml:space="preserve"> he </w:t>
      </w:r>
      <w:r w:rsidRPr="00697C9D">
        <w:rPr>
          <w:rFonts w:eastAsia="Calibri"/>
          <w:sz w:val="24"/>
          <w:highlight w:val="yellow"/>
          <w:u w:val="single"/>
        </w:rPr>
        <w:t>acts permissibly. Even if</w:t>
      </w:r>
      <w:r w:rsidRPr="00000955">
        <w:rPr>
          <w:rFonts w:eastAsia="Calibri"/>
          <w:sz w:val="24"/>
          <w:u w:val="single"/>
        </w:rPr>
        <w:t xml:space="preserve"> there are actions performed </w:t>
      </w:r>
      <w:r w:rsidRPr="00697C9D">
        <w:rPr>
          <w:rFonts w:eastAsia="Calibri"/>
          <w:sz w:val="24"/>
          <w:highlight w:val="yellow"/>
          <w:u w:val="single"/>
        </w:rPr>
        <w:t>for no reason</w:t>
      </w:r>
      <w:r w:rsidRPr="00000955">
        <w:rPr>
          <w:rFonts w:eastAsia="Calibri"/>
          <w:sz w:val="24"/>
          <w:u w:val="single"/>
        </w:rPr>
        <w:t xml:space="preserve">, </w:t>
      </w:r>
      <w:r w:rsidRPr="00D614A2">
        <w:rPr>
          <w:rFonts w:eastAsia="Calibri"/>
          <w:b w:val="0"/>
          <w:sz w:val="12"/>
          <w:szCs w:val="12"/>
        </w:rPr>
        <w:t>then,</w:t>
      </w:r>
      <w:r w:rsidRPr="00000955">
        <w:rPr>
          <w:rFonts w:eastAsia="Calibri"/>
          <w:sz w:val="24"/>
          <w:u w:val="single"/>
        </w:rPr>
        <w:t xml:space="preserve"> this needn’t be </w:t>
      </w:r>
      <w:r w:rsidRPr="00D614A2">
        <w:rPr>
          <w:rFonts w:eastAsia="Calibri"/>
          <w:b w:val="0"/>
          <w:sz w:val="12"/>
          <w:szCs w:val="12"/>
        </w:rPr>
        <w:t>seen as</w:t>
      </w:r>
      <w:r w:rsidRPr="00000955">
        <w:rPr>
          <w:rFonts w:eastAsia="Calibri"/>
          <w:sz w:val="24"/>
          <w:u w:val="single"/>
        </w:rPr>
        <w:t xml:space="preserve"> </w:t>
      </w:r>
      <w:r w:rsidRPr="00D614A2">
        <w:rPr>
          <w:rFonts w:eastAsia="Calibri"/>
          <w:b w:val="0"/>
          <w:sz w:val="12"/>
          <w:szCs w:val="12"/>
        </w:rPr>
        <w:t>a</w:t>
      </w:r>
      <w:r w:rsidRPr="00000955">
        <w:rPr>
          <w:rFonts w:eastAsia="Calibri"/>
          <w:sz w:val="24"/>
          <w:u w:val="single"/>
        </w:rPr>
        <w:t xml:space="preserve"> fatal </w:t>
      </w:r>
      <w:r w:rsidRPr="00D614A2">
        <w:rPr>
          <w:rFonts w:eastAsia="Calibri"/>
          <w:b w:val="0"/>
          <w:sz w:val="12"/>
          <w:szCs w:val="12"/>
        </w:rPr>
        <w:t>blow</w:t>
      </w:r>
      <w:r w:rsidRPr="00000955">
        <w:rPr>
          <w:rFonts w:eastAsia="Calibri"/>
          <w:sz w:val="24"/>
          <w:u w:val="single"/>
        </w:rPr>
        <w:t xml:space="preserve"> to the inferential account.</w:t>
      </w:r>
    </w:p>
    <w:p w14:paraId="5B886D25" w14:textId="77777777" w:rsidR="00334D2F" w:rsidRDefault="00334D2F" w:rsidP="00334D2F">
      <w:pPr>
        <w:pStyle w:val="Heading4"/>
      </w:pPr>
      <w:r>
        <w:t xml:space="preserve">[B] Freezes action – requiring pro-active justification for all our actions would make it impossible to make morally neutral claims like ‘I ought to drink water’ which means we always assume we can take an action absent a proactive reason not to. </w:t>
      </w:r>
    </w:p>
    <w:p w14:paraId="1BD00B52" w14:textId="77777777" w:rsidR="00334D2F" w:rsidRPr="008B6074" w:rsidRDefault="00334D2F" w:rsidP="00334D2F"/>
    <w:p w14:paraId="174F0B54" w14:textId="77777777" w:rsidR="00334D2F" w:rsidRPr="00610C2E" w:rsidRDefault="00334D2F" w:rsidP="00334D2F">
      <w:pPr>
        <w:pStyle w:val="Heading4"/>
        <w:rPr>
          <w:b w:val="0"/>
          <w:bCs/>
        </w:rPr>
      </w:pPr>
      <w:r>
        <w:t>4] Presumption affirms: A. Certainty – </w:t>
      </w:r>
      <w:r w:rsidRPr="00610C2E">
        <w:rPr>
          <w:b w:val="0"/>
        </w:rPr>
        <w:t xml:space="preserve">We assume the validity of statements unless given a reason to deny them – e.g. you would assume my name is </w:t>
      </w:r>
      <w:r>
        <w:rPr>
          <w:b w:val="0"/>
        </w:rPr>
        <w:t>David</w:t>
      </w:r>
      <w:r w:rsidRPr="00610C2E">
        <w:rPr>
          <w:b w:val="0"/>
        </w:rPr>
        <w:t xml:space="preserve"> unless given a reason to doubt me. </w:t>
      </w:r>
      <w:r>
        <w:t xml:space="preserve">B. Constitutiveness – </w:t>
      </w:r>
      <w:r w:rsidRPr="00610C2E">
        <w:rPr>
          <w:b w:val="0"/>
        </w:rPr>
        <w:t>The negative’s sole job is to disprove the aff – if they haven’t done their role then affirm.</w:t>
      </w:r>
      <w:r>
        <w:t xml:space="preserve"> </w:t>
      </w:r>
    </w:p>
    <w:p w14:paraId="6E58BEBD"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2F"/>
    <w:rsid w:val="00334D2F"/>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6361"/>
  <w15:chartTrackingRefBased/>
  <w15:docId w15:val="{F80E3FC7-2AE5-4B5B-9F59-0E1B5338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4D2F"/>
    <w:rPr>
      <w:rFonts w:ascii="Calibri" w:eastAsiaTheme="minorHAnsi" w:hAnsi="Calibri" w:cs="Calibri"/>
      <w:lang w:eastAsia="en-US"/>
    </w:rPr>
  </w:style>
  <w:style w:type="paragraph" w:styleId="Heading1">
    <w:name w:val="heading 1"/>
    <w:aliases w:val="Pocket"/>
    <w:basedOn w:val="Normal"/>
    <w:next w:val="Normal"/>
    <w:link w:val="Heading1Char"/>
    <w:qFormat/>
    <w:rsid w:val="00334D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D2F"/>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334D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34D2F"/>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334D2F"/>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334D2F"/>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334D2F"/>
    <w:rPr>
      <w:rFonts w:ascii="Calibri" w:hAnsi="Calibri" w:cs="Calibri"/>
      <w:b/>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4D2F"/>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334D2F"/>
    <w:rPr>
      <w:color w:val="auto"/>
      <w:u w:val="none"/>
    </w:rPr>
  </w:style>
  <w:style w:type="paragraph" w:customStyle="1" w:styleId="textbold">
    <w:name w:val="text bold"/>
    <w:basedOn w:val="Normal"/>
    <w:link w:val="Emphasis"/>
    <w:uiPriority w:val="7"/>
    <w:qFormat/>
    <w:rsid w:val="00334D2F"/>
    <w:rPr>
      <w:rFonts w:eastAsiaTheme="minorEastAsia"/>
      <w:b/>
      <w:iCs/>
      <w:sz w:val="28"/>
      <w:u w:val="single"/>
      <w:bdr w:val="single" w:sz="12" w:space="0" w:color="auto"/>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34D2F"/>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34D2F"/>
    <w:rPr>
      <w:rFonts w:ascii="Calibri" w:eastAsia="Times New Roman" w:hAnsi="Calibri" w:cs="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10.1086/428457" TargetMode="External"/><Relationship Id="rId3" Type="http://schemas.openxmlformats.org/officeDocument/2006/relationships/webSettings" Target="webSettings.xml"/><Relationship Id="rId7" Type="http://schemas.openxmlformats.org/officeDocument/2006/relationships/hyperlink" Target="http://www.samizdat.qc.ca/cosmos/philo/AbolitionofMan.pdf)%5bbracket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hilpapers.org/rec/SPATEO)%5bbracketed" TargetMode="External"/><Relationship Id="rId5" Type="http://schemas.openxmlformats.org/officeDocument/2006/relationships/hyperlink" Target="https://philpapers.org/rec/SPATEO)%5bbracketed" TargetMode="External"/><Relationship Id="rId10" Type="http://schemas.openxmlformats.org/officeDocument/2006/relationships/theme" Target="theme/theme1.xml"/><Relationship Id="rId4" Type="http://schemas.openxmlformats.org/officeDocument/2006/relationships/hyperlink" Target="http://www.jstor.org/stable/2750415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6070</Words>
  <Characters>34603</Characters>
  <Application>Microsoft Office Word</Application>
  <DocSecurity>0</DocSecurity>
  <Lines>288</Lines>
  <Paragraphs>81</Paragraphs>
  <ScaleCrop>false</ScaleCrop>
  <Company/>
  <LinksUpToDate>false</LinksUpToDate>
  <CharactersWithSpaces>40592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2022-01-15T20:58:00Z</dcterms:created>
  <dcterms:modified xsi:type="dcterms:W3CDTF">2022-01-15T20:58:00Z</dcterms:modified>
</cp:coreProperties>
</file>