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FB719" w14:textId="4B80CB5F" w:rsidR="00E91A68" w:rsidRDefault="00E91A68" w:rsidP="00E91A68">
      <w:pPr>
        <w:pStyle w:val="Heading3"/>
      </w:pPr>
      <w:r>
        <w:t>CP</w:t>
      </w:r>
    </w:p>
    <w:p w14:paraId="02675D82" w14:textId="77777777" w:rsidR="00E91A68" w:rsidRDefault="00E91A68" w:rsidP="00E91A68">
      <w:pPr>
        <w:pStyle w:val="Heading4"/>
      </w:pPr>
      <w:r>
        <w:t>[AFF ACTORS] ought to:</w:t>
      </w:r>
    </w:p>
    <w:p w14:paraId="527AEC50" w14:textId="77777777" w:rsidR="00E91A68" w:rsidRPr="007529D5" w:rsidRDefault="00E91A68" w:rsidP="00E91A68">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0C899B9" w14:textId="77777777" w:rsidR="00E91A68" w:rsidRPr="007529D5" w:rsidRDefault="00E91A68" w:rsidP="00E91A68">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ABE24D3" w14:textId="77777777" w:rsidR="00E91A68" w:rsidRPr="007529D5" w:rsidRDefault="00E91A68" w:rsidP="00E91A68">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2B978B98" w14:textId="77777777" w:rsidR="00E91A68" w:rsidRPr="007529D5" w:rsidRDefault="00E91A68" w:rsidP="00E91A68"/>
    <w:p w14:paraId="6FD310FF" w14:textId="77777777" w:rsidR="00E91A68" w:rsidRPr="00DE27BE" w:rsidRDefault="00E91A68" w:rsidP="00E91A68">
      <w:pPr>
        <w:pStyle w:val="Heading4"/>
      </w:pPr>
      <w:r>
        <w:t xml:space="preserve">Solves the </w:t>
      </w:r>
      <w:proofErr w:type="spellStart"/>
      <w:r>
        <w:t>Aff</w:t>
      </w:r>
      <w:proofErr w:type="spellEnd"/>
      <w:r>
        <w:t>.</w:t>
      </w:r>
    </w:p>
    <w:p w14:paraId="0F3FEB1E" w14:textId="77777777" w:rsidR="00E91A68" w:rsidRPr="0050183F" w:rsidRDefault="00C47C3C" w:rsidP="00E91A68">
      <w:pPr>
        <w:rPr>
          <w:szCs w:val="22"/>
        </w:rPr>
      </w:pPr>
      <w:hyperlink r:id="rId9" w:history="1">
        <w:r w:rsidR="00E91A68" w:rsidRPr="0050183F">
          <w:rPr>
            <w:rStyle w:val="Hyperlink"/>
            <w:szCs w:val="22"/>
          </w:rPr>
          <w:t>Fabio</w:t>
        </w:r>
      </w:hyperlink>
      <w:r w:rsidR="00E91A68" w:rsidRPr="0050183F">
        <w:rPr>
          <w:szCs w:val="22"/>
        </w:rPr>
        <w:t xml:space="preserve"> </w:t>
      </w:r>
      <w:proofErr w:type="spellStart"/>
      <w:r w:rsidR="00E91A68" w:rsidRPr="0050183F">
        <w:rPr>
          <w:b/>
          <w:bCs/>
          <w:szCs w:val="26"/>
        </w:rPr>
        <w:t>Tronchetti</w:t>
      </w:r>
      <w:proofErr w:type="spellEnd"/>
      <w:r w:rsidR="00E91A68" w:rsidRPr="0050183F">
        <w:rPr>
          <w:b/>
          <w:bCs/>
          <w:szCs w:val="26"/>
        </w:rPr>
        <w:t xml:space="preserve"> 8</w:t>
      </w:r>
      <w:r w:rsidR="00E91A68" w:rsidRPr="0050183F">
        <w:rPr>
          <w:szCs w:val="22"/>
        </w:rPr>
        <w:t xml:space="preserve">. </w:t>
      </w:r>
      <w:r w:rsidR="00E91A68" w:rsidRPr="0050183F">
        <w:rPr>
          <w:szCs w:val="22"/>
          <w:shd w:val="clear" w:color="auto" w:fill="FFFFFF"/>
        </w:rPr>
        <w:t xml:space="preserve">Dr. Fabio </w:t>
      </w:r>
      <w:proofErr w:type="spellStart"/>
      <w:r w:rsidR="00E91A68" w:rsidRPr="0050183F">
        <w:rPr>
          <w:szCs w:val="22"/>
          <w:shd w:val="clear" w:color="auto" w:fill="FFFFFF"/>
        </w:rPr>
        <w:t>Tronchetti</w:t>
      </w:r>
      <w:proofErr w:type="spellEnd"/>
      <w:r w:rsidR="00E91A68" w:rsidRPr="0050183F">
        <w:rPr>
          <w:szCs w:val="22"/>
          <w:shd w:val="clear" w:color="auto" w:fill="FFFFFF"/>
        </w:rPr>
        <w:t xml:space="preserve"> works as a Co-Director of the Institute of Space Law and Strategy and as a </w:t>
      </w:r>
      <w:proofErr w:type="spellStart"/>
      <w:r w:rsidR="00E91A68" w:rsidRPr="0050183F">
        <w:rPr>
          <w:szCs w:val="22"/>
          <w:shd w:val="clear" w:color="auto" w:fill="FFFFFF"/>
        </w:rPr>
        <w:t>Zhuoyue</w:t>
      </w:r>
      <w:proofErr w:type="spellEnd"/>
      <w:r w:rsidR="00E91A68" w:rsidRPr="0050183F">
        <w:rPr>
          <w:szCs w:val="22"/>
          <w:shd w:val="clear" w:color="auto" w:fill="FFFFFF"/>
        </w:rPr>
        <w:t xml:space="preserve"> Associate Professor at </w:t>
      </w:r>
      <w:proofErr w:type="spellStart"/>
      <w:r w:rsidR="00E91A68" w:rsidRPr="0050183F">
        <w:rPr>
          <w:szCs w:val="22"/>
          <w:shd w:val="clear" w:color="auto" w:fill="FFFFFF"/>
        </w:rPr>
        <w:t>Beihang</w:t>
      </w:r>
      <w:proofErr w:type="spellEnd"/>
      <w:r w:rsidR="00E91A68" w:rsidRPr="0050183F">
        <w:rPr>
          <w:szCs w:val="22"/>
          <w:shd w:val="clear" w:color="auto" w:fill="FFFFFF"/>
        </w:rPr>
        <w:t xml:space="preserve"> University, “</w:t>
      </w:r>
      <w:r w:rsidR="00E91A68" w:rsidRPr="0050183F">
        <w:rPr>
          <w:szCs w:val="22"/>
        </w:rPr>
        <w:t xml:space="preserve">The Non–Appropriation Principle as a Structural Norm of International Law: A New Way of Interpreting Article II of the Outer Space Treaty,” Air and Space Law, Volume 33, No 3, 2008, </w:t>
      </w:r>
      <w:hyperlink r:id="rId10" w:history="1">
        <w:r w:rsidR="00E91A68" w:rsidRPr="0050183F">
          <w:rPr>
            <w:rStyle w:val="Hyperlink"/>
            <w:szCs w:val="22"/>
          </w:rPr>
          <w:t>https://kluwerlawonline.com/journalarticle/Air+and+Space+Law/33.3/AILA2008021</w:t>
        </w:r>
      </w:hyperlink>
      <w:r w:rsidR="00E91A68" w:rsidRPr="0050183F">
        <w:rPr>
          <w:szCs w:val="22"/>
        </w:rPr>
        <w:t xml:space="preserve">, RJP, </w:t>
      </w:r>
      <w:proofErr w:type="spellStart"/>
      <w:r w:rsidR="00E91A68" w:rsidRPr="0050183F">
        <w:rPr>
          <w:b/>
          <w:bCs/>
          <w:szCs w:val="22"/>
        </w:rPr>
        <w:t>DebateDrills</w:t>
      </w:r>
      <w:proofErr w:type="spellEnd"/>
      <w:r w:rsidR="00E91A68" w:rsidRPr="0050183F">
        <w:rPr>
          <w:szCs w:val="22"/>
        </w:rPr>
        <w:t>.</w:t>
      </w:r>
    </w:p>
    <w:p w14:paraId="222BA7B4" w14:textId="77777777" w:rsidR="00E91A68" w:rsidRDefault="00E91A68" w:rsidP="00E91A68"/>
    <w:p w14:paraId="7FCD7B01" w14:textId="77777777" w:rsidR="00E91A68" w:rsidRDefault="00E91A68" w:rsidP="00E91A68"/>
    <w:p w14:paraId="08F4D4AC" w14:textId="77777777" w:rsidR="00E91A68" w:rsidRPr="00DE33BD" w:rsidRDefault="00E91A68" w:rsidP="00E91A68"/>
    <w:p w14:paraId="338F6EFA" w14:textId="77777777" w:rsidR="00E91A68" w:rsidRPr="00DE27BE" w:rsidRDefault="00E91A68" w:rsidP="00E91A68">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20A131E8" w14:textId="77777777" w:rsidR="00E91A68" w:rsidRPr="00DE33BD" w:rsidRDefault="00E91A68" w:rsidP="00E91A68"/>
    <w:p w14:paraId="630456E3" w14:textId="77777777" w:rsidR="00E91A68" w:rsidRPr="00DE27BE" w:rsidRDefault="00E91A68" w:rsidP="00E91A68"/>
    <w:p w14:paraId="103FDCBD" w14:textId="69BB44CD" w:rsidR="00E91A68" w:rsidRPr="002D0BF6" w:rsidRDefault="00E91A68" w:rsidP="00E91A68">
      <w:pPr>
        <w:pStyle w:val="Heading4"/>
        <w:rPr>
          <w:rFonts w:cs="Calibri"/>
        </w:rPr>
      </w:pPr>
      <w:r>
        <w:rPr>
          <w:rFonts w:cs="Calibri"/>
        </w:rPr>
        <w:t>That competes ---</w:t>
      </w:r>
      <w:r w:rsidR="002D0BF6">
        <w:rPr>
          <w:rFonts w:cs="Calibri"/>
        </w:rPr>
        <w:t xml:space="preserve"> </w:t>
      </w:r>
      <w:r>
        <w:t>Widespread support for OST overhaul means a new treaty is likely---top military leaders are pushing it.</w:t>
      </w:r>
    </w:p>
    <w:p w14:paraId="7D03F475" w14:textId="77777777" w:rsidR="00E91A68" w:rsidRPr="00CF7516" w:rsidRDefault="00E91A68" w:rsidP="00E91A68">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1BC61661" w14:textId="77777777" w:rsidR="00E91A68" w:rsidRPr="00B63600" w:rsidRDefault="00E91A68" w:rsidP="00E91A68"/>
    <w:p w14:paraId="1955540B" w14:textId="77777777" w:rsidR="00E91A68" w:rsidRPr="00804FA2" w:rsidRDefault="00E91A68" w:rsidP="00E91A68"/>
    <w:p w14:paraId="7985E470" w14:textId="77777777" w:rsidR="00E91A68" w:rsidRPr="00CF7516" w:rsidRDefault="00E91A68" w:rsidP="00E91A68">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2099909B" w14:textId="77777777" w:rsidR="00E91A68" w:rsidRPr="00CF7516" w:rsidRDefault="00E91A68" w:rsidP="00E91A68">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3E4D3DC9" w14:textId="77777777" w:rsidR="00E91A68" w:rsidRPr="00CF7516" w:rsidRDefault="00E91A68" w:rsidP="00E91A68">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344819B1" w14:textId="77777777" w:rsidR="00E91A68" w:rsidRPr="00CF7516" w:rsidRDefault="00E91A68" w:rsidP="00E91A68">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4D0E74B1" w14:textId="77777777" w:rsidR="00E91A68" w:rsidRPr="00CF7516" w:rsidRDefault="00E91A68" w:rsidP="00E91A68">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w:t>
      </w:r>
      <w:r w:rsidRPr="00CF7516">
        <w:rPr>
          <w:szCs w:val="22"/>
          <w:u w:val="single"/>
        </w:rPr>
        <w:lastRenderedPageBreak/>
        <w:t xml:space="preserve">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3E9F7887" w14:textId="77777777" w:rsidR="00E91A68" w:rsidRDefault="00E91A68" w:rsidP="00E91A68">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57EE551C" w14:textId="77777777" w:rsidR="00E91A68" w:rsidRPr="00840343" w:rsidRDefault="00E91A68" w:rsidP="00E91A68"/>
    <w:p w14:paraId="6D43ED15" w14:textId="77777777" w:rsidR="00E91A68" w:rsidRPr="00B63600" w:rsidRDefault="00E91A68" w:rsidP="00E91A68">
      <w:pPr>
        <w:rPr>
          <w:szCs w:val="22"/>
        </w:rPr>
      </w:pPr>
    </w:p>
    <w:p w14:paraId="61EB3DA1" w14:textId="77777777" w:rsidR="00E91A68" w:rsidRPr="00DE33BD" w:rsidRDefault="00E91A68" w:rsidP="00E91A68">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18A84533" w14:textId="77777777" w:rsidR="00E91A68" w:rsidRPr="00DE33BD" w:rsidRDefault="00E91A68" w:rsidP="00E91A68">
      <w:r w:rsidRPr="00DE33BD">
        <w:rPr>
          <w:rStyle w:val="Style13ptBold"/>
        </w:rPr>
        <w:t>Koplow, 9</w:t>
      </w:r>
      <w:r w:rsidRPr="00DE33BD">
        <w:t xml:space="preserve"> – Professor of Law, Georgetown University Law Center.</w:t>
      </w:r>
    </w:p>
    <w:p w14:paraId="0A7364BC" w14:textId="77777777" w:rsidR="00E91A68" w:rsidRPr="00DE33BD" w:rsidRDefault="00E91A68" w:rsidP="00E91A68">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6" w:history="1">
        <w:r w:rsidRPr="00DE33BD">
          <w:rPr>
            <w:rStyle w:val="Hyperlink"/>
          </w:rPr>
          <w:t>http://scholarship.law.georgetown.edu/cgi/viewcontent.cgi?article=1452&amp;context=facpub</w:t>
        </w:r>
      </w:hyperlink>
    </w:p>
    <w:p w14:paraId="07EC4469" w14:textId="77777777" w:rsidR="00E91A68" w:rsidRPr="00DE33BD" w:rsidRDefault="00E91A68" w:rsidP="00E91A68"/>
    <w:p w14:paraId="0E0927E5" w14:textId="77777777" w:rsidR="00E91A68" w:rsidRPr="00DE33BD" w:rsidRDefault="00E91A68" w:rsidP="00E91A68"/>
    <w:p w14:paraId="104C3511" w14:textId="77777777" w:rsidR="00E91A68" w:rsidRPr="00DE33BD" w:rsidRDefault="00E91A68" w:rsidP="00E91A68">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569C7B7B" w14:textId="77777777" w:rsidR="00E91A68" w:rsidRDefault="00E91A68" w:rsidP="00E91A68">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 xml:space="preserve">although not </w:t>
      </w:r>
      <w:r w:rsidRPr="00DE33BD">
        <w:rPr>
          <w:rStyle w:val="Emphasis"/>
        </w:rPr>
        <w:lastRenderedPageBreak/>
        <w:t>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706CC36" w14:textId="77777777" w:rsidR="00E91A68" w:rsidRPr="00E91A68" w:rsidRDefault="00E91A68" w:rsidP="00E91A68"/>
    <w:p w14:paraId="7C231E56" w14:textId="69D21374" w:rsidR="00E91A68" w:rsidRDefault="00E91A68" w:rsidP="00E91A68">
      <w:pPr>
        <w:pStyle w:val="Heading3"/>
      </w:pPr>
      <w:r>
        <w:lastRenderedPageBreak/>
        <w:t>DA</w:t>
      </w:r>
    </w:p>
    <w:p w14:paraId="08333925" w14:textId="77777777" w:rsidR="00E91A68" w:rsidRPr="00DE33BD" w:rsidRDefault="00E91A68" w:rsidP="00E91A68">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023FD36" w14:textId="77777777" w:rsidR="00E91A68" w:rsidRPr="00DE33BD" w:rsidRDefault="00E91A68" w:rsidP="00E91A68">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FB5C001" w14:textId="77777777" w:rsidR="00E91A68" w:rsidRPr="00DE33BD" w:rsidRDefault="00E91A68" w:rsidP="00E91A68">
      <w:pPr>
        <w:rPr>
          <w:szCs w:val="16"/>
        </w:rPr>
      </w:pPr>
      <w:r w:rsidRPr="00DE33BD">
        <w:rPr>
          <w:szCs w:val="16"/>
        </w:rPr>
        <w:t>V. MITIGATION VS. REMOVAL</w:t>
      </w:r>
    </w:p>
    <w:p w14:paraId="2A93D9D4" w14:textId="77777777" w:rsidR="00E91A68" w:rsidRPr="00DE33BD" w:rsidRDefault="00E91A68" w:rsidP="00E91A68">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05187069" w14:textId="77777777" w:rsidR="00E91A68" w:rsidRPr="00DD79F1" w:rsidRDefault="00E91A68" w:rsidP="00E91A68">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159D302F" w14:textId="77777777" w:rsidR="00E91A68" w:rsidRPr="00DE33BD" w:rsidRDefault="00E91A68" w:rsidP="00E91A68">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A4E2BDA" w14:textId="77777777" w:rsidR="00E91A68" w:rsidRPr="00DE33BD" w:rsidRDefault="00E91A68" w:rsidP="00E91A68">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33F52D8D" w14:textId="77777777" w:rsidR="00E91A68" w:rsidRPr="00DE33BD" w:rsidRDefault="00E91A68" w:rsidP="00E91A68">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25F5148" w14:textId="77777777" w:rsidR="00E91A68" w:rsidRDefault="00E91A68" w:rsidP="00E91A68">
      <w:pPr>
        <w:pStyle w:val="Heading4"/>
      </w:pPr>
      <w:r>
        <w:t xml:space="preserve">The US will use that opportunity to push </w:t>
      </w:r>
      <w:r w:rsidRPr="000C791D">
        <w:rPr>
          <w:u w:val="single"/>
        </w:rPr>
        <w:t>Artemis Accords</w:t>
      </w:r>
      <w:r>
        <w:t xml:space="preserve"> and </w:t>
      </w:r>
      <w:proofErr w:type="spellStart"/>
      <w:r w:rsidRPr="000C791D">
        <w:rPr>
          <w:u w:val="single"/>
        </w:rPr>
        <w:t>bilateralization</w:t>
      </w:r>
      <w:proofErr w:type="spellEnd"/>
      <w:r>
        <w:t xml:space="preserve"> – undermines </w:t>
      </w:r>
      <w:r w:rsidRPr="000C791D">
        <w:rPr>
          <w:u w:val="single"/>
        </w:rPr>
        <w:t>multilateral space law</w:t>
      </w:r>
      <w:r>
        <w:t>.</w:t>
      </w:r>
    </w:p>
    <w:p w14:paraId="6DBDE6F5" w14:textId="77777777" w:rsidR="00E91A68" w:rsidRPr="0015417F" w:rsidRDefault="00E91A68" w:rsidP="00E91A68">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w:t>
      </w:r>
      <w:proofErr w:type="spellStart"/>
      <w:r w:rsidRPr="0015417F">
        <w:rPr>
          <w:szCs w:val="16"/>
        </w:rPr>
        <w:t>Boley</w:t>
      </w:r>
      <w:proofErr w:type="spellEnd"/>
      <w:r w:rsidRPr="0015417F">
        <w:rPr>
          <w:szCs w:val="16"/>
        </w:rPr>
        <w:t xml:space="preserve"> (Department of Physics and Astronomy, University of British Columbia, Vancouver) and Byers (Department of Political Science, University of British Columbia, Vancouver)</w:t>
      </w:r>
    </w:p>
    <w:p w14:paraId="295240DD" w14:textId="77777777" w:rsidR="00E91A68" w:rsidRPr="0015417F" w:rsidRDefault="00E91A68" w:rsidP="00E91A68">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538F1B80" w14:textId="77777777" w:rsidR="00E91A68" w:rsidRDefault="00E91A68" w:rsidP="00E91A68"/>
    <w:p w14:paraId="341EE6B3" w14:textId="77777777" w:rsidR="00E91A68" w:rsidRDefault="00E91A68" w:rsidP="00E91A68">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20853BC5" w14:textId="77777777" w:rsidR="00E91A68" w:rsidRDefault="00E91A68" w:rsidP="00E91A68">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xml:space="preserve">, astronomer Aaron </w:t>
      </w:r>
      <w:proofErr w:type="spellStart"/>
      <w:r w:rsidRPr="0015417F">
        <w:t>Boley</w:t>
      </w:r>
      <w:proofErr w:type="spellEnd"/>
      <w:r w:rsidRPr="0015417F">
        <w:t xml:space="preserve"> and political scientist Michael Byers, both of the University of British Columbia in Vancouver, write in a "Policy Forum" piece that was published online today (Oct. 8) in the journal Science.</w:t>
      </w:r>
    </w:p>
    <w:p w14:paraId="3252A6C5" w14:textId="77777777" w:rsidR="00E91A68" w:rsidRDefault="00E91A68" w:rsidP="00E91A68">
      <w:pPr>
        <w:rPr>
          <w:szCs w:val="16"/>
        </w:rPr>
      </w:pPr>
      <w:proofErr w:type="spellStart"/>
      <w:r w:rsidRPr="0015417F">
        <w:rPr>
          <w:szCs w:val="16"/>
        </w:rPr>
        <w:t>Boley</w:t>
      </w:r>
      <w:proofErr w:type="spellEnd"/>
      <w:r w:rsidRPr="0015417F">
        <w:rPr>
          <w:szCs w:val="16"/>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27D4A1DE" w14:textId="77777777" w:rsidR="00E91A68" w:rsidRDefault="00E91A68" w:rsidP="00E91A68">
      <w:pPr>
        <w:rPr>
          <w:szCs w:val="16"/>
        </w:rPr>
      </w:pPr>
      <w:r w:rsidRPr="0015417F">
        <w:rPr>
          <w:szCs w:val="16"/>
        </w:rPr>
        <w:t xml:space="preserve">The researchers also point to NASA's announcement last month that it intends to buy moon dirt and soil collected by private companies, and its plan to sign </w:t>
      </w:r>
      <w:r w:rsidRPr="0015417F">
        <w:rPr>
          <w:szCs w:val="16"/>
        </w:rPr>
        <w:lastRenderedPageBreak/>
        <w:t>bilateral agreements with international partners that want to participate in the agency's Artemis program of crewed lunar exploration.</w:t>
      </w:r>
    </w:p>
    <w:p w14:paraId="2352945F" w14:textId="77777777" w:rsidR="00E91A68" w:rsidRDefault="00E91A68" w:rsidP="00E91A68">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3212C85E" w14:textId="77777777" w:rsidR="00E91A68" w:rsidRDefault="00E91A68" w:rsidP="00E91A68">
      <w:proofErr w:type="spellStart"/>
      <w:r w:rsidRPr="00E70C4C">
        <w:rPr>
          <w:rStyle w:val="StyleUnderline"/>
        </w:rPr>
        <w:t>Boley</w:t>
      </w:r>
      <w:proofErr w:type="spellEnd"/>
      <w:r w:rsidRPr="00E70C4C">
        <w:rPr>
          <w:rStyle w:val="StyleUnderline"/>
        </w:rPr>
        <w:t xml:space="preserve">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159D9F69" w14:textId="77777777" w:rsidR="00E91A68" w:rsidRDefault="00E91A68" w:rsidP="00E91A68">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5AF929C7" w14:textId="77777777" w:rsidR="00E91A68" w:rsidRDefault="00E91A68" w:rsidP="00E91A68">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xml:space="preserve">," </w:t>
      </w:r>
      <w:proofErr w:type="spellStart"/>
      <w:r w:rsidRPr="0015417F">
        <w:t>Boley</w:t>
      </w:r>
      <w:proofErr w:type="spellEnd"/>
      <w:r w:rsidRPr="0015417F">
        <w:t xml:space="preserve"> and Byers add.</w:t>
      </w:r>
    </w:p>
    <w:p w14:paraId="23C49EB2" w14:textId="77777777" w:rsidR="00E91A68" w:rsidRPr="0015417F" w:rsidRDefault="00E91A68" w:rsidP="00E91A68">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4908DF9D" w14:textId="77777777" w:rsidR="00E91A68" w:rsidRDefault="00E91A68" w:rsidP="00E91A68"/>
    <w:p w14:paraId="747778C7" w14:textId="77777777" w:rsidR="00E91A68" w:rsidRDefault="00E91A68" w:rsidP="00E91A68">
      <w:pPr>
        <w:pStyle w:val="Heading4"/>
      </w:pPr>
      <w:r>
        <w:t xml:space="preserve">That returns space to </w:t>
      </w:r>
      <w:r w:rsidRPr="000C791D">
        <w:rPr>
          <w:u w:val="single"/>
        </w:rPr>
        <w:t>might-makes-right</w:t>
      </w:r>
      <w:r>
        <w:t xml:space="preserve"> </w:t>
      </w:r>
      <w:r w:rsidRPr="000C791D">
        <w:rPr>
          <w:u w:val="single"/>
        </w:rPr>
        <w:t>imperial conflict</w:t>
      </w:r>
      <w:r>
        <w:t>.</w:t>
      </w:r>
    </w:p>
    <w:p w14:paraId="266155F8" w14:textId="77777777" w:rsidR="00E91A68" w:rsidRPr="00266F8B" w:rsidRDefault="00E91A68" w:rsidP="00E91A68">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7F2BBF51" w14:textId="77777777" w:rsidR="00E91A68" w:rsidRPr="00266F8B" w:rsidRDefault="00E91A68" w:rsidP="00E91A68">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4C57776B" w14:textId="77777777" w:rsidR="00E91A68" w:rsidRDefault="00E91A68" w:rsidP="00E91A68"/>
    <w:p w14:paraId="528D1A6A" w14:textId="77777777" w:rsidR="00E91A68" w:rsidRDefault="00E91A68" w:rsidP="00E91A68">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0A3B267C" w14:textId="77777777" w:rsidR="00E91A68" w:rsidRDefault="00E91A68" w:rsidP="00E91A68">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1A400B96" w14:textId="77777777" w:rsidR="00E91A68" w:rsidRDefault="00E91A68" w:rsidP="00E91A68">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2609373C" w14:textId="77777777" w:rsidR="00E91A68" w:rsidRDefault="00E91A68" w:rsidP="00E91A68">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w:t>
      </w:r>
      <w:r w:rsidRPr="00F90708">
        <w:lastRenderedPageBreak/>
        <w:t xml:space="preserve">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4A98C60C" w14:textId="77777777" w:rsidR="00E91A68" w:rsidRDefault="00E91A68" w:rsidP="00E91A68">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61F29E9D" w14:textId="77777777" w:rsidR="00E91A68" w:rsidRDefault="00E91A68" w:rsidP="00E91A68">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w:t>
      </w:r>
      <w:proofErr w:type="gramStart"/>
      <w:r w:rsidRPr="00F90708">
        <w:t>states</w:t>
      </w:r>
      <w:proofErr w:type="gramEnd"/>
      <w:r w:rsidRPr="00F90708">
        <w:t>,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w:t>
      </w:r>
      <w:proofErr w:type="gramStart"/>
      <w:r w:rsidRPr="00F90708">
        <w:t>.”[</w:t>
      </w:r>
      <w:proofErr w:type="gramEnd"/>
      <w:r w:rsidRPr="00F90708">
        <w:t>5] When the Apollo 11 astronauts planted the US flag, they did so out of pride, but did not establish any claim or national priority.</w:t>
      </w:r>
    </w:p>
    <w:p w14:paraId="33BBC839" w14:textId="77777777" w:rsidR="00E91A68" w:rsidRDefault="00E91A68" w:rsidP="00E91A68">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45FD0EB8" w14:textId="77777777" w:rsidR="00E91A68" w:rsidRDefault="00E91A68" w:rsidP="00E91A68">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w:t>
      </w:r>
      <w:proofErr w:type="gramStart"/>
      <w:r w:rsidRPr="00F90708">
        <w:t>NASA[</w:t>
      </w:r>
      <w:proofErr w:type="gramEnd"/>
      <w:r w:rsidRPr="00F90708">
        <w:t xml:space="preserve">8] indicates that the United States will unilaterally </w:t>
      </w:r>
      <w:r w:rsidRPr="00F90708">
        <w:lastRenderedPageBreak/>
        <w:t>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182A84C9" w14:textId="77777777" w:rsidR="00E91A68" w:rsidRPr="00F90708" w:rsidRDefault="00E91A68" w:rsidP="00E91A68">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w:t>
      </w:r>
      <w:proofErr w:type="gramStart"/>
      <w:r w:rsidRPr="00F90708">
        <w:t>.”[</w:t>
      </w:r>
      <w:proofErr w:type="gramEnd"/>
      <w:r w:rsidRPr="00F90708">
        <w:t xml:space="preserv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3234C1A0" w14:textId="77777777" w:rsidR="00E91A68" w:rsidRDefault="00E91A68" w:rsidP="00E91A68"/>
    <w:p w14:paraId="2CF4F037" w14:textId="77777777" w:rsidR="00E91A68" w:rsidRDefault="00E91A68" w:rsidP="00E91A68">
      <w:pPr>
        <w:pStyle w:val="Heading4"/>
      </w:pPr>
      <w:r>
        <w:t xml:space="preserve">Goes nuclear – space conflict is </w:t>
      </w:r>
      <w:r w:rsidRPr="000C791D">
        <w:rPr>
          <w:u w:val="single"/>
        </w:rPr>
        <w:t>uniquely escalatory</w:t>
      </w:r>
      <w:r>
        <w:t>.</w:t>
      </w:r>
    </w:p>
    <w:p w14:paraId="4BB046B2" w14:textId="77777777" w:rsidR="00E91A68" w:rsidRPr="00776921" w:rsidRDefault="00E91A68" w:rsidP="00E91A68">
      <w:pPr>
        <w:rPr>
          <w:szCs w:val="16"/>
        </w:rPr>
      </w:pPr>
      <w:r w:rsidRPr="00776921">
        <w:rPr>
          <w:rStyle w:val="Style13ptBold"/>
        </w:rPr>
        <w:t>Farley 22</w:t>
      </w:r>
      <w:r w:rsidRPr="00776921">
        <w:rPr>
          <w:szCs w:val="16"/>
        </w:rPr>
        <w:t xml:space="preserve"> – PhD, Senior Lecturer at the Patterson School at the University of Kentucky </w:t>
      </w:r>
    </w:p>
    <w:p w14:paraId="4494F6E7" w14:textId="77777777" w:rsidR="00E91A68" w:rsidRPr="00776921" w:rsidRDefault="00E91A68" w:rsidP="00E91A68">
      <w:pPr>
        <w:rPr>
          <w:szCs w:val="16"/>
        </w:rPr>
      </w:pPr>
      <w:r w:rsidRPr="00776921">
        <w:rPr>
          <w:szCs w:val="16"/>
        </w:rPr>
        <w:t xml:space="preserve">Robert Farley, 1-9-2022, “Does A Space War Mean </w:t>
      </w:r>
      <w:proofErr w:type="gramStart"/>
      <w:r w:rsidRPr="00776921">
        <w:rPr>
          <w:szCs w:val="16"/>
        </w:rPr>
        <w:t>A</w:t>
      </w:r>
      <w:proofErr w:type="gramEnd"/>
      <w:r w:rsidRPr="00776921">
        <w:rPr>
          <w:szCs w:val="16"/>
        </w:rPr>
        <w:t xml:space="preserve"> Nuclear War?” 1945, https://www.19fortyfive.com/2022/01/does-a-space-war-mean-a-nuclear-war/ DD</w:t>
      </w:r>
    </w:p>
    <w:p w14:paraId="21D0C666" w14:textId="77777777" w:rsidR="00E91A68" w:rsidRDefault="00E91A68" w:rsidP="00E91A68"/>
    <w:p w14:paraId="6157FFA9" w14:textId="77777777" w:rsidR="00E91A68" w:rsidRDefault="00E91A68" w:rsidP="00E91A68">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07F7D09D" w14:textId="77777777" w:rsidR="00E91A68" w:rsidRDefault="00E91A68" w:rsidP="00E91A68">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490ABED2" w14:textId="77777777" w:rsidR="00E91A68" w:rsidRDefault="00E91A68" w:rsidP="00E91A68">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3C476970" w14:textId="77777777" w:rsidR="00E91A68" w:rsidRDefault="00E91A68" w:rsidP="00E91A68">
      <w:pPr>
        <w:rPr>
          <w:rStyle w:val="StyleUnderline"/>
        </w:rPr>
      </w:pPr>
      <w:r w:rsidRPr="00C43C2E">
        <w:lastRenderedPageBreak/>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1AA4BDCA" w14:textId="77777777" w:rsidR="00E91A68" w:rsidRPr="00C43C2E" w:rsidRDefault="00E91A68" w:rsidP="00E91A68">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3B412D05" w14:textId="77777777" w:rsidR="00E91A68" w:rsidRPr="00E91A68" w:rsidRDefault="00E91A68" w:rsidP="00E91A68"/>
    <w:p w14:paraId="0A7FAACF" w14:textId="57E1D85F" w:rsidR="00E91A68" w:rsidRDefault="00E91A68" w:rsidP="00E91A68">
      <w:pPr>
        <w:pStyle w:val="Heading3"/>
      </w:pPr>
      <w:r>
        <w:lastRenderedPageBreak/>
        <w:t>NC</w:t>
      </w:r>
    </w:p>
    <w:p w14:paraId="22EB6B94" w14:textId="511E17B0" w:rsidR="00E91A68" w:rsidRDefault="00E91A68" w:rsidP="00E91A68">
      <w:pPr>
        <w:pStyle w:val="Heading4"/>
      </w:pPr>
      <w:r>
        <w:t>The meta ethic is consistency with empiricism. Prefer-</w:t>
      </w:r>
    </w:p>
    <w:p w14:paraId="3C8AC87C" w14:textId="77777777" w:rsidR="00E91A68" w:rsidRPr="00666FC8" w:rsidRDefault="00E91A68" w:rsidP="00E91A68">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333A0DF8" w14:textId="77777777" w:rsidR="00E91A68" w:rsidRPr="00666FC8" w:rsidRDefault="00E91A68" w:rsidP="00E91A68">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7" w:history="1">
        <w:r w:rsidRPr="00666FC8">
          <w:rPr>
            <w:rStyle w:val="Hyperlink"/>
          </w:rPr>
          <w:t>http://plato.stanford.edu/entries/naturalism/</w:t>
        </w:r>
      </w:hyperlink>
      <w:r w:rsidRPr="00666FC8">
        <w:t> 2007)</w:t>
      </w:r>
    </w:p>
    <w:p w14:paraId="5536C387" w14:textId="77777777" w:rsidR="00E91A68" w:rsidRPr="00666FC8" w:rsidRDefault="00E91A68" w:rsidP="00E91A68">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30F7E31E" w14:textId="77777777" w:rsidR="00E91A68" w:rsidRDefault="00E91A68" w:rsidP="00E91A68">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5312361C" w14:textId="1B8A34D6" w:rsidR="00E91A68" w:rsidRPr="00656FAA" w:rsidRDefault="00E91A68" w:rsidP="00E91A68">
      <w:pPr>
        <w:pStyle w:val="Heading4"/>
      </w:pPr>
      <w:r>
        <w:t xml:space="preserve">Thus, the standard is maximizing expected utility. </w:t>
      </w:r>
      <w:proofErr w:type="spellStart"/>
      <w:r w:rsidR="00415032">
        <w:t>tO</w:t>
      </w:r>
      <w:proofErr w:type="spellEnd"/>
      <w:r w:rsidR="00415032">
        <w:t xml:space="preserve"> clarify, minimizing death. </w:t>
      </w:r>
      <w:r>
        <w:t>Prefer-</w:t>
      </w:r>
    </w:p>
    <w:p w14:paraId="7CB2BF4A" w14:textId="77777777" w:rsidR="00E91A68" w:rsidRPr="00AF6396" w:rsidRDefault="00E91A68" w:rsidP="00E91A68">
      <w:pPr>
        <w:pStyle w:val="Heading4"/>
      </w:pPr>
      <w:r>
        <w:t>1] P</w:t>
      </w:r>
      <w:r w:rsidRPr="00AF6396">
        <w:t>leasure</w:t>
      </w:r>
      <w:r>
        <w:t>/</w:t>
      </w:r>
      <w:r w:rsidRPr="00AF6396">
        <w:t xml:space="preserve">pain </w:t>
      </w:r>
      <w:r>
        <w:t>is</w:t>
      </w:r>
      <w:r w:rsidRPr="00AF6396">
        <w:t xml:space="preserve"> intrinsically valuable</w:t>
      </w:r>
    </w:p>
    <w:p w14:paraId="70616208" w14:textId="77777777" w:rsidR="00E91A68" w:rsidRPr="00736CDE" w:rsidRDefault="00E91A68" w:rsidP="00E91A68">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62FAB953" w14:textId="77777777" w:rsidR="00E91A68" w:rsidRPr="00736CDE" w:rsidRDefault="00E91A68" w:rsidP="00E91A68">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 xml:space="preserve">and something </w:t>
      </w:r>
      <w:r w:rsidRPr="00410001">
        <w:rPr>
          <w:u w:val="single"/>
        </w:rPr>
        <w:lastRenderedPageBreak/>
        <w:t>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7AB91128" w14:textId="194654FA" w:rsidR="00E91A68" w:rsidRPr="00666FC8" w:rsidRDefault="00F82963" w:rsidP="00E91A68">
      <w:pPr>
        <w:pStyle w:val="Heading4"/>
        <w:rPr>
          <w:rFonts w:cs="Calibri"/>
        </w:rPr>
      </w:pPr>
      <w:r>
        <w:rPr>
          <w:rFonts w:cs="Calibri"/>
        </w:rPr>
        <w:t>2</w:t>
      </w:r>
      <w:r w:rsidR="00E91A68">
        <w:rPr>
          <w:rFonts w:cs="Calibri"/>
        </w:rPr>
        <w:t xml:space="preserve">] </w:t>
      </w:r>
      <w:r w:rsidR="00E91A68" w:rsidRPr="00666FC8">
        <w:rPr>
          <w:rFonts w:cs="Calibri"/>
        </w:rPr>
        <w:t>Extinction</w:t>
      </w:r>
      <w:r w:rsidR="00E91A68">
        <w:rPr>
          <w:rFonts w:cs="Calibri"/>
        </w:rPr>
        <w:t xml:space="preserve"> must be relevant given inevitable moral uncertainty</w:t>
      </w:r>
    </w:p>
    <w:p w14:paraId="28D41555" w14:textId="77777777" w:rsidR="00E91A68" w:rsidRPr="00666FC8" w:rsidRDefault="00E91A68" w:rsidP="00E91A68">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6B4323A3" w14:textId="77777777" w:rsidR="00E91A68" w:rsidRPr="00666FC8" w:rsidRDefault="00E91A68" w:rsidP="00E91A68">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w:t>
      </w:r>
      <w:r w:rsidRPr="00666FC8">
        <w:lastRenderedPageBreak/>
        <w:t>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w:t>
      </w:r>
      <w:r w:rsidRPr="00666FC8">
        <w:lastRenderedPageBreak/>
        <w:t xml:space="preserve">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for the reason that there are so many people who could exist in the future – there are trillions upon trillions… upon trillions. (For more on this </w:t>
      </w:r>
      <w:r w:rsidRPr="00666FC8">
        <w:lastRenderedPageBreak/>
        <w:t xml:space="preserve">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09BB022E" w14:textId="74659F1E" w:rsidR="00E91A68" w:rsidRDefault="00F82963" w:rsidP="00E91A68">
      <w:pPr>
        <w:pStyle w:val="Heading4"/>
        <w:rPr>
          <w:rFonts w:cs="Calibri"/>
        </w:rPr>
      </w:pPr>
      <w:r>
        <w:t>3</w:t>
      </w:r>
      <w:r w:rsidR="00E91A68" w:rsidRPr="00C62DC0">
        <w:t>]</w:t>
      </w:r>
      <w:r w:rsidR="00E91A68">
        <w:t xml:space="preserve"> </w:t>
      </w:r>
      <w:r w:rsidR="00E91A68" w:rsidRPr="00666FC8">
        <w:rPr>
          <w:rFonts w:cs="Calibri"/>
        </w:rPr>
        <w:t xml:space="preserve">Phenomenal introspection --- it’s the most epistemically reliable --- historical moral disagreement over internal conceptions of morality such as questions of race, gender, class, religion, </w:t>
      </w:r>
      <w:proofErr w:type="spellStart"/>
      <w:r w:rsidR="00E91A68" w:rsidRPr="00666FC8">
        <w:rPr>
          <w:rFonts w:cs="Calibri"/>
        </w:rPr>
        <w:t>etc</w:t>
      </w:r>
      <w:proofErr w:type="spellEnd"/>
      <w:r w:rsidR="00E91A68" w:rsidRPr="00666FC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 </w:t>
      </w:r>
    </w:p>
    <w:p w14:paraId="54B730E1" w14:textId="77777777" w:rsidR="00542791" w:rsidRPr="00355308" w:rsidRDefault="00542791" w:rsidP="00542791">
      <w:pPr>
        <w:pStyle w:val="Heading4"/>
        <w:rPr>
          <w:rFonts w:cs="Calibri"/>
        </w:rPr>
      </w:pPr>
      <w:r>
        <w:t xml:space="preserve">4] </w:t>
      </w:r>
      <w:r w:rsidRPr="00355308">
        <w:rPr>
          <w:rFonts w:cs="Calibri"/>
        </w:rPr>
        <w:t xml:space="preserve">Substitutability—only consequentialism explains necessary enablers. </w:t>
      </w:r>
    </w:p>
    <w:p w14:paraId="12DB15E3" w14:textId="77777777" w:rsidR="00542791" w:rsidRPr="00355308" w:rsidRDefault="00542791" w:rsidP="00542791">
      <w:r w:rsidRPr="00355308">
        <w:rPr>
          <w:b/>
          <w:u w:val="single"/>
        </w:rPr>
        <w:t>Sinnott-Armstrong 92</w:t>
      </w:r>
      <w:r w:rsidRPr="00355308">
        <w:t xml:space="preserve"> [Walter, professor of practical ethics. “An Argument for Consequentialism” Dartmouth College Philosophical Perspectives. 1992.] </w:t>
      </w:r>
    </w:p>
    <w:p w14:paraId="79E35963" w14:textId="77777777" w:rsidR="00542791" w:rsidRPr="00355308" w:rsidRDefault="00542791" w:rsidP="00542791">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w:t>
      </w:r>
      <w:r w:rsidRPr="00355308">
        <w:lastRenderedPageBreak/>
        <w:t xml:space="preserve">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be a lie regardless of what happens as a result of the lie </w:t>
      </w:r>
      <w:r w:rsidRPr="0035530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355308">
        <w:t>ofits</w:t>
      </w:r>
      <w:proofErr w:type="spellEnd"/>
      <w:r w:rsidRPr="00355308">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55308">
        <w:t>are</w:t>
      </w:r>
      <w:proofErr w:type="gramEnd"/>
      <w:r w:rsidRPr="0035530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w:t>
      </w:r>
      <w:r w:rsidRPr="00355308">
        <w:lastRenderedPageBreak/>
        <w:t xml:space="preserve">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if I cannot mow the grass without starting my mower</w:t>
      </w:r>
      <w:r w:rsidRPr="00355308">
        <w:rPr>
          <w:b/>
          <w:u w:val="single"/>
        </w:rPr>
        <w:t xml:space="preserve">, and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a moral theory 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799627A6" w14:textId="21E92673" w:rsidR="00542791" w:rsidRPr="00542791" w:rsidRDefault="00542791" w:rsidP="00542791"/>
    <w:p w14:paraId="795D6E7C" w14:textId="3E5B8606" w:rsidR="002D0BF6" w:rsidRDefault="002D0BF6" w:rsidP="002D0BF6">
      <w:pPr>
        <w:pStyle w:val="Heading3"/>
      </w:pPr>
      <w:r>
        <w:lastRenderedPageBreak/>
        <w:t>CP</w:t>
      </w:r>
    </w:p>
    <w:p w14:paraId="7BC98250" w14:textId="77777777" w:rsidR="002D0BF6" w:rsidRDefault="002D0BF6" w:rsidP="002D0BF6">
      <w:pPr>
        <w:pStyle w:val="Heading4"/>
      </w:pPr>
      <w:r>
        <w:t>Counterplan: States ought to establish a governing authority to distribute property to private entities as outlined in Babcock 21.</w:t>
      </w:r>
    </w:p>
    <w:p w14:paraId="7C992B6C" w14:textId="77777777" w:rsidR="002D0BF6" w:rsidRPr="004F1AC4" w:rsidRDefault="002D0BF6" w:rsidP="002D0BF6">
      <w:pPr>
        <w:pStyle w:val="Heading4"/>
      </w:pPr>
      <w:r>
        <w:t>That solves state of nature and property,</w:t>
      </w:r>
      <w:r>
        <w:br/>
        <w:t>Babcock 21</w:t>
      </w:r>
    </w:p>
    <w:p w14:paraId="1B23D1E3" w14:textId="77777777" w:rsidR="002D0BF6" w:rsidRDefault="002D0BF6" w:rsidP="002D0BF6">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14:paraId="4837AA7C" w14:textId="77777777" w:rsidR="002D0BF6" w:rsidRPr="007B350D" w:rsidRDefault="002D0BF6" w:rsidP="002D0BF6">
      <w:pPr>
        <w:rPr>
          <w:sz w:val="14"/>
        </w:rPr>
      </w:pPr>
      <w:r w:rsidRPr="007B350D">
        <w:rPr>
          <w:sz w:val="14"/>
        </w:rPr>
        <w:t xml:space="preserve">Having a lottery or an auction of “ownership rights,” or </w:t>
      </w:r>
      <w:r w:rsidRPr="004B775F">
        <w:rPr>
          <w:rStyle w:val="StyleUnderline"/>
          <w:highlight w:val="yellow"/>
        </w:rPr>
        <w:t>establishing a system of tradable credits might</w:t>
      </w:r>
      <w:r w:rsidRPr="004B775F">
        <w:rPr>
          <w:rStyle w:val="StyleUnderline"/>
        </w:rPr>
        <w:t xml:space="preserve"> </w:t>
      </w:r>
      <w:r w:rsidRPr="004B775F">
        <w:rPr>
          <w:rStyle w:val="StyleUnderline"/>
          <w:highlight w:val="yellow"/>
        </w:rPr>
        <w:t>lessen</w:t>
      </w:r>
      <w:r w:rsidRPr="004B775F">
        <w:rPr>
          <w:rStyle w:val="StyleUnderline"/>
        </w:rPr>
        <w:t xml:space="preserve"> the </w:t>
      </w:r>
      <w:r w:rsidRPr="004B775F">
        <w:rPr>
          <w:rStyle w:val="StyleUnderline"/>
          <w:highlight w:val="yellow"/>
        </w:rPr>
        <w:t>equity and technical problems</w:t>
      </w:r>
      <w:r w:rsidRPr="004B775F">
        <w:rPr>
          <w:rStyle w:val="StyleUnderline"/>
        </w:rPr>
        <w:t xml:space="preserve"> with the economic zone management proposal</w:t>
      </w:r>
      <w:r w:rsidRPr="007B350D">
        <w:rPr>
          <w:sz w:val="14"/>
        </w:rPr>
        <w:t xml:space="preserve">. While an auction theoretically would open up the market in development rights to </w:t>
      </w:r>
      <w:proofErr w:type="spellStart"/>
      <w:r w:rsidRPr="007B350D">
        <w:rPr>
          <w:sz w:val="14"/>
        </w:rPr>
        <w:t>non spacefaring</w:t>
      </w:r>
      <w:proofErr w:type="spellEnd"/>
      <w:r w:rsidRPr="007B350D">
        <w:rPr>
          <w:sz w:val="14"/>
        </w:rPr>
        <w:t xml:space="preserve"> nations, in practice, only the wealthy nations would be able to effectively bid on and secure those rights.58 </w:t>
      </w:r>
      <w:r w:rsidRPr="004B775F">
        <w:rPr>
          <w:rStyle w:val="StyleUnderline"/>
        </w:rPr>
        <w:t>However, the idea of tradable credits might work</w:t>
      </w:r>
      <w:r w:rsidRPr="007B350D">
        <w:rPr>
          <w:sz w:val="14"/>
        </w:rPr>
        <w:t xml:space="preserve">.59 </w:t>
      </w:r>
      <w:r w:rsidRPr="004B775F">
        <w:rPr>
          <w:rStyle w:val="StyleUnderline"/>
          <w:highlight w:val="yellow"/>
        </w:rPr>
        <w:t>Under a</w:t>
      </w:r>
      <w:r w:rsidRPr="004B775F">
        <w:rPr>
          <w:rStyle w:val="StyleUnderline"/>
        </w:rPr>
        <w:t xml:space="preserve">n outer </w:t>
      </w:r>
      <w:r w:rsidRPr="004B775F">
        <w:rPr>
          <w:rStyle w:val="StyleUnderline"/>
          <w:highlight w:val="yellow"/>
        </w:rPr>
        <w:t>space trading system</w:t>
      </w:r>
      <w:r w:rsidRPr="004B775F">
        <w:rPr>
          <w:rStyle w:val="StyleUnderline"/>
        </w:rPr>
        <w:t xml:space="preserve">, participant </w:t>
      </w:r>
      <w:r w:rsidRPr="004B775F">
        <w:rPr>
          <w:rStyle w:val="StyleUnderline"/>
          <w:highlight w:val="yellow"/>
        </w:rPr>
        <w:t>nations</w:t>
      </w:r>
      <w:r w:rsidRPr="004B775F">
        <w:rPr>
          <w:rStyle w:val="StyleUnderline"/>
        </w:rPr>
        <w:t xml:space="preserve">, regardless of their space faring capacity, </w:t>
      </w:r>
      <w:r w:rsidRPr="004B775F">
        <w:rPr>
          <w:rStyle w:val="StyleUnderline"/>
          <w:highlight w:val="yellow"/>
        </w:rPr>
        <w:t>would be allotted a fixed number of</w:t>
      </w:r>
      <w:r w:rsidRPr="004B775F">
        <w:rPr>
          <w:rStyle w:val="StyleUnderline"/>
        </w:rPr>
        <w:t xml:space="preserve"> resource development </w:t>
      </w:r>
      <w:r w:rsidRPr="004B775F">
        <w:rPr>
          <w:rStyle w:val="StyleUnderline"/>
          <w:highlight w:val="yellow"/>
        </w:rPr>
        <w:t>credits, allowing the</w:t>
      </w:r>
      <w:r w:rsidRPr="004B775F">
        <w:rPr>
          <w:rStyle w:val="StyleUnderline"/>
        </w:rPr>
        <w:t xml:space="preserve"> credit </w:t>
      </w:r>
      <w:r w:rsidRPr="004B775F">
        <w:rPr>
          <w:rStyle w:val="StyleUnderline"/>
          <w:highlight w:val="yellow"/>
        </w:rPr>
        <w:t>holder to extract</w:t>
      </w:r>
      <w:r w:rsidRPr="004B775F">
        <w:rPr>
          <w:rStyle w:val="StyleUnderline"/>
        </w:rPr>
        <w:t xml:space="preserve"> a certain tonnage of </w:t>
      </w:r>
      <w:r w:rsidRPr="004B775F">
        <w:rPr>
          <w:rStyle w:val="StyleUnderline"/>
          <w:highlight w:val="yellow"/>
        </w:rPr>
        <w:t>materials or develop a fixed amount of celestial surface, during a specified time</w:t>
      </w:r>
      <w:r w:rsidRPr="004B775F">
        <w:rPr>
          <w:rStyle w:val="StyleUnderline"/>
        </w:rPr>
        <w:t xml:space="preserve"> period</w:t>
      </w:r>
      <w:r w:rsidRPr="007B350D">
        <w:rPr>
          <w:sz w:val="14"/>
        </w:rPr>
        <w:t xml:space="preserve">.60 The credits could apply to the amount of the resource a participant was allowed to extract, regardless of location, or could be tied to a particular area of a celestial body. </w:t>
      </w:r>
      <w:r w:rsidRPr="004B775F">
        <w:rPr>
          <w:highlight w:val="yellow"/>
          <w:u w:val="single"/>
        </w:rPr>
        <w:t>Participants could buy credits from and sell them to other participants</w:t>
      </w:r>
      <w:r w:rsidRPr="004B775F">
        <w:rPr>
          <w:u w:val="single"/>
        </w:rPr>
        <w:t xml:space="preserve">.61 The </w:t>
      </w:r>
      <w:r w:rsidRPr="004B775F">
        <w:rPr>
          <w:highlight w:val="yellow"/>
          <w:u w:val="single"/>
        </w:rPr>
        <w:t>proposal</w:t>
      </w:r>
      <w:r w:rsidRPr="004B775F">
        <w:rPr>
          <w:u w:val="single"/>
        </w:rPr>
        <w:t xml:space="preserve"> would </w:t>
      </w:r>
      <w:r w:rsidRPr="004B775F">
        <w:rPr>
          <w:highlight w:val="yellow"/>
          <w:u w:val="single"/>
        </w:rPr>
        <w:t>allow developing nations to benefit</w:t>
      </w:r>
      <w:r w:rsidRPr="004B775F">
        <w:rPr>
          <w:u w:val="single"/>
        </w:rPr>
        <w:t xml:space="preserve"> from space exploration and exploitation, and </w:t>
      </w:r>
      <w:r w:rsidRPr="004B775F">
        <w:rPr>
          <w:highlight w:val="yellow"/>
          <w:u w:val="single"/>
        </w:rPr>
        <w:t>participants would run</w:t>
      </w:r>
      <w:r w:rsidRPr="004B775F">
        <w:rPr>
          <w:u w:val="single"/>
        </w:rPr>
        <w:t xml:space="preserve"> the </w:t>
      </w:r>
      <w:r w:rsidRPr="004B775F">
        <w:rPr>
          <w:highlight w:val="yellow"/>
          <w:u w:val="single"/>
        </w:rPr>
        <w:t>market</w:t>
      </w:r>
      <w:r w:rsidRPr="004B775F">
        <w:rPr>
          <w:u w:val="single"/>
        </w:rPr>
        <w:t xml:space="preserve"> </w:t>
      </w:r>
      <w:r w:rsidRPr="004B775F">
        <w:rPr>
          <w:highlight w:val="yellow"/>
          <w:u w:val="single"/>
        </w:rPr>
        <w:t>reducing</w:t>
      </w:r>
      <w:r w:rsidRPr="004B775F">
        <w:rPr>
          <w:u w:val="single"/>
        </w:rPr>
        <w:t xml:space="preserve"> the </w:t>
      </w:r>
      <w:r w:rsidRPr="004B775F">
        <w:rPr>
          <w:highlight w:val="yellow"/>
          <w:u w:val="single"/>
        </w:rPr>
        <w:t>need</w:t>
      </w:r>
      <w:r w:rsidRPr="004B775F">
        <w:rPr>
          <w:u w:val="single"/>
        </w:rPr>
        <w:t xml:space="preserve"> </w:t>
      </w:r>
      <w:r w:rsidRPr="004B775F">
        <w:rPr>
          <w:highlight w:val="yellow"/>
          <w:u w:val="single"/>
        </w:rPr>
        <w:t>for</w:t>
      </w:r>
      <w:r w:rsidRPr="004B775F">
        <w:rPr>
          <w:u w:val="single"/>
        </w:rPr>
        <w:t xml:space="preserve"> an administering </w:t>
      </w:r>
      <w:r w:rsidRPr="004B775F">
        <w:rPr>
          <w:highlight w:val="yellow"/>
          <w:u w:val="single"/>
        </w:rPr>
        <w:t>international agency</w:t>
      </w:r>
      <w:r w:rsidRPr="007B350D">
        <w:rPr>
          <w:sz w:val="14"/>
        </w:rP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RPr="004B775F">
        <w:rPr>
          <w:highlight w:val="yellow"/>
          <w:u w:val="single"/>
        </w:rPr>
        <w:t>tradable</w:t>
      </w:r>
      <w:r w:rsidRPr="004B775F">
        <w:rPr>
          <w:u w:val="single"/>
        </w:rPr>
        <w:t xml:space="preserve"> development </w:t>
      </w:r>
      <w:r w:rsidRPr="004B775F">
        <w:rPr>
          <w:highlight w:val="yellow"/>
          <w:u w:val="single"/>
        </w:rPr>
        <w:t>credits is consistent with i</w:t>
      </w:r>
      <w:r w:rsidRPr="004B775F">
        <w:rPr>
          <w:u w:val="single"/>
        </w:rPr>
        <w:t xml:space="preserve">nternational </w:t>
      </w:r>
      <w:r w:rsidRPr="004B775F">
        <w:rPr>
          <w:highlight w:val="yellow"/>
          <w:u w:val="single"/>
        </w:rPr>
        <w:t>law</w:t>
      </w:r>
      <w:r w:rsidRPr="007B350D">
        <w:rPr>
          <w:sz w:val="14"/>
        </w:rP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w:t>
      </w:r>
      <w:proofErr w:type="gramStart"/>
      <w:r w:rsidRPr="007B350D">
        <w:rPr>
          <w:sz w:val="14"/>
        </w:rPr>
        <w:t>commons</w:t>
      </w:r>
      <w:proofErr w:type="gramEnd"/>
      <w:r w:rsidRPr="007B350D">
        <w:rPr>
          <w:sz w:val="14"/>
        </w:rPr>
        <w:t xml:space="preserve">. 62 Under this doctrine, the sovereign holds certain common properties in trust in perpetuity for the free and unimpeded use of the general public. The public’s right of access to and use of trust resources is never lost, and neither the government nor private individuals can alienate or otherwise adversely affect those resources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general public,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 A doctrine that imposes an enforceable perpetual duty on the sovereign to preserve trust resources, prevents their alienation for private benefit, and assures public access to them seems a particularly apt property management tool in outer space.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w:t>
      </w:r>
      <w:r w:rsidRPr="007B350D">
        <w:rPr>
          <w:u w:val="single"/>
        </w:rPr>
        <w:t xml:space="preserve">public trust doctrine seems the most suited to managing property in </w:t>
      </w:r>
      <w:r w:rsidRPr="007B350D">
        <w:rPr>
          <w:u w:val="single"/>
        </w:rPr>
        <w:lastRenderedPageBreak/>
        <w:t xml:space="preserve">outer space. However, the doctrine provides no incentives for development of trust resources.66 Its traditional use has been to curtail development, making it potentially a </w:t>
      </w:r>
      <w:proofErr w:type="spellStart"/>
      <w:r w:rsidRPr="007B350D">
        <w:rPr>
          <w:u w:val="single"/>
        </w:rPr>
        <w:t>counter productive</w:t>
      </w:r>
      <w:proofErr w:type="spellEnd"/>
      <w:r w:rsidRPr="007B350D">
        <w:rPr>
          <w:u w:val="single"/>
        </w:rPr>
        <w:t xml:space="preserve"> solution to the beneficial development of outer space. Allowing limited use of private property management approaches, like tradable development credits, might buffer that effect</w:t>
      </w:r>
      <w:r w:rsidRPr="004B775F">
        <w:rPr>
          <w:rStyle w:val="StyleUnderline"/>
        </w:rPr>
        <w:t xml:space="preserve"> – </w:t>
      </w:r>
      <w:r w:rsidRPr="004B775F">
        <w:rPr>
          <w:rStyle w:val="StyleUnderline"/>
          <w:highlight w:val="yellow"/>
        </w:rPr>
        <w:t>a</w:t>
      </w:r>
      <w:r w:rsidRPr="004B775F">
        <w:rPr>
          <w:rStyle w:val="StyleUnderline"/>
        </w:rPr>
        <w:t xml:space="preserve"> form of overlapping </w:t>
      </w:r>
      <w:r w:rsidRPr="004B775F">
        <w:rPr>
          <w:rStyle w:val="StyleUnderline"/>
          <w:highlight w:val="yellow"/>
        </w:rPr>
        <w:t>hybrid</w:t>
      </w:r>
      <w:r w:rsidRPr="004B775F">
        <w:rPr>
          <w:rStyle w:val="StyleUnderline"/>
        </w:rPr>
        <w:t xml:space="preserve">ity67 between one type of property, a </w:t>
      </w:r>
      <w:proofErr w:type="gramStart"/>
      <w:r w:rsidRPr="004B775F">
        <w:rPr>
          <w:rStyle w:val="StyleUnderline"/>
          <w:highlight w:val="yellow"/>
        </w:rPr>
        <w:t>commons</w:t>
      </w:r>
      <w:proofErr w:type="gramEnd"/>
      <w:r w:rsidRPr="004B775F">
        <w:rPr>
          <w:rStyle w:val="StyleUnderline"/>
        </w:rPr>
        <w:t xml:space="preserve">, </w:t>
      </w:r>
      <w:r w:rsidRPr="007858E3">
        <w:rPr>
          <w:rStyle w:val="StyleUnderline"/>
          <w:highlight w:val="yellow"/>
        </w:rPr>
        <w:t>and</w:t>
      </w:r>
      <w:r w:rsidRPr="004B775F">
        <w:rPr>
          <w:rStyle w:val="StyleUnderline"/>
        </w:rPr>
        <w:t xml:space="preserve"> a </w:t>
      </w:r>
      <w:r w:rsidRPr="007858E3">
        <w:rPr>
          <w:rStyle w:val="StyleUnderline"/>
          <w:highlight w:val="yellow"/>
        </w:rPr>
        <w:t>management regime</w:t>
      </w:r>
      <w:r w:rsidRPr="004B775F">
        <w:rPr>
          <w:rStyle w:val="StyleUnderline"/>
        </w:rPr>
        <w:t xml:space="preserve"> from another, private property, enabled by application of the public trust doctrine. This </w:t>
      </w:r>
      <w:r w:rsidRPr="004B775F">
        <w:rPr>
          <w:rStyle w:val="StyleUnderline"/>
          <w:highlight w:val="yellow"/>
        </w:rPr>
        <w:t>approach</w:t>
      </w:r>
      <w:r w:rsidRPr="004B775F">
        <w:rPr>
          <w:rStyle w:val="StyleUnderline"/>
        </w:rPr>
        <w:t xml:space="preserve"> might </w:t>
      </w:r>
      <w:r w:rsidRPr="004B775F">
        <w:rPr>
          <w:rStyle w:val="StyleUnderline"/>
          <w:highlight w:val="yellow"/>
        </w:rPr>
        <w:t>allow development</w:t>
      </w:r>
      <w:r w:rsidRPr="004B775F">
        <w:rPr>
          <w:rStyle w:val="StyleUnderline"/>
        </w:rPr>
        <w:t xml:space="preserve"> of outer space, </w:t>
      </w:r>
      <w:r w:rsidRPr="004B775F">
        <w:rPr>
          <w:rStyle w:val="StyleUnderline"/>
          <w:highlight w:val="yellow"/>
        </w:rPr>
        <w:t>while assuring</w:t>
      </w:r>
      <w:r w:rsidRPr="004B775F">
        <w:rPr>
          <w:rStyle w:val="StyleUnderline"/>
        </w:rPr>
        <w:t xml:space="preserve"> that it will not just be profitable for a few; rather, space’s development will be </w:t>
      </w:r>
      <w:r w:rsidRPr="004B775F">
        <w:rPr>
          <w:rStyle w:val="StyleUnderline"/>
          <w:highlight w:val="yellow"/>
        </w:rPr>
        <w:t>sustainable and equitable</w:t>
      </w:r>
      <w:r w:rsidRPr="004B775F">
        <w:rPr>
          <w:rStyle w:val="StyleUnderline"/>
        </w:rPr>
        <w:t>, ideally for all</w:t>
      </w:r>
      <w:r w:rsidRPr="007B350D">
        <w:rPr>
          <w:sz w:val="14"/>
        </w:rPr>
        <w:t>.</w:t>
      </w:r>
    </w:p>
    <w:p w14:paraId="58317104" w14:textId="77777777" w:rsidR="002D0BF6" w:rsidRPr="002D0BF6" w:rsidRDefault="002D0BF6" w:rsidP="002D0BF6"/>
    <w:p w14:paraId="65E54D32" w14:textId="5405B0D3" w:rsidR="00E91A68" w:rsidRDefault="00E91A68" w:rsidP="00E91A68">
      <w:pPr>
        <w:pStyle w:val="Heading2"/>
      </w:pPr>
      <w:r>
        <w:lastRenderedPageBreak/>
        <w:t>Case</w:t>
      </w:r>
    </w:p>
    <w:p w14:paraId="58B04D44" w14:textId="5250893F" w:rsidR="00412C44" w:rsidRDefault="00412C44" w:rsidP="00E91A68">
      <w:pPr>
        <w:pStyle w:val="Heading3"/>
      </w:pPr>
      <w:r>
        <w:lastRenderedPageBreak/>
        <w:t>AFC</w:t>
      </w:r>
    </w:p>
    <w:p w14:paraId="594999A0" w14:textId="77777777" w:rsidR="00F82963" w:rsidRPr="00667651" w:rsidRDefault="00F82963" w:rsidP="00667651"/>
    <w:p w14:paraId="0C4FF720" w14:textId="77777777" w:rsidR="00287D29" w:rsidRPr="00466EB8" w:rsidRDefault="00287D29" w:rsidP="00287D29">
      <w:pPr>
        <w:pStyle w:val="Heading4"/>
        <w:rPr>
          <w:rFonts w:cs="Times New Roman"/>
        </w:rPr>
      </w:pPr>
      <w:r>
        <w:t xml:space="preserve">7. </w:t>
      </w:r>
      <w:r w:rsidRPr="00466EB8">
        <w:rPr>
          <w:rFonts w:cs="Times New Roman"/>
        </w:rPr>
        <w:t xml:space="preserve">Nonideal theory is necessary—even </w:t>
      </w:r>
      <w:proofErr w:type="spellStart"/>
      <w:r w:rsidRPr="00466EB8">
        <w:rPr>
          <w:rFonts w:cs="Times New Roman"/>
        </w:rPr>
        <w:t>Korsgaard</w:t>
      </w:r>
      <w:proofErr w:type="spellEnd"/>
      <w:r w:rsidRPr="00466EB8">
        <w:rPr>
          <w:rFonts w:cs="Times New Roman"/>
        </w:rPr>
        <w:t xml:space="preserve"> concedes extinction justifies moral loopholes</w:t>
      </w:r>
    </w:p>
    <w:p w14:paraId="72C83B5F" w14:textId="77777777" w:rsidR="00287D29" w:rsidRPr="00466EB8" w:rsidRDefault="00287D29" w:rsidP="00287D29">
      <w:proofErr w:type="spellStart"/>
      <w:r w:rsidRPr="00466EB8">
        <w:rPr>
          <w:rStyle w:val="StyleUnderline"/>
          <w:bCs/>
          <w:szCs w:val="26"/>
        </w:rPr>
        <w:t>Korsgaard</w:t>
      </w:r>
      <w:proofErr w:type="spellEnd"/>
      <w:r w:rsidRPr="00466EB8">
        <w:rPr>
          <w:rStyle w:val="StyleUnderline"/>
          <w:bCs/>
          <w:szCs w:val="26"/>
        </w:rPr>
        <w:t xml:space="preserve"> PhD 02</w:t>
      </w:r>
      <w:r w:rsidRPr="00466EB8">
        <w:t xml:space="preserve"> [Christine, PhD in Philosophy, works at Harvard] “</w:t>
      </w:r>
      <w:proofErr w:type="spellStart"/>
      <w:r w:rsidRPr="00466EB8">
        <w:t>Internalism</w:t>
      </w:r>
      <w:proofErr w:type="spellEnd"/>
      <w:r w:rsidRPr="00466EB8">
        <w:t xml:space="preserve"> and the Sources of Normativity” RE</w:t>
      </w:r>
    </w:p>
    <w:p w14:paraId="069AA6EC" w14:textId="329B2818" w:rsidR="00287D29" w:rsidRDefault="00287D29" w:rsidP="00287D29">
      <w:r w:rsidRPr="00466EB8">
        <w:rPr>
          <w:rStyle w:val="StyleUnderline"/>
        </w:rPr>
        <w:t xml:space="preserve">But </w:t>
      </w:r>
      <w:r w:rsidRPr="00466EB8">
        <w:rPr>
          <w:rStyle w:val="StyleUnderline"/>
          <w:highlight w:val="green"/>
        </w:rPr>
        <w:t>actions</w:t>
      </w:r>
      <w:r w:rsidRPr="00466EB8">
        <w:rPr>
          <w:rStyle w:val="StyleUnderline"/>
        </w:rPr>
        <w:t xml:space="preserve"> are also events in the world (or correspond to events in the world, at least), and they too </w:t>
      </w:r>
      <w:r w:rsidRPr="00466EB8">
        <w:rPr>
          <w:rStyle w:val="StyleUnderline"/>
          <w:highlight w:val="green"/>
        </w:rPr>
        <w:t>have consequences.</w:t>
      </w:r>
      <w:r w:rsidRPr="00466EB8">
        <w:t xml:space="preserve"> There are a number of different ways in which one can deal with worries about what happens to the consequences in Kant’s ethical theory. It is worth pointing out that </w:t>
      </w:r>
      <w:r w:rsidRPr="00466EB8">
        <w:rPr>
          <w:rStyle w:val="StyleUnderline"/>
          <w:highlight w:val="green"/>
        </w:rPr>
        <w:t>Kant</w:t>
      </w:r>
      <w:r w:rsidRPr="00466EB8">
        <w:rPr>
          <w:rStyle w:val="StyleUnderline"/>
        </w:rPr>
        <w:t xml:space="preserve"> himself not only </w:t>
      </w:r>
      <w:r w:rsidRPr="00466EB8">
        <w:rPr>
          <w:rStyle w:val="StyleUnderline"/>
          <w:highlight w:val="green"/>
        </w:rPr>
        <w:t>did not ignore</w:t>
      </w:r>
      <w:r w:rsidRPr="00466EB8">
        <w:rPr>
          <w:rStyle w:val="StyleUnderline"/>
        </w:rPr>
        <w:t xml:space="preserve"> the </w:t>
      </w:r>
      <w:r w:rsidRPr="00466EB8">
        <w:rPr>
          <w:rStyle w:val="StyleUnderline"/>
          <w:highlight w:val="green"/>
        </w:rPr>
        <w:t>consequences</w:t>
      </w:r>
      <w:r w:rsidRPr="00466EB8">
        <w:rPr>
          <w:rStyle w:val="StyleUnderline"/>
        </w:rPr>
        <w:t>, but took the fact that good actions can have bad effects as the starting point for his religious philosophy.</w:t>
      </w:r>
      <w:r w:rsidRPr="00466EB8">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466EB8">
        <w:rPr>
          <w:rStyle w:val="StyleUnderline"/>
        </w:rPr>
        <w:t>I myself see the development of what Rawls has called “</w:t>
      </w:r>
      <w:r w:rsidRPr="00466EB8">
        <w:rPr>
          <w:rStyle w:val="StyleUnderline"/>
          <w:highlight w:val="green"/>
        </w:rPr>
        <w:t>nonideal theory</w:t>
      </w:r>
      <w:r w:rsidRPr="00466EB8">
        <w:rPr>
          <w:rStyle w:val="StyleUnderline"/>
        </w:rPr>
        <w:t xml:space="preserve">” to be the right way of </w:t>
      </w:r>
      <w:r w:rsidRPr="00466EB8">
        <w:rPr>
          <w:rStyle w:val="StyleUnderline"/>
          <w:highlight w:val="green"/>
        </w:rPr>
        <w:t>tak</w:t>
      </w:r>
      <w:r w:rsidRPr="00466EB8">
        <w:rPr>
          <w:rStyle w:val="StyleUnderline"/>
        </w:rPr>
        <w:t xml:space="preserve">ing </w:t>
      </w:r>
      <w:r w:rsidRPr="00466EB8">
        <w:rPr>
          <w:rStyle w:val="StyleUnderline"/>
          <w:highlight w:val="green"/>
        </w:rPr>
        <w:t>care of</w:t>
      </w:r>
      <w:r w:rsidRPr="00466EB8">
        <w:rPr>
          <w:rStyle w:val="StyleUnderline"/>
        </w:rPr>
        <w:t xml:space="preserve"> a certain class of </w:t>
      </w:r>
      <w:r w:rsidRPr="00466EB8">
        <w:rPr>
          <w:rStyle w:val="StyleUnderline"/>
          <w:highlight w:val="green"/>
        </w:rPr>
        <w:t>cases, in which the consequences</w:t>
      </w:r>
      <w:r w:rsidRPr="00466EB8">
        <w:rPr>
          <w:rStyle w:val="StyleUnderline"/>
        </w:rPr>
        <w:t xml:space="preserve"> of doing the right thing just </w:t>
      </w:r>
      <w:r w:rsidRPr="00466EB8">
        <w:rPr>
          <w:rStyle w:val="StyleUnderline"/>
          <w:highlight w:val="green"/>
        </w:rPr>
        <w:t>seem too appalling</w:t>
      </w:r>
      <w:r w:rsidRPr="00466EB8">
        <w:rPr>
          <w:rStyle w:val="StyleUnderline"/>
        </w:rPr>
        <w:t xml:space="preserve"> for us </w:t>
      </w:r>
      <w:r w:rsidRPr="00466EB8">
        <w:rPr>
          <w:rStyle w:val="StyleUnderline"/>
          <w:highlight w:val="green"/>
        </w:rPr>
        <w:t>to</w:t>
      </w:r>
      <w:r w:rsidRPr="00466EB8">
        <w:rPr>
          <w:rStyle w:val="StyleUnderline"/>
        </w:rPr>
        <w:t xml:space="preserve"> simply </w:t>
      </w:r>
      <w:r w:rsidRPr="00466EB8">
        <w:rPr>
          <w:rStyle w:val="StyleUnderline"/>
          <w:highlight w:val="green"/>
        </w:rPr>
        <w:t>wash our hands of.</w:t>
      </w:r>
      <w:r w:rsidRPr="00466EB8">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466EB8">
        <w:rPr>
          <w:rStyle w:val="StyleUnderline"/>
          <w:highlight w:val="green"/>
        </w:rPr>
        <w:t>there are cases where our actions go wrong</w:t>
      </w:r>
      <w:r w:rsidRPr="00466EB8">
        <w:rPr>
          <w:rStyle w:val="StyleUnderline"/>
        </w:rPr>
        <w:t xml:space="preserve"> in such a way </w:t>
      </w:r>
      <w:r w:rsidRPr="00466EB8">
        <w:rPr>
          <w:rStyle w:val="StyleUnderline"/>
          <w:highlight w:val="green"/>
        </w:rPr>
        <w:t>that they turn out</w:t>
      </w:r>
      <w:r w:rsidRPr="00466EB8">
        <w:rPr>
          <w:rStyle w:val="StyleUnderline"/>
        </w:rPr>
        <w:t xml:space="preserve"> in a sense </w:t>
      </w:r>
      <w:r w:rsidRPr="00466EB8">
        <w:rPr>
          <w:rStyle w:val="StyleUnderline"/>
          <w:highlight w:val="green"/>
        </w:rPr>
        <w:t>not to be the actions we intended to do, or</w:t>
      </w:r>
      <w:r w:rsidRPr="00466EB8">
        <w:rPr>
          <w:rStyle w:val="StyleUnderline"/>
        </w:rPr>
        <w:t xml:space="preserve"> to </w:t>
      </w:r>
      <w:r w:rsidRPr="00466EB8">
        <w:rPr>
          <w:rStyle w:val="StyleUnderline"/>
          <w:highlight w:val="green"/>
        </w:rPr>
        <w:t>instantiate the values we meant</w:t>
      </w:r>
      <w:r w:rsidRPr="00466EB8">
        <w:rPr>
          <w:rStyle w:val="StyleUnderline"/>
        </w:rPr>
        <w:t xml:space="preserve"> them to instantiate.</w:t>
      </w:r>
      <w:r w:rsidRPr="00466EB8">
        <w:t xml:space="preserve"> I think that some of these cases can be dealt with by introducing the kind of double-level structure into moral philosophy that I have described in the essay on “The Right to Lie: Kant on Dealing with Evil.”3 </w:t>
      </w:r>
      <w:r w:rsidRPr="00466EB8">
        <w:rPr>
          <w:rStyle w:val="StyleUnderline"/>
        </w:rPr>
        <w:t>But I also think there are cases that cannot be domesticated even in this way, cases in which, to put it paradoxically, the good person will do something “wrong.”</w:t>
      </w:r>
      <w:r w:rsidRPr="00466EB8">
        <w:t xml:space="preserve"> I have written about that sort of case too, in “Taking the Law into Our Own Hands: Kant on the Right to Revolution.”4</w:t>
      </w:r>
    </w:p>
    <w:p w14:paraId="655CBEF1" w14:textId="77777777" w:rsidR="00F137C6" w:rsidRPr="002A0311" w:rsidRDefault="00F137C6" w:rsidP="00F137C6">
      <w:pPr>
        <w:pStyle w:val="Heading4"/>
        <w:rPr>
          <w:rFonts w:cs="Calibri"/>
        </w:rPr>
      </w:pPr>
      <w:r>
        <w:t xml:space="preserve">8. </w:t>
      </w:r>
      <w:proofErr w:type="spellStart"/>
      <w:r>
        <w:rPr>
          <w:rFonts w:cs="Calibri"/>
        </w:rPr>
        <w:t>S</w:t>
      </w:r>
      <w:r w:rsidRPr="002A0311">
        <w:rPr>
          <w:rFonts w:cs="Calibri"/>
        </w:rPr>
        <w:t>hmagency</w:t>
      </w:r>
      <w:proofErr w:type="spellEnd"/>
      <w:r w:rsidRPr="002A0311">
        <w:rPr>
          <w:rFonts w:cs="Calibri"/>
        </w:rPr>
        <w:t xml:space="preserve"> objection</w:t>
      </w:r>
    </w:p>
    <w:p w14:paraId="321615D1" w14:textId="77777777" w:rsidR="00F137C6" w:rsidRPr="002A0311" w:rsidRDefault="00F137C6" w:rsidP="00F137C6">
      <w:r w:rsidRPr="002A0311">
        <w:rPr>
          <w:rStyle w:val="Style13ptBold"/>
        </w:rPr>
        <w:t>Enoch ’11</w:t>
      </w:r>
      <w:r w:rsidRPr="002A0311">
        <w:t xml:space="preserve"> </w:t>
      </w:r>
      <w:r w:rsidRPr="002A0311">
        <w:rPr>
          <w:sz w:val="16"/>
          <w:szCs w:val="16"/>
        </w:rPr>
        <w:t xml:space="preserve">(David, studied law and philosophy in Tel Aviv University, where he earned his B.A. and LL.B. in 1993, earned Ph.D. in </w:t>
      </w:r>
      <w:proofErr w:type="spellStart"/>
      <w:r w:rsidRPr="002A0311">
        <w:rPr>
          <w:sz w:val="16"/>
          <w:szCs w:val="16"/>
        </w:rPr>
        <w:t>phil</w:t>
      </w:r>
      <w:proofErr w:type="spellEnd"/>
      <w:r w:rsidRPr="002A0311">
        <w:rPr>
          <w:sz w:val="16"/>
          <w:szCs w:val="16"/>
        </w:rPr>
        <w:t xml:space="preserve"> @ the NYU Philosophy Department, “</w:t>
      </w:r>
      <w:proofErr w:type="spellStart"/>
      <w:r w:rsidRPr="002A0311">
        <w:rPr>
          <w:sz w:val="16"/>
          <w:szCs w:val="16"/>
        </w:rPr>
        <w:t>Shmagency</w:t>
      </w:r>
      <w:proofErr w:type="spellEnd"/>
      <w:r w:rsidRPr="002A0311">
        <w:rPr>
          <w:sz w:val="16"/>
          <w:szCs w:val="16"/>
        </w:rPr>
        <w:t xml:space="preserve"> revisited”, In Michael Brady (ed.), New Waves in Metaethics, Palgrave Macmillan, 2011) PO</w:t>
      </w:r>
    </w:p>
    <w:p w14:paraId="144FCCD8" w14:textId="77777777" w:rsidR="00F137C6" w:rsidRPr="008A541F" w:rsidRDefault="00F137C6" w:rsidP="00F137C6">
      <w:pPr>
        <w:rPr>
          <w:sz w:val="16"/>
        </w:rPr>
      </w:pPr>
      <w:r w:rsidRPr="002A0311">
        <w:rPr>
          <w:sz w:val="16"/>
        </w:rPr>
        <w:lastRenderedPageBreak/>
        <w:t xml:space="preserve">If it can be defended, then, </w:t>
      </w:r>
      <w:proofErr w:type="spellStart"/>
      <w:r w:rsidRPr="002A0311">
        <w:rPr>
          <w:sz w:val="16"/>
        </w:rPr>
        <w:t>constitutivism</w:t>
      </w:r>
      <w:proofErr w:type="spellEnd"/>
      <w:r w:rsidRPr="002A0311">
        <w:rPr>
          <w:sz w:val="16"/>
        </w:rPr>
        <w:t xml:space="preserve"> promises to yield significant payoffs3. But </w:t>
      </w:r>
      <w:proofErr w:type="spellStart"/>
      <w:r w:rsidRPr="002A0311">
        <w:rPr>
          <w:rStyle w:val="StyleUnderline"/>
        </w:rPr>
        <w:t>constitutivism</w:t>
      </w:r>
      <w:proofErr w:type="spellEnd"/>
      <w:r w:rsidRPr="002A0311">
        <w:rPr>
          <w:rStyle w:val="StyleUnderline"/>
        </w:rPr>
        <w:t xml:space="preserve"> seems to be subject to a powerful objection</w:t>
      </w:r>
      <w:r w:rsidRPr="002A0311">
        <w:rPr>
          <w:sz w:val="16"/>
        </w:rPr>
        <w:t xml:space="preserve">. </w:t>
      </w:r>
      <w:r w:rsidRPr="002A0311">
        <w:rPr>
          <w:rStyle w:val="StyleUnderline"/>
        </w:rPr>
        <w:t xml:space="preserve">For </w:t>
      </w:r>
      <w:r w:rsidRPr="002A0311">
        <w:rPr>
          <w:rStyle w:val="StyleUnderline"/>
          <w:highlight w:val="green"/>
        </w:rPr>
        <w:t>agents need not care about their qualifications as agents</w:t>
      </w:r>
      <w:r w:rsidRPr="002A0311">
        <w:rPr>
          <w:rStyle w:val="StyleUnderline"/>
        </w:rPr>
        <w:t>, or whether some of their bodily movements count as actions</w:t>
      </w:r>
      <w:r w:rsidRPr="002A0311">
        <w:rPr>
          <w:sz w:val="16"/>
        </w:rPr>
        <w:t xml:space="preserve">. </w:t>
      </w:r>
      <w:r w:rsidRPr="002A0311">
        <w:rPr>
          <w:rStyle w:val="StyleUnderline"/>
          <w:highlight w:val="green"/>
        </w:rPr>
        <w:t>They can</w:t>
      </w:r>
      <w:r w:rsidRPr="002A0311">
        <w:rPr>
          <w:rStyle w:val="StyleUnderline"/>
        </w:rPr>
        <w:t xml:space="preserve">, it seems, </w:t>
      </w:r>
      <w:r w:rsidRPr="002A0311">
        <w:rPr>
          <w:rStyle w:val="StyleUnderline"/>
          <w:highlight w:val="green"/>
        </w:rPr>
        <w:t>be</w:t>
      </w:r>
      <w:r w:rsidRPr="002A0311">
        <w:rPr>
          <w:rStyle w:val="StyleUnderline"/>
        </w:rPr>
        <w:t xml:space="preserve"> perfectly </w:t>
      </w:r>
      <w:r w:rsidRPr="002A0311">
        <w:rPr>
          <w:rStyle w:val="StyleUnderline"/>
          <w:highlight w:val="green"/>
        </w:rPr>
        <w:t xml:space="preserve">happy being </w:t>
      </w:r>
      <w:proofErr w:type="spellStart"/>
      <w:r w:rsidRPr="002A0311">
        <w:rPr>
          <w:rStyle w:val="Emphasis"/>
          <w:highlight w:val="green"/>
        </w:rPr>
        <w:t>shmagents</w:t>
      </w:r>
      <w:proofErr w:type="spellEnd"/>
      <w:r w:rsidRPr="002A0311">
        <w:rPr>
          <w:rStyle w:val="StyleUnderline"/>
        </w:rPr>
        <w:t xml:space="preserve"> – </w:t>
      </w:r>
      <w:r w:rsidRPr="002A0311">
        <w:rPr>
          <w:rStyle w:val="StyleUnderline"/>
          <w:highlight w:val="green"/>
        </w:rPr>
        <w:t>non-agent things that lack the thing</w:t>
      </w:r>
      <w:r w:rsidRPr="002A0311">
        <w:rPr>
          <w:rStyle w:val="StyleUnderline"/>
        </w:rPr>
        <w:t xml:space="preserve"> purportedly </w:t>
      </w:r>
      <w:r w:rsidRPr="002A0311">
        <w:rPr>
          <w:rStyle w:val="StyleUnderline"/>
          <w:highlight w:val="green"/>
        </w:rPr>
        <w:t>constitutive of agency, but</w:t>
      </w:r>
      <w:r w:rsidRPr="002A0311">
        <w:rPr>
          <w:rStyle w:val="StyleUnderline"/>
        </w:rPr>
        <w:t xml:space="preserve"> that </w:t>
      </w:r>
      <w:r w:rsidRPr="002A0311">
        <w:rPr>
          <w:rStyle w:val="StyleUnderline"/>
          <w:highlight w:val="green"/>
        </w:rPr>
        <w:t>are</w:t>
      </w:r>
      <w:r w:rsidRPr="002A0311">
        <w:rPr>
          <w:rStyle w:val="StyleUnderline"/>
        </w:rPr>
        <w:t xml:space="preserve"> as </w:t>
      </w:r>
      <w:r w:rsidRPr="002A0311">
        <w:rPr>
          <w:rStyle w:val="StyleUnderline"/>
          <w:highlight w:val="green"/>
        </w:rPr>
        <w:t>similar to agents</w:t>
      </w:r>
      <w:r w:rsidRPr="002A0311">
        <w:rPr>
          <w:rStyle w:val="StyleUnderline"/>
        </w:rPr>
        <w:t xml:space="preserve"> as is otherwise possible – or perhaps being something else altogeth</w:t>
      </w:r>
      <w:r w:rsidRPr="002A0311">
        <w:rPr>
          <w:sz w:val="16"/>
        </w:rPr>
        <w:t xml:space="preserve">er. If so, </w:t>
      </w:r>
      <w:proofErr w:type="spellStart"/>
      <w:r w:rsidRPr="002A0311">
        <w:rPr>
          <w:sz w:val="16"/>
        </w:rPr>
        <w:t>constitutivism</w:t>
      </w:r>
      <w:proofErr w:type="spellEnd"/>
      <w:r w:rsidRPr="002A0311">
        <w:rPr>
          <w:sz w:val="16"/>
        </w:rPr>
        <w:t xml:space="preserve"> cannot make good on its promises: </w:t>
      </w:r>
      <w:r w:rsidRPr="002A0311">
        <w:rPr>
          <w:rStyle w:val="StyleUnderline"/>
        </w:rPr>
        <w:t xml:space="preserve">For </w:t>
      </w:r>
      <w:r w:rsidRPr="002A0311">
        <w:rPr>
          <w:rStyle w:val="StyleUnderline"/>
          <w:highlight w:val="green"/>
        </w:rPr>
        <w:t xml:space="preserve">when </w:t>
      </w:r>
      <w:proofErr w:type="spellStart"/>
      <w:r w:rsidRPr="002A0311">
        <w:rPr>
          <w:rStyle w:val="StyleUnderline"/>
          <w:highlight w:val="green"/>
        </w:rPr>
        <w:t>Korsgaard</w:t>
      </w:r>
      <w:proofErr w:type="spellEnd"/>
      <w:r w:rsidRPr="002A0311">
        <w:rPr>
          <w:rStyle w:val="StyleUnderline"/>
          <w:highlight w:val="green"/>
        </w:rPr>
        <w:t xml:space="preserve"> replies to the agent who asks, say, "Why should I care about the</w:t>
      </w:r>
      <w:r w:rsidRPr="002A0311">
        <w:rPr>
          <w:rStyle w:val="StyleUnderline"/>
        </w:rPr>
        <w:t xml:space="preserve"> hypothetical and </w:t>
      </w:r>
      <w:r w:rsidRPr="002A0311">
        <w:rPr>
          <w:rStyle w:val="StyleUnderline"/>
          <w:highlight w:val="green"/>
        </w:rPr>
        <w:t>categorical imperatives?" with "Well, otherwise you wouldn't even count as an agent</w:t>
      </w:r>
      <w:r w:rsidRPr="002A0311">
        <w:rPr>
          <w:rStyle w:val="StyleUnderline"/>
        </w:rPr>
        <w:t xml:space="preserve">, you wouldn't even be in the game of performing actions.", </w:t>
      </w:r>
      <w:r w:rsidRPr="002A0311">
        <w:rPr>
          <w:rStyle w:val="StyleUnderline"/>
          <w:highlight w:val="green"/>
        </w:rPr>
        <w:t xml:space="preserve">the skeptic can discard this </w:t>
      </w:r>
      <w:r w:rsidRPr="002A0311">
        <w:rPr>
          <w:rStyle w:val="StyleUnderline"/>
        </w:rPr>
        <w:t xml:space="preserve">reply </w:t>
      </w:r>
      <w:r w:rsidRPr="002A0311">
        <w:rPr>
          <w:rStyle w:val="StyleUnderline"/>
          <w:highlight w:val="green"/>
        </w:rPr>
        <w:t xml:space="preserve">with a </w:t>
      </w:r>
      <w:r w:rsidRPr="002A0311">
        <w:rPr>
          <w:rStyle w:val="StyleUnderline"/>
        </w:rPr>
        <w:t xml:space="preserve">simple </w:t>
      </w:r>
      <w:r w:rsidRPr="002A0311">
        <w:rPr>
          <w:rStyle w:val="StyleUnderline"/>
          <w:highlight w:val="green"/>
        </w:rPr>
        <w:t>"So-what?".</w:t>
      </w:r>
      <w:r w:rsidRPr="002A0311">
        <w:rPr>
          <w:sz w:val="16"/>
        </w:rPr>
        <w:t xml:space="preserve"> </w:t>
      </w:r>
      <w:r w:rsidRPr="002A0311">
        <w:rPr>
          <w:rStyle w:val="Emphasis"/>
          <w:highlight w:val="green"/>
        </w:rPr>
        <w:t>What is it to her</w:t>
      </w:r>
      <w:r w:rsidRPr="002A0311">
        <w:rPr>
          <w:rStyle w:val="Emphasis"/>
        </w:rPr>
        <w:t xml:space="preserve">, as it were, </w:t>
      </w:r>
      <w:r w:rsidRPr="002A0311">
        <w:rPr>
          <w:rStyle w:val="Emphasis"/>
          <w:highlight w:val="green"/>
        </w:rPr>
        <w:t>if she qualifies as an agent or not?</w:t>
      </w:r>
      <w:r w:rsidRPr="002A0311">
        <w:rPr>
          <w:sz w:val="16"/>
        </w:rPr>
        <w:t xml:space="preserve"> She would be analogous not to the chess-player who asks why she should play according to the rules, but to someone who enjoys the aesthetic qualities of (what we call) the chess board and pieces. If we tell this person that he must not move his king to a certain position because it's against the rules, and if he breaks </w:t>
      </w:r>
      <w:proofErr w:type="gramStart"/>
      <w:r w:rsidRPr="002A0311">
        <w:rPr>
          <w:sz w:val="16"/>
        </w:rPr>
        <w:t>them</w:t>
      </w:r>
      <w:proofErr w:type="gramEnd"/>
      <w:r w:rsidRPr="002A0311">
        <w:rPr>
          <w:sz w:val="16"/>
        </w:rPr>
        <w:t xml:space="preserve"> he won't count as playing chess, he can shrug us off with a simple "So-what?". He doesn’t care whether his manipulation of the chess pieces qualifies as chess-playing. </w:t>
      </w:r>
      <w:r w:rsidRPr="002A0311">
        <w:rPr>
          <w:rStyle w:val="StyleUnderline"/>
        </w:rPr>
        <w:t xml:space="preserve">And at this point the objectivity Velleman hopes for also collapses, because </w:t>
      </w:r>
      <w:r w:rsidRPr="002A0311">
        <w:rPr>
          <w:rStyle w:val="StyleUnderline"/>
          <w:highlight w:val="green"/>
        </w:rPr>
        <w:t xml:space="preserve">the practical reasons whose objectivity Velleman wants to secure will not reach the person who is happy being a </w:t>
      </w:r>
      <w:proofErr w:type="spellStart"/>
      <w:r w:rsidRPr="002A0311">
        <w:rPr>
          <w:rStyle w:val="StyleUnderline"/>
          <w:highlight w:val="green"/>
        </w:rPr>
        <w:t>shamgent</w:t>
      </w:r>
      <w:proofErr w:type="spellEnd"/>
      <w:r w:rsidRPr="002A0311">
        <w:rPr>
          <w:rStyle w:val="StyleUnderline"/>
          <w:highlight w:val="green"/>
        </w:rPr>
        <w:t>-rather-than-an-agent</w:t>
      </w:r>
      <w:r w:rsidRPr="002A0311">
        <w:rPr>
          <w:rStyle w:val="StyleUnderline"/>
        </w:rPr>
        <w:t>, or perhaps something else entirely</w:t>
      </w:r>
      <w:r w:rsidRPr="002A0311">
        <w:rPr>
          <w:sz w:val="16"/>
        </w:rPr>
        <w:t xml:space="preserve">. The general point here is that </w:t>
      </w:r>
      <w:r w:rsidRPr="002A0311">
        <w:rPr>
          <w:rStyle w:val="Emphasis"/>
          <w:highlight w:val="green"/>
        </w:rPr>
        <w:t>the status of being constitutive of agency does not suffice for a normatively non-arbitrary status</w:t>
      </w:r>
      <w:r w:rsidRPr="002A0311">
        <w:rPr>
          <w:sz w:val="16"/>
        </w:rPr>
        <w:t xml:space="preserve">. Of course, if there were some independent </w:t>
      </w:r>
      <w:proofErr w:type="gramStart"/>
      <w:r w:rsidRPr="002A0311">
        <w:rPr>
          <w:sz w:val="16"/>
        </w:rPr>
        <w:t>reason</w:t>
      </w:r>
      <w:proofErr w:type="gramEnd"/>
      <w:r w:rsidRPr="002A0311">
        <w:rPr>
          <w:sz w:val="16"/>
        </w:rPr>
        <w:t xml:space="preserve"> to be an agent (for instance, rather than a </w:t>
      </w:r>
      <w:proofErr w:type="spellStart"/>
      <w:r w:rsidRPr="002A0311">
        <w:rPr>
          <w:sz w:val="16"/>
        </w:rPr>
        <w:t>shmagent</w:t>
      </w:r>
      <w:proofErr w:type="spellEnd"/>
      <w:r w:rsidRPr="002A0311">
        <w:rPr>
          <w:sz w:val="16"/>
        </w:rPr>
        <w:t xml:space="preserve">), or to perform actions, this objection would go away. But the price would be too high, for </w:t>
      </w:r>
      <w:r w:rsidRPr="002A0311">
        <w:rPr>
          <w:rStyle w:val="StyleUnderline"/>
        </w:rPr>
        <w:t>such an independent reason</w:t>
      </w:r>
      <w:r w:rsidRPr="002A0311">
        <w:rPr>
          <w:sz w:val="16"/>
        </w:rPr>
        <w:t xml:space="preserve"> – one not accounted for by the </w:t>
      </w:r>
      <w:proofErr w:type="spellStart"/>
      <w:r w:rsidRPr="002A0311">
        <w:rPr>
          <w:sz w:val="16"/>
        </w:rPr>
        <w:t>constitutivist</w:t>
      </w:r>
      <w:proofErr w:type="spellEnd"/>
      <w:r w:rsidRPr="002A0311">
        <w:rPr>
          <w:sz w:val="16"/>
        </w:rPr>
        <w:t xml:space="preserve"> story, but rather presupposed by it – </w:t>
      </w:r>
      <w:r w:rsidRPr="002A0311">
        <w:rPr>
          <w:rStyle w:val="StyleUnderline"/>
        </w:rPr>
        <w:t xml:space="preserve">would make it impossible for </w:t>
      </w:r>
      <w:proofErr w:type="spellStart"/>
      <w:r w:rsidRPr="002A0311">
        <w:rPr>
          <w:rStyle w:val="StyleUnderline"/>
        </w:rPr>
        <w:t>constitutivism</w:t>
      </w:r>
      <w:proofErr w:type="spellEnd"/>
      <w:r w:rsidRPr="002A0311">
        <w:rPr>
          <w:rStyle w:val="StyleUnderline"/>
        </w:rPr>
        <w:t xml:space="preserve"> to be the whole, or the most foundational, account of normativity, or to deliver on its promised payoffs</w:t>
      </w:r>
      <w:r w:rsidRPr="002A0311">
        <w:rPr>
          <w:sz w:val="16"/>
        </w:rPr>
        <w:t>.</w:t>
      </w:r>
    </w:p>
    <w:p w14:paraId="055DE967" w14:textId="54722CBF" w:rsidR="00F137C6" w:rsidRPr="00466EB8" w:rsidRDefault="00F137C6" w:rsidP="00287D29"/>
    <w:p w14:paraId="23EE48BB" w14:textId="56C786B0" w:rsidR="00E91A68" w:rsidRDefault="002D0BF6" w:rsidP="002D0BF6">
      <w:pPr>
        <w:pStyle w:val="Heading3"/>
      </w:pPr>
      <w:r>
        <w:lastRenderedPageBreak/>
        <w:t xml:space="preserve">Framework </w:t>
      </w:r>
      <w:r w:rsidR="00DA28AD">
        <w:t>–</w:t>
      </w:r>
      <w:r>
        <w:t xml:space="preserve"> LBL</w:t>
      </w:r>
    </w:p>
    <w:p w14:paraId="44965BCA" w14:textId="0D252FC1" w:rsidR="0043078A" w:rsidRDefault="0043078A" w:rsidP="0043078A">
      <w:pPr>
        <w:pStyle w:val="Heading4"/>
        <w:spacing w:before="0"/>
        <w:rPr>
          <w:rFonts w:ascii="Times New Roman" w:hAnsi="Times New Roman" w:cs="Times New Roman"/>
          <w:sz w:val="24"/>
        </w:rPr>
      </w:pPr>
      <w:r>
        <w:rPr>
          <w:rFonts w:cs="Calibri"/>
        </w:rPr>
        <w:t xml:space="preserve">A] Acquisition of property can never be unjust – to create rights violations, there must already be an owner of the property being violated, but that presupposes its appropriation by another entity. </w:t>
      </w:r>
    </w:p>
    <w:p w14:paraId="574C1FAF" w14:textId="77777777" w:rsidR="0043078A" w:rsidRPr="009D349B" w:rsidRDefault="0043078A" w:rsidP="0043078A">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31A58BF" w14:textId="77777777" w:rsidR="00B4565B" w:rsidRDefault="0043078A" w:rsidP="0043078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 xml:space="preserve">have to be the case that there is some </w:t>
      </w:r>
      <w:r w:rsidRPr="009D349B">
        <w:rPr>
          <w:rStyle w:val="Emphasis"/>
          <w:highlight w:val="cyan"/>
        </w:rPr>
        <w:lastRenderedPageBreak/>
        <w:t>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w:t>
      </w:r>
    </w:p>
    <w:p w14:paraId="28065AD0" w14:textId="77777777" w:rsidR="00B4565B" w:rsidRDefault="00B4565B" w:rsidP="0043078A">
      <w:pPr>
        <w:rPr>
          <w:sz w:val="16"/>
        </w:rPr>
      </w:pPr>
    </w:p>
    <w:p w14:paraId="4297E682" w14:textId="77777777" w:rsidR="00B4565B" w:rsidRDefault="00B4565B" w:rsidP="0043078A">
      <w:pPr>
        <w:rPr>
          <w:sz w:val="16"/>
        </w:rPr>
      </w:pPr>
    </w:p>
    <w:p w14:paraId="4BC5861B" w14:textId="77777777" w:rsidR="00B4565B" w:rsidRDefault="00B4565B" w:rsidP="0043078A">
      <w:pPr>
        <w:rPr>
          <w:sz w:val="16"/>
        </w:rPr>
      </w:pPr>
    </w:p>
    <w:p w14:paraId="1E686B78" w14:textId="5872EB9B" w:rsidR="0043078A" w:rsidRDefault="0043078A" w:rsidP="0043078A">
      <w:pPr>
        <w:rPr>
          <w:sz w:val="16"/>
        </w:rPr>
      </w:pPr>
      <w:r w:rsidRPr="009D349B">
        <w:rPr>
          <w:sz w:val="16"/>
        </w:rPr>
        <w:t xml:space="preserve">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F343790" w14:textId="77777777" w:rsidR="00E91A68" w:rsidRPr="00E91A68" w:rsidRDefault="00E91A68" w:rsidP="00E91A68"/>
    <w:p w14:paraId="04E74863" w14:textId="77777777" w:rsidR="00E91A68" w:rsidRPr="00E91A68" w:rsidRDefault="00E91A68" w:rsidP="00E91A68"/>
    <w:sectPr w:rsidR="00E91A68" w:rsidRPr="00E91A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526987843">
    <w:abstractNumId w:val="10"/>
  </w:num>
  <w:num w:numId="2" w16cid:durableId="552541221">
    <w:abstractNumId w:val="8"/>
  </w:num>
  <w:num w:numId="3" w16cid:durableId="1289316412">
    <w:abstractNumId w:val="7"/>
  </w:num>
  <w:num w:numId="4" w16cid:durableId="525413839">
    <w:abstractNumId w:val="6"/>
  </w:num>
  <w:num w:numId="5" w16cid:durableId="1914048848">
    <w:abstractNumId w:val="5"/>
  </w:num>
  <w:num w:numId="6" w16cid:durableId="1557742235">
    <w:abstractNumId w:val="9"/>
  </w:num>
  <w:num w:numId="7" w16cid:durableId="457526932">
    <w:abstractNumId w:val="4"/>
  </w:num>
  <w:num w:numId="8" w16cid:durableId="1202280124">
    <w:abstractNumId w:val="3"/>
  </w:num>
  <w:num w:numId="9" w16cid:durableId="2061784764">
    <w:abstractNumId w:val="2"/>
  </w:num>
  <w:num w:numId="10" w16cid:durableId="548419992">
    <w:abstractNumId w:val="1"/>
  </w:num>
  <w:num w:numId="11" w16cid:durableId="2134134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1A68"/>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96926"/>
    <w:rsid w:val="001A25FD"/>
    <w:rsid w:val="001A5371"/>
    <w:rsid w:val="001A72C7"/>
    <w:rsid w:val="001B73E3"/>
    <w:rsid w:val="001C316D"/>
    <w:rsid w:val="001D1A0D"/>
    <w:rsid w:val="001D36BF"/>
    <w:rsid w:val="001D4C28"/>
    <w:rsid w:val="001E0B1F"/>
    <w:rsid w:val="001E0C0F"/>
    <w:rsid w:val="001E1E0B"/>
    <w:rsid w:val="001F1173"/>
    <w:rsid w:val="002005A8"/>
    <w:rsid w:val="00200C3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D29"/>
    <w:rsid w:val="00290C5A"/>
    <w:rsid w:val="00290C92"/>
    <w:rsid w:val="0029647A"/>
    <w:rsid w:val="00296504"/>
    <w:rsid w:val="002B5511"/>
    <w:rsid w:val="002B7ACF"/>
    <w:rsid w:val="002D0BF6"/>
    <w:rsid w:val="002E0643"/>
    <w:rsid w:val="002E392E"/>
    <w:rsid w:val="002E6BBC"/>
    <w:rsid w:val="002F1BA9"/>
    <w:rsid w:val="002F6E74"/>
    <w:rsid w:val="003037C2"/>
    <w:rsid w:val="003106B3"/>
    <w:rsid w:val="0031385D"/>
    <w:rsid w:val="00314FB7"/>
    <w:rsid w:val="003171AB"/>
    <w:rsid w:val="0032101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2C44"/>
    <w:rsid w:val="00415032"/>
    <w:rsid w:val="004170BF"/>
    <w:rsid w:val="004270E3"/>
    <w:rsid w:val="00430394"/>
    <w:rsid w:val="0043078A"/>
    <w:rsid w:val="0043216F"/>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4C9B"/>
    <w:rsid w:val="00496BB2"/>
    <w:rsid w:val="004B37B4"/>
    <w:rsid w:val="004B636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4279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F5A"/>
    <w:rsid w:val="005A4D4E"/>
    <w:rsid w:val="005A7237"/>
    <w:rsid w:val="005B03E7"/>
    <w:rsid w:val="005B21FA"/>
    <w:rsid w:val="005B3244"/>
    <w:rsid w:val="005B3C01"/>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67651"/>
    <w:rsid w:val="00672A3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069"/>
    <w:rsid w:val="00717B01"/>
    <w:rsid w:val="00721694"/>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02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1E"/>
    <w:rsid w:val="008A4633"/>
    <w:rsid w:val="008B032E"/>
    <w:rsid w:val="008B481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C80"/>
    <w:rsid w:val="009538F5"/>
    <w:rsid w:val="00957187"/>
    <w:rsid w:val="00960255"/>
    <w:rsid w:val="009603E1"/>
    <w:rsid w:val="00961C9D"/>
    <w:rsid w:val="00963065"/>
    <w:rsid w:val="0097151F"/>
    <w:rsid w:val="00973777"/>
    <w:rsid w:val="00976E78"/>
    <w:rsid w:val="009775C0"/>
    <w:rsid w:val="00981F23"/>
    <w:rsid w:val="0098709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65B"/>
    <w:rsid w:val="00B47E7B"/>
    <w:rsid w:val="00B5602D"/>
    <w:rsid w:val="00B60125"/>
    <w:rsid w:val="00B6656B"/>
    <w:rsid w:val="00B71625"/>
    <w:rsid w:val="00B75C54"/>
    <w:rsid w:val="00B8710E"/>
    <w:rsid w:val="00B92A93"/>
    <w:rsid w:val="00BA17A8"/>
    <w:rsid w:val="00BA3C33"/>
    <w:rsid w:val="00BB0878"/>
    <w:rsid w:val="00BB1879"/>
    <w:rsid w:val="00BB7649"/>
    <w:rsid w:val="00BC0ABE"/>
    <w:rsid w:val="00BC30DB"/>
    <w:rsid w:val="00BC64FF"/>
    <w:rsid w:val="00BC7C37"/>
    <w:rsid w:val="00BD2244"/>
    <w:rsid w:val="00BE57C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60A"/>
    <w:rsid w:val="00C47C3C"/>
    <w:rsid w:val="00C56DCC"/>
    <w:rsid w:val="00C57075"/>
    <w:rsid w:val="00C72AFE"/>
    <w:rsid w:val="00C81619"/>
    <w:rsid w:val="00C9638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A28A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6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CA"/>
    <w:rsid w:val="00F1313D"/>
    <w:rsid w:val="00F137C6"/>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2963"/>
    <w:rsid w:val="00F94060"/>
    <w:rsid w:val="00FA56F6"/>
    <w:rsid w:val="00FB329D"/>
    <w:rsid w:val="00FB57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56B88"/>
  <w14:defaultImageDpi w14:val="300"/>
  <w15:docId w15:val="{124904B0-AECF-894A-A981-B4BE7B19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2A3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72A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2A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2A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672A3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72A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A3E"/>
  </w:style>
  <w:style w:type="character" w:customStyle="1" w:styleId="Heading1Char">
    <w:name w:val="Heading 1 Char"/>
    <w:aliases w:val="Pocket Char"/>
    <w:basedOn w:val="DefaultParagraphFont"/>
    <w:link w:val="Heading1"/>
    <w:uiPriority w:val="9"/>
    <w:rsid w:val="00672A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2A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2A3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672A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2A3E"/>
    <w:rPr>
      <w:b/>
      <w:sz w:val="26"/>
      <w:u w:val="singl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672A3E"/>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672A3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72A3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72A3E"/>
    <w:rPr>
      <w:color w:val="auto"/>
      <w:u w:val="none"/>
    </w:rPr>
  </w:style>
  <w:style w:type="paragraph" w:styleId="DocumentMap">
    <w:name w:val="Document Map"/>
    <w:basedOn w:val="Normal"/>
    <w:link w:val="DocumentMapChar"/>
    <w:uiPriority w:val="99"/>
    <w:semiHidden/>
    <w:unhideWhenUsed/>
    <w:rsid w:val="00672A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2A3E"/>
    <w:rPr>
      <w:rFonts w:ascii="Lucida Grande" w:hAnsi="Lucida Grande" w:cs="Lucida Grande"/>
    </w:rPr>
  </w:style>
  <w:style w:type="paragraph" w:customStyle="1" w:styleId="textbold">
    <w:name w:val="text bold"/>
    <w:basedOn w:val="Normal"/>
    <w:link w:val="Emphasis"/>
    <w:uiPriority w:val="20"/>
    <w:qFormat/>
    <w:rsid w:val="00E91A68"/>
    <w:pPr>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E91A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E91A68"/>
    <w:rPr>
      <w:b/>
      <w:bCs/>
    </w:rPr>
  </w:style>
  <w:style w:type="paragraph" w:styleId="ListParagraph">
    <w:name w:val="List Paragraph"/>
    <w:basedOn w:val="Normal"/>
    <w:uiPriority w:val="34"/>
    <w:qFormat/>
    <w:rsid w:val="00DA2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plato.stanford.edu/entries/naturalism/)" TargetMode="External"/><Relationship Id="rId2" Type="http://schemas.openxmlformats.org/officeDocument/2006/relationships/customXml" Target="../customXml/item2.xml"/><Relationship Id="rId16" Type="http://schemas.openxmlformats.org/officeDocument/2006/relationships/hyperlink" Target="http://scholarship.law.georgetown.edu/cgi/viewcontent.cgi?article=1452&amp;context=facpu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27</Pages>
  <Words>9185</Words>
  <Characters>52355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40</cp:revision>
  <dcterms:created xsi:type="dcterms:W3CDTF">2022-04-23T14:08:00Z</dcterms:created>
  <dcterms:modified xsi:type="dcterms:W3CDTF">2022-04-23T16:45:00Z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