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86D42" w14:textId="77ADE3C1" w:rsidR="00BB35EF" w:rsidRPr="00BB35EF" w:rsidRDefault="00BB35EF" w:rsidP="00BB35EF">
      <w:pPr>
        <w:pStyle w:val="Heading1"/>
      </w:pPr>
      <w:r>
        <w:t>1NC</w:t>
      </w:r>
    </w:p>
    <w:p w14:paraId="08EE20C9" w14:textId="25AD7FD7" w:rsidR="00DD2342" w:rsidRDefault="00BB35EF" w:rsidP="00DD2342">
      <w:pPr>
        <w:pStyle w:val="Heading3"/>
      </w:pPr>
      <w:r>
        <w:lastRenderedPageBreak/>
        <w:t>1</w:t>
      </w:r>
    </w:p>
    <w:p w14:paraId="326C6D67" w14:textId="77777777" w:rsidR="00DD2342" w:rsidRDefault="00DD2342" w:rsidP="00DD2342">
      <w:pPr>
        <w:pStyle w:val="Heading4"/>
      </w:pPr>
      <w:r>
        <w:t>States ought to:</w:t>
      </w:r>
    </w:p>
    <w:p w14:paraId="04ADCC9B" w14:textId="77777777" w:rsidR="00DD2342" w:rsidRPr="007529D5" w:rsidRDefault="00DD2342" w:rsidP="00DD2342">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1A8F1507" w14:textId="77777777" w:rsidR="00DD2342" w:rsidRPr="007529D5" w:rsidRDefault="00DD2342" w:rsidP="00DD2342">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7E26624A" w14:textId="77777777" w:rsidR="00DD2342" w:rsidRPr="007529D5" w:rsidRDefault="00DD2342" w:rsidP="00DD2342">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2195AC4B" w14:textId="77777777" w:rsidR="00DD2342" w:rsidRPr="007529D5" w:rsidRDefault="00DD2342" w:rsidP="00DD2342"/>
    <w:p w14:paraId="05FF7305" w14:textId="77777777" w:rsidR="00DD2342" w:rsidRPr="00DE27BE" w:rsidRDefault="00DD2342" w:rsidP="00DD2342">
      <w:pPr>
        <w:pStyle w:val="Heading4"/>
      </w:pPr>
      <w:r>
        <w:t xml:space="preserve">Solves the </w:t>
      </w:r>
      <w:proofErr w:type="spellStart"/>
      <w:r>
        <w:t>Aff</w:t>
      </w:r>
      <w:proofErr w:type="spellEnd"/>
      <w:r>
        <w:t>.</w:t>
      </w:r>
    </w:p>
    <w:p w14:paraId="33EC3C04" w14:textId="77777777" w:rsidR="00DD2342" w:rsidRPr="000D1444" w:rsidRDefault="00DD2342" w:rsidP="00DD2342">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08C73DF2" w14:textId="77777777" w:rsidR="00DD2342" w:rsidRPr="00DE27BE" w:rsidRDefault="00DD2342" w:rsidP="00DD2342">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5EA0343F" w14:textId="77777777" w:rsidR="00DD2342" w:rsidRPr="00DE33BD" w:rsidRDefault="00DD2342" w:rsidP="00DD2342"/>
    <w:p w14:paraId="43012BBB" w14:textId="77777777" w:rsidR="00DD2342" w:rsidRPr="00DE27BE" w:rsidRDefault="00DD2342" w:rsidP="00DD2342"/>
    <w:p w14:paraId="1EF76C6B" w14:textId="77777777" w:rsidR="00DD2342" w:rsidRDefault="00DD2342" w:rsidP="00DD2342">
      <w:pPr>
        <w:pStyle w:val="Heading4"/>
        <w:rPr>
          <w:rFonts w:cs="Calibri"/>
        </w:rPr>
      </w:pPr>
      <w:r>
        <w:rPr>
          <w:rFonts w:cs="Calibri"/>
        </w:rPr>
        <w:lastRenderedPageBreak/>
        <w:t>That competes ---</w:t>
      </w:r>
    </w:p>
    <w:p w14:paraId="1507034A" w14:textId="77777777" w:rsidR="00DD2342" w:rsidRDefault="00DD2342" w:rsidP="00DD2342">
      <w:pPr>
        <w:pStyle w:val="Heading4"/>
      </w:pPr>
      <w:r>
        <w:t>1] Widespread support for OST overhaul means a new treaty is likely---top military leaders are pushing it. Their plan links – it adds on a huge amendment to the OST that will cause full overhaul</w:t>
      </w:r>
    </w:p>
    <w:p w14:paraId="4915ED1F" w14:textId="77777777" w:rsidR="00DD2342" w:rsidRPr="000D1444" w:rsidRDefault="00DD2342" w:rsidP="00DD2342">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w:t>
      </w:r>
      <w:r>
        <w:rPr>
          <w:b/>
          <w:bCs/>
          <w:color w:val="333333"/>
          <w:szCs w:val="22"/>
          <w:shd w:val="clear" w:color="auto" w:fill="FFFFFF"/>
        </w:rPr>
        <w:t>s</w:t>
      </w:r>
      <w:proofErr w:type="spellEnd"/>
    </w:p>
    <w:p w14:paraId="6936A3CA" w14:textId="77777777" w:rsidR="00DD2342" w:rsidRPr="00CF7516" w:rsidRDefault="00DD2342" w:rsidP="00DD2342">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70365AF1" w14:textId="77777777" w:rsidR="00DD2342" w:rsidRPr="00CF7516" w:rsidRDefault="00DD2342" w:rsidP="00DD2342">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704BB23B" w14:textId="77777777" w:rsidR="00DD2342" w:rsidRPr="00CF7516" w:rsidRDefault="00DD2342" w:rsidP="00DD2342">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230163D1" w14:textId="77777777" w:rsidR="00DD2342" w:rsidRPr="00CF7516" w:rsidRDefault="00DD2342" w:rsidP="00DD2342">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075F0F70" w14:textId="77777777" w:rsidR="00DD2342" w:rsidRPr="00CF7516" w:rsidRDefault="00DD2342" w:rsidP="00DD2342">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64DFEC3D" w14:textId="77777777" w:rsidR="00DD2342" w:rsidRDefault="00DD2342" w:rsidP="00DD2342">
      <w:pPr>
        <w:rPr>
          <w:szCs w:val="22"/>
        </w:rPr>
      </w:pPr>
      <w:r w:rsidRPr="00CF7516">
        <w:rPr>
          <w:szCs w:val="22"/>
        </w:rPr>
        <w:lastRenderedPageBreak/>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7D76D4F8" w14:textId="77777777" w:rsidR="00DD2342" w:rsidRDefault="00DD2342" w:rsidP="00DD2342">
      <w:pPr>
        <w:pStyle w:val="Heading4"/>
      </w:pPr>
      <w:r>
        <w:t>2] Space law is typically treaty-based---Russian and Chinese proposals prove.</w:t>
      </w:r>
    </w:p>
    <w:p w14:paraId="52D5351D" w14:textId="77777777" w:rsidR="00DD2342" w:rsidRDefault="00DD2342" w:rsidP="00DD2342">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58637FA9" w14:textId="77777777" w:rsidR="00DD2342" w:rsidRPr="00937040" w:rsidRDefault="00DD2342" w:rsidP="00DD2342">
      <w:pPr>
        <w:rPr>
          <w:szCs w:val="22"/>
        </w:rPr>
      </w:pPr>
    </w:p>
    <w:p w14:paraId="7C256656" w14:textId="77777777" w:rsidR="00DD2342" w:rsidRPr="00477939" w:rsidRDefault="00DD2342" w:rsidP="00DD2342">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41D3D951" w14:textId="77777777" w:rsidR="00DD2342" w:rsidRPr="00477939" w:rsidRDefault="00DD2342" w:rsidP="00DD2342">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7744DDCD" w14:textId="77777777" w:rsidR="00DD2342" w:rsidRPr="00477939" w:rsidRDefault="00DD2342" w:rsidP="00DD2342">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27FDF876" w14:textId="77777777" w:rsidR="00DD2342" w:rsidRPr="00477939" w:rsidRDefault="00DD2342" w:rsidP="00DD2342">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55318B6D" w14:textId="77777777" w:rsidR="00DD2342" w:rsidRPr="00477939" w:rsidRDefault="00DD2342" w:rsidP="00DD2342">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68BEB627" w14:textId="77777777" w:rsidR="00DD2342" w:rsidRDefault="00DD2342" w:rsidP="00DD2342">
      <w:pPr>
        <w:pStyle w:val="Heading4"/>
      </w:pPr>
      <w:r>
        <w:t>3] Treaties are the foundation of space law.</w:t>
      </w:r>
    </w:p>
    <w:p w14:paraId="775EE309" w14:textId="77777777" w:rsidR="00DD2342" w:rsidRPr="00937040" w:rsidRDefault="00DD2342" w:rsidP="00DD2342">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0E38CD8E" w14:textId="77777777" w:rsidR="00DD2342" w:rsidRPr="00937040" w:rsidRDefault="00DD2342" w:rsidP="00DD2342"/>
    <w:p w14:paraId="343268AC" w14:textId="77777777" w:rsidR="00DD2342" w:rsidRPr="009212C8" w:rsidRDefault="00DD2342" w:rsidP="00DD2342">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0CE66F25" w14:textId="77777777" w:rsidR="00DD2342" w:rsidRPr="00B63600" w:rsidRDefault="00DD2342" w:rsidP="00DD2342">
      <w:pPr>
        <w:rPr>
          <w:szCs w:val="22"/>
        </w:rPr>
      </w:pPr>
    </w:p>
    <w:p w14:paraId="7F429E0D" w14:textId="77777777" w:rsidR="00DD2342" w:rsidRPr="00DE33BD" w:rsidRDefault="00DD2342" w:rsidP="00DD2342">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39B66118" w14:textId="77777777" w:rsidR="00DD2342" w:rsidRPr="00DE33BD" w:rsidRDefault="00DD2342" w:rsidP="00DD2342">
      <w:r w:rsidRPr="00DE33BD">
        <w:rPr>
          <w:rStyle w:val="Style13ptBold"/>
        </w:rPr>
        <w:t>Koplow, 9</w:t>
      </w:r>
      <w:r w:rsidRPr="00DE33BD">
        <w:t xml:space="preserve"> – Professor of Law, Georgetown University Law Center.</w:t>
      </w:r>
    </w:p>
    <w:p w14:paraId="24B79FAD" w14:textId="77777777" w:rsidR="00DD2342" w:rsidRPr="00DE33BD" w:rsidRDefault="00DD2342" w:rsidP="00DD2342">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33756E0A" w14:textId="77777777" w:rsidR="00DD2342" w:rsidRPr="00DE33BD" w:rsidRDefault="00DD2342" w:rsidP="00DD2342"/>
    <w:p w14:paraId="3B0B4655" w14:textId="77777777" w:rsidR="00DD2342" w:rsidRPr="00DE33BD" w:rsidRDefault="00DD2342" w:rsidP="00DD2342"/>
    <w:p w14:paraId="3A95F668" w14:textId="77777777" w:rsidR="00DD2342" w:rsidRPr="00DE33BD" w:rsidRDefault="00DD2342" w:rsidP="00DD2342">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lastRenderedPageBreak/>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261AD138" w14:textId="77777777" w:rsidR="00DD2342" w:rsidRPr="00DE33BD" w:rsidRDefault="00DD2342" w:rsidP="00DD2342">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6DD91839" w14:textId="1A0F2FE2" w:rsidR="00DD2342" w:rsidRDefault="00BB35EF" w:rsidP="00DD2342">
      <w:pPr>
        <w:pStyle w:val="Heading3"/>
      </w:pPr>
      <w:r>
        <w:lastRenderedPageBreak/>
        <w:t>2</w:t>
      </w:r>
    </w:p>
    <w:p w14:paraId="3C833C77" w14:textId="77777777" w:rsidR="00DD2342" w:rsidRPr="00DE33BD" w:rsidRDefault="00DD2342" w:rsidP="00DD2342">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1B38184" w14:textId="77777777" w:rsidR="00DD2342" w:rsidRPr="00DE33BD" w:rsidRDefault="00DD2342" w:rsidP="00DD2342">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E7C6817" w14:textId="77777777" w:rsidR="00DD2342" w:rsidRPr="00DE33BD" w:rsidRDefault="00DD2342" w:rsidP="00DD2342">
      <w:pPr>
        <w:rPr>
          <w:sz w:val="16"/>
          <w:szCs w:val="16"/>
        </w:rPr>
      </w:pPr>
      <w:r w:rsidRPr="00DE33BD">
        <w:rPr>
          <w:sz w:val="16"/>
          <w:szCs w:val="16"/>
        </w:rPr>
        <w:t>V. MITIGATION VS. REMOVAL</w:t>
      </w:r>
    </w:p>
    <w:p w14:paraId="75B20A9A" w14:textId="77777777" w:rsidR="00DD2342" w:rsidRPr="00DE33BD" w:rsidRDefault="00DD2342" w:rsidP="00DD2342">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4A4DA464" w14:textId="77777777" w:rsidR="00DD2342" w:rsidRPr="00DD79F1" w:rsidRDefault="00DD2342" w:rsidP="00DD2342">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1FA86047" w14:textId="77777777" w:rsidR="00DD2342" w:rsidRPr="00DE33BD" w:rsidRDefault="00DD2342" w:rsidP="00DD2342">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w:t>
      </w:r>
      <w:r w:rsidRPr="00DD79F1">
        <w:rPr>
          <w:sz w:val="16"/>
        </w:rPr>
        <w:lastRenderedPageBreak/>
        <w:t xml:space="preserve">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982565E" w14:textId="77777777" w:rsidR="00DD2342" w:rsidRPr="00DE33BD" w:rsidRDefault="00DD2342" w:rsidP="00DD2342">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38380E12" w14:textId="77777777" w:rsidR="00DD2342" w:rsidRPr="00DE33BD" w:rsidRDefault="00DD2342" w:rsidP="00DD2342">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w:t>
      </w:r>
      <w:r w:rsidRPr="00AE522A">
        <w:rPr>
          <w:rStyle w:val="Emphasis"/>
        </w:rPr>
        <w:t>at a minimum—</w:t>
      </w:r>
      <w:r w:rsidRPr="00D35B18">
        <w:rPr>
          <w:rStyle w:val="Emphasis"/>
          <w:highlight w:val="green"/>
        </w:rPr>
        <w:t>a significant clarification and</w:t>
      </w:r>
      <w:r w:rsidRPr="00AE522A">
        <w:rPr>
          <w:rStyle w:val="Emphasis"/>
        </w:rPr>
        <w:t xml:space="preserve">—at most </w:t>
      </w:r>
      <w:r w:rsidRPr="00D35B18">
        <w:rPr>
          <w:rStyle w:val="Emphasis"/>
          <w:highlight w:val="green"/>
        </w:rPr>
        <w:t xml:space="preserve">—a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 xml:space="preserve">would limit parleying </w:t>
      </w:r>
      <w:r w:rsidRPr="00AE522A">
        <w:rPr>
          <w:rStyle w:val="Emphasis"/>
        </w:rPr>
        <w:t>to space-related issues</w:t>
      </w:r>
      <w:r w:rsidRPr="00D35B18">
        <w:rPr>
          <w:rStyle w:val="Emphasis"/>
          <w:highlight w:val="green"/>
        </w:rPr>
        <w:t>.</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 xml:space="preserve">of changing </w:t>
      </w:r>
      <w:r w:rsidRPr="00AE522A">
        <w:rPr>
          <w:rStyle w:val="StyleUnderline"/>
        </w:rPr>
        <w:t>the legal</w:t>
      </w:r>
      <w:r w:rsidRPr="00D35B18">
        <w:rPr>
          <w:rStyle w:val="StyleUnderline"/>
          <w:highlight w:val="green"/>
        </w:rPr>
        <w:t xml:space="preserve">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9808BAC" w14:textId="77777777" w:rsidR="00DD2342" w:rsidRPr="00212B24" w:rsidRDefault="00DD2342" w:rsidP="00DD2342">
      <w:pPr>
        <w:pStyle w:val="Heading4"/>
        <w:rPr>
          <w:b w:val="0"/>
          <w:bCs w:val="0"/>
        </w:rPr>
      </w:pPr>
      <w:r>
        <w:lastRenderedPageBreak/>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337B3C19" w14:textId="77777777" w:rsidR="00DD2342" w:rsidRDefault="00DD2342" w:rsidP="00DD2342">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19BD532A" w14:textId="77777777" w:rsidR="00DD2342" w:rsidRPr="00EB170E" w:rsidRDefault="00DD2342" w:rsidP="00DD2342">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0F2C420F" w14:textId="77777777" w:rsidR="00DD2342" w:rsidRPr="00FE63F2" w:rsidRDefault="00DD2342" w:rsidP="00DD2342">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w:t>
      </w:r>
      <w:r w:rsidRPr="00AE522A">
        <w:rPr>
          <w:rStyle w:val="StyleUnderline"/>
        </w:rPr>
        <w:t xml:space="preserve">otherwise </w:t>
      </w:r>
      <w:r w:rsidRPr="00D35B18">
        <w:rPr>
          <w:rStyle w:val="StyleUnderline"/>
          <w:highlight w:val="green"/>
        </w:rPr>
        <w:t xml:space="preserve">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2FEEFE16" w14:textId="77777777" w:rsidR="00DD2342" w:rsidRPr="00FE63F2" w:rsidRDefault="00DD2342" w:rsidP="00DD2342">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w:t>
      </w:r>
      <w:r w:rsidRPr="00FE63F2">
        <w:rPr>
          <w:sz w:val="16"/>
        </w:rPr>
        <w:lastRenderedPageBreak/>
        <w:t>unsuccessfully attempted to defeat this move using lawfare in the United Nations through a proposal that would have prohibited the use of outer space for the purpose of intelligence gathering.8</w:t>
      </w:r>
    </w:p>
    <w:p w14:paraId="7E965426" w14:textId="77777777" w:rsidR="00DD2342" w:rsidRPr="00FE63F2" w:rsidRDefault="00DD2342" w:rsidP="00DD2342">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682744EA" w14:textId="77777777" w:rsidR="00DD2342" w:rsidRPr="00FE63F2" w:rsidRDefault="00DD2342" w:rsidP="00DD2342">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458BC2D0" w14:textId="77777777" w:rsidR="00DD2342" w:rsidRPr="00E54708" w:rsidRDefault="00DD2342" w:rsidP="00DD2342">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1DBD7E6E" w14:textId="77777777" w:rsidR="00DD2342" w:rsidRPr="00FE63F2" w:rsidRDefault="00DD2342" w:rsidP="00DD2342">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09A805C6" w14:textId="77777777" w:rsidR="00DD2342" w:rsidRPr="00FE63F2" w:rsidRDefault="00DD2342" w:rsidP="00DD2342">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AE522A">
        <w:rPr>
          <w:rStyle w:val="StyleUnderline"/>
        </w:rPr>
        <w:t xml:space="preserve">to </w:t>
      </w:r>
      <w:r w:rsidRPr="00AE522A">
        <w:rPr>
          <w:rStyle w:val="Emphasis"/>
        </w:rPr>
        <w:t>entice their adversary down.</w:t>
      </w:r>
    </w:p>
    <w:p w14:paraId="0DF23F2B" w14:textId="77777777" w:rsidR="00DD2342" w:rsidRPr="00FE63F2" w:rsidRDefault="00DD2342" w:rsidP="00DD2342">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216E1DFA" w14:textId="77777777" w:rsidR="00DD2342" w:rsidRPr="007F01F5" w:rsidRDefault="00DD2342" w:rsidP="00DD2342">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 xml:space="preserve">new </w:t>
      </w:r>
      <w:r w:rsidRPr="00AE522A">
        <w:rPr>
          <w:rStyle w:val="Emphasis"/>
        </w:rPr>
        <w:t xml:space="preserve">and more effective </w:t>
      </w:r>
      <w:r w:rsidRPr="00D35B18">
        <w:rPr>
          <w:rStyle w:val="Emphasis"/>
          <w:highlight w:val="green"/>
        </w:rPr>
        <w:t>swords for lawfare will be forged</w:t>
      </w:r>
      <w:r w:rsidRPr="007F01F5">
        <w:rPr>
          <w:rStyle w:val="Emphasis"/>
        </w:rPr>
        <w:t>.</w:t>
      </w:r>
    </w:p>
    <w:p w14:paraId="1880D2FE" w14:textId="77777777" w:rsidR="00DD2342" w:rsidRDefault="00DD2342" w:rsidP="00DD2342">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212B2594" w14:textId="77777777" w:rsidR="00DD2342" w:rsidRDefault="00DD2342" w:rsidP="00DD2342">
      <w:pPr>
        <w:pStyle w:val="Heading4"/>
      </w:pPr>
      <w:r>
        <w:t>The PPWT prohibits space-based missile defense</w:t>
      </w:r>
    </w:p>
    <w:p w14:paraId="0F4D674D" w14:textId="77777777" w:rsidR="00DD2342" w:rsidRDefault="00DD2342" w:rsidP="00DD2342">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9" w:history="1">
        <w:r w:rsidRPr="00DF3EC5">
          <w:rPr>
            <w:rStyle w:val="Hyperlink"/>
          </w:rPr>
          <w:t>https://digitalcommons.unl.edu/cgi/viewcontent.cgi?referer=&amp;httpsredir=1&amp;article=1086&amp;context=spacelaw</w:t>
        </w:r>
      </w:hyperlink>
    </w:p>
    <w:p w14:paraId="2780A1DB" w14:textId="77777777" w:rsidR="00DD2342" w:rsidRPr="00CA7AC9" w:rsidRDefault="00DD2342" w:rsidP="00DD2342">
      <w:pPr>
        <w:rPr>
          <w:sz w:val="16"/>
          <w:szCs w:val="16"/>
        </w:rPr>
      </w:pPr>
      <w:r w:rsidRPr="00CA7AC9">
        <w:rPr>
          <w:sz w:val="16"/>
          <w:szCs w:val="16"/>
        </w:rPr>
        <w:t>B. Avoid Arms Control Traps in Space</w:t>
      </w:r>
    </w:p>
    <w:p w14:paraId="0CCE20D5" w14:textId="77777777" w:rsidR="00DD2342" w:rsidRPr="00212B24" w:rsidRDefault="00DD2342" w:rsidP="00DD2342">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5ACE4FCA" w14:textId="77777777" w:rsidR="00DD2342" w:rsidRPr="00212B24" w:rsidRDefault="00DD2342" w:rsidP="00DD2342">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37D7CC01" w14:textId="77777777" w:rsidR="00DD2342" w:rsidRPr="00CA7AC9" w:rsidRDefault="00DD2342" w:rsidP="00DD2342">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6CBA111C" w14:textId="77777777" w:rsidR="00DD2342" w:rsidRPr="00CA7AC9" w:rsidRDefault="00DD2342" w:rsidP="00DD2342">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w:t>
      </w:r>
      <w:r w:rsidRPr="00AE522A">
        <w:rPr>
          <w:rStyle w:val="StyleUnderline"/>
        </w:rPr>
        <w:t>and broad provisions in legally binding agreements that do not or cannot distinguish between these missions are</w:t>
      </w:r>
      <w:r w:rsidRPr="00AE522A">
        <w:rPr>
          <w:sz w:val="16"/>
        </w:rPr>
        <w:t xml:space="preserve"> similarly </w:t>
      </w:r>
      <w:r w:rsidRPr="00AE522A">
        <w:rPr>
          <w:rStyle w:val="StyleUnderline"/>
        </w:rPr>
        <w:t>problematic</w:t>
      </w:r>
      <w:r w:rsidRPr="00AE522A">
        <w:rPr>
          <w:sz w:val="16"/>
        </w:rPr>
        <w:t>.</w:t>
      </w:r>
    </w:p>
    <w:p w14:paraId="392F5BB4" w14:textId="77777777" w:rsidR="00DD2342" w:rsidRPr="00212B24" w:rsidRDefault="00DD2342" w:rsidP="00DD2342">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 xml:space="preserve">U.S. opposition to </w:t>
      </w:r>
      <w:r w:rsidRPr="00AE522A">
        <w:rPr>
          <w:rStyle w:val="StyleUnderline"/>
        </w:rPr>
        <w:t>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w:t>
      </w:r>
      <w:r w:rsidRPr="00AE522A">
        <w:rPr>
          <w:rStyle w:val="StyleUnderline"/>
        </w:rPr>
        <w:t xml:space="preserve">the </w:t>
      </w:r>
      <w:r w:rsidRPr="00AE522A">
        <w:rPr>
          <w:rStyle w:val="Emphasis"/>
        </w:rPr>
        <w:t>deployment of</w:t>
      </w:r>
      <w:r w:rsidRPr="00D35B18">
        <w:rPr>
          <w:rStyle w:val="Emphasis"/>
          <w:highlight w:val="green"/>
        </w:rPr>
        <w:t xml:space="preserve">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68DDDE08" w14:textId="77777777" w:rsidR="00DD2342" w:rsidRDefault="00DD2342" w:rsidP="00DD2342">
      <w:pPr>
        <w:pStyle w:val="Heading4"/>
      </w:pPr>
      <w:r>
        <w:t>Causes rogue state missile threats---that escalates</w:t>
      </w:r>
    </w:p>
    <w:p w14:paraId="229BCA5A" w14:textId="77777777" w:rsidR="00DD2342" w:rsidRPr="00826255" w:rsidRDefault="00DD2342" w:rsidP="00DD2342">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4DAE9252" w14:textId="77777777" w:rsidR="00DD2342" w:rsidRPr="001C1B40" w:rsidRDefault="00DD2342" w:rsidP="00DD2342">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3D303366" w14:textId="77777777" w:rsidR="00DD2342" w:rsidRPr="001C1B40" w:rsidRDefault="00DD2342" w:rsidP="00DD2342">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7D30A133" w14:textId="77777777" w:rsidR="00DD2342" w:rsidRPr="00422DF9" w:rsidRDefault="00DD2342" w:rsidP="00DD2342">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4DA516DD" w14:textId="77777777" w:rsidR="00DD2342" w:rsidRPr="00A86086" w:rsidRDefault="00DD2342" w:rsidP="00DD2342">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AE522A">
        <w:rPr>
          <w:rStyle w:val="StyleUnderline"/>
        </w:rPr>
        <w:t xml:space="preserve">, such as </w:t>
      </w:r>
      <w:r w:rsidRPr="00AE522A">
        <w:rPr>
          <w:rStyle w:val="Emphasis"/>
        </w:rPr>
        <w:t>kinetic</w:t>
      </w:r>
      <w:r w:rsidRPr="00AE522A">
        <w:rPr>
          <w:rStyle w:val="StyleUnderline"/>
        </w:rPr>
        <w:t xml:space="preserve"> or </w:t>
      </w:r>
      <w:r w:rsidRPr="00AE522A">
        <w:rPr>
          <w:rStyle w:val="Emphasis"/>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w:t>
      </w:r>
      <w:r w:rsidRPr="00AE522A">
        <w:rPr>
          <w:rStyle w:val="StyleUnderline"/>
        </w:rPr>
        <w:t>as the long-range threat posed by rogue states evolves, it does not</w:t>
      </w:r>
      <w:r w:rsidRPr="00A86086">
        <w:rPr>
          <w:rStyle w:val="StyleUnderline"/>
        </w:rPr>
        <w:t xml:space="preserve">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w:t>
      </w:r>
      <w:r w:rsidRPr="00AE522A">
        <w:rPr>
          <w:rStyle w:val="StyleUnderline"/>
        </w:rPr>
        <w:t xml:space="preserve">including by adding </w:t>
      </w:r>
      <w:r w:rsidRPr="00AE522A">
        <w:rPr>
          <w:rStyle w:val="Emphasis"/>
        </w:rPr>
        <w:t>capacity</w:t>
      </w:r>
      <w:r w:rsidRPr="00AE522A">
        <w:rPr>
          <w:rStyle w:val="StyleUnderline"/>
        </w:rPr>
        <w:t xml:space="preserve"> and the </w:t>
      </w:r>
      <w:r w:rsidRPr="00AE522A">
        <w:rPr>
          <w:rStyle w:val="Emphasis"/>
        </w:rPr>
        <w:t>capability</w:t>
      </w:r>
      <w:r w:rsidRPr="00AE522A">
        <w:rPr>
          <w:rStyle w:val="StyleUnderline"/>
        </w:rPr>
        <w:t xml:space="preserve"> to surge missile defense as necessary in times of crisis or conflict.</w:t>
      </w:r>
    </w:p>
    <w:p w14:paraId="516B0782" w14:textId="77777777" w:rsidR="00DD2342" w:rsidRPr="00587AC9" w:rsidRDefault="00DD2342" w:rsidP="00DD2342">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 xml:space="preserve">necessary </w:t>
      </w:r>
      <w:r w:rsidRPr="00AE522A">
        <w:rPr>
          <w:rStyle w:val="Emphasis"/>
        </w:rPr>
        <w:t>in the future</w:t>
      </w:r>
      <w:r w:rsidRPr="00AE522A">
        <w:rPr>
          <w:rStyle w:val="StyleUnderline"/>
        </w:rPr>
        <w:t xml:space="preserve"> to</w:t>
      </w:r>
      <w:r w:rsidRPr="004A0954">
        <w:rPr>
          <w:rStyle w:val="StyleUnderline"/>
        </w:rPr>
        <w:t xml:space="preserve"> effectively protect</w:t>
      </w:r>
      <w:r w:rsidRPr="00587AC9">
        <w:rPr>
          <w:sz w:val="16"/>
        </w:rPr>
        <w:t xml:space="preserve"> the </w:t>
      </w:r>
      <w:r w:rsidRPr="004A0954">
        <w:rPr>
          <w:rStyle w:val="StyleUnderline"/>
        </w:rPr>
        <w:t>America</w:t>
      </w:r>
      <w:r w:rsidRPr="00587AC9">
        <w:rPr>
          <w:sz w:val="16"/>
        </w:rPr>
        <w:t xml:space="preserve">n people. </w:t>
      </w:r>
    </w:p>
    <w:p w14:paraId="120BDD4C" w14:textId="77777777" w:rsidR="00DD2342" w:rsidRPr="00252179" w:rsidRDefault="00DD2342" w:rsidP="00DD2342">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6C3562A1" w14:textId="77777777" w:rsidR="00DD2342" w:rsidRDefault="00DD2342" w:rsidP="00DD2342">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77714C6D" w14:textId="77777777" w:rsidR="00DD2342" w:rsidRPr="00D462D1" w:rsidRDefault="00DD2342" w:rsidP="00DD2342"/>
    <w:p w14:paraId="508DF2EC" w14:textId="6A861957" w:rsidR="00DD2342" w:rsidRDefault="00BB35EF" w:rsidP="00DD2342">
      <w:pPr>
        <w:pStyle w:val="Heading3"/>
      </w:pPr>
      <w:r>
        <w:lastRenderedPageBreak/>
        <w:t>3</w:t>
      </w:r>
    </w:p>
    <w:p w14:paraId="70AD355A" w14:textId="4B24BC4B" w:rsidR="00DD2342" w:rsidRPr="00D100DC" w:rsidRDefault="00DD2342" w:rsidP="00DD2342">
      <w:pPr>
        <w:pStyle w:val="Heading4"/>
      </w:pPr>
      <w:r>
        <w:t xml:space="preserve">CP: </w:t>
      </w:r>
      <w:r w:rsidR="006D65CE" w:rsidRPr="001B080B">
        <w:t>The appropriation of outer space by private entities is unjust</w:t>
      </w:r>
      <w:r w:rsidR="006D65CE">
        <w:t xml:space="preserve"> </w:t>
      </w:r>
      <w:r>
        <w:t xml:space="preserve">except for private entities registered within The Republic of India. </w:t>
      </w:r>
    </w:p>
    <w:p w14:paraId="3FE4B3EF" w14:textId="77777777" w:rsidR="00DD2342" w:rsidRDefault="00DD2342" w:rsidP="00DD2342">
      <w:pPr>
        <w:pStyle w:val="Heading4"/>
      </w:pPr>
      <w:r>
        <w:t>The Republic of India should limit the Indian Space Research Organization’s market share to 7.5%</w:t>
      </w:r>
    </w:p>
    <w:p w14:paraId="43D7A394" w14:textId="77777777" w:rsidR="00DD2342" w:rsidRDefault="00DD2342" w:rsidP="00DD2342">
      <w:pPr>
        <w:pStyle w:val="Heading4"/>
      </w:pPr>
      <w:r>
        <w:t>Private appropriation for Indian private entities is key for investor confidence.</w:t>
      </w:r>
    </w:p>
    <w:p w14:paraId="42AB30BE" w14:textId="77777777" w:rsidR="00DD2342" w:rsidRDefault="00DD2342" w:rsidP="00DD2342">
      <w:r>
        <w:rPr>
          <w:b/>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3C79C9E8" w14:textId="77777777" w:rsidR="00DD2342" w:rsidRDefault="00DD2342" w:rsidP="00DD2342">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sidRPr="00C16912">
        <w:rPr>
          <w:b/>
          <w:u w:val="single"/>
        </w:rPr>
        <w:t xml:space="preserve">the </w:t>
      </w:r>
      <w:r>
        <w:rPr>
          <w:b/>
          <w:highlight w:val="green"/>
          <w:u w:val="single"/>
        </w:rPr>
        <w:t xml:space="preserve">launch </w:t>
      </w:r>
      <w:r w:rsidRPr="00C16912">
        <w:rPr>
          <w:b/>
          <w:u w:val="single"/>
        </w:rPr>
        <w:t xml:space="preserve">of the IRNSS-1H </w:t>
      </w:r>
      <w:r w:rsidRPr="00C16912">
        <w:rPr>
          <w:highlight w:val="green"/>
          <w:u w:val="single"/>
        </w:rPr>
        <w:t>in 2017</w:t>
      </w:r>
      <w:r>
        <w:rPr>
          <w:u w:val="single"/>
        </w:rPr>
        <w:t xml:space="preserve"> was the herald of a new era in India’s Space </w:t>
      </w:r>
      <w:proofErr w:type="spellStart"/>
      <w:r>
        <w:rPr>
          <w:u w:val="single"/>
        </w:rPr>
        <w:t>endeavours</w:t>
      </w:r>
      <w:proofErr w:type="spellEnd"/>
      <w:r>
        <w:rPr>
          <w:sz w:val="16"/>
          <w:szCs w:val="16"/>
        </w:rPr>
        <w:t xml:space="preserve">. The IRNSS-1H </w:t>
      </w:r>
      <w:r>
        <w:rPr>
          <w:b/>
          <w:highlight w:val="green"/>
          <w:u w:val="single"/>
        </w:rPr>
        <w:t xml:space="preserve">marked </w:t>
      </w:r>
      <w:r w:rsidRPr="00C16912">
        <w:rPr>
          <w:b/>
          <w:u w:val="single"/>
        </w:rPr>
        <w:t>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w:t>
      </w:r>
      <w:r w:rsidRPr="00C16912">
        <w:rPr>
          <w:b/>
          <w:u w:val="single"/>
        </w:rPr>
        <w:t xml:space="preserve">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 xml:space="preserve">a </w:t>
      </w:r>
      <w:r w:rsidRPr="00C16912">
        <w:rPr>
          <w:b/>
          <w:u w:val="single"/>
        </w:rPr>
        <w:t xml:space="preserve">substantial </w:t>
      </w:r>
      <w:r>
        <w:rPr>
          <w:b/>
          <w:highlight w:val="green"/>
          <w:u w:val="single"/>
        </w:rPr>
        <w:t>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sidRPr="00C16912">
        <w:rPr>
          <w:b/>
          <w:u w:val="single"/>
        </w:rPr>
        <w:t xml:space="preserve">sounds exhilarating </w:t>
      </w:r>
      <w:r w:rsidRPr="00C16912">
        <w:rPr>
          <w:u w:val="single"/>
        </w:rPr>
        <w:t>and</w:t>
      </w:r>
      <w:r>
        <w:rPr>
          <w:u w:val="single"/>
        </w:rPr>
        <w:t xml:space="preserve"> will definitely go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w:t>
      </w:r>
      <w:r w:rsidRPr="00C16912">
        <w:rPr>
          <w:b/>
          <w:u w:val="single"/>
        </w:rPr>
        <w:t xml:space="preserve">any </w:t>
      </w:r>
      <w:r>
        <w:rPr>
          <w:b/>
          <w:highlight w:val="green"/>
          <w:u w:val="single"/>
        </w:rPr>
        <w:t xml:space="preserve">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lastRenderedPageBreak/>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w:t>
      </w:r>
      <w:r w:rsidRPr="00C16912">
        <w:rPr>
          <w:b/>
          <w:u w:val="single"/>
        </w:rPr>
        <w:t xml:space="preserve">predominantly </w:t>
      </w:r>
      <w:r>
        <w:rPr>
          <w:b/>
          <w:highlight w:val="green"/>
          <w:u w:val="single"/>
        </w:rPr>
        <w:t xml:space="preserve">with </w:t>
      </w:r>
      <w:r>
        <w:rPr>
          <w:u w:val="single"/>
        </w:rPr>
        <w:t xml:space="preserve">the object of </w:t>
      </w:r>
      <w:r w:rsidRPr="0023076D">
        <w:rPr>
          <w:u w:val="single"/>
        </w:rPr>
        <w:t>individual gains</w:t>
      </w:r>
      <w:r w:rsidRPr="0023076D">
        <w:rPr>
          <w:b/>
          <w:u w:val="single"/>
        </w:rPr>
        <w:t xml:space="preserve"> 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27439DCD" w14:textId="77777777" w:rsidR="00DD2342" w:rsidRDefault="00DD2342" w:rsidP="00DD2342"/>
    <w:p w14:paraId="6809971D" w14:textId="77777777" w:rsidR="00DD2342" w:rsidRDefault="00DD2342" w:rsidP="00DD2342">
      <w:pPr>
        <w:pStyle w:val="Heading4"/>
      </w:pPr>
      <w:r>
        <w:t xml:space="preserve">Investor confidence is necessary for strong Indian private space-tech—that spills over, boosts Indian military </w:t>
      </w:r>
      <w:proofErr w:type="spellStart"/>
      <w:r>
        <w:t>heg</w:t>
      </w:r>
      <w:proofErr w:type="spellEnd"/>
      <w:r>
        <w:t xml:space="preserve">, and turns case. </w:t>
      </w:r>
    </w:p>
    <w:p w14:paraId="52F724FA" w14:textId="77777777" w:rsidR="00DD2342" w:rsidRDefault="00DD2342" w:rsidP="00DD2342">
      <w:r>
        <w:rPr>
          <w:b/>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6E5264CF" w14:textId="77777777" w:rsidR="00DD2342" w:rsidRDefault="00DD2342" w:rsidP="00DD2342">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 xml:space="preserve">creating successful </w:t>
      </w:r>
      <w:r w:rsidRPr="0023076D">
        <w:rPr>
          <w:b/>
          <w:u w:val="single"/>
        </w:rPr>
        <w:t xml:space="preserve">private </w:t>
      </w:r>
      <w:r>
        <w:rPr>
          <w:b/>
          <w:highlight w:val="green"/>
          <w:u w:val="single"/>
        </w:rPr>
        <w:t>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 xml:space="preserve">of high capital </w:t>
      </w:r>
      <w:r w:rsidRPr="0023076D">
        <w:rPr>
          <w:u w:val="single"/>
        </w:rPr>
        <w:t>investment</w:t>
      </w:r>
      <w:r w:rsidRPr="0023076D">
        <w:rPr>
          <w:sz w:val="14"/>
          <w:szCs w:val="14"/>
        </w:rPr>
        <w:t>,</w:t>
      </w:r>
      <w:r w:rsidRPr="0023076D">
        <w:rPr>
          <w:b/>
          <w:u w:val="single"/>
        </w:rPr>
        <w:t xml:space="preserve"> and</w:t>
      </w:r>
      <w:r w:rsidRPr="0023076D">
        <w:rPr>
          <w:sz w:val="14"/>
          <w:szCs w:val="14"/>
        </w:rPr>
        <w:t xml:space="preserve"> the</w:t>
      </w:r>
      <w:r>
        <w:rPr>
          <w:sz w:val="14"/>
          <w:szCs w:val="14"/>
        </w:rPr>
        <w:t xml:space="preserv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in order to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 xml:space="preserve">has </w:t>
      </w:r>
      <w:r>
        <w:rPr>
          <w:u w:val="single"/>
        </w:rPr>
        <w:lastRenderedPageBreak/>
        <w:t>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include: Civilian and Commercial </w:t>
      </w:r>
      <w:r>
        <w:rPr>
          <w:b/>
          <w:highlight w:val="green"/>
          <w:u w:val="single"/>
        </w:rPr>
        <w:t xml:space="preserve">Space industry </w:t>
      </w:r>
      <w:r w:rsidRPr="00941D18">
        <w:rPr>
          <w:b/>
          <w:u w:val="single"/>
        </w:rPr>
        <w:t xml:space="preserve">has the potential to emerge as the third </w:t>
      </w:r>
      <w:r w:rsidRPr="00941D18">
        <w:rPr>
          <w:u w:val="single"/>
        </w:rPr>
        <w:t>technological</w:t>
      </w:r>
      <w:r w:rsidRPr="00941D18">
        <w:rPr>
          <w:b/>
          <w:u w:val="single"/>
        </w:rPr>
        <w:t xml:space="preserve"> success </w:t>
      </w:r>
      <w:r w:rsidRPr="00941D18">
        <w:rPr>
          <w:u w:val="single"/>
        </w:rPr>
        <w:t>front</w:t>
      </w:r>
      <w:r w:rsidRPr="00941D18">
        <w:rPr>
          <w:sz w:val="14"/>
          <w:szCs w:val="14"/>
        </w:rPr>
        <w:t xml:space="preserve"> following the successes of the Information Technology (IT) and Biotechnology in the country. </w:t>
      </w:r>
      <w:r w:rsidRPr="00941D18">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w:t>
      </w:r>
      <w:r w:rsidRPr="00941D18">
        <w:rPr>
          <w:b/>
          <w:u w:val="single"/>
        </w:rPr>
        <w:t xml:space="preserve">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 xml:space="preserve">to the </w:t>
      </w:r>
      <w:r w:rsidRPr="00941D18">
        <w:rPr>
          <w:b/>
          <w:u w:val="single"/>
        </w:rPr>
        <w:t xml:space="preserve">commercial </w:t>
      </w:r>
      <w:r>
        <w:rPr>
          <w:b/>
          <w:highlight w:val="green"/>
          <w:u w:val="single"/>
        </w:rPr>
        <w:t>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lastRenderedPageBreak/>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w:t>
      </w:r>
      <w:r w:rsidRPr="00941D18">
        <w:rPr>
          <w:b/>
          <w:u w:val="single"/>
        </w:rPr>
        <w:t xml:space="preserve">of capabilities </w:t>
      </w:r>
      <w:r>
        <w:rPr>
          <w:b/>
          <w:highlight w:val="green"/>
          <w:u w:val="single"/>
        </w:rPr>
        <w:t xml:space="preserve">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 xml:space="preserve">location of </w:t>
      </w:r>
      <w:r w:rsidRPr="00941D18">
        <w:rPr>
          <w:b/>
          <w:u w:val="single"/>
        </w:rPr>
        <w:t xml:space="preserve">natural and man-made </w:t>
      </w:r>
      <w:r>
        <w:rPr>
          <w:b/>
          <w:highlight w:val="green"/>
          <w:u w:val="single"/>
        </w:rPr>
        <w:t>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data, and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w:t>
      </w:r>
      <w:r w:rsidRPr="00941D18">
        <w:rPr>
          <w:b/>
          <w:u w:val="single"/>
        </w:rPr>
        <w:t xml:space="preserve">security </w:t>
      </w:r>
      <w:r>
        <w:rPr>
          <w:b/>
          <w:highlight w:val="green"/>
          <w:u w:val="single"/>
        </w:rPr>
        <w:t xml:space="preserve">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sidRPr="00941D18">
        <w:rPr>
          <w:b/>
          <w:sz w:val="23"/>
          <w:szCs w:val="23"/>
          <w:u w:val="single"/>
        </w:rPr>
        <w:t xml:space="preserve">the </w:t>
      </w:r>
      <w:r>
        <w:rPr>
          <w:b/>
          <w:sz w:val="23"/>
          <w:szCs w:val="23"/>
          <w:highlight w:val="green"/>
          <w:u w:val="single"/>
        </w:rPr>
        <w:t xml:space="preserve">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 xml:space="preserve">hampers </w:t>
      </w:r>
      <w:r w:rsidRPr="00941D18">
        <w:rPr>
          <w:b/>
          <w:sz w:val="23"/>
          <w:szCs w:val="23"/>
          <w:u w:val="single"/>
        </w:rPr>
        <w:t xml:space="preserve">the </w:t>
      </w:r>
      <w:r>
        <w:rPr>
          <w:b/>
          <w:sz w:val="23"/>
          <w:szCs w:val="23"/>
          <w:highlight w:val="green"/>
          <w:u w:val="single"/>
        </w:rPr>
        <w:t>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 xml:space="preserve">commercial applications </w:t>
      </w:r>
      <w:r w:rsidRPr="00941D18">
        <w:rPr>
          <w:b/>
          <w:u w:val="single"/>
        </w:rPr>
        <w:t>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w:t>
      </w:r>
      <w:r w:rsidRPr="00941D18">
        <w:rPr>
          <w:b/>
          <w:u w:val="single"/>
        </w:rPr>
        <w:t xml:space="preserve">intangible </w:t>
      </w:r>
      <w:r>
        <w:rPr>
          <w:b/>
          <w:highlight w:val="green"/>
          <w:u w:val="single"/>
        </w:rPr>
        <w:t xml:space="preserve">impacts </w:t>
      </w:r>
      <w:r>
        <w:rPr>
          <w:u w:val="single"/>
        </w:rPr>
        <w:t xml:space="preserve">across various sectors such as </w:t>
      </w:r>
      <w:proofErr w:type="spellStart"/>
      <w:r>
        <w:rPr>
          <w:u w:val="single"/>
        </w:rPr>
        <w:t>defence</w:t>
      </w:r>
      <w:proofErr w:type="spellEnd"/>
      <w:r>
        <w:rPr>
          <w:u w:val="single"/>
        </w:rPr>
        <w:t>, education, agriculture, energy, transportation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69F238CE" w14:textId="77777777" w:rsidR="00DD2342" w:rsidRDefault="00DD2342" w:rsidP="00DD2342"/>
    <w:p w14:paraId="0C7A2E5A" w14:textId="77777777" w:rsidR="00DD2342" w:rsidRDefault="00DD2342" w:rsidP="00DD2342">
      <w:pPr>
        <w:pStyle w:val="Heading4"/>
      </w:pPr>
      <w:r>
        <w:lastRenderedPageBreak/>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4650DB4E" w14:textId="77777777" w:rsidR="00DD2342" w:rsidRDefault="00DD2342" w:rsidP="00DD2342">
      <w:proofErr w:type="spellStart"/>
      <w:r>
        <w:rPr>
          <w:b/>
          <w:szCs w:val="26"/>
        </w:rPr>
        <w:t>Bommakanti</w:t>
      </w:r>
      <w:proofErr w:type="spellEnd"/>
      <w:r>
        <w:rPr>
          <w:b/>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71DC61A9" w14:textId="77777777" w:rsidR="00BF7082" w:rsidRDefault="00DD2342" w:rsidP="00DD2342">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w:t>
      </w:r>
      <w:r w:rsidRPr="00941D18">
        <w:rPr>
          <w:b/>
          <w:u w:val="single"/>
        </w:rPr>
        <w:t xml:space="preserve">the </w:t>
      </w:r>
      <w:r>
        <w:rPr>
          <w:b/>
          <w:highlight w:val="green"/>
          <w:u w:val="single"/>
        </w:rPr>
        <w:t xml:space="preserve">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sea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w:t>
      </w:r>
      <w:r>
        <w:rPr>
          <w:b/>
          <w:highlight w:val="green"/>
          <w:u w:val="single"/>
        </w:rPr>
        <w:lastRenderedPageBreak/>
        <w:t xml:space="preserve">is </w:t>
      </w:r>
      <w:r>
        <w:rPr>
          <w:b/>
          <w:u w:val="single"/>
        </w:rPr>
        <w:t xml:space="preserve">completely </w:t>
      </w:r>
      <w:r>
        <w:rPr>
          <w:b/>
          <w:highlight w:val="green"/>
          <w:u w:val="single"/>
        </w:rPr>
        <w:t>unwarranted in light of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 xml:space="preserve">and India subjected to </w:t>
      </w:r>
      <w:r w:rsidRPr="00941D18">
        <w:rPr>
          <w:b/>
          <w:u w:val="single"/>
        </w:rPr>
        <w:t xml:space="preserve">further </w:t>
      </w:r>
      <w:r>
        <w:rPr>
          <w:b/>
          <w:highlight w:val="green"/>
          <w:u w:val="single"/>
        </w:rPr>
        <w:t>aggression</w:t>
      </w:r>
      <w:r>
        <w:rPr>
          <w:b/>
          <w:u w:val="single"/>
        </w:rPr>
        <w:t xml:space="preserve">, not just </w:t>
      </w:r>
      <w:r w:rsidRPr="00941D18">
        <w:rPr>
          <w:b/>
          <w:u w:val="single"/>
        </w:rPr>
        <w:t xml:space="preserve">terrestrially, but </w:t>
      </w:r>
      <w:r>
        <w:rPr>
          <w:b/>
          <w:highlight w:val="green"/>
          <w:u w:val="single"/>
        </w:rPr>
        <w:t>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sidRPr="00941D18">
        <w:rPr>
          <w:b/>
          <w:u w:val="single"/>
        </w:rPr>
        <w:t xml:space="preserve">an </w:t>
      </w:r>
      <w:r>
        <w:rPr>
          <w:b/>
          <w:highlight w:val="green"/>
          <w:u w:val="single"/>
        </w:rPr>
        <w:t>equilibrium</w:t>
      </w:r>
      <w:r>
        <w:rPr>
          <w:b/>
          <w:u w:val="single"/>
        </w:rPr>
        <w:t>.</w:t>
      </w:r>
    </w:p>
    <w:p w14:paraId="1E2170B2" w14:textId="77777777" w:rsidR="00BF7082" w:rsidRDefault="00BF7082" w:rsidP="00DD2342">
      <w:pPr>
        <w:rPr>
          <w:b/>
          <w:u w:val="single"/>
        </w:rPr>
      </w:pPr>
    </w:p>
    <w:p w14:paraId="3DA72C2A" w14:textId="77777777" w:rsidR="00BF7082" w:rsidRDefault="00BF7082" w:rsidP="00DD2342">
      <w:pPr>
        <w:rPr>
          <w:b/>
          <w:u w:val="single"/>
        </w:rPr>
      </w:pPr>
    </w:p>
    <w:p w14:paraId="4F61F01D" w14:textId="03ED3216" w:rsidR="00DD2342" w:rsidRDefault="00DD2342" w:rsidP="00DD2342">
      <w:pPr>
        <w:rPr>
          <w:b/>
          <w:u w:val="single"/>
        </w:rPr>
      </w:pP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sidRPr="00941D18">
        <w:rPr>
          <w:b/>
          <w:u w:val="single"/>
        </w:rPr>
        <w:t xml:space="preserve">Asian </w:t>
      </w:r>
      <w:r>
        <w:rPr>
          <w:b/>
          <w:highlight w:val="green"/>
          <w:u w:val="single"/>
        </w:rPr>
        <w:t>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 xml:space="preserve">cement India as a major space </w:t>
      </w:r>
      <w:r w:rsidRPr="00941D18">
        <w:rPr>
          <w:b/>
          <w:u w:val="single"/>
        </w:rPr>
        <w:t xml:space="preserve">military </w:t>
      </w:r>
      <w:r>
        <w:rPr>
          <w:b/>
          <w:highlight w:val="green"/>
          <w:u w:val="single"/>
        </w:rPr>
        <w:t xml:space="preserve">power and prevent Chinese hegemony </w:t>
      </w:r>
      <w:r w:rsidRPr="00941D18">
        <w:rPr>
          <w:b/>
          <w:u w:val="single"/>
        </w:rPr>
        <w:t>over the Indo-Pacific.</w:t>
      </w:r>
      <w:r>
        <w:rPr>
          <w:b/>
          <w:u w:val="single"/>
        </w:rPr>
        <w:t xml:space="preserve"> </w:t>
      </w:r>
      <w:r>
        <w:rPr>
          <w:u w:val="single"/>
        </w:rPr>
        <w:t>Chinese hegemony on the other hand will become a certainty, if New Delhi lapses into self-doubt and remains unduly restrained in the testing, integration and deployment of space weapons.</w:t>
      </w:r>
    </w:p>
    <w:p w14:paraId="7B45764D" w14:textId="77777777" w:rsidR="00DD2342" w:rsidRDefault="00DD2342" w:rsidP="00DD2342"/>
    <w:p w14:paraId="32D86C26" w14:textId="77777777" w:rsidR="00DD2342" w:rsidRDefault="00DD2342" w:rsidP="00DD2342">
      <w:pPr>
        <w:pStyle w:val="Heading4"/>
      </w:pPr>
      <w:r>
        <w:t xml:space="preserve">China </w:t>
      </w:r>
      <w:proofErr w:type="spellStart"/>
      <w:r>
        <w:t>heg</w:t>
      </w:r>
      <w:proofErr w:type="spellEnd"/>
      <w:r>
        <w:t xml:space="preserve"> is revisionist and offensive-- in the Indo-Pacific that causes draw-in.</w:t>
      </w:r>
    </w:p>
    <w:p w14:paraId="33B9B12B" w14:textId="77777777" w:rsidR="00DD2342" w:rsidRDefault="00DD2342" w:rsidP="00DD2342">
      <w:bookmarkStart w:id="0" w:name="_heading=h.gjdgxs" w:colFirst="0" w:colLast="0"/>
      <w:bookmarkEnd w:id="0"/>
      <w:r>
        <w:rPr>
          <w:b/>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20">
        <w:r>
          <w:t>https://tnsr.org/2019/02/after-the-responsible-stakeholder-what-debating-americas-china-strategy-2/</w:t>
        </w:r>
      </w:hyperlink>
      <w:r>
        <w:t xml:space="preserve"> 12-10-2021 amrita]</w:t>
      </w:r>
    </w:p>
    <w:p w14:paraId="14FA2C94" w14:textId="7A1C37D0" w:rsidR="00DD2342" w:rsidRPr="00941D18" w:rsidRDefault="00DD2342" w:rsidP="00DD2342">
      <w:pPr>
        <w:rPr>
          <w:b/>
          <w:u w:val="single"/>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w:t>
      </w:r>
      <w:r w:rsidRPr="00941D18">
        <w:rPr>
          <w:b/>
          <w:u w:val="single"/>
        </w:rPr>
        <w:t xml:space="preserve">its </w:t>
      </w:r>
      <w:r>
        <w:rPr>
          <w:b/>
          <w:highlight w:val="green"/>
          <w:u w:val="single"/>
        </w:rPr>
        <w:t xml:space="preserve">presence </w:t>
      </w:r>
      <w:r>
        <w:rPr>
          <w:u w:val="single"/>
        </w:rPr>
        <w:t>and influence in the South China Sea</w:t>
      </w:r>
      <w:r>
        <w:rPr>
          <w:b/>
          <w:u w:val="single"/>
        </w:rPr>
        <w:t xml:space="preserve">, </w:t>
      </w:r>
      <w:r>
        <w:rPr>
          <w:b/>
          <w:highlight w:val="green"/>
          <w:u w:val="single"/>
        </w:rPr>
        <w:t xml:space="preserve">and modernizing </w:t>
      </w:r>
      <w:r w:rsidRPr="00941D18">
        <w:rPr>
          <w:b/>
          <w:u w:val="single"/>
        </w:rPr>
        <w:t xml:space="preserve">its </w:t>
      </w:r>
      <w:r>
        <w:rPr>
          <w:b/>
          <w:highlight w:val="green"/>
          <w:u w:val="single"/>
        </w:rPr>
        <w:t>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w:t>
      </w:r>
      <w:r w:rsidRPr="00941D18">
        <w:rPr>
          <w:b/>
          <w:u w:val="single"/>
        </w:rPr>
        <w:t xml:space="preserve">Chinese </w:t>
      </w:r>
      <w:r>
        <w:rPr>
          <w:b/>
          <w:highlight w:val="green"/>
          <w:u w:val="single"/>
        </w:rPr>
        <w:t xml:space="preserve">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in a position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w:t>
      </w:r>
      <w:r>
        <w:rPr>
          <w:b/>
          <w:u w:val="single"/>
        </w:rPr>
        <w:t>i</w:t>
      </w:r>
      <w:r w:rsidRPr="00941D18">
        <w:rPr>
          <w:b/>
          <w:u w:val="single"/>
        </w:rPr>
        <w:t xml:space="preserve">n the Indo-Pacific and beyond. </w:t>
      </w:r>
      <w:r w:rsidRPr="00941D18">
        <w:rPr>
          <w:u w:val="single"/>
        </w:rPr>
        <w:t>These more assertive policies have been made</w:t>
      </w:r>
      <w:r>
        <w:rPr>
          <w:u w:val="single"/>
        </w:rPr>
        <w:t xml:space="preserv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 xml:space="preserve">balance of power in the </w:t>
      </w:r>
      <w:r w:rsidRPr="00941D18">
        <w:rPr>
          <w:b/>
          <w:u w:val="single"/>
        </w:rPr>
        <w:t xml:space="preserve">Indo-Pacific </w:t>
      </w:r>
      <w:r>
        <w:rPr>
          <w:b/>
          <w:highlight w:val="green"/>
          <w:u w:val="single"/>
        </w:rPr>
        <w:t>region</w:t>
      </w:r>
      <w:r>
        <w:rPr>
          <w:b/>
          <w:u w:val="single"/>
        </w:rPr>
        <w:t xml:space="preserve"> </w:t>
      </w:r>
      <w:r>
        <w:rPr>
          <w:u w:val="single"/>
        </w:rPr>
        <w:t xml:space="preserve">and to deter a military conflict — over Taiwan, Korea, or maritime Asia — that could </w:t>
      </w:r>
      <w:r>
        <w:rPr>
          <w:u w:val="single"/>
        </w:rPr>
        <w:lastRenderedPageBreak/>
        <w:t>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5C8CF6B7" w14:textId="77777777" w:rsidR="00DD2342" w:rsidRDefault="00DD2342" w:rsidP="00DD2342"/>
    <w:p w14:paraId="26E1B93A" w14:textId="77777777" w:rsidR="00DD2342" w:rsidRDefault="00DD2342" w:rsidP="00DD2342">
      <w:pPr>
        <w:pStyle w:val="Heading4"/>
      </w:pPr>
      <w:bookmarkStart w:id="1" w:name="_heading=h.vjry1mdl3trt" w:colFirst="0" w:colLast="0"/>
      <w:bookmarkEnd w:id="1"/>
      <w:r>
        <w:t xml:space="preserve">That goes nuclear-- extinction :/ </w:t>
      </w:r>
    </w:p>
    <w:p w14:paraId="3C8BAB61" w14:textId="77777777" w:rsidR="00DD2342" w:rsidRDefault="00DD2342" w:rsidP="00DD2342">
      <w:pPr>
        <w:shd w:val="clear" w:color="auto" w:fill="FFFFFF"/>
      </w:pPr>
      <w:r>
        <w:rPr>
          <w:b/>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21">
        <w:r>
          <w:t>https://www.tandfonline.com/doi/full/10.1080/25751654.2018.1532525 recut 12-10-2021</w:t>
        </w:r>
      </w:hyperlink>
      <w:r>
        <w:t xml:space="preserve"> amrita]</w:t>
      </w:r>
    </w:p>
    <w:p w14:paraId="553A82C0" w14:textId="77777777" w:rsidR="00DD2342" w:rsidRDefault="00DD2342" w:rsidP="00DD2342">
      <w:pPr>
        <w:rPr>
          <w:u w:val="single"/>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aligning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a number of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sidRPr="00941D18">
        <w:rPr>
          <w:b/>
          <w:u w:val="single"/>
        </w:rPr>
        <w:t>strategically</w:t>
      </w:r>
      <w:r>
        <w:rPr>
          <w:b/>
          <w:highlight w:val="green"/>
          <w:u w:val="single"/>
        </w:rPr>
        <w:t>,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w:t>
      </w:r>
      <w:r w:rsidRPr="00941D18">
        <w:rPr>
          <w:b/>
          <w:u w:val="single"/>
        </w:rPr>
        <w:t xml:space="preserve">armed </w:t>
      </w:r>
      <w:r>
        <w:rPr>
          <w:b/>
          <w:highlight w:val="green"/>
          <w:u w:val="single"/>
        </w:rPr>
        <w:t>adversaries</w:t>
      </w:r>
      <w:r>
        <w:rPr>
          <w:u w:val="single"/>
        </w:rPr>
        <w:t xml:space="preserve"> </w:t>
      </w:r>
      <w:r>
        <w:rPr>
          <w:sz w:val="14"/>
          <w:szCs w:val="14"/>
        </w:rPr>
        <w:t xml:space="preserve">– as Japan has begun to do with reference to its “technological deterrent” since about 2012.9 This period could last for many years until </w:t>
      </w:r>
      <w:r w:rsidRPr="00941D18">
        <w:rPr>
          <w:sz w:val="14"/>
          <w:szCs w:val="14"/>
        </w:rPr>
        <w:t xml:space="preserve">and </w:t>
      </w:r>
      <w:r w:rsidRPr="00941D18">
        <w:rPr>
          <w:b/>
          <w:u w:val="single"/>
        </w:rPr>
        <w:t>when</w:t>
      </w:r>
      <w:r w:rsidRPr="00941D18">
        <w:rPr>
          <w:u w:val="single"/>
        </w:rPr>
        <w:t xml:space="preserve"> nuclear </w:t>
      </w:r>
      <w:r w:rsidRPr="00941D18">
        <w:rPr>
          <w:b/>
          <w:u w:val="single"/>
        </w:rPr>
        <w:t>war breaks out</w:t>
      </w:r>
      <w:r w:rsidRPr="00941D18">
        <w:rPr>
          <w:u w:val="single"/>
        </w:rPr>
        <w:t xml:space="preserve"> and leads to a post-nuclear war disorder; or </w:t>
      </w:r>
      <w:r w:rsidRPr="00941D18">
        <w:rPr>
          <w:b/>
          <w:u w:val="single"/>
        </w:rPr>
        <w:t>a</w:t>
      </w:r>
      <w:r w:rsidRPr="00941D18">
        <w:rPr>
          <w:u w:val="single"/>
        </w:rPr>
        <w:t xml:space="preserve"> new, post-hegemonic strategic </w:t>
      </w:r>
      <w:r w:rsidRPr="00941D18">
        <w:rPr>
          <w:b/>
          <w:u w:val="single"/>
        </w:rPr>
        <w:t>framework is established</w:t>
      </w:r>
      <w:r w:rsidRPr="00941D18">
        <w:rPr>
          <w:u w:val="single"/>
        </w:rPr>
        <w:t xml:space="preserve"> to manage and/or abolish nuclear threat</w:t>
      </w:r>
      <w:r w:rsidRPr="00941D18">
        <w:rPr>
          <w:sz w:val="14"/>
          <w:szCs w:val="14"/>
        </w:rPr>
        <w:t>. Under full-blown American nuclear hegemony, fewer states had nuclear</w:t>
      </w:r>
      <w:r>
        <w:rPr>
          <w:sz w:val="14"/>
          <w:szCs w:val="14"/>
        </w:rPr>
        <w:t xml:space="preserve"> weapons, </w:t>
      </w:r>
      <w:r>
        <w:rPr>
          <w:u w:val="single"/>
        </w:rPr>
        <w:t>the major nuclear weapons states entered into legally binding restraints on force levels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w:t>
      </w:r>
      <w:r>
        <w:rPr>
          <w:u w:val="single"/>
        </w:rPr>
        <w:lastRenderedPageBreak/>
        <w:t xml:space="preserve">fired first and even who hit whom. </w:t>
      </w:r>
      <w:r>
        <w:rPr>
          <w:sz w:val="14"/>
          <w:szCs w:val="14"/>
        </w:rPr>
        <w:t xml:space="preserve">In a highly proliferated world, </w:t>
      </w:r>
      <w:r>
        <w:rPr>
          <w:b/>
          <w:highlight w:val="green"/>
          <w:u w:val="single"/>
        </w:rPr>
        <w:t>nuclear-</w:t>
      </w:r>
      <w:r w:rsidRPr="00941D18">
        <w:rPr>
          <w:b/>
          <w:u w:val="single"/>
        </w:rPr>
        <w:t xml:space="preserve">armed </w:t>
      </w:r>
      <w:r>
        <w:rPr>
          <w:b/>
          <w:highlight w:val="green"/>
          <w:u w:val="single"/>
        </w:rPr>
        <w:t>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sidRPr="00941D18">
        <w:rPr>
          <w:b/>
          <w:u w:val="single"/>
        </w:rPr>
        <w:t xml:space="preserve">nuclear </w:t>
      </w:r>
      <w:r>
        <w:rPr>
          <w:b/>
          <w:highlight w:val="green"/>
          <w:u w:val="single"/>
        </w:rPr>
        <w:t>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and post-nuclear attack reconstruction</w:t>
      </w:r>
    </w:p>
    <w:p w14:paraId="47F58169" w14:textId="4F3B17CD" w:rsidR="00E42E4C" w:rsidRDefault="005342FF" w:rsidP="005342FF">
      <w:pPr>
        <w:pStyle w:val="Heading2"/>
      </w:pPr>
      <w:r>
        <w:lastRenderedPageBreak/>
        <w:t>Case</w:t>
      </w:r>
    </w:p>
    <w:p w14:paraId="290CE958" w14:textId="6E568AF1" w:rsidR="005342FF" w:rsidRDefault="005342FF" w:rsidP="005342FF">
      <w:pPr>
        <w:pStyle w:val="Heading3"/>
      </w:pPr>
      <w:r>
        <w:lastRenderedPageBreak/>
        <w:t>Cosmic Colonialism</w:t>
      </w:r>
    </w:p>
    <w:p w14:paraId="6DFD9357" w14:textId="77777777" w:rsidR="003B3C4C" w:rsidRDefault="003B3C4C" w:rsidP="003B3C4C"/>
    <w:p w14:paraId="340A6A24" w14:textId="10CF53E1" w:rsidR="003B3C4C" w:rsidRDefault="003B3C4C" w:rsidP="003B3C4C">
      <w:pPr>
        <w:pStyle w:val="Heading4"/>
      </w:pPr>
      <w:proofErr w:type="spellStart"/>
      <w:r>
        <w:t>Interp</w:t>
      </w:r>
      <w:proofErr w:type="spellEnd"/>
      <w:r>
        <w:t>- debaters may not misrepresent their evidence in tags</w:t>
      </w:r>
      <w:r w:rsidR="00265448">
        <w:t>,</w:t>
      </w:r>
      <w:r>
        <w:t xml:space="preserve"> commonly known as power tagging’</w:t>
      </w:r>
    </w:p>
    <w:p w14:paraId="0E96B289" w14:textId="77777777" w:rsidR="003B3C4C" w:rsidRPr="00CA7518" w:rsidRDefault="003B3C4C" w:rsidP="003B3C4C"/>
    <w:p w14:paraId="464BE1E0" w14:textId="77777777" w:rsidR="003B3C4C" w:rsidRDefault="003B3C4C" w:rsidP="003B3C4C">
      <w:pPr>
        <w:pStyle w:val="Heading4"/>
      </w:pPr>
      <w:r>
        <w:t>Violation- THEIR IMPACT EVIDENCE IS ABOUT SUN BURNS, IT SAYS THAT WEARING MORE OR LESS CLOTHES HAS A LARGER EFFECT ON UV RADIATION THAN OZONE DEPLETION, and definitely does not make the claim of extinction that they tagged it as.</w:t>
      </w:r>
    </w:p>
    <w:p w14:paraId="68251960" w14:textId="77777777" w:rsidR="003B3C4C" w:rsidRPr="00924AD3" w:rsidRDefault="003B3C4C" w:rsidP="003B3C4C">
      <w:pPr>
        <w:rPr>
          <w:rFonts w:eastAsia="Cambria"/>
        </w:rPr>
      </w:pPr>
      <w:r>
        <w:rPr>
          <w:rFonts w:eastAsia="Cambria"/>
          <w:b/>
          <w:bCs/>
        </w:rPr>
        <w:t xml:space="preserve">Their author </w:t>
      </w:r>
      <w:r w:rsidRPr="00924AD3">
        <w:rPr>
          <w:rFonts w:eastAsia="Cambria"/>
          <w:b/>
          <w:bCs/>
        </w:rPr>
        <w:t>Lucas et al 14</w:t>
      </w:r>
      <w:r w:rsidRPr="00924AD3">
        <w:rPr>
          <w:rFonts w:eastAsia="Cambria"/>
        </w:rPr>
        <w:t xml:space="preserve"> (R. M. Lucas (National Centre for Epidemiology and Population Health, The Australian National University, Canberra 2601, Australia, Telethon Kids Institute, University of Western Australia, Perth 6008, Australia), M. Norval (Biomedical Sciences, University of Edinburgh Medical School, Edinburgh EH8 9AG, Scotland, UK), R. E. Neale (QIMR Berghofer Medical Research Institute, Brisbane 4029, Australia), A. R. Young (King's College London (KCL), St John's Institute of Dermatology, London SE1 9RT, UK), F. R. de </w:t>
      </w:r>
      <w:proofErr w:type="spellStart"/>
      <w:r w:rsidRPr="00924AD3">
        <w:rPr>
          <w:rFonts w:eastAsia="Cambria"/>
        </w:rPr>
        <w:t>Gruijl</w:t>
      </w:r>
      <w:proofErr w:type="spellEnd"/>
      <w:r w:rsidRPr="00924AD3">
        <w:rPr>
          <w:rFonts w:eastAsia="Cambria"/>
        </w:rPr>
        <w:t xml:space="preserve"> (Department of Dermatology, Leiden University Medical Centre, P.O. Box 9600, NL-2300 RC Leiden, The Netherlands), Y.  (Akita University Graduate School of Medicine, Akita-</w:t>
      </w:r>
      <w:proofErr w:type="spellStart"/>
      <w:r w:rsidRPr="00924AD3">
        <w:rPr>
          <w:rFonts w:eastAsia="Cambria"/>
        </w:rPr>
        <w:t>shi</w:t>
      </w:r>
      <w:proofErr w:type="spellEnd"/>
      <w:r w:rsidRPr="00924AD3">
        <w:rPr>
          <w:rFonts w:eastAsia="Cambria"/>
        </w:rPr>
        <w:t>, Akita Prefecture, Japan, National Institute for Minamata Diseases, Minamata-</w:t>
      </w:r>
      <w:proofErr w:type="spellStart"/>
      <w:r w:rsidRPr="00924AD3">
        <w:rPr>
          <w:rFonts w:eastAsia="Cambria"/>
        </w:rPr>
        <w:t>sh</w:t>
      </w:r>
      <w:proofErr w:type="spellEnd"/>
      <w:r w:rsidRPr="00924AD3">
        <w:rPr>
          <w:rFonts w:eastAsia="Cambria"/>
        </w:rPr>
        <w:t xml:space="preserve">, Kumamoto Prefecture, Japan) and J. C. van der </w:t>
      </w:r>
      <w:proofErr w:type="spellStart"/>
      <w:r w:rsidRPr="00924AD3">
        <w:rPr>
          <w:rFonts w:eastAsia="Cambria"/>
        </w:rPr>
        <w:t>Leun</w:t>
      </w:r>
      <w:proofErr w:type="spellEnd"/>
      <w:r w:rsidRPr="00924AD3">
        <w:rPr>
          <w:rFonts w:eastAsia="Cambria"/>
        </w:rPr>
        <w:t> (</w:t>
      </w:r>
      <w:proofErr w:type="spellStart"/>
      <w:r w:rsidRPr="00924AD3">
        <w:rPr>
          <w:rFonts w:eastAsia="Cambria"/>
        </w:rPr>
        <w:t>iEcofys</w:t>
      </w:r>
      <w:proofErr w:type="spellEnd"/>
      <w:r w:rsidRPr="00924AD3">
        <w:rPr>
          <w:rFonts w:eastAsia="Cambria"/>
        </w:rPr>
        <w:t xml:space="preserve">, </w:t>
      </w:r>
      <w:proofErr w:type="spellStart"/>
      <w:r w:rsidRPr="00924AD3">
        <w:rPr>
          <w:rFonts w:eastAsia="Cambria"/>
        </w:rPr>
        <w:t>Kanaalweg</w:t>
      </w:r>
      <w:proofErr w:type="spellEnd"/>
      <w:r w:rsidRPr="00924AD3">
        <w:rPr>
          <w:rFonts w:eastAsia="Cambria"/>
        </w:rPr>
        <w:t xml:space="preserve"> 16G, NL-3526 KL Utrecht, The Netherlands), “The consequences for human health of stratospheric ozone depletion in association with other environmental factors”, November 10</w:t>
      </w:r>
      <w:r w:rsidRPr="00924AD3">
        <w:rPr>
          <w:rFonts w:eastAsia="Cambria"/>
          <w:vertAlign w:val="superscript"/>
        </w:rPr>
        <w:t>th</w:t>
      </w:r>
      <w:r w:rsidRPr="00924AD3">
        <w:rPr>
          <w:rFonts w:eastAsia="Cambria"/>
        </w:rPr>
        <w:t xml:space="preserve">, 2014, </w:t>
      </w:r>
      <w:hyperlink r:id="rId22" w:history="1">
        <w:r w:rsidRPr="00924AD3">
          <w:rPr>
            <w:rFonts w:eastAsia="Cambria"/>
          </w:rPr>
          <w:t>https://pubs.rsc.org/en/content/articlehtml/2015/pp/c4pp90033b</w:t>
        </w:r>
      </w:hyperlink>
      <w:r w:rsidRPr="00924AD3">
        <w:rPr>
          <w:rFonts w:eastAsia="Cambria"/>
        </w:rPr>
        <w:t xml:space="preserve">) </w:t>
      </w:r>
      <w:r>
        <w:rPr>
          <w:rFonts w:eastAsia="Cambria"/>
        </w:rPr>
        <w:t>DD | JH</w:t>
      </w:r>
    </w:p>
    <w:p w14:paraId="724B7142" w14:textId="77777777" w:rsidR="003B3C4C" w:rsidRPr="00924AD3" w:rsidRDefault="003B3C4C" w:rsidP="003B3C4C"/>
    <w:p w14:paraId="5344D4B5" w14:textId="77777777" w:rsidR="003B3C4C" w:rsidRDefault="003B3C4C" w:rsidP="003B3C4C">
      <w:r w:rsidRPr="00924AD3">
        <w:t>Due to the implementation of the Montreal Protocol, which has limited, and is now probably reversing</w:t>
      </w:r>
      <w:r w:rsidRPr="00CC11DF">
        <w:rPr>
          <w:sz w:val="48"/>
          <w:szCs w:val="48"/>
        </w:rPr>
        <w:t xml:space="preserve">, </w:t>
      </w:r>
      <w:r w:rsidRPr="00CC11DF">
        <w:rPr>
          <w:sz w:val="48"/>
          <w:szCs w:val="48"/>
          <w:highlight w:val="cyan"/>
          <w:u w:val="single"/>
        </w:rPr>
        <w:t>the depletion of the stratospheric ozone layer, only modest increases in solar UV-B radiation at the surface of the Earth have occurred</w:t>
      </w:r>
      <w:r w:rsidRPr="00CC11DF">
        <w:rPr>
          <w:sz w:val="48"/>
          <w:szCs w:val="48"/>
        </w:rPr>
        <w:t xml:space="preserve">. For many </w:t>
      </w:r>
      <w:r w:rsidRPr="00CC11DF">
        <w:rPr>
          <w:sz w:val="48"/>
          <w:szCs w:val="48"/>
          <w:highlight w:val="cyan"/>
          <w:u w:val="single"/>
        </w:rPr>
        <w:t xml:space="preserve">fair-skinned populations, changing </w:t>
      </w:r>
      <w:proofErr w:type="spellStart"/>
      <w:r w:rsidRPr="00CC11DF">
        <w:rPr>
          <w:sz w:val="48"/>
          <w:szCs w:val="48"/>
          <w:highlight w:val="cyan"/>
          <w:u w:val="single"/>
        </w:rPr>
        <w:lastRenderedPageBreak/>
        <w:t>behaviour</w:t>
      </w:r>
      <w:proofErr w:type="spellEnd"/>
      <w:r w:rsidRPr="00CC11DF">
        <w:rPr>
          <w:sz w:val="48"/>
          <w:szCs w:val="48"/>
          <w:highlight w:val="cyan"/>
          <w:u w:val="single"/>
        </w:rPr>
        <w:t xml:space="preserve"> with regard to exposure to the sun over the past half century – more time in the sun, less clothing cover (more skin exposed), and preference for a tan</w:t>
      </w:r>
      <w:r w:rsidRPr="00CC11DF">
        <w:rPr>
          <w:sz w:val="48"/>
          <w:szCs w:val="48"/>
        </w:rPr>
        <w:t xml:space="preserve"> </w:t>
      </w:r>
      <w:r w:rsidRPr="00924AD3">
        <w:t xml:space="preserve">– has probably contributed more to greater levels of exposure to UV-B radiation than ozone depletion. </w:t>
      </w:r>
      <w:r w:rsidRPr="00AD5FA6">
        <w:rPr>
          <w:highlight w:val="cyan"/>
          <w:u w:val="single"/>
        </w:rPr>
        <w:t>Exposure to UV-B radiation has both adverse and beneficial effects on human health</w:t>
      </w:r>
      <w:r w:rsidRPr="00924AD3">
        <w:t xml:space="preserve">. This report focuses on an assessment of the evidence regarding these outcomes that has been published since our previous report in 2010. </w:t>
      </w:r>
      <w:r w:rsidRPr="00CC11DF">
        <w:rPr>
          <w:highlight w:val="cyan"/>
          <w:u w:val="single"/>
        </w:rPr>
        <w:t>The skin and eyes are the organs exposed to solar UV radiation. Excessive solar irradiation causes skin cancer, including cutaneous malignant melanoma and the non-melanoma skin cancers, basal cell carcinoma and squamous cell carcinoma</w:t>
      </w:r>
      <w:r w:rsidRPr="00CC11DF">
        <w:rPr>
          <w:highlight w:val="cyan"/>
        </w:rPr>
        <w:t>,</w:t>
      </w:r>
      <w:r w:rsidRPr="00924AD3">
        <w:t xml:space="preserve"> and contributes to the development of other rare skin cancers such as Merkel cell carcinoma. Although the incidence of melanoma continues to increase in many countries, in some locations, primarily those with strong sun protection </w:t>
      </w:r>
      <w:proofErr w:type="spellStart"/>
      <w:r w:rsidRPr="00924AD3">
        <w:t>programmes</w:t>
      </w:r>
      <w:proofErr w:type="spellEnd"/>
      <w:r w:rsidRPr="00924AD3">
        <w:t xml:space="preserve">, incidence has </w:t>
      </w:r>
      <w:proofErr w:type="spellStart"/>
      <w:r w:rsidRPr="00924AD3">
        <w:t>stabilised</w:t>
      </w:r>
      <w:proofErr w:type="spellEnd"/>
      <w:r w:rsidRPr="00924AD3">
        <w:t xml:space="preserve"> or decreased over the past 5 years, particularly in younger age-groups. However, the incidence of non-melanoma skin cancers is still increasing in most locations. Exposure of the skin to the sun also induces systemic immune suppression that may have adverse effects on health, such as through the reactivation of latent viral infections, but also beneficial effects through suppression of autoimmune reactivity. Solar UV-B radiation damages the eyes, causing cataracts and pterygium. UV-B irradiation of the skin is the main source of vitamin D in many geographic locations. Vitamin D plays a critical role in the maintenance of calcium homeostasis in the body; severe deficiency causes the bone diseases, rickets in children and </w:t>
      </w:r>
      <w:proofErr w:type="spellStart"/>
      <w:r w:rsidRPr="00924AD3">
        <w:t>osteomalacia</w:t>
      </w:r>
      <w:proofErr w:type="spellEnd"/>
      <w:r w:rsidRPr="00924AD3">
        <w:t xml:space="preserve"> in adults. Although many studies have implicated vitamin D deficiency in a wide range of diseases, such as cancer and cardiovascular disease, more recent evidence is less compelling, with meta-analyses of supplementation trials failing to show a beneficial effect on the health outcomes that have been tested. </w:t>
      </w:r>
      <w:r w:rsidRPr="00924AD3">
        <w:rPr>
          <w:u w:val="single"/>
        </w:rPr>
        <w:t>It continues to be difficult to provide public health messages to guide safe exposure to the sun that are accurate, simple, and can be used by people with different skin types, in different locations, and for different times of the year or day</w:t>
      </w:r>
      <w:r w:rsidRPr="00924AD3">
        <w:t xml:space="preserve">. There is increasing interest in relating sun protection messages to the UV Index. Current sun protection strategies are outlined and assessed. Climatic factors affect the amount of UV radiation received by the skin and eyes, separately from the effect </w:t>
      </w:r>
      <w:r w:rsidRPr="00924AD3">
        <w:lastRenderedPageBreak/>
        <w:t xml:space="preserve">of ozone depletion. For example, </w:t>
      </w:r>
      <w:r w:rsidRPr="00CC11DF">
        <w:rPr>
          <w:highlight w:val="cyan"/>
          <w:u w:val="single"/>
        </w:rPr>
        <w:t>cloud cover can decrease or increase the intensity of UV radiation at Earth's surface and warmer temperatures and changes in precipitation patterns may alter the amount of time people spend outdoors and their choice of clothing</w:t>
      </w:r>
      <w:r w:rsidRPr="00CC11DF">
        <w:rPr>
          <w:highlight w:val="cyan"/>
        </w:rPr>
        <w:t>.</w:t>
      </w:r>
      <w:r w:rsidRPr="00924AD3">
        <w:t xml:space="preserve"> The combination of changes in climate and UV radiation may affect the number of pathogenic microorganisms in surface waters, and could have an impact on food security through effects on plant and aquatic systems. It remains difficult to quantify these effects and their possible importance for human health.</w:t>
      </w:r>
    </w:p>
    <w:p w14:paraId="12A0F49B" w14:textId="77777777" w:rsidR="003B3C4C" w:rsidRDefault="003B3C4C" w:rsidP="003B3C4C"/>
    <w:p w14:paraId="43D49169" w14:textId="77777777" w:rsidR="003B3C4C" w:rsidRDefault="003B3C4C" w:rsidP="003B3C4C">
      <w:pPr>
        <w:pStyle w:val="Heading4"/>
      </w:pPr>
      <w:r>
        <w:t>Standards</w:t>
      </w:r>
    </w:p>
    <w:p w14:paraId="4CDB3E56" w14:textId="77777777" w:rsidR="003B3C4C" w:rsidRDefault="003B3C4C" w:rsidP="003B3C4C">
      <w:pPr>
        <w:pStyle w:val="Heading4"/>
        <w:numPr>
          <w:ilvl w:val="0"/>
          <w:numId w:val="14"/>
        </w:numPr>
      </w:pPr>
      <w:r>
        <w:t xml:space="preserve">Academic integrity- Debaters don’t have the time to go over every card to determine if it is cut correctly, the burden is on them to not blatantly mis-represent their evidence, </w:t>
      </w:r>
      <w:proofErr w:type="gramStart"/>
      <w:r>
        <w:t>They</w:t>
      </w:r>
      <w:proofErr w:type="gramEnd"/>
      <w:r>
        <w:t xml:space="preserve"> open the floodgates to labeling any card that describes adverse effects as extinction</w:t>
      </w:r>
    </w:p>
    <w:p w14:paraId="11F3573D" w14:textId="77777777" w:rsidR="003B3C4C" w:rsidRDefault="003B3C4C" w:rsidP="003B3C4C">
      <w:pPr>
        <w:pStyle w:val="Heading4"/>
        <w:numPr>
          <w:ilvl w:val="0"/>
          <w:numId w:val="14"/>
        </w:numPr>
      </w:pPr>
      <w:r>
        <w:t>Fairness- Their misrepresentation of evidence makes it unfair to debate because, it wildly overstates their claims and is blatantly not what their author are discussing.</w:t>
      </w:r>
    </w:p>
    <w:p w14:paraId="3F668B83" w14:textId="77777777" w:rsidR="003B3C4C" w:rsidRDefault="003B3C4C" w:rsidP="003B3C4C"/>
    <w:p w14:paraId="5C02FDF3" w14:textId="77777777" w:rsidR="003B3C4C" w:rsidRPr="00CA7518" w:rsidRDefault="003B3C4C" w:rsidP="003B3C4C">
      <w:pPr>
        <w:keepNext/>
        <w:keepLines/>
        <w:spacing w:before="40" w:after="0"/>
        <w:outlineLvl w:val="3"/>
        <w:rPr>
          <w:rFonts w:eastAsia="MS Gothic" w:cs="Times New Roman"/>
          <w:b/>
          <w:iCs/>
        </w:rPr>
      </w:pPr>
      <w:r w:rsidRPr="00CA7518">
        <w:rPr>
          <w:rFonts w:eastAsia="MS Gothic" w:cs="Times New Roman"/>
          <w:b/>
          <w:iCs/>
        </w:rPr>
        <w:t>Fairness is a voter – its constitutive of any competitive activity based on skills, wins, and losses – unfair practices skew the judge’s ability to determine the better debater</w:t>
      </w:r>
    </w:p>
    <w:p w14:paraId="79D5398D" w14:textId="77777777" w:rsidR="003B3C4C" w:rsidRPr="00CA7518" w:rsidRDefault="003B3C4C" w:rsidP="003B3C4C">
      <w:pPr>
        <w:keepNext/>
        <w:keepLines/>
        <w:spacing w:before="40" w:after="0"/>
        <w:outlineLvl w:val="3"/>
        <w:rPr>
          <w:rFonts w:eastAsia="MS Gothic" w:cs="Times New Roman"/>
          <w:b/>
          <w:iCs/>
        </w:rPr>
      </w:pPr>
      <w:r w:rsidRPr="00CA7518">
        <w:rPr>
          <w:rFonts w:eastAsia="MS Gothic" w:cs="Times New Roman"/>
          <w:b/>
          <w:iCs/>
        </w:rPr>
        <w:t xml:space="preserve">Drop the debater to set a norm – if you </w:t>
      </w:r>
      <w:proofErr w:type="gramStart"/>
      <w:r w:rsidRPr="00CA7518">
        <w:rPr>
          <w:rFonts w:eastAsia="MS Gothic" w:cs="Times New Roman"/>
          <w:b/>
          <w:iCs/>
        </w:rPr>
        <w:t>lose</w:t>
      </w:r>
      <w:proofErr w:type="gramEnd"/>
      <w:r w:rsidRPr="00CA7518">
        <w:rPr>
          <w:rFonts w:eastAsia="MS Gothic" w:cs="Times New Roman"/>
          <w:b/>
          <w:iCs/>
        </w:rPr>
        <w:t xml:space="preserve"> </w:t>
      </w:r>
      <w:r>
        <w:rPr>
          <w:rFonts w:eastAsia="MS Gothic" w:cs="Times New Roman"/>
          <w:b/>
          <w:iCs/>
        </w:rPr>
        <w:t>they will definitely go fix this card and be more persuaded to do better research in the future</w:t>
      </w:r>
    </w:p>
    <w:p w14:paraId="040DD41B" w14:textId="77777777" w:rsidR="003B3C4C" w:rsidRPr="00CA7518" w:rsidRDefault="003B3C4C" w:rsidP="003B3C4C">
      <w:pPr>
        <w:keepNext/>
        <w:keepLines/>
        <w:spacing w:before="40" w:after="0"/>
        <w:outlineLvl w:val="3"/>
        <w:rPr>
          <w:rFonts w:eastAsia="MS Gothic" w:cs="Times New Roman"/>
          <w:b/>
          <w:iCs/>
        </w:rPr>
      </w:pPr>
      <w:r w:rsidRPr="00CA7518">
        <w:rPr>
          <w:rFonts w:eastAsia="MS Gothic" w:cs="Times New Roman"/>
          <w:b/>
          <w:iCs/>
        </w:rPr>
        <w:t xml:space="preserve">Competing </w:t>
      </w:r>
      <w:proofErr w:type="spellStart"/>
      <w:r w:rsidRPr="00CA7518">
        <w:rPr>
          <w:rFonts w:eastAsia="MS Gothic" w:cs="Times New Roman"/>
          <w:b/>
          <w:iCs/>
        </w:rPr>
        <w:t>interps</w:t>
      </w:r>
      <w:proofErr w:type="spellEnd"/>
      <w:r w:rsidRPr="00CA7518">
        <w:rPr>
          <w:rFonts w:eastAsia="MS Gothic" w:cs="Times New Roman"/>
          <w:b/>
          <w:iCs/>
        </w:rPr>
        <w:t xml:space="preserve"> – reasonability is arbitrary and begs the question of what’s reasonable requiring judge intervention</w:t>
      </w:r>
    </w:p>
    <w:p w14:paraId="091D40E1" w14:textId="77777777" w:rsidR="00984575" w:rsidRPr="00984575" w:rsidRDefault="00984575" w:rsidP="00984575"/>
    <w:p w14:paraId="25D90AC3" w14:textId="1F2AC224" w:rsidR="005342FF" w:rsidRDefault="005342FF" w:rsidP="005342FF">
      <w:pPr>
        <w:pStyle w:val="Heading3"/>
      </w:pPr>
      <w:r>
        <w:lastRenderedPageBreak/>
        <w:t>US-Russia</w:t>
      </w:r>
    </w:p>
    <w:p w14:paraId="4666A942" w14:textId="2D2865F8" w:rsidR="005342FF" w:rsidRDefault="005C65F7" w:rsidP="005C65F7">
      <w:pPr>
        <w:pStyle w:val="Heading4"/>
      </w:pPr>
      <w:r>
        <w:t xml:space="preserve">1] Their </w:t>
      </w:r>
      <w:proofErr w:type="spellStart"/>
      <w:r>
        <w:t>ev</w:t>
      </w:r>
      <w:proofErr w:type="spellEnd"/>
      <w:r>
        <w:t xml:space="preserve"> isolates two alt causes – that’s an immediate TKO </w:t>
      </w:r>
      <w:r w:rsidR="007A6759">
        <w:t>– they</w:t>
      </w:r>
      <w:r w:rsidR="00B92E0F">
        <w:t xml:space="preserve"> conveniently</w:t>
      </w:r>
      <w:r w:rsidR="007A6759">
        <w:t xml:space="preserve"> cut out </w:t>
      </w:r>
      <w:r w:rsidR="00984575">
        <w:t xml:space="preserve">the </w:t>
      </w:r>
      <w:r w:rsidR="007A6759">
        <w:t xml:space="preserve">two </w:t>
      </w:r>
      <w:r w:rsidR="00984575">
        <w:t xml:space="preserve">following </w:t>
      </w:r>
      <w:r w:rsidR="007A6759">
        <w:t xml:space="preserve">paragraphs </w:t>
      </w:r>
      <w:r w:rsidR="00944301">
        <w:t xml:space="preserve">from the article </w:t>
      </w:r>
      <w:r w:rsidR="00B92E0F">
        <w:t>that prove our point</w:t>
      </w:r>
      <w:r w:rsidR="007A6759">
        <w:t>– we read blue</w:t>
      </w:r>
    </w:p>
    <w:p w14:paraId="5B0C2284" w14:textId="4F03C13C" w:rsidR="007A6759" w:rsidRPr="006C6EEA" w:rsidRDefault="007A6759" w:rsidP="007A6759">
      <w:pPr>
        <w:rPr>
          <w:rStyle w:val="Style13ptBold"/>
        </w:rPr>
      </w:pPr>
      <w:r>
        <w:rPr>
          <w:rStyle w:val="Style13ptBold"/>
        </w:rPr>
        <w:t xml:space="preserve">1AC </w:t>
      </w:r>
      <w:r w:rsidRPr="006C6EEA">
        <w:rPr>
          <w:rStyle w:val="Style13ptBold"/>
        </w:rPr>
        <w:t xml:space="preserve">CSIS 18 </w:t>
      </w:r>
      <w:r w:rsidRPr="006C6EEA">
        <w:t>[(Center for Strategic and International Studies), “Why Human Space Exploration Matters,” August 21, 2018 https://www.csis.org/blogs/post-soviet-post/space-cooperation] TDI</w:t>
      </w:r>
    </w:p>
    <w:p w14:paraId="7B94F5F2" w14:textId="77777777" w:rsidR="007A6759" w:rsidRPr="006C6EEA" w:rsidRDefault="007A6759" w:rsidP="007A6759">
      <w:r w:rsidRPr="006C6EEA">
        <w:rPr>
          <w:rStyle w:val="StyleUnderline"/>
        </w:rPr>
        <w:t>U.S.-Russian space cooperation continues to be a stated mutual goal. In April 2018,</w:t>
      </w:r>
      <w:r w:rsidRPr="006C6EEA">
        <w:t xml:space="preserve"> President </w:t>
      </w:r>
      <w:r w:rsidRPr="006C6EEA">
        <w:rPr>
          <w:rStyle w:val="StyleUnderline"/>
        </w:rPr>
        <w:t>Putin said of space, “Thank God, this field of activity is not being influenced by problems in politics.</w:t>
      </w:r>
      <w:r w:rsidRPr="006C6EEA">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6C6EEA">
        <w:t>Bridenstine</w:t>
      </w:r>
      <w:proofErr w:type="spellEnd"/>
      <w:r w:rsidRPr="006C6EEA">
        <w:t xml:space="preserve"> said, </w:t>
      </w:r>
      <w:r w:rsidRPr="006C6EEA">
        <w:rPr>
          <w:rStyle w:val="Emphasis"/>
        </w:rPr>
        <w:t>“[</w:t>
      </w:r>
      <w:r w:rsidRPr="009E20B0">
        <w:rPr>
          <w:rStyle w:val="Emphasis"/>
          <w:highlight w:val="green"/>
        </w:rPr>
        <w:t>space] is our best opportunity to dialogue</w:t>
      </w:r>
      <w:r w:rsidRPr="006C6EEA">
        <w:rPr>
          <w:rStyle w:val="Emphasis"/>
        </w:rPr>
        <w:t xml:space="preserve"> when everything else falls apart.</w:t>
      </w:r>
      <w:r w:rsidRPr="006C6EEA">
        <w:rPr>
          <w:rStyle w:val="StyleUnderline"/>
        </w:rPr>
        <w:t xml:space="preserve"> We’ve got American astronauts and Russian cosmonauts dependent on each other on the International Space Station, which enables us to ultimately maintain that dialogue.” </w:t>
      </w:r>
      <w:r w:rsidRPr="006C6EEA">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6C6EEA">
        <w:t xml:space="preserve">benefits  </w:t>
      </w:r>
      <w:r w:rsidRPr="009E20B0">
        <w:rPr>
          <w:rStyle w:val="Emphasis"/>
          <w:highlight w:val="green"/>
        </w:rPr>
        <w:t>The</w:t>
      </w:r>
      <w:proofErr w:type="gramEnd"/>
      <w:r w:rsidRPr="009E20B0">
        <w:rPr>
          <w:rStyle w:val="Emphasis"/>
          <w:highlight w:val="green"/>
        </w:rPr>
        <w:t xml:space="preserve"> U.S. and Russia</w:t>
      </w:r>
      <w:r w:rsidRPr="006C6EEA">
        <w:rPr>
          <w:rStyle w:val="Emphasis"/>
        </w:rPr>
        <w:t xml:space="preserve"> </w:t>
      </w:r>
      <w:r w:rsidRPr="006C6EEA">
        <w:rPr>
          <w:rStyle w:val="StyleUnderline"/>
        </w:rPr>
        <w:t>signed a joint statement in 2017 in</w:t>
      </w:r>
      <w:r w:rsidRPr="006C6EEA">
        <w:rPr>
          <w:rStyle w:val="Emphasis"/>
        </w:rPr>
        <w:t xml:space="preserve"> </w:t>
      </w:r>
      <w:r w:rsidRPr="009E20B0">
        <w:rPr>
          <w:rStyle w:val="Emphasis"/>
          <w:highlight w:val="green"/>
        </w:rPr>
        <w:t>support</w:t>
      </w:r>
      <w:r w:rsidRPr="006C6EEA">
        <w:rPr>
          <w:rStyle w:val="StyleUnderline"/>
        </w:rPr>
        <w:t xml:space="preserve"> of</w:t>
      </w:r>
      <w:r w:rsidRPr="006C6EEA">
        <w:rPr>
          <w:rStyle w:val="Emphasis"/>
        </w:rPr>
        <w:t xml:space="preserve"> the idea of </w:t>
      </w:r>
      <w:r w:rsidRPr="009E20B0">
        <w:rPr>
          <w:rStyle w:val="Emphasis"/>
          <w:highlight w:val="green"/>
        </w:rPr>
        <w:t>collaborating on deep space exploration</w:t>
      </w:r>
      <w:r w:rsidRPr="006C6EEA">
        <w:rPr>
          <w:rStyle w:val="StyleUnderline"/>
        </w:rPr>
        <w:t>, including the construction of the Lunar Orbital Platform-Gateway, a research-focused space station orbiting the moon.</w:t>
      </w:r>
      <w:r w:rsidRPr="006C6EEA">
        <w:t xml:space="preserve"> Through agreements on civilian space exploration, such as the Lunar Orbital Platform-Gateway or future Mars projects, that have clear benefits to both sides, some degree of cooperation will remain in both countries’ interest. </w:t>
      </w:r>
      <w:r w:rsidRPr="006C6EEA">
        <w:rPr>
          <w:rStyle w:val="StyleUnderline"/>
        </w:rPr>
        <w:t>The high price tag for pursuing space exploration alone and opportunities for sharing and receiving technical expertise encourages international partnerships like the ISS.</w:t>
      </w:r>
    </w:p>
    <w:p w14:paraId="1CAC3682" w14:textId="05C8BBF9" w:rsidR="007A6759" w:rsidRDefault="007A6759" w:rsidP="007A6759">
      <w:pPr>
        <w:rPr>
          <w:rStyle w:val="StyleUnderline"/>
        </w:rPr>
      </w:pPr>
      <w:r w:rsidRPr="006C6EEA">
        <w:t xml:space="preserve">However, at least </w:t>
      </w:r>
      <w:r w:rsidRPr="007A6759">
        <w:rPr>
          <w:highlight w:val="cyan"/>
        </w:rPr>
        <w:t xml:space="preserve">three </w:t>
      </w:r>
      <w:r w:rsidRPr="007A6759">
        <w:rPr>
          <w:rStyle w:val="StyleUnderline"/>
          <w:highlight w:val="cyan"/>
        </w:rPr>
        <w:t>factors</w:t>
      </w:r>
      <w:r w:rsidRPr="006C6EEA">
        <w:rPr>
          <w:rStyle w:val="StyleUnderline"/>
        </w:rPr>
        <w:t xml:space="preserve">, apart from the overall deterioration of U.S.-Russia relations, </w:t>
      </w:r>
      <w:r w:rsidRPr="007A6759">
        <w:rPr>
          <w:rStyle w:val="StyleUnderline"/>
          <w:highlight w:val="cyan"/>
        </w:rPr>
        <w:t>threaten</w:t>
      </w:r>
      <w:r w:rsidRPr="006C6EEA">
        <w:rPr>
          <w:rStyle w:val="StyleUnderline"/>
        </w:rPr>
        <w:t xml:space="preserve"> this </w:t>
      </w:r>
      <w:r w:rsidRPr="007A6759">
        <w:rPr>
          <w:rStyle w:val="StyleUnderline"/>
          <w:highlight w:val="cyan"/>
        </w:rPr>
        <w:t>cooperation</w:t>
      </w:r>
      <w:r w:rsidRPr="006C6EEA">
        <w:rPr>
          <w:rStyle w:val="StyleUnderline"/>
        </w:rPr>
        <w:t xml:space="preserve">. </w:t>
      </w:r>
      <w:r w:rsidRPr="006C6EEA">
        <w:t xml:space="preserve">First, </w:t>
      </w:r>
      <w:r w:rsidRPr="009E20B0">
        <w:rPr>
          <w:rStyle w:val="Emphasis"/>
          <w:highlight w:val="green"/>
        </w:rPr>
        <w:t>growth of the private sector</w:t>
      </w:r>
      <w:r w:rsidRPr="006C6EEA">
        <w:rPr>
          <w:rStyle w:val="Emphasis"/>
        </w:rPr>
        <w:t xml:space="preserve"> space industry </w:t>
      </w:r>
      <w:r w:rsidRPr="009E20B0">
        <w:rPr>
          <w:rStyle w:val="Emphasis"/>
          <w:highlight w:val="green"/>
        </w:rPr>
        <w:t>may alter the</w:t>
      </w:r>
      <w:r w:rsidRPr="006C6EEA">
        <w:rPr>
          <w:rStyle w:val="Emphasis"/>
        </w:rPr>
        <w:t xml:space="preserve"> economic </w:t>
      </w:r>
      <w:r w:rsidRPr="009E20B0">
        <w:rPr>
          <w:rStyle w:val="Emphasis"/>
          <w:highlight w:val="green"/>
        </w:rPr>
        <w:t>arrangement</w:t>
      </w:r>
      <w:r w:rsidRPr="006C6EEA">
        <w:rPr>
          <w:rStyle w:val="Emphasis"/>
        </w:rPr>
        <w:t xml:space="preserve"> between the U.S. and Russia,</w:t>
      </w:r>
      <w:r w:rsidRPr="006C6EEA">
        <w:rPr>
          <w:rStyle w:val="StyleUnderline"/>
        </w:rPr>
        <w:t xml:space="preserve"> and ultimately </w:t>
      </w:r>
      <w:r w:rsidRPr="009E20B0">
        <w:rPr>
          <w:rStyle w:val="Emphasis"/>
          <w:highlight w:val="green"/>
        </w:rPr>
        <w:t>lower the benefits of cooperation</w:t>
      </w:r>
      <w:r w:rsidRPr="006C6EEA">
        <w:rPr>
          <w:rStyle w:val="Emphasis"/>
        </w:rPr>
        <w:t xml:space="preserve"> to both</w:t>
      </w:r>
      <w:r w:rsidRPr="006C6EEA">
        <w:rPr>
          <w:rStyle w:val="StyleUnderline"/>
        </w:rPr>
        <w:t xml:space="preserve"> countries. The development of advanced technologies by private companies will give NASA new options to choose from and reduce the need to depend on (and </w:t>
      </w:r>
      <w:r w:rsidRPr="006C6EEA">
        <w:rPr>
          <w:rStyle w:val="StyleUnderline"/>
        </w:rPr>
        <w:lastRenderedPageBreak/>
        <w:t xml:space="preserve">negotiate with) Russia. </w:t>
      </w:r>
      <w:r w:rsidRPr="006C6EEA">
        <w:rPr>
          <w:rStyle w:val="Emphasis"/>
        </w:rPr>
        <w:t xml:space="preserve">If NASA and its Russian counterpart, </w:t>
      </w:r>
      <w:proofErr w:type="spellStart"/>
      <w:r w:rsidRPr="006C6EEA">
        <w:rPr>
          <w:rStyle w:val="Emphasis"/>
        </w:rPr>
        <w:t>Roskosmos</w:t>
      </w:r>
      <w:proofErr w:type="spellEnd"/>
      <w:r w:rsidRPr="006C6EEA">
        <w:rPr>
          <w:rStyle w:val="Emphasis"/>
        </w:rPr>
        <w:t xml:space="preserve">, have no need to talk with one another, they probably won’t in the face of tense political relations. </w:t>
      </w:r>
      <w:r w:rsidRPr="006C6EEA">
        <w:rPr>
          <w:rStyle w:val="StyleUnderline"/>
        </w:rPr>
        <w:t>The U.S. intends to use Boeing and SpaceX capsules for human spaceflight beginning in 2020, and a Congressional plan in 2016 set a phase out date of Russian RD-180 rocket engines by 2022.</w:t>
      </w:r>
      <w:r w:rsidR="007A2ED4">
        <w:rPr>
          <w:rStyle w:val="StyleUnderline"/>
        </w:rPr>
        <w:t xml:space="preserve"> </w:t>
      </w:r>
      <w:r w:rsidR="007A2ED4" w:rsidRPr="007A2ED4">
        <w:rPr>
          <w:rStyle w:val="StyleUnderline"/>
          <w:highlight w:val="yellow"/>
        </w:rPr>
        <w:t>[ORANGE LUTHERAN CARD ENDS]</w:t>
      </w:r>
    </w:p>
    <w:p w14:paraId="7E089C53" w14:textId="77777777" w:rsidR="007A2ED4" w:rsidRDefault="007A2ED4" w:rsidP="007A2ED4">
      <w:r w:rsidRPr="007A2ED4">
        <w:rPr>
          <w:rStyle w:val="StyleUnderline"/>
          <w:highlight w:val="cyan"/>
        </w:rPr>
        <w:t>Second</w:t>
      </w:r>
      <w:r w:rsidRPr="007A2ED4">
        <w:rPr>
          <w:rStyle w:val="StyleUnderline"/>
        </w:rPr>
        <w:t xml:space="preserve">, the seeming </w:t>
      </w:r>
      <w:r w:rsidRPr="007A2ED4">
        <w:rPr>
          <w:rStyle w:val="StyleUnderline"/>
          <w:highlight w:val="cyan"/>
        </w:rPr>
        <w:t>emergence of space as a new domain of warfare</w:t>
      </w:r>
      <w:r w:rsidRPr="007A2ED4">
        <w:rPr>
          <w:rStyle w:val="StyleUnderline"/>
        </w:rPr>
        <w:t xml:space="preserve"> in U.S. and Russian national security and defense doctrine </w:t>
      </w:r>
      <w:r w:rsidRPr="007A2ED4">
        <w:rPr>
          <w:rStyle w:val="StyleUnderline"/>
          <w:highlight w:val="cyan"/>
        </w:rPr>
        <w:t>could make coop</w:t>
      </w:r>
      <w:r w:rsidRPr="007A2ED4">
        <w:rPr>
          <w:rStyle w:val="StyleUnderline"/>
        </w:rPr>
        <w:t xml:space="preserve">eration with a potential adversary </w:t>
      </w:r>
      <w:r w:rsidRPr="007A2ED4">
        <w:rPr>
          <w:rStyle w:val="StyleUnderline"/>
          <w:highlight w:val="cyan"/>
        </w:rPr>
        <w:t>too risky</w:t>
      </w:r>
      <w:r>
        <w:t>. The 2018 National Defense Strategy characterizes “space and cyberspace as warfighting domains.” Russia’s 2010 military doctrine stated that ensuring superiority in space is “decisive factor” in achieving its strategic goals. The 1967 Outer Space Treaty that spacefaring countries signed prohibits the installation and use of weapons of mass destruction in space but does not expressly prohibit conventional weapons or discuss the destruction of satellites. As more and more critical infrastructure and lives rely on the internet, countries are becoming increasingly concerned about the security of satellites. One country’s attempts to protect their space assets with space-based weapons may spook others into building up their own capabilities in a high-tech example of the classic security dilemma. This would increase the tense security environment, impeding incentives for technology or capability sharing in space partnerships.</w:t>
      </w:r>
    </w:p>
    <w:p w14:paraId="2B6204D4" w14:textId="77777777" w:rsidR="007A2ED4" w:rsidRDefault="007A2ED4" w:rsidP="007A2ED4"/>
    <w:p w14:paraId="6A600969" w14:textId="77777777" w:rsidR="007A2ED4" w:rsidRDefault="007A2ED4" w:rsidP="007A2ED4">
      <w:r w:rsidRPr="007A2ED4">
        <w:rPr>
          <w:rStyle w:val="Style13ptBold"/>
          <w:highlight w:val="cyan"/>
        </w:rPr>
        <w:t>Third, existing coop</w:t>
      </w:r>
      <w:r w:rsidRPr="007A2ED4">
        <w:rPr>
          <w:rStyle w:val="Style13ptBold"/>
        </w:rPr>
        <w:t xml:space="preserve">eration, especially </w:t>
      </w:r>
      <w:r w:rsidRPr="007A2ED4">
        <w:rPr>
          <w:rStyle w:val="Style13ptBold"/>
          <w:highlight w:val="cyan"/>
        </w:rPr>
        <w:t>over the ISS, is winding down</w:t>
      </w:r>
      <w:r w:rsidRPr="007A2ED4">
        <w:rPr>
          <w:rStyle w:val="Style13ptBold"/>
        </w:rPr>
        <w:t xml:space="preserve">, </w:t>
      </w:r>
      <w:r w:rsidRPr="007A2ED4">
        <w:rPr>
          <w:rStyle w:val="Style13ptBold"/>
          <w:highlight w:val="cyan"/>
        </w:rPr>
        <w:t>leaving the United States and Russia to face the choice of renewing cooperation</w:t>
      </w:r>
      <w:r>
        <w:t xml:space="preserve"> in other areas of space exploration at a time of growing hostility, </w:t>
      </w:r>
      <w:r w:rsidRPr="007A2ED4">
        <w:rPr>
          <w:rStyle w:val="Style13ptBold"/>
          <w:highlight w:val="cyan"/>
        </w:rPr>
        <w:t>or</w:t>
      </w:r>
      <w:r w:rsidRPr="007A2ED4">
        <w:rPr>
          <w:rStyle w:val="Style13ptBold"/>
        </w:rPr>
        <w:t xml:space="preserve"> of </w:t>
      </w:r>
      <w:r w:rsidRPr="007A2ED4">
        <w:rPr>
          <w:rStyle w:val="Style13ptBold"/>
          <w:highlight w:val="cyan"/>
        </w:rPr>
        <w:t>partnering with other actors</w:t>
      </w:r>
      <w:r w:rsidRPr="007A2ED4">
        <w:rPr>
          <w:rStyle w:val="Style13ptBold"/>
        </w:rPr>
        <w:t xml:space="preserve">. </w:t>
      </w:r>
      <w:r>
        <w:t xml:space="preserve">Russian Embassy Press Secretary Nikolay </w:t>
      </w:r>
      <w:proofErr w:type="spellStart"/>
      <w:r>
        <w:t>Lakhonin</w:t>
      </w:r>
      <w:proofErr w:type="spellEnd"/>
      <w:r>
        <w:t xml:space="preserve"> said, “[Lunar Orbital Platform-Getaway] will become a logical continuation of the International Space Station as a platform for productive cooperation and partnership based on equality of its members, mutual trust and respect”. However, if relations worsen dramatically, Russia could turn to China for space partnerships. In 2018 </w:t>
      </w:r>
      <w:proofErr w:type="spellStart"/>
      <w:r>
        <w:t>Roskosmos</w:t>
      </w:r>
      <w:proofErr w:type="spellEnd"/>
      <w:r>
        <w:t xml:space="preserve"> and the China National Space Administration signed a memorandum of understanding on a joint venture to explore the Moon, even though NASA and </w:t>
      </w:r>
      <w:proofErr w:type="spellStart"/>
      <w:r>
        <w:t>Roskosmos</w:t>
      </w:r>
      <w:proofErr w:type="spellEnd"/>
      <w:r>
        <w:t xml:space="preserve"> support collaboration on the Lunar Orbital Platform-Gateway. Major Sino-Russian cooperation would likely further diminish US-Russian cooperation in space due to U.S. concerns over Chinese cyber espionage and technology capture </w:t>
      </w:r>
      <w:r>
        <w:lastRenderedPageBreak/>
        <w:t>(a clause in a 2011 spending bill passed by Congress prohibits NASA from cooperating on joint ventures with China). Because the U.S. is still a better-equipped partner for future space projects, Russia may keep to the existing framework. On the other hand, owing to increasing concern over Russia’s military and cyber activities, the U.S. may be the one to look elsewhere.</w:t>
      </w:r>
    </w:p>
    <w:p w14:paraId="1B446BD2" w14:textId="77777777" w:rsidR="007A6759" w:rsidRPr="007A6759" w:rsidRDefault="007A6759" w:rsidP="007A6759"/>
    <w:p w14:paraId="56D75941" w14:textId="12489A45" w:rsidR="005342FF" w:rsidRDefault="005342FF" w:rsidP="005342FF">
      <w:pPr>
        <w:pStyle w:val="Heading3"/>
      </w:pPr>
      <w:r>
        <w:lastRenderedPageBreak/>
        <w:t>Mining</w:t>
      </w:r>
    </w:p>
    <w:p w14:paraId="5E5B5D93" w14:textId="1739CC3F" w:rsidR="00E73D76" w:rsidRPr="0086161D" w:rsidRDefault="00E73D76" w:rsidP="00E73D76">
      <w:pPr>
        <w:pStyle w:val="Heading4"/>
        <w:rPr>
          <w:rStyle w:val="Style13ptBold"/>
          <w:b/>
          <w:bCs w:val="0"/>
        </w:rPr>
      </w:pPr>
      <w:r>
        <w:t>2</w:t>
      </w:r>
      <w:r>
        <w:t xml:space="preserve">] </w:t>
      </w:r>
      <w:r w:rsidRPr="0086161D">
        <w:rPr>
          <w:rStyle w:val="Style13ptBold"/>
          <w:b/>
          <w:bCs w:val="0"/>
        </w:rPr>
        <w:t xml:space="preserve">Military space </w:t>
      </w:r>
      <w:proofErr w:type="spellStart"/>
      <w:r w:rsidRPr="0086161D">
        <w:rPr>
          <w:rStyle w:val="Style13ptBold"/>
          <w:b/>
          <w:bCs w:val="0"/>
        </w:rPr>
        <w:t>satelties</w:t>
      </w:r>
      <w:proofErr w:type="spellEnd"/>
      <w:r w:rsidRPr="0086161D">
        <w:rPr>
          <w:rStyle w:val="Style13ptBold"/>
          <w:b/>
          <w:bCs w:val="0"/>
        </w:rPr>
        <w:t xml:space="preserve"> have already been broken up by space debris – their escalation scenario is absurd</w:t>
      </w:r>
    </w:p>
    <w:p w14:paraId="7221B04F" w14:textId="77777777" w:rsidR="00E73D76" w:rsidRPr="00D64FEE" w:rsidRDefault="00E73D76" w:rsidP="00E73D76">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1175B3B9" w14:textId="77777777" w:rsidR="00E73D76" w:rsidRDefault="00E73D76" w:rsidP="00E73D76">
      <w:pPr>
        <w:rPr>
          <w:rStyle w:val="Emphasis"/>
        </w:rPr>
      </w:pPr>
      <w:proofErr w:type="spellStart"/>
      <w:r w:rsidRPr="0086161D">
        <w:rPr>
          <w:sz w:val="16"/>
        </w:rPr>
        <w:t>Yunhai</w:t>
      </w:r>
      <w:proofErr w:type="spellEnd"/>
      <w:r w:rsidRPr="0086161D">
        <w:rPr>
          <w:sz w:val="16"/>
        </w:rPr>
        <w:t xml:space="preserve"> 1-02's wounds are not self-inflicted. In March, </w:t>
      </w:r>
      <w:r w:rsidRPr="00546177">
        <w:rPr>
          <w:rStyle w:val="Style13ptBold"/>
          <w:highlight w:val="green"/>
        </w:rPr>
        <w:t>the U.S.</w:t>
      </w:r>
      <w:r w:rsidRPr="0086161D">
        <w:rPr>
          <w:rStyle w:val="Emphasis"/>
          <w:highlight w:val="green"/>
        </w:rPr>
        <w:t xml:space="preserve">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w:t>
      </w:r>
      <w:r w:rsidRPr="0086161D">
        <w:rPr>
          <w:sz w:val="16"/>
        </w:rPr>
        <w:lastRenderedPageBreak/>
        <w:t>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65DFDA61" w14:textId="25E94D19" w:rsidR="000C3B3A" w:rsidRDefault="002C6640" w:rsidP="000C3B3A">
      <w:pPr>
        <w:pStyle w:val="Heading4"/>
      </w:pPr>
      <w:r>
        <w:t>4</w:t>
      </w:r>
      <w:r w:rsidR="000C3B3A">
        <w:t xml:space="preserve">] </w:t>
      </w:r>
      <w:r w:rsidR="000C3B3A" w:rsidRPr="0595A8E4">
        <w:rPr>
          <w:rFonts w:eastAsia="Calibri" w:cs="Calibri"/>
          <w:color w:val="000000" w:themeColor="text1"/>
          <w:sz w:val="28"/>
          <w:szCs w:val="28"/>
        </w:rPr>
        <w:t xml:space="preserve">Partnerships between governments and private industry solves debris and only getting better --- major strides by 2024  </w:t>
      </w:r>
    </w:p>
    <w:p w14:paraId="57C9AB68" w14:textId="77777777" w:rsidR="000C3B3A" w:rsidRDefault="000C3B3A" w:rsidP="000C3B3A">
      <w:pPr>
        <w:spacing w:line="257" w:lineRule="auto"/>
      </w:pPr>
      <w:proofErr w:type="spellStart"/>
      <w:r w:rsidRPr="0595A8E4">
        <w:rPr>
          <w:rFonts w:eastAsia="Calibri"/>
          <w:b/>
          <w:bCs/>
          <w:color w:val="000000" w:themeColor="text1"/>
          <w:sz w:val="28"/>
          <w:szCs w:val="28"/>
        </w:rPr>
        <w:t>Pultarova</w:t>
      </w:r>
      <w:proofErr w:type="spellEnd"/>
      <w:r w:rsidRPr="0595A8E4">
        <w:rPr>
          <w:rFonts w:eastAsia="Calibri"/>
          <w:b/>
          <w:bCs/>
          <w:color w:val="000000" w:themeColor="text1"/>
          <w:sz w:val="28"/>
          <w:szCs w:val="28"/>
        </w:rPr>
        <w:t xml:space="preserve"> 21</w:t>
      </w:r>
    </w:p>
    <w:p w14:paraId="6EC18B65" w14:textId="77777777" w:rsidR="000C3B3A" w:rsidRDefault="000C3B3A" w:rsidP="000C3B3A">
      <w:pPr>
        <w:spacing w:line="257" w:lineRule="auto"/>
      </w:pPr>
      <w:r w:rsidRPr="0595A8E4">
        <w:rPr>
          <w:rFonts w:eastAsia="Calibri"/>
          <w:color w:val="000000" w:themeColor="text1"/>
          <w:sz w:val="22"/>
          <w:szCs w:val="22"/>
        </w:rPr>
        <w:t xml:space="preserve">[Tereza </w:t>
      </w:r>
      <w:proofErr w:type="spellStart"/>
      <w:r w:rsidRPr="0595A8E4">
        <w:rPr>
          <w:rFonts w:eastAsia="Calibri"/>
          <w:color w:val="000000" w:themeColor="text1"/>
          <w:sz w:val="22"/>
          <w:szCs w:val="22"/>
        </w:rPr>
        <w:t>Pultarova</w:t>
      </w:r>
      <w:proofErr w:type="spellEnd"/>
      <w:r w:rsidRPr="0595A8E4">
        <w:rPr>
          <w:rFonts w:eastAsia="Calibri"/>
          <w:color w:val="000000" w:themeColor="text1"/>
          <w:sz w:val="22"/>
          <w:szCs w:val="22"/>
        </w:rPr>
        <w:t xml:space="preserve">, 05-26-2021, "Commercial space clean-up service could be ready in 2024," Space, </w:t>
      </w:r>
      <w:proofErr w:type="spellStart"/>
      <w:r w:rsidRPr="0595A8E4">
        <w:rPr>
          <w:rFonts w:eastAsia="Calibri"/>
          <w:color w:val="000000" w:themeColor="text1"/>
          <w:sz w:val="22"/>
          <w:szCs w:val="22"/>
        </w:rPr>
        <w:t>ereza</w:t>
      </w:r>
      <w:proofErr w:type="spellEnd"/>
      <w:r w:rsidRPr="0595A8E4">
        <w:rPr>
          <w:rFonts w:eastAsia="Calibri"/>
          <w:color w:val="000000" w:themeColor="text1"/>
          <w:sz w:val="22"/>
          <w:szCs w:val="22"/>
        </w:rPr>
        <w:t xml:space="preserve"> is a London-based science and technology journalist, aspiring fiction writer and amateur gymnast. Originally from Prague, the Czech Republic, she spent the first seven years of her career working as a reporter, script-writer and presenter for various TV </w:t>
      </w:r>
      <w:proofErr w:type="spellStart"/>
      <w:r w:rsidRPr="0595A8E4">
        <w:rPr>
          <w:rFonts w:eastAsia="Calibri"/>
          <w:color w:val="000000" w:themeColor="text1"/>
          <w:sz w:val="22"/>
          <w:szCs w:val="22"/>
        </w:rPr>
        <w:t>programmes</w:t>
      </w:r>
      <w:proofErr w:type="spellEnd"/>
      <w:r w:rsidRPr="0595A8E4">
        <w:rPr>
          <w:rFonts w:eastAsia="Calibri"/>
          <w:color w:val="000000" w:themeColor="text1"/>
          <w:sz w:val="22"/>
          <w:szCs w:val="22"/>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3">
        <w:r w:rsidRPr="0595A8E4">
          <w:rPr>
            <w:rStyle w:val="Hyperlink"/>
            <w:rFonts w:eastAsia="Calibri"/>
            <w:sz w:val="22"/>
            <w:szCs w:val="22"/>
          </w:rPr>
          <w:t>https://www.space.com/commercial-space-debris-removal-2024-astroscale]//DebateDrillsWW</w:t>
        </w:r>
      </w:hyperlink>
    </w:p>
    <w:p w14:paraId="120DA0FF" w14:textId="4B9FF59C" w:rsidR="000C3B3A" w:rsidRDefault="000C3B3A" w:rsidP="000C3B3A">
      <w:pPr>
        <w:spacing w:line="257" w:lineRule="auto"/>
        <w:rPr>
          <w:rStyle w:val="Hyperlink"/>
          <w:rFonts w:eastAsia="Calibri"/>
          <w:sz w:val="28"/>
          <w:szCs w:val="28"/>
        </w:rPr>
      </w:pPr>
      <w:r w:rsidRPr="0595A8E4">
        <w:rPr>
          <w:rFonts w:eastAsia="Calibri"/>
          <w:color w:val="000000" w:themeColor="text1"/>
          <w:sz w:val="22"/>
          <w:szCs w:val="22"/>
        </w:rPr>
        <w:t xml:space="preserve">"This </w:t>
      </w:r>
      <w:r w:rsidRPr="0595A8E4">
        <w:rPr>
          <w:rFonts w:eastAsia="Calibri"/>
          <w:b/>
          <w:bCs/>
          <w:color w:val="000000" w:themeColor="text1"/>
          <w:sz w:val="28"/>
          <w:szCs w:val="28"/>
          <w:highlight w:val="green"/>
          <w:u w:val="single"/>
        </w:rPr>
        <w:t xml:space="preserve">partnership with </w:t>
      </w:r>
      <w:proofErr w:type="spellStart"/>
      <w:r w:rsidRPr="0595A8E4">
        <w:rPr>
          <w:rFonts w:eastAsia="Calibri"/>
          <w:b/>
          <w:bCs/>
          <w:color w:val="000000" w:themeColor="text1"/>
          <w:sz w:val="28"/>
          <w:szCs w:val="28"/>
          <w:highlight w:val="green"/>
          <w:u w:val="single"/>
        </w:rPr>
        <w:t>OneWeb</w:t>
      </w:r>
      <w:proofErr w:type="spellEnd"/>
      <w:r w:rsidRPr="0595A8E4">
        <w:rPr>
          <w:rFonts w:eastAsia="Calibri"/>
          <w:color w:val="000000" w:themeColor="text1"/>
          <w:sz w:val="22"/>
          <w:szCs w:val="22"/>
        </w:rPr>
        <w:t xml:space="preserve"> demonstrates their commitment to space sustainability and is the next step towards maturing our technologies </w:t>
      </w:r>
      <w:r w:rsidRPr="0595A8E4">
        <w:rPr>
          <w:rFonts w:eastAsia="Calibri"/>
          <w:b/>
          <w:bCs/>
          <w:color w:val="000000" w:themeColor="text1"/>
          <w:sz w:val="28"/>
          <w:szCs w:val="28"/>
          <w:u w:val="single"/>
        </w:rPr>
        <w:t xml:space="preserve">to </w:t>
      </w:r>
      <w:r w:rsidRPr="0595A8E4">
        <w:rPr>
          <w:rFonts w:eastAsia="Calibri"/>
          <w:b/>
          <w:bCs/>
          <w:color w:val="000000" w:themeColor="text1"/>
          <w:sz w:val="28"/>
          <w:szCs w:val="28"/>
          <w:highlight w:val="green"/>
          <w:u w:val="single"/>
        </w:rPr>
        <w:t>develop</w:t>
      </w:r>
      <w:r w:rsidRPr="0595A8E4">
        <w:rPr>
          <w:rFonts w:eastAsia="Calibri"/>
          <w:color w:val="000000" w:themeColor="text1"/>
          <w:sz w:val="22"/>
          <w:szCs w:val="22"/>
        </w:rPr>
        <w:t xml:space="preserve"> a full-service </w:t>
      </w:r>
      <w:r w:rsidRPr="0595A8E4">
        <w:rPr>
          <w:rFonts w:eastAsia="Calibri"/>
          <w:b/>
          <w:bCs/>
          <w:color w:val="000000" w:themeColor="text1"/>
          <w:sz w:val="28"/>
          <w:szCs w:val="28"/>
          <w:highlight w:val="green"/>
          <w:u w:val="single"/>
        </w:rPr>
        <w:t>debris removal</w:t>
      </w:r>
      <w:r w:rsidRPr="0595A8E4">
        <w:rPr>
          <w:rFonts w:eastAsia="Calibri"/>
          <w:color w:val="000000" w:themeColor="text1"/>
          <w:sz w:val="22"/>
          <w:szCs w:val="22"/>
        </w:rPr>
        <w:t xml:space="preserve"> offering </w:t>
      </w:r>
      <w:r w:rsidRPr="0595A8E4">
        <w:rPr>
          <w:rFonts w:eastAsia="Calibri"/>
          <w:b/>
          <w:bCs/>
          <w:color w:val="000000" w:themeColor="text1"/>
          <w:sz w:val="28"/>
          <w:szCs w:val="28"/>
          <w:u w:val="single"/>
        </w:rPr>
        <w:t>by 2024</w:t>
      </w:r>
      <w:r w:rsidRPr="0595A8E4">
        <w:rPr>
          <w:rFonts w:eastAsia="Calibri"/>
          <w:color w:val="000000" w:themeColor="text1"/>
          <w:sz w:val="22"/>
          <w:szCs w:val="22"/>
        </w:rPr>
        <w:t xml:space="preserve">," John Auburn, managing director of </w:t>
      </w:r>
      <w:proofErr w:type="spellStart"/>
      <w:r w:rsidRPr="0595A8E4">
        <w:rPr>
          <w:rFonts w:eastAsia="Calibri"/>
          <w:color w:val="000000" w:themeColor="text1"/>
          <w:sz w:val="22"/>
          <w:szCs w:val="22"/>
        </w:rPr>
        <w:t>Astroscale</w:t>
      </w:r>
      <w:proofErr w:type="spellEnd"/>
      <w:r w:rsidRPr="0595A8E4">
        <w:rPr>
          <w:rFonts w:eastAsia="Calibri"/>
          <w:color w:val="000000" w:themeColor="text1"/>
          <w:sz w:val="22"/>
          <w:szCs w:val="22"/>
        </w:rPr>
        <w:t xml:space="preserve"> U.K. and group chief commercial officer </w:t>
      </w:r>
      <w:hyperlink r:id="rId24">
        <w:r w:rsidRPr="0595A8E4">
          <w:rPr>
            <w:rStyle w:val="Hyperlink"/>
            <w:rFonts w:eastAsia="Calibri"/>
            <w:sz w:val="22"/>
            <w:szCs w:val="22"/>
          </w:rPr>
          <w:t>said in a statement</w:t>
        </w:r>
      </w:hyperlink>
      <w:r w:rsidRPr="0595A8E4">
        <w:rPr>
          <w:rFonts w:eastAsia="Calibri"/>
          <w:color w:val="000000" w:themeColor="text1"/>
          <w:sz w:val="22"/>
          <w:szCs w:val="22"/>
        </w:rPr>
        <w:t xml:space="preserve">. </w:t>
      </w:r>
      <w:r w:rsidRPr="0595A8E4">
        <w:rPr>
          <w:rFonts w:eastAsia="Calibri"/>
          <w:color w:val="000000" w:themeColor="text1"/>
          <w:sz w:val="28"/>
          <w:szCs w:val="28"/>
          <w:highlight w:val="green"/>
          <w:u w:val="single"/>
        </w:rPr>
        <w:t>The</w:t>
      </w:r>
      <w:r w:rsidRPr="0595A8E4">
        <w:rPr>
          <w:rFonts w:eastAsia="Calibri"/>
          <w:color w:val="000000" w:themeColor="text1"/>
          <w:sz w:val="28"/>
          <w:szCs w:val="28"/>
          <w:u w:val="single"/>
        </w:rPr>
        <w:t xml:space="preserve"> new service </w:t>
      </w:r>
      <w:r w:rsidRPr="0595A8E4">
        <w:rPr>
          <w:rFonts w:eastAsia="Calibri"/>
          <w:b/>
          <w:bCs/>
          <w:color w:val="000000" w:themeColor="text1"/>
          <w:sz w:val="28"/>
          <w:szCs w:val="28"/>
          <w:u w:val="single"/>
        </w:rPr>
        <w:t>targets constellation operators</w:t>
      </w:r>
      <w:r w:rsidRPr="0595A8E4">
        <w:rPr>
          <w:rFonts w:eastAsia="Calibri"/>
          <w:color w:val="000000" w:themeColor="text1"/>
          <w:sz w:val="28"/>
          <w:szCs w:val="28"/>
          <w:u w:val="single"/>
        </w:rPr>
        <w:t xml:space="preserve"> and is called ELSA-M. </w:t>
      </w:r>
      <w:r w:rsidRPr="0595A8E4">
        <w:rPr>
          <w:rFonts w:eastAsia="Calibri"/>
          <w:b/>
          <w:bCs/>
          <w:color w:val="000000" w:themeColor="text1"/>
          <w:sz w:val="28"/>
          <w:szCs w:val="28"/>
          <w:u w:val="single"/>
        </w:rPr>
        <w:t xml:space="preserve">The </w:t>
      </w:r>
      <w:r w:rsidRPr="0595A8E4">
        <w:rPr>
          <w:rFonts w:eastAsia="Calibri"/>
          <w:b/>
          <w:bCs/>
          <w:color w:val="000000" w:themeColor="text1"/>
          <w:sz w:val="28"/>
          <w:szCs w:val="28"/>
          <w:highlight w:val="green"/>
          <w:u w:val="single"/>
        </w:rPr>
        <w:t>program</w:t>
      </w:r>
      <w:r w:rsidRPr="0595A8E4">
        <w:rPr>
          <w:rFonts w:eastAsia="Calibri"/>
          <w:b/>
          <w:bCs/>
          <w:color w:val="000000" w:themeColor="text1"/>
          <w:sz w:val="28"/>
          <w:szCs w:val="28"/>
          <w:u w:val="single"/>
        </w:rPr>
        <w:t xml:space="preserve"> would enable the </w:t>
      </w:r>
      <w:r w:rsidRPr="0595A8E4">
        <w:rPr>
          <w:rFonts w:eastAsia="Calibri"/>
          <w:b/>
          <w:bCs/>
          <w:color w:val="000000" w:themeColor="text1"/>
          <w:sz w:val="28"/>
          <w:szCs w:val="28"/>
          <w:highlight w:val="green"/>
          <w:u w:val="single"/>
        </w:rPr>
        <w:t>removal of</w:t>
      </w:r>
      <w:r w:rsidRPr="0595A8E4">
        <w:rPr>
          <w:rFonts w:eastAsia="Calibri"/>
          <w:b/>
          <w:bCs/>
          <w:color w:val="000000" w:themeColor="text1"/>
          <w:sz w:val="28"/>
          <w:szCs w:val="28"/>
          <w:u w:val="single"/>
        </w:rPr>
        <w:t xml:space="preserve"> </w:t>
      </w:r>
      <w:r w:rsidRPr="0595A8E4">
        <w:rPr>
          <w:rFonts w:eastAsia="Calibri"/>
          <w:color w:val="000000" w:themeColor="text1"/>
          <w:sz w:val="28"/>
          <w:szCs w:val="28"/>
          <w:u w:val="single"/>
        </w:rPr>
        <w:t xml:space="preserve">multiple </w:t>
      </w:r>
      <w:r w:rsidRPr="0595A8E4">
        <w:rPr>
          <w:rFonts w:eastAsia="Calibri"/>
          <w:b/>
          <w:bCs/>
          <w:color w:val="000000" w:themeColor="text1"/>
          <w:sz w:val="28"/>
          <w:szCs w:val="28"/>
          <w:u w:val="single"/>
        </w:rPr>
        <w:t xml:space="preserve">retired </w:t>
      </w:r>
      <w:r w:rsidRPr="0595A8E4">
        <w:rPr>
          <w:rFonts w:eastAsia="Calibri"/>
          <w:b/>
          <w:bCs/>
          <w:color w:val="000000" w:themeColor="text1"/>
          <w:sz w:val="28"/>
          <w:szCs w:val="28"/>
          <w:highlight w:val="green"/>
          <w:u w:val="single"/>
        </w:rPr>
        <w:t>satellites</w:t>
      </w:r>
      <w:r w:rsidRPr="0595A8E4">
        <w:rPr>
          <w:rFonts w:eastAsia="Calibri"/>
          <w:b/>
          <w:bCs/>
          <w:color w:val="000000" w:themeColor="text1"/>
          <w:sz w:val="28"/>
          <w:szCs w:val="28"/>
          <w:u w:val="single"/>
        </w:rPr>
        <w:t xml:space="preserve"> </w:t>
      </w:r>
      <w:r w:rsidRPr="0595A8E4">
        <w:rPr>
          <w:rFonts w:eastAsia="Calibri"/>
          <w:b/>
          <w:bCs/>
          <w:color w:val="000000" w:themeColor="text1"/>
          <w:sz w:val="28"/>
          <w:szCs w:val="28"/>
          <w:highlight w:val="green"/>
          <w:u w:val="single"/>
        </w:rPr>
        <w:t>in</w:t>
      </w:r>
      <w:r w:rsidRPr="0595A8E4">
        <w:rPr>
          <w:rFonts w:eastAsia="Calibri"/>
          <w:color w:val="000000" w:themeColor="text1"/>
          <w:sz w:val="28"/>
          <w:szCs w:val="28"/>
          <w:highlight w:val="green"/>
          <w:u w:val="single"/>
        </w:rPr>
        <w:t xml:space="preserve"> a</w:t>
      </w:r>
      <w:r w:rsidRPr="0595A8E4">
        <w:rPr>
          <w:rFonts w:eastAsia="Calibri"/>
          <w:color w:val="000000" w:themeColor="text1"/>
          <w:sz w:val="28"/>
          <w:szCs w:val="28"/>
          <w:u w:val="single"/>
        </w:rPr>
        <w:t xml:space="preserve"> </w:t>
      </w:r>
      <w:r w:rsidRPr="0595A8E4">
        <w:rPr>
          <w:rFonts w:eastAsia="Calibri"/>
          <w:b/>
          <w:bCs/>
          <w:color w:val="000000" w:themeColor="text1"/>
          <w:sz w:val="28"/>
          <w:szCs w:val="28"/>
          <w:u w:val="single"/>
        </w:rPr>
        <w:t xml:space="preserve">single </w:t>
      </w:r>
      <w:r w:rsidRPr="0595A8E4">
        <w:rPr>
          <w:rFonts w:eastAsia="Calibri"/>
          <w:b/>
          <w:bCs/>
          <w:color w:val="000000" w:themeColor="text1"/>
          <w:sz w:val="28"/>
          <w:szCs w:val="28"/>
          <w:highlight w:val="green"/>
          <w:u w:val="single"/>
        </w:rPr>
        <w:t>mission</w:t>
      </w:r>
      <w:r w:rsidRPr="0595A8E4">
        <w:rPr>
          <w:rFonts w:eastAsia="Calibri"/>
          <w:color w:val="000000" w:themeColor="text1"/>
          <w:sz w:val="28"/>
          <w:szCs w:val="28"/>
          <w:u w:val="single"/>
        </w:rPr>
        <w:t xml:space="preserve">, thus </w:t>
      </w:r>
      <w:r w:rsidRPr="0595A8E4">
        <w:rPr>
          <w:rFonts w:eastAsia="Calibri"/>
          <w:b/>
          <w:bCs/>
          <w:color w:val="000000" w:themeColor="text1"/>
          <w:sz w:val="28"/>
          <w:szCs w:val="28"/>
          <w:u w:val="single"/>
        </w:rPr>
        <w:t>reducing cost</w:t>
      </w:r>
      <w:r w:rsidRPr="0595A8E4">
        <w:rPr>
          <w:rFonts w:eastAsia="Calibri"/>
          <w:color w:val="000000" w:themeColor="text1"/>
          <w:sz w:val="28"/>
          <w:szCs w:val="28"/>
          <w:u w:val="single"/>
        </w:rPr>
        <w:t xml:space="preserve"> for the client, the company said in the statement. </w:t>
      </w:r>
      <w:r w:rsidRPr="0595A8E4">
        <w:rPr>
          <w:rFonts w:eastAsia="Calibri"/>
          <w:b/>
          <w:bCs/>
          <w:color w:val="000000" w:themeColor="text1"/>
          <w:sz w:val="28"/>
          <w:szCs w:val="28"/>
          <w:u w:val="single"/>
        </w:rPr>
        <w:t>The</w:t>
      </w:r>
      <w:r w:rsidRPr="0595A8E4">
        <w:rPr>
          <w:rFonts w:eastAsia="Calibri"/>
          <w:color w:val="000000" w:themeColor="text1"/>
          <w:sz w:val="28"/>
          <w:szCs w:val="28"/>
          <w:u w:val="single"/>
        </w:rPr>
        <w:t xml:space="preserve"> orbital junk </w:t>
      </w:r>
      <w:r w:rsidRPr="0595A8E4">
        <w:rPr>
          <w:rFonts w:eastAsia="Calibri"/>
          <w:b/>
          <w:bCs/>
          <w:color w:val="000000" w:themeColor="text1"/>
          <w:sz w:val="28"/>
          <w:szCs w:val="28"/>
          <w:u w:val="single"/>
        </w:rPr>
        <w:t xml:space="preserve">collector </w:t>
      </w:r>
      <w:r w:rsidRPr="0595A8E4">
        <w:rPr>
          <w:rFonts w:eastAsia="Calibri"/>
          <w:b/>
          <w:bCs/>
          <w:color w:val="000000" w:themeColor="text1"/>
          <w:sz w:val="28"/>
          <w:szCs w:val="28"/>
          <w:highlight w:val="green"/>
          <w:u w:val="single"/>
        </w:rPr>
        <w:t>would push</w:t>
      </w:r>
      <w:r w:rsidRPr="0595A8E4">
        <w:rPr>
          <w:rFonts w:eastAsia="Calibri"/>
          <w:b/>
          <w:bCs/>
          <w:color w:val="000000" w:themeColor="text1"/>
          <w:sz w:val="28"/>
          <w:szCs w:val="28"/>
          <w:u w:val="single"/>
        </w:rPr>
        <w:t xml:space="preserve"> each </w:t>
      </w:r>
      <w:r w:rsidRPr="0595A8E4">
        <w:rPr>
          <w:rFonts w:eastAsia="Calibri"/>
          <w:b/>
          <w:bCs/>
          <w:color w:val="000000" w:themeColor="text1"/>
          <w:sz w:val="28"/>
          <w:szCs w:val="28"/>
          <w:highlight w:val="green"/>
          <w:u w:val="single"/>
        </w:rPr>
        <w:t>satellite</w:t>
      </w:r>
      <w:r w:rsidRPr="0595A8E4">
        <w:rPr>
          <w:rFonts w:eastAsia="Calibri"/>
          <w:b/>
          <w:bCs/>
          <w:color w:val="000000" w:themeColor="text1"/>
          <w:sz w:val="28"/>
          <w:szCs w:val="28"/>
          <w:u w:val="single"/>
        </w:rPr>
        <w:t xml:space="preserve"> into the atmosphere </w:t>
      </w:r>
      <w:r w:rsidRPr="0595A8E4">
        <w:rPr>
          <w:rFonts w:eastAsia="Calibri"/>
          <w:b/>
          <w:bCs/>
          <w:color w:val="000000" w:themeColor="text1"/>
          <w:sz w:val="28"/>
          <w:szCs w:val="28"/>
          <w:highlight w:val="green"/>
          <w:u w:val="single"/>
        </w:rPr>
        <w:t>to burn</w:t>
      </w:r>
      <w:r w:rsidRPr="0595A8E4">
        <w:rPr>
          <w:rFonts w:eastAsia="Calibri"/>
          <w:b/>
          <w:bCs/>
          <w:color w:val="000000" w:themeColor="text1"/>
          <w:sz w:val="28"/>
          <w:szCs w:val="28"/>
          <w:u w:val="single"/>
        </w:rPr>
        <w:t xml:space="preserve"> up</w:t>
      </w:r>
      <w:r w:rsidRPr="0595A8E4">
        <w:rPr>
          <w:rFonts w:eastAsia="Calibri"/>
          <w:color w:val="000000" w:themeColor="text1"/>
          <w:sz w:val="28"/>
          <w:szCs w:val="28"/>
          <w:u w:val="single"/>
        </w:rPr>
        <w:t xml:space="preserve">, then return for the next defunct piece. "This </w:t>
      </w:r>
      <w:r w:rsidRPr="0595A8E4">
        <w:rPr>
          <w:rFonts w:eastAsia="Calibri"/>
          <w:color w:val="000000" w:themeColor="text1"/>
          <w:sz w:val="28"/>
          <w:szCs w:val="28"/>
          <w:highlight w:val="green"/>
          <w:u w:val="single"/>
        </w:rPr>
        <w:t xml:space="preserve">funding </w:t>
      </w:r>
      <w:r w:rsidRPr="0595A8E4">
        <w:rPr>
          <w:rFonts w:eastAsia="Calibri"/>
          <w:b/>
          <w:bCs/>
          <w:color w:val="000000" w:themeColor="text1"/>
          <w:sz w:val="28"/>
          <w:szCs w:val="28"/>
          <w:highlight w:val="green"/>
          <w:u w:val="single"/>
        </w:rPr>
        <w:t>will help</w:t>
      </w:r>
      <w:r w:rsidRPr="0595A8E4">
        <w:rPr>
          <w:rFonts w:eastAsia="Calibri"/>
          <w:b/>
          <w:bCs/>
          <w:color w:val="000000" w:themeColor="text1"/>
          <w:sz w:val="28"/>
          <w:szCs w:val="28"/>
          <w:u w:val="single"/>
        </w:rPr>
        <w:t xml:space="preserve"> us </w:t>
      </w:r>
      <w:r w:rsidRPr="0595A8E4">
        <w:rPr>
          <w:rFonts w:eastAsia="Calibri"/>
          <w:b/>
          <w:bCs/>
          <w:color w:val="000000" w:themeColor="text1"/>
          <w:sz w:val="28"/>
          <w:szCs w:val="28"/>
          <w:highlight w:val="green"/>
          <w:u w:val="single"/>
        </w:rPr>
        <w:t>evolve</w:t>
      </w:r>
      <w:r w:rsidRPr="0595A8E4">
        <w:rPr>
          <w:rFonts w:eastAsia="Calibri"/>
          <w:color w:val="000000" w:themeColor="text1"/>
          <w:sz w:val="28"/>
          <w:szCs w:val="28"/>
          <w:u w:val="single"/>
        </w:rPr>
        <w:t xml:space="preserve"> key rendezvous and proximity operations technologies and capabilities </w:t>
      </w:r>
      <w:r w:rsidRPr="0595A8E4">
        <w:rPr>
          <w:rFonts w:eastAsia="Calibri"/>
          <w:color w:val="000000" w:themeColor="text1"/>
          <w:sz w:val="28"/>
          <w:szCs w:val="28"/>
          <w:highlight w:val="green"/>
          <w:u w:val="single"/>
        </w:rPr>
        <w:t>beyond</w:t>
      </w:r>
      <w:r w:rsidRPr="0595A8E4">
        <w:rPr>
          <w:rFonts w:eastAsia="Calibri"/>
          <w:color w:val="000000" w:themeColor="text1"/>
          <w:sz w:val="28"/>
          <w:szCs w:val="28"/>
          <w:u w:val="single"/>
        </w:rPr>
        <w:t xml:space="preserve"> ELSA-d</w:t>
      </w:r>
      <w:r w:rsidRPr="0595A8E4">
        <w:rPr>
          <w:rFonts w:eastAsia="Calibri"/>
          <w:color w:val="000000" w:themeColor="text1"/>
          <w:sz w:val="22"/>
          <w:szCs w:val="22"/>
        </w:rPr>
        <w:t xml:space="preserve"> towards an end-of-life servicing offering for a range of constellation customers," Jason Forshaw, </w:t>
      </w:r>
      <w:proofErr w:type="spellStart"/>
      <w:r w:rsidRPr="0595A8E4">
        <w:rPr>
          <w:rFonts w:eastAsia="Calibri"/>
          <w:color w:val="000000" w:themeColor="text1"/>
          <w:sz w:val="22"/>
          <w:szCs w:val="22"/>
        </w:rPr>
        <w:t>Astroscale's</w:t>
      </w:r>
      <w:proofErr w:type="spellEnd"/>
      <w:r w:rsidRPr="0595A8E4">
        <w:rPr>
          <w:rFonts w:eastAsia="Calibri"/>
          <w:color w:val="000000" w:themeColor="text1"/>
          <w:sz w:val="22"/>
          <w:szCs w:val="22"/>
        </w:rPr>
        <w:t xml:space="preserve"> </w:t>
      </w:r>
      <w:r w:rsidRPr="0595A8E4">
        <w:rPr>
          <w:rFonts w:eastAsia="Calibri"/>
          <w:color w:val="000000" w:themeColor="text1"/>
          <w:sz w:val="22"/>
          <w:szCs w:val="22"/>
        </w:rPr>
        <w:lastRenderedPageBreak/>
        <w:t xml:space="preserve">head of future business, Europe, said in the statement. "In parallel to this project, we're developing our next generation docking plate (DP), which is fitted to clients before launch, and is designed to enable a servicer to grapple the client. We are encouraging constellation customers to fit DPs to future-proof their satellites in case of need for removal due to failure, or at end of life, or to provide future in-orbit servicing." </w:t>
      </w:r>
      <w:proofErr w:type="spellStart"/>
      <w:r w:rsidRPr="0595A8E4">
        <w:rPr>
          <w:rFonts w:eastAsia="Calibri"/>
          <w:color w:val="000000" w:themeColor="text1"/>
          <w:sz w:val="22"/>
          <w:szCs w:val="22"/>
        </w:rPr>
        <w:t>Astroscale's</w:t>
      </w:r>
      <w:proofErr w:type="spellEnd"/>
      <w:r w:rsidRPr="0595A8E4">
        <w:rPr>
          <w:rFonts w:eastAsia="Calibri"/>
          <w:color w:val="000000" w:themeColor="text1"/>
          <w:sz w:val="22"/>
          <w:szCs w:val="22"/>
        </w:rPr>
        <w:t xml:space="preserve"> ELSA-d demonstration mission, currently in low Earth orbit, will carry out a series of rendezvous and close proximity debris capture and release </w:t>
      </w:r>
      <w:proofErr w:type="spellStart"/>
      <w:r w:rsidRPr="0595A8E4">
        <w:rPr>
          <w:rFonts w:eastAsia="Calibri"/>
          <w:color w:val="000000" w:themeColor="text1"/>
          <w:sz w:val="22"/>
          <w:szCs w:val="22"/>
        </w:rPr>
        <w:t>manoeuvres</w:t>
      </w:r>
      <w:proofErr w:type="spellEnd"/>
      <w:r w:rsidRPr="0595A8E4">
        <w:rPr>
          <w:rFonts w:eastAsia="Calibri"/>
          <w:color w:val="000000" w:themeColor="text1"/>
          <w:sz w:val="22"/>
          <w:szCs w:val="22"/>
        </w:rPr>
        <w:t xml:space="preserve"> this summer. The results of the test campaign will inform further work on the ELSA-M program, </w:t>
      </w:r>
      <w:proofErr w:type="spellStart"/>
      <w:r w:rsidRPr="0595A8E4">
        <w:rPr>
          <w:rFonts w:eastAsia="Calibri"/>
          <w:color w:val="000000" w:themeColor="text1"/>
          <w:sz w:val="22"/>
          <w:szCs w:val="22"/>
        </w:rPr>
        <w:t>Astroscale</w:t>
      </w:r>
      <w:proofErr w:type="spellEnd"/>
      <w:r w:rsidRPr="0595A8E4">
        <w:rPr>
          <w:rFonts w:eastAsia="Calibri"/>
          <w:color w:val="000000" w:themeColor="text1"/>
          <w:sz w:val="22"/>
          <w:szCs w:val="22"/>
        </w:rPr>
        <w:t xml:space="preserve"> said. </w:t>
      </w:r>
      <w:r w:rsidRPr="0595A8E4">
        <w:rPr>
          <w:rFonts w:eastAsia="Calibri"/>
          <w:color w:val="000000" w:themeColor="text1"/>
          <w:sz w:val="28"/>
          <w:szCs w:val="28"/>
          <w:u w:val="single"/>
        </w:rPr>
        <w:t>The f</w:t>
      </w:r>
      <w:r w:rsidRPr="0595A8E4">
        <w:rPr>
          <w:rFonts w:eastAsia="Calibri"/>
          <w:color w:val="000000" w:themeColor="text1"/>
          <w:sz w:val="28"/>
          <w:szCs w:val="28"/>
          <w:highlight w:val="green"/>
          <w:u w:val="single"/>
        </w:rPr>
        <w:t>unding is part of</w:t>
      </w:r>
      <w:r w:rsidRPr="0595A8E4">
        <w:rPr>
          <w:rFonts w:eastAsia="Calibri"/>
          <w:color w:val="000000" w:themeColor="text1"/>
          <w:sz w:val="28"/>
          <w:szCs w:val="28"/>
          <w:u w:val="single"/>
        </w:rPr>
        <w:t xml:space="preserve"> the European Space Agency's (</w:t>
      </w:r>
      <w:r w:rsidRPr="0595A8E4">
        <w:rPr>
          <w:rFonts w:eastAsia="Calibri"/>
          <w:color w:val="000000" w:themeColor="text1"/>
          <w:sz w:val="28"/>
          <w:szCs w:val="28"/>
          <w:highlight w:val="green"/>
          <w:u w:val="single"/>
        </w:rPr>
        <w:t>ESA</w:t>
      </w:r>
      <w:r w:rsidRPr="0595A8E4">
        <w:rPr>
          <w:rFonts w:eastAsia="Calibri"/>
          <w:color w:val="000000" w:themeColor="text1"/>
          <w:sz w:val="28"/>
          <w:szCs w:val="28"/>
          <w:u w:val="single"/>
        </w:rPr>
        <w:t xml:space="preserve">) program called Sunrise, developing </w:t>
      </w:r>
      <w:hyperlink r:id="rId25">
        <w:r w:rsidRPr="0595A8E4">
          <w:rPr>
            <w:rStyle w:val="Hyperlink"/>
            <w:rFonts w:eastAsia="Calibri"/>
            <w:sz w:val="28"/>
            <w:szCs w:val="28"/>
          </w:rPr>
          <w:t>flexible reprogrammable communication satellites.</w:t>
        </w:r>
      </w:hyperlink>
    </w:p>
    <w:p w14:paraId="06530DB4" w14:textId="2FE6217E" w:rsidR="005342FF" w:rsidRPr="005342FF" w:rsidRDefault="005342FF" w:rsidP="00E73D76">
      <w:pPr>
        <w:pStyle w:val="Heading4"/>
      </w:pPr>
    </w:p>
    <w:sectPr w:rsidR="005342FF" w:rsidRPr="005342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42CA9"/>
    <w:multiLevelType w:val="hybridMultilevel"/>
    <w:tmpl w:val="D8ACE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F61EE2"/>
    <w:multiLevelType w:val="hybridMultilevel"/>
    <w:tmpl w:val="CCFA0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AA1A08"/>
    <w:multiLevelType w:val="hybridMultilevel"/>
    <w:tmpl w:val="56E4F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2342"/>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477D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B3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AF"/>
    <w:rsid w:val="002168F2"/>
    <w:rsid w:val="0022589F"/>
    <w:rsid w:val="002343FE"/>
    <w:rsid w:val="00235F7B"/>
    <w:rsid w:val="002502CF"/>
    <w:rsid w:val="00265448"/>
    <w:rsid w:val="00267EBB"/>
    <w:rsid w:val="0027023B"/>
    <w:rsid w:val="00272F3F"/>
    <w:rsid w:val="00274EDB"/>
    <w:rsid w:val="0027729E"/>
    <w:rsid w:val="002843B2"/>
    <w:rsid w:val="00284ED6"/>
    <w:rsid w:val="00290C5A"/>
    <w:rsid w:val="00290C92"/>
    <w:rsid w:val="0029647A"/>
    <w:rsid w:val="00296504"/>
    <w:rsid w:val="002B5511"/>
    <w:rsid w:val="002B7ACF"/>
    <w:rsid w:val="002C664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C4C"/>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42FF"/>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5F7"/>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4B0"/>
    <w:rsid w:val="006D13F4"/>
    <w:rsid w:val="006D65CE"/>
    <w:rsid w:val="006D6AED"/>
    <w:rsid w:val="006E6D0B"/>
    <w:rsid w:val="006F126E"/>
    <w:rsid w:val="006F32C9"/>
    <w:rsid w:val="006F3834"/>
    <w:rsid w:val="006F5693"/>
    <w:rsid w:val="006F5D4C"/>
    <w:rsid w:val="0071707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11A"/>
    <w:rsid w:val="007A1325"/>
    <w:rsid w:val="007A1A18"/>
    <w:rsid w:val="007A2ED4"/>
    <w:rsid w:val="007A3BAF"/>
    <w:rsid w:val="007A675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E9"/>
    <w:rsid w:val="00834842"/>
    <w:rsid w:val="00840E7B"/>
    <w:rsid w:val="008415D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499"/>
    <w:rsid w:val="00920E6A"/>
    <w:rsid w:val="00931816"/>
    <w:rsid w:val="00932C71"/>
    <w:rsid w:val="00944301"/>
    <w:rsid w:val="009509D5"/>
    <w:rsid w:val="009538F5"/>
    <w:rsid w:val="00957187"/>
    <w:rsid w:val="00960255"/>
    <w:rsid w:val="009603E1"/>
    <w:rsid w:val="00961C9D"/>
    <w:rsid w:val="00963065"/>
    <w:rsid w:val="0097151F"/>
    <w:rsid w:val="00973777"/>
    <w:rsid w:val="00976E78"/>
    <w:rsid w:val="009775C0"/>
    <w:rsid w:val="00981F23"/>
    <w:rsid w:val="00984575"/>
    <w:rsid w:val="00990634"/>
    <w:rsid w:val="00991733"/>
    <w:rsid w:val="00992078"/>
    <w:rsid w:val="00992BE3"/>
    <w:rsid w:val="009A1467"/>
    <w:rsid w:val="009A6464"/>
    <w:rsid w:val="009B69F5"/>
    <w:rsid w:val="009C5FF7"/>
    <w:rsid w:val="009C6292"/>
    <w:rsid w:val="009D15DB"/>
    <w:rsid w:val="009D3133"/>
    <w:rsid w:val="009D4368"/>
    <w:rsid w:val="009E160D"/>
    <w:rsid w:val="009F1AFF"/>
    <w:rsid w:val="009F1CBB"/>
    <w:rsid w:val="009F3305"/>
    <w:rsid w:val="009F6FB2"/>
    <w:rsid w:val="00A071C0"/>
    <w:rsid w:val="00A22670"/>
    <w:rsid w:val="00A24B35"/>
    <w:rsid w:val="00A271BA"/>
    <w:rsid w:val="00A27F86"/>
    <w:rsid w:val="00A431C6"/>
    <w:rsid w:val="00A54315"/>
    <w:rsid w:val="00A60FBC"/>
    <w:rsid w:val="00A61EF1"/>
    <w:rsid w:val="00A65C0B"/>
    <w:rsid w:val="00A776BA"/>
    <w:rsid w:val="00A81FD2"/>
    <w:rsid w:val="00A8441A"/>
    <w:rsid w:val="00A8674A"/>
    <w:rsid w:val="00A93A0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2E0F"/>
    <w:rsid w:val="00BA17A8"/>
    <w:rsid w:val="00BA3C33"/>
    <w:rsid w:val="00BB0878"/>
    <w:rsid w:val="00BB1879"/>
    <w:rsid w:val="00BB35EF"/>
    <w:rsid w:val="00BC0ABE"/>
    <w:rsid w:val="00BC30DB"/>
    <w:rsid w:val="00BC64FF"/>
    <w:rsid w:val="00BC7C37"/>
    <w:rsid w:val="00BD2244"/>
    <w:rsid w:val="00BE6472"/>
    <w:rsid w:val="00BF29B8"/>
    <w:rsid w:val="00BF46EA"/>
    <w:rsid w:val="00BF708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234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4C5"/>
    <w:rsid w:val="00E353A2"/>
    <w:rsid w:val="00E36881"/>
    <w:rsid w:val="00E42E4C"/>
    <w:rsid w:val="00E47013"/>
    <w:rsid w:val="00E541F9"/>
    <w:rsid w:val="00E57B79"/>
    <w:rsid w:val="00E63419"/>
    <w:rsid w:val="00E64496"/>
    <w:rsid w:val="00E72115"/>
    <w:rsid w:val="00E73D7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5070"/>
    <w:rsid w:val="00F57FFB"/>
    <w:rsid w:val="00F601E6"/>
    <w:rsid w:val="00F73954"/>
    <w:rsid w:val="00F94060"/>
    <w:rsid w:val="00FA56F6"/>
    <w:rsid w:val="00FB329D"/>
    <w:rsid w:val="00FB7F8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A6AB3F"/>
  <w14:defaultImageDpi w14:val="300"/>
  <w15:docId w15:val="{9F7F8E0F-42AB-B74B-935A-B72B562AF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234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D23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23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23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9"/>
    <w:unhideWhenUsed/>
    <w:qFormat/>
    <w:rsid w:val="00DD234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D23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2342"/>
  </w:style>
  <w:style w:type="character" w:customStyle="1" w:styleId="Heading1Char">
    <w:name w:val="Heading 1 Char"/>
    <w:aliases w:val="Pocket Char"/>
    <w:basedOn w:val="DefaultParagraphFont"/>
    <w:link w:val="Heading1"/>
    <w:uiPriority w:val="9"/>
    <w:rsid w:val="00DD23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23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234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DD234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D2342"/>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DD2342"/>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1"/>
    <w:basedOn w:val="DefaultParagraphFont"/>
    <w:link w:val="textbold"/>
    <w:uiPriority w:val="20"/>
    <w:qFormat/>
    <w:rsid w:val="00DD234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D234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DD2342"/>
    <w:rPr>
      <w:color w:val="auto"/>
      <w:u w:val="none"/>
    </w:rPr>
  </w:style>
  <w:style w:type="paragraph" w:styleId="DocumentMap">
    <w:name w:val="Document Map"/>
    <w:basedOn w:val="Normal"/>
    <w:link w:val="DocumentMapChar"/>
    <w:uiPriority w:val="99"/>
    <w:semiHidden/>
    <w:unhideWhenUsed/>
    <w:rsid w:val="00DD23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2342"/>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s"/>
    <w:basedOn w:val="Heading1"/>
    <w:link w:val="Hyperlink"/>
    <w:autoRedefine/>
    <w:uiPriority w:val="99"/>
    <w:qFormat/>
    <w:rsid w:val="00DD23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D234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Strong">
    <w:name w:val="Strong"/>
    <w:basedOn w:val="DefaultParagraphFont"/>
    <w:uiPriority w:val="22"/>
    <w:qFormat/>
    <w:rsid w:val="00DD2342"/>
    <w:rPr>
      <w:b/>
      <w:bCs/>
    </w:rPr>
  </w:style>
  <w:style w:type="character" w:customStyle="1" w:styleId="TitleChar">
    <w:name w:val="Title Char"/>
    <w:aliases w:val="title Char,UNDERLINE Char,Cites and Cards Char,Bold Underlined Char,Debate Normal Char"/>
    <w:basedOn w:val="DefaultParagraphFont"/>
    <w:link w:val="Title"/>
    <w:qFormat/>
    <w:rsid w:val="00DD2342"/>
    <w:rPr>
      <w:sz w:val="22"/>
      <w:u w:val="single"/>
    </w:rPr>
  </w:style>
  <w:style w:type="paragraph" w:styleId="Title">
    <w:name w:val="Title"/>
    <w:aliases w:val="title,UNDERLINE,Cites and Cards,Bold Underlined,Debate Normal"/>
    <w:basedOn w:val="Normal"/>
    <w:next w:val="Normal"/>
    <w:link w:val="TitleChar"/>
    <w:qFormat/>
    <w:rsid w:val="00DD2342"/>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DD2342"/>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DD2342"/>
    <w:rPr>
      <w:color w:val="605E5C"/>
      <w:shd w:val="clear" w:color="auto" w:fill="E1DFDD"/>
    </w:rPr>
  </w:style>
  <w:style w:type="paragraph" w:styleId="Revision">
    <w:name w:val="Revision"/>
    <w:hidden/>
    <w:uiPriority w:val="99"/>
    <w:semiHidden/>
    <w:rsid w:val="006D65CE"/>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tandfonline.com/doi/full/10.1080/25751654.2018.1532525%20recut%2012-10-2021"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5" Type="http://schemas.openxmlformats.org/officeDocument/2006/relationships/hyperlink" Target="https://www.gov.uk/government/news/uk-companies-join-forces-to-build-revolutionary-beam-hopping-satellite"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tnsr.org/2019/02/after-the-responsible-stakeholder-what-debating-americas-china-strategy-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hyperlink" Target="https://astroscale.com/astroscale-uk-signs-2-5-million-agreement-to-develop-space-debris-removal-technology-innovations-with-oneweb/" TargetMode="Externa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hyperlink" Target="https://www.space.com/commercial-space-debris-removal-2024-astroscale%5d//DebateDrillsWW"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digitalcommons.unl.edu/cgi/viewcontent.cgi?referer=&amp;httpsredir=1&amp;article=1086&amp;context=spacelaw"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pubs.rsc.org/en/content/articlehtml/2015/pp/c4pp90033b"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34</Pages>
  <Words>12550</Words>
  <Characters>71537</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35</cp:revision>
  <dcterms:created xsi:type="dcterms:W3CDTF">2022-01-16T18:29:00Z</dcterms:created>
  <dcterms:modified xsi:type="dcterms:W3CDTF">2022-01-16T19:57:00Z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