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78457" w14:textId="639FB01D" w:rsidR="00E42E4C" w:rsidRDefault="000E58A8" w:rsidP="000E58A8">
      <w:pPr>
        <w:pStyle w:val="Heading1"/>
      </w:pPr>
      <w:r>
        <w:t>1AC</w:t>
      </w:r>
    </w:p>
    <w:p w14:paraId="7CB7B03B" w14:textId="502735D6" w:rsidR="000E58A8" w:rsidRDefault="000E58A8" w:rsidP="000E58A8">
      <w:pPr>
        <w:pStyle w:val="Heading3"/>
      </w:pPr>
      <w:r>
        <w:t>Advantage</w:t>
      </w:r>
    </w:p>
    <w:p w14:paraId="2DF0B475" w14:textId="77777777" w:rsidR="000E58A8" w:rsidRDefault="000E58A8" w:rsidP="000E58A8">
      <w:pPr>
        <w:pStyle w:val="Heading4"/>
      </w:pPr>
      <w:r>
        <w:t>Patent evergreening spikes cancer drug prices and makes cancer treatment prohibitively expensive by entrenching monopolies in the market – this card turns the innovation DA</w:t>
      </w:r>
    </w:p>
    <w:p w14:paraId="0647AB13" w14:textId="77777777" w:rsidR="000E58A8" w:rsidRPr="00010938" w:rsidRDefault="000E58A8" w:rsidP="000E58A8">
      <w:pPr>
        <w:rPr>
          <w:sz w:val="16"/>
        </w:rPr>
      </w:pPr>
      <w:r w:rsidRPr="0039144F">
        <w:rPr>
          <w:rStyle w:val="Style13ptBold"/>
        </w:rPr>
        <w:t>Amin 18</w:t>
      </w:r>
      <w:r w:rsidRPr="00010938">
        <w:rPr>
          <w:sz w:val="16"/>
        </w:rPr>
        <w:t xml:space="preserve"> Tahir Amin, Co-Founder Of Nonprofit I-Mak.Org, 6-27-2018, "The problem with high drug prices isn't 'foreign freeloading,' it's the patent system," CNBC, </w:t>
      </w:r>
      <w:hyperlink r:id="rId9" w:history="1">
        <w:r w:rsidRPr="00010938">
          <w:rPr>
            <w:rStyle w:val="Hyperlink"/>
            <w:sz w:val="16"/>
          </w:rPr>
          <w:t>https://www.cnbc.com/2018/06/25/high-drug-prices-caused-by-us-patent-system.html</w:t>
        </w:r>
      </w:hyperlink>
      <w:r w:rsidRPr="00010938">
        <w:rPr>
          <w:sz w:val="16"/>
        </w:rPr>
        <w:t xml:space="preserve"> DD AG</w:t>
      </w:r>
    </w:p>
    <w:p w14:paraId="067A9EB8" w14:textId="77777777" w:rsidR="000E58A8" w:rsidRPr="0039144F" w:rsidRDefault="000E58A8" w:rsidP="000E58A8">
      <w:pPr>
        <w:rPr>
          <w:rStyle w:val="StyleUnderline"/>
        </w:rPr>
      </w:pPr>
      <w:r w:rsidRPr="006F4756">
        <w:rPr>
          <w:rStyle w:val="StyleUnderline"/>
          <w:highlight w:val="green"/>
        </w:rPr>
        <w:t>Americans</w:t>
      </w:r>
      <w:r w:rsidRPr="0039144F">
        <w:rPr>
          <w:rStyle w:val="StyleUnderline"/>
        </w:rPr>
        <w:t xml:space="preserve"> continue to </w:t>
      </w:r>
      <w:r w:rsidRPr="006F4756">
        <w:rPr>
          <w:rStyle w:val="StyleUnderline"/>
          <w:highlight w:val="green"/>
        </w:rPr>
        <w:t>suffer</w:t>
      </w:r>
      <w:r w:rsidRPr="0039144F">
        <w:rPr>
          <w:rStyle w:val="StyleUnderline"/>
        </w:rPr>
        <w:t xml:space="preserve"> the </w:t>
      </w:r>
      <w:r w:rsidRPr="006F4756">
        <w:rPr>
          <w:rStyle w:val="StyleUnderline"/>
          <w:highlight w:val="green"/>
        </w:rPr>
        <w:t>highest</w:t>
      </w:r>
      <w:r w:rsidRPr="0039144F">
        <w:rPr>
          <w:rStyle w:val="StyleUnderline"/>
        </w:rPr>
        <w:t xml:space="preserve"> prescription </w:t>
      </w:r>
      <w:r w:rsidRPr="006F4756">
        <w:rPr>
          <w:rStyle w:val="StyleUnderline"/>
          <w:highlight w:val="green"/>
        </w:rPr>
        <w:t>drug costs</w:t>
      </w:r>
      <w:r w:rsidRPr="0039144F">
        <w:rPr>
          <w:rStyle w:val="StyleUnderline"/>
        </w:rPr>
        <w:t xml:space="preserve"> of anyone in the world. One in four are unable to fill prescriptions due to high prices</w:t>
      </w:r>
      <w:r w:rsidRPr="00010938">
        <w:rPr>
          <w:sz w:val="16"/>
        </w:rPr>
        <w:t xml:space="preserve">, according to a recent poll. And even though drug prices tripled over the last decade, </w:t>
      </w:r>
      <w:r w:rsidRPr="0039144F">
        <w:rPr>
          <w:rStyle w:val="StyleUnderline"/>
        </w:rPr>
        <w:t xml:space="preserve">analysts predict </w:t>
      </w:r>
      <w:r w:rsidRPr="006F4756">
        <w:rPr>
          <w:rStyle w:val="StyleUnderline"/>
          <w:highlight w:val="green"/>
        </w:rPr>
        <w:t>they will double again</w:t>
      </w:r>
      <w:r w:rsidRPr="0039144F">
        <w:rPr>
          <w:rStyle w:val="StyleUnderline"/>
        </w:rPr>
        <w:t xml:space="preserve"> in the next ten years.</w:t>
      </w:r>
    </w:p>
    <w:p w14:paraId="2927AFC5" w14:textId="77777777" w:rsidR="000E58A8" w:rsidRPr="0039144F" w:rsidRDefault="000E58A8" w:rsidP="000E58A8">
      <w:pPr>
        <w:rPr>
          <w:rStyle w:val="StyleUnderline"/>
        </w:rPr>
      </w:pPr>
      <w:r w:rsidRPr="00010938">
        <w:rPr>
          <w:sz w:val="16"/>
        </w:rPr>
        <w:t xml:space="preserve">We have a runaway problem on our hands, and while new proposals from Congress and the president seek to improve the drug pricing system, </w:t>
      </w:r>
      <w:r w:rsidRPr="006F4756">
        <w:rPr>
          <w:rStyle w:val="StyleUnderline"/>
          <w:highlight w:val="green"/>
        </w:rPr>
        <w:t>we will fail to reach</w:t>
      </w:r>
      <w:r w:rsidRPr="0039144F">
        <w:rPr>
          <w:rStyle w:val="StyleUnderline"/>
        </w:rPr>
        <w:t xml:space="preserve"> lasting </w:t>
      </w:r>
      <w:r w:rsidRPr="006F4756">
        <w:rPr>
          <w:rStyle w:val="StyleUnderline"/>
          <w:highlight w:val="green"/>
        </w:rPr>
        <w:t>solutions unless we address a root factor</w:t>
      </w:r>
      <w:r w:rsidRPr="0039144F">
        <w:rPr>
          <w:rStyle w:val="StyleUnderline"/>
        </w:rPr>
        <w:t xml:space="preserve"> in this national crisis: </w:t>
      </w:r>
      <w:r w:rsidRPr="006F4756">
        <w:rPr>
          <w:rStyle w:val="StyleUnderline"/>
          <w:highlight w:val="green"/>
        </w:rPr>
        <w:t>patents</w:t>
      </w:r>
      <w:r w:rsidRPr="0039144F">
        <w:rPr>
          <w:rStyle w:val="StyleUnderline"/>
        </w:rPr>
        <w:t>.</w:t>
      </w:r>
    </w:p>
    <w:p w14:paraId="728ED182" w14:textId="77777777" w:rsidR="000E58A8" w:rsidRPr="00010938" w:rsidRDefault="000E58A8" w:rsidP="000E58A8">
      <w:pPr>
        <w:rPr>
          <w:sz w:val="16"/>
        </w:rPr>
      </w:pPr>
      <w:r w:rsidRPr="00010938">
        <w:rPr>
          <w:sz w:val="16"/>
        </w:rPr>
        <w:t xml:space="preserve">Contrary to the Trump administration’s recent claims, </w:t>
      </w:r>
      <w:r w:rsidRPr="0039144F">
        <w:rPr>
          <w:rStyle w:val="Style13ptBold"/>
        </w:rPr>
        <w:t xml:space="preserve">the source of our prescription drug problems is not “foreign freeloading” governments creating unfair pricing schemes—it’s the unfair pricing systems created right here in the U.S. </w:t>
      </w:r>
      <w:r w:rsidRPr="006F4756">
        <w:rPr>
          <w:rStyle w:val="Style13ptBold"/>
          <w:highlight w:val="green"/>
        </w:rPr>
        <w:t>Today’</w:t>
      </w:r>
      <w:r w:rsidRPr="0039144F">
        <w:rPr>
          <w:rStyle w:val="Style13ptBold"/>
        </w:rPr>
        <w:t xml:space="preserve">s drug </w:t>
      </w:r>
      <w:r w:rsidRPr="006F4756">
        <w:rPr>
          <w:rStyle w:val="Style13ptBold"/>
          <w:highlight w:val="green"/>
        </w:rPr>
        <w:t>patent monopolies are</w:t>
      </w:r>
      <w:r w:rsidRPr="0039144F">
        <w:rPr>
          <w:rStyle w:val="Style13ptBold"/>
        </w:rPr>
        <w:t xml:space="preserve"> deeper, longer and </w:t>
      </w:r>
      <w:r w:rsidRPr="006F4756">
        <w:rPr>
          <w:rStyle w:val="Style13ptBold"/>
          <w:highlight w:val="green"/>
        </w:rPr>
        <w:t>stronger than at any point</w:t>
      </w:r>
      <w:r w:rsidRPr="0039144F">
        <w:rPr>
          <w:rStyle w:val="Style13ptBold"/>
        </w:rPr>
        <w:t xml:space="preserve"> in the last century</w:t>
      </w:r>
      <w:r w:rsidRPr="00010938">
        <w:rPr>
          <w:sz w:val="16"/>
        </w:rPr>
        <w:t>—and it’s costing Americans and people around the world.</w:t>
      </w:r>
    </w:p>
    <w:p w14:paraId="6C086A3A" w14:textId="77777777" w:rsidR="000E58A8" w:rsidRPr="00010938" w:rsidRDefault="000E58A8" w:rsidP="000E58A8">
      <w:pPr>
        <w:rPr>
          <w:sz w:val="16"/>
        </w:rPr>
      </w:pPr>
      <w:r w:rsidRPr="00010938">
        <w:rPr>
          <w:sz w:val="16"/>
        </w:rPr>
        <w:t>Before a prescription drug even enters the market—before pricing negotiations occur between payers, government agencies, insurers, and so on—the U.S. patent office awards exclusivity to drug makers for intellectual property claims that have a huge impact on the market.</w:t>
      </w:r>
    </w:p>
    <w:p w14:paraId="19E0129B" w14:textId="77777777" w:rsidR="000E58A8" w:rsidRPr="0039144F" w:rsidRDefault="000E58A8" w:rsidP="000E58A8">
      <w:pPr>
        <w:rPr>
          <w:rStyle w:val="StyleUnderline"/>
        </w:rPr>
      </w:pPr>
      <w:r w:rsidRPr="00010938">
        <w:rPr>
          <w:sz w:val="16"/>
        </w:rPr>
        <w:t xml:space="preserve">And unfortunately, while patenting is an important mechanism for incentivizing and rewarding invention, </w:t>
      </w:r>
      <w:r w:rsidRPr="0039144F">
        <w:rPr>
          <w:rStyle w:val="StyleUnderline"/>
        </w:rPr>
        <w:t>pharmaceutical companies have figured out how to game the system—prolonging monopolies, claiming newness where there often is none, and taking patients on a ride they can barely afford.</w:t>
      </w:r>
    </w:p>
    <w:p w14:paraId="44368E90" w14:textId="77777777" w:rsidR="000E58A8" w:rsidRPr="00010938" w:rsidRDefault="000E58A8" w:rsidP="000E58A8">
      <w:pPr>
        <w:rPr>
          <w:sz w:val="16"/>
        </w:rPr>
      </w:pPr>
      <w:r w:rsidRPr="00010938">
        <w:rPr>
          <w:sz w:val="16"/>
        </w:rPr>
        <w:t>In a recent study of every drug on the market between 2005 and 2015, a University of California School of Law professor found a “startling departure from the classic conceptualization of intellectual property protection for pharmaceuticals.”</w:t>
      </w:r>
    </w:p>
    <w:p w14:paraId="7C08045F" w14:textId="77777777" w:rsidR="000E58A8" w:rsidRPr="00010938" w:rsidRDefault="000E58A8" w:rsidP="000E58A8">
      <w:pPr>
        <w:rPr>
          <w:sz w:val="16"/>
        </w:rPr>
      </w:pPr>
      <w:r w:rsidRPr="00010938">
        <w:rPr>
          <w:sz w:val="16"/>
        </w:rPr>
        <w:t xml:space="preserve">Instead of going to new medicines, the study finds that </w:t>
      </w:r>
      <w:r w:rsidRPr="006F4756">
        <w:rPr>
          <w:rStyle w:val="StyleUnderline"/>
          <w:highlight w:val="green"/>
        </w:rPr>
        <w:t>74 percent of new patents</w:t>
      </w:r>
      <w:r w:rsidRPr="00010938">
        <w:rPr>
          <w:rStyle w:val="StyleUnderline"/>
        </w:rPr>
        <w:t xml:space="preserve"> during the decade </w:t>
      </w:r>
      <w:r w:rsidRPr="006F4756">
        <w:rPr>
          <w:rStyle w:val="StyleUnderline"/>
          <w:highlight w:val="green"/>
        </w:rPr>
        <w:t xml:space="preserve">went to drugs that </w:t>
      </w:r>
      <w:r w:rsidRPr="004B0CD8">
        <w:rPr>
          <w:rStyle w:val="StyleUnderline"/>
        </w:rPr>
        <w:t xml:space="preserve">already </w:t>
      </w:r>
      <w:r w:rsidRPr="006F4756">
        <w:rPr>
          <w:rStyle w:val="StyleUnderline"/>
          <w:highlight w:val="green"/>
        </w:rPr>
        <w:t>existed</w:t>
      </w:r>
      <w:r w:rsidRPr="00010938">
        <w:rPr>
          <w:rStyle w:val="StyleUnderline"/>
        </w:rPr>
        <w:t xml:space="preserve">. It found that </w:t>
      </w:r>
      <w:r w:rsidRPr="006F4756">
        <w:rPr>
          <w:rStyle w:val="StyleUnderline"/>
          <w:highlight w:val="green"/>
        </w:rPr>
        <w:t>80 percent of</w:t>
      </w:r>
      <w:r w:rsidRPr="00010938">
        <w:rPr>
          <w:rStyle w:val="StyleUnderline"/>
        </w:rPr>
        <w:t xml:space="preserve"> the nearly 100 best-selling </w:t>
      </w:r>
      <w:r w:rsidRPr="006F4756">
        <w:rPr>
          <w:rStyle w:val="StyleUnderline"/>
          <w:highlight w:val="green"/>
        </w:rPr>
        <w:t>drugs extended</w:t>
      </w:r>
      <w:r w:rsidRPr="00010938">
        <w:rPr>
          <w:rStyle w:val="StyleUnderline"/>
        </w:rPr>
        <w:t xml:space="preserve"> their </w:t>
      </w:r>
      <w:r w:rsidRPr="006F4756">
        <w:rPr>
          <w:rStyle w:val="StyleUnderline"/>
          <w:highlight w:val="green"/>
        </w:rPr>
        <w:t>exclusivity</w:t>
      </w:r>
      <w:r w:rsidRPr="00010938">
        <w:rPr>
          <w:rStyle w:val="StyleUnderline"/>
        </w:rPr>
        <w:t xml:space="preserve"> protections</w:t>
      </w:r>
      <w:r w:rsidRPr="00010938">
        <w:rPr>
          <w:sz w:val="16"/>
        </w:rPr>
        <w:t xml:space="preserve"> at least once, and 50 percent extended their patents more than once—</w:t>
      </w:r>
      <w:r w:rsidRPr="004B0CD8">
        <w:rPr>
          <w:rStyle w:val="StyleUnderline"/>
        </w:rPr>
        <w:t xml:space="preserve">with the effect of </w:t>
      </w:r>
      <w:r w:rsidRPr="006F4756">
        <w:rPr>
          <w:rStyle w:val="StyleUnderline"/>
          <w:highlight w:val="green"/>
        </w:rPr>
        <w:t>prolonging the time before generics</w:t>
      </w:r>
      <w:r w:rsidRPr="00010938">
        <w:rPr>
          <w:rStyle w:val="StyleUnderline"/>
        </w:rPr>
        <w:t xml:space="preserve"> could reach the market </w:t>
      </w:r>
      <w:r w:rsidRPr="006F4756">
        <w:rPr>
          <w:rStyle w:val="StyleUnderline"/>
          <w:highlight w:val="green"/>
        </w:rPr>
        <w:t xml:space="preserve">as </w:t>
      </w:r>
      <w:r w:rsidRPr="004B0CD8">
        <w:rPr>
          <w:rStyle w:val="StyleUnderline"/>
        </w:rPr>
        <w:t xml:space="preserve">drug </w:t>
      </w:r>
      <w:r w:rsidRPr="006F4756">
        <w:rPr>
          <w:rStyle w:val="StyleUnderline"/>
          <w:highlight w:val="green"/>
        </w:rPr>
        <w:t>prices</w:t>
      </w:r>
      <w:r w:rsidRPr="00010938">
        <w:rPr>
          <w:rStyle w:val="StyleUnderline"/>
        </w:rPr>
        <w:t xml:space="preserve"> continued to </w:t>
      </w:r>
      <w:r w:rsidRPr="006F4756">
        <w:rPr>
          <w:rStyle w:val="StyleUnderline"/>
          <w:highlight w:val="green"/>
        </w:rPr>
        <w:t>rise</w:t>
      </w:r>
      <w:r w:rsidRPr="00010938">
        <w:rPr>
          <w:sz w:val="16"/>
        </w:rPr>
        <w:t>.</w:t>
      </w:r>
    </w:p>
    <w:p w14:paraId="5A9CBD73" w14:textId="77777777" w:rsidR="000E58A8" w:rsidRPr="00010938" w:rsidRDefault="000E58A8" w:rsidP="000E58A8">
      <w:pPr>
        <w:rPr>
          <w:sz w:val="16"/>
        </w:rPr>
      </w:pPr>
      <w:r w:rsidRPr="00010938">
        <w:rPr>
          <w:rStyle w:val="StyleUnderline"/>
        </w:rPr>
        <w:t>The strategy is called “evergreening”: drug makers add on new patents to prolong a drug’s exclusivity, even when t</w:t>
      </w:r>
      <w:r w:rsidRPr="006F4756">
        <w:rPr>
          <w:rStyle w:val="StyleUnderline"/>
          <w:highlight w:val="green"/>
        </w:rPr>
        <w:t>he additions aren’t</w:t>
      </w:r>
      <w:r w:rsidRPr="00010938">
        <w:rPr>
          <w:rStyle w:val="StyleUnderline"/>
        </w:rPr>
        <w:t xml:space="preserve"> fundamentally </w:t>
      </w:r>
      <w:r w:rsidRPr="006F4756">
        <w:rPr>
          <w:rStyle w:val="StyleUnderline"/>
          <w:highlight w:val="green"/>
        </w:rPr>
        <w:t>new</w:t>
      </w:r>
      <w:r w:rsidRPr="00010938">
        <w:rPr>
          <w:rStyle w:val="StyleUnderline"/>
        </w:rPr>
        <w:t xml:space="preserve">, non-obvious, </w:t>
      </w:r>
      <w:r w:rsidRPr="006F4756">
        <w:rPr>
          <w:rStyle w:val="StyleUnderline"/>
          <w:highlight w:val="green"/>
        </w:rPr>
        <w:t>and useful</w:t>
      </w:r>
      <w:r w:rsidRPr="00010938">
        <w:rPr>
          <w:sz w:val="16"/>
        </w:rPr>
        <w:t xml:space="preserve"> as the law requires.</w:t>
      </w:r>
    </w:p>
    <w:p w14:paraId="4A1CD83E" w14:textId="77777777" w:rsidR="000E58A8" w:rsidRPr="00010938" w:rsidRDefault="000E58A8" w:rsidP="000E58A8">
      <w:pPr>
        <w:rPr>
          <w:rStyle w:val="StyleUnderline"/>
        </w:rPr>
      </w:pPr>
      <w:r w:rsidRPr="006F4756">
        <w:rPr>
          <w:rStyle w:val="StyleUnderline"/>
          <w:highlight w:val="green"/>
        </w:rPr>
        <w:t>One</w:t>
      </w:r>
      <w:r w:rsidRPr="00010938">
        <w:rPr>
          <w:rStyle w:val="StyleUnderline"/>
        </w:rPr>
        <w:t xml:space="preserve"> of the most expensive </w:t>
      </w:r>
      <w:r w:rsidRPr="006F4756">
        <w:rPr>
          <w:rStyle w:val="StyleUnderline"/>
          <w:highlight w:val="green"/>
        </w:rPr>
        <w:t>cancer drug</w:t>
      </w:r>
      <w:r w:rsidRPr="00010938">
        <w:rPr>
          <w:rStyle w:val="StyleUnderline"/>
        </w:rPr>
        <w:t xml:space="preserve">s on the market, </w:t>
      </w:r>
      <w:r w:rsidRPr="006F4756">
        <w:rPr>
          <w:rStyle w:val="StyleUnderline"/>
          <w:highlight w:val="green"/>
        </w:rPr>
        <w:t>Revlimid</w:t>
      </w:r>
      <w:r w:rsidRPr="00010938">
        <w:rPr>
          <w:rStyle w:val="StyleUnderline"/>
        </w:rPr>
        <w:t xml:space="preserve">®, </w:t>
      </w:r>
      <w:r w:rsidRPr="006F4756">
        <w:rPr>
          <w:rStyle w:val="StyleUnderline"/>
          <w:highlight w:val="green"/>
        </w:rPr>
        <w:t>is</w:t>
      </w:r>
      <w:r w:rsidRPr="00010938">
        <w:rPr>
          <w:rStyle w:val="StyleUnderline"/>
        </w:rPr>
        <w:t xml:space="preserve"> a case in point: </w:t>
      </w:r>
      <w:r w:rsidRPr="006F4756">
        <w:rPr>
          <w:rStyle w:val="StyleUnderline"/>
          <w:highlight w:val="green"/>
        </w:rPr>
        <w:t>priced at over $125,000 per year</w:t>
      </w:r>
      <w:r w:rsidRPr="00010938">
        <w:rPr>
          <w:rStyle w:val="StyleUnderline"/>
        </w:rPr>
        <w:t xml:space="preserve"> of treatment</w:t>
      </w:r>
      <w:r w:rsidRPr="004B0CD8">
        <w:rPr>
          <w:rStyle w:val="StyleUnderline"/>
        </w:rPr>
        <w:t xml:space="preserve">, Celgene has sought </w:t>
      </w:r>
      <w:r w:rsidRPr="006F4756">
        <w:rPr>
          <w:rStyle w:val="StyleUnderline"/>
          <w:highlight w:val="green"/>
        </w:rPr>
        <w:t>105 patents on Revlimid</w:t>
      </w:r>
      <w:r w:rsidRPr="00010938">
        <w:rPr>
          <w:rStyle w:val="StyleUnderline"/>
        </w:rPr>
        <w:t xml:space="preserve">®, many of which have been granted, </w:t>
      </w:r>
      <w:r w:rsidRPr="006F4756">
        <w:rPr>
          <w:rStyle w:val="StyleUnderline"/>
          <w:highlight w:val="green"/>
        </w:rPr>
        <w:t>extend</w:t>
      </w:r>
      <w:r w:rsidRPr="004B0CD8">
        <w:rPr>
          <w:rStyle w:val="StyleUnderline"/>
        </w:rPr>
        <w:t>ing</w:t>
      </w:r>
      <w:r w:rsidRPr="00010938">
        <w:rPr>
          <w:rStyle w:val="StyleUnderline"/>
        </w:rPr>
        <w:t xml:space="preserve"> its </w:t>
      </w:r>
      <w:r w:rsidRPr="006F4756">
        <w:rPr>
          <w:rStyle w:val="StyleUnderline"/>
          <w:highlight w:val="green"/>
        </w:rPr>
        <w:t>monopoly until</w:t>
      </w:r>
      <w:r w:rsidRPr="00010938">
        <w:rPr>
          <w:rStyle w:val="StyleUnderline"/>
        </w:rPr>
        <w:t xml:space="preserve"> the end of </w:t>
      </w:r>
      <w:r w:rsidRPr="006F4756">
        <w:rPr>
          <w:rStyle w:val="StyleUnderline"/>
          <w:highlight w:val="green"/>
        </w:rPr>
        <w:t>2036</w:t>
      </w:r>
      <w:r w:rsidRPr="00010938">
        <w:rPr>
          <w:rStyle w:val="StyleUnderline"/>
        </w:rPr>
        <w:t xml:space="preserve">. That gives the Revlimid® patent portfolio </w:t>
      </w:r>
      <w:r w:rsidRPr="006F4756">
        <w:rPr>
          <w:rStyle w:val="StyleUnderline"/>
          <w:highlight w:val="green"/>
        </w:rPr>
        <w:t>a lifespan of 40 years</w:t>
      </w:r>
      <w:r w:rsidRPr="00010938">
        <w:rPr>
          <w:rStyle w:val="StyleUnderline"/>
        </w:rPr>
        <w:t xml:space="preserve">, </w:t>
      </w:r>
      <w:r w:rsidRPr="006F4756">
        <w:rPr>
          <w:rStyle w:val="StyleUnderline"/>
          <w:highlight w:val="green"/>
        </w:rPr>
        <w:t>which</w:t>
      </w:r>
      <w:r w:rsidRPr="00010938">
        <w:rPr>
          <w:rStyle w:val="StyleUnderline"/>
        </w:rPr>
        <w:t xml:space="preserve"> is being used to block or </w:t>
      </w:r>
      <w:r w:rsidRPr="006F4756">
        <w:rPr>
          <w:rStyle w:val="StyleUnderline"/>
          <w:highlight w:val="green"/>
        </w:rPr>
        <w:t>deter generic competitors</w:t>
      </w:r>
      <w:r w:rsidRPr="00010938">
        <w:rPr>
          <w:rStyle w:val="StyleUnderline"/>
        </w:rPr>
        <w:t xml:space="preserve"> from entering the market.</w:t>
      </w:r>
    </w:p>
    <w:p w14:paraId="4FA098D7" w14:textId="77777777" w:rsidR="000E58A8" w:rsidRPr="00010938" w:rsidRDefault="000E58A8" w:rsidP="000E58A8">
      <w:pPr>
        <w:rPr>
          <w:sz w:val="16"/>
        </w:rPr>
      </w:pPr>
      <w:r w:rsidRPr="00010938">
        <w:rPr>
          <w:sz w:val="16"/>
        </w:rPr>
        <w:t xml:space="preserve">But a recent I-MAK analysis finds that </w:t>
      </w:r>
      <w:r w:rsidRPr="00010938">
        <w:rPr>
          <w:rStyle w:val="StyleUnderline"/>
        </w:rPr>
        <w:t xml:space="preserve">several of </w:t>
      </w:r>
      <w:r w:rsidRPr="006F4756">
        <w:rPr>
          <w:rStyle w:val="StyleUnderline"/>
          <w:highlight w:val="green"/>
        </w:rPr>
        <w:t xml:space="preserve">Celgene’s patents are </w:t>
      </w:r>
      <w:r w:rsidRPr="004B0CD8">
        <w:rPr>
          <w:rStyle w:val="StyleUnderline"/>
        </w:rPr>
        <w:t xml:space="preserve">mere </w:t>
      </w:r>
      <w:r w:rsidRPr="006F4756">
        <w:rPr>
          <w:rStyle w:val="StyleUnderline"/>
          <w:highlight w:val="green"/>
        </w:rPr>
        <w:t>add-ons</w:t>
      </w:r>
      <w:r w:rsidRPr="00010938">
        <w:rPr>
          <w:rStyle w:val="StyleUnderline"/>
        </w:rPr>
        <w:t>—</w:t>
      </w:r>
      <w:r w:rsidRPr="006F4756">
        <w:rPr>
          <w:rStyle w:val="StyleUnderline"/>
          <w:highlight w:val="green"/>
        </w:rPr>
        <w:t>not</w:t>
      </w:r>
      <w:r w:rsidRPr="00010938">
        <w:rPr>
          <w:rStyle w:val="StyleUnderline"/>
        </w:rPr>
        <w:t xml:space="preserve"> fundamentally </w:t>
      </w:r>
      <w:r w:rsidRPr="006F4756">
        <w:rPr>
          <w:rStyle w:val="StyleUnderline"/>
          <w:highlight w:val="green"/>
        </w:rPr>
        <w:t xml:space="preserve">new </w:t>
      </w:r>
      <w:r w:rsidRPr="004B0CD8">
        <w:rPr>
          <w:rStyle w:val="StyleUnderline"/>
        </w:rPr>
        <w:t>to deserve a patent</w:t>
      </w:r>
      <w:r w:rsidRPr="00010938">
        <w:rPr>
          <w:rStyle w:val="StyleUnderline"/>
        </w:rPr>
        <w:t xml:space="preserve">. </w:t>
      </w:r>
      <w:r w:rsidRPr="00010938">
        <w:rPr>
          <w:sz w:val="16"/>
        </w:rPr>
        <w:t>And because of the thicket of patents around Revlimid</w:t>
      </w:r>
      <w:r w:rsidRPr="00010938">
        <w:rPr>
          <w:rStyle w:val="StyleUnderline"/>
        </w:rPr>
        <w:t xml:space="preserve">®, </w:t>
      </w:r>
      <w:r w:rsidRPr="006F4756">
        <w:rPr>
          <w:rStyle w:val="StyleUnderline"/>
          <w:highlight w:val="green"/>
        </w:rPr>
        <w:t>payers</w:t>
      </w:r>
      <w:r w:rsidRPr="00010938">
        <w:rPr>
          <w:rStyle w:val="StyleUnderline"/>
        </w:rPr>
        <w:t xml:space="preserve"> are projected to </w:t>
      </w:r>
      <w:r w:rsidRPr="006F4756">
        <w:rPr>
          <w:rStyle w:val="StyleUnderline"/>
          <w:highlight w:val="green"/>
        </w:rPr>
        <w:t>spend $45 billion in excess</w:t>
      </w:r>
      <w:r w:rsidRPr="00010938">
        <w:rPr>
          <w:rStyle w:val="StyleUnderline"/>
        </w:rPr>
        <w:t xml:space="preserve"> costs </w:t>
      </w:r>
      <w:r w:rsidRPr="006F4756">
        <w:rPr>
          <w:rStyle w:val="StyleUnderline"/>
          <w:highlight w:val="green"/>
        </w:rPr>
        <w:t>on that drug alone as compared to what they could</w:t>
      </w:r>
      <w:r w:rsidRPr="00010938">
        <w:rPr>
          <w:rStyle w:val="StyleUnderline"/>
        </w:rPr>
        <w:t xml:space="preserve"> be </w:t>
      </w:r>
      <w:r w:rsidRPr="006F4756">
        <w:rPr>
          <w:rStyle w:val="StyleUnderline"/>
          <w:highlight w:val="green"/>
        </w:rPr>
        <w:t>pay</w:t>
      </w:r>
      <w:r w:rsidRPr="00010938">
        <w:rPr>
          <w:rStyle w:val="StyleUnderline"/>
        </w:rPr>
        <w:t xml:space="preserve">ing </w:t>
      </w:r>
      <w:r w:rsidRPr="006F4756">
        <w:rPr>
          <w:rStyle w:val="StyleUnderline"/>
          <w:highlight w:val="green"/>
        </w:rPr>
        <w:t>if generic competitors were to enter</w:t>
      </w:r>
      <w:r w:rsidRPr="00010938">
        <w:rPr>
          <w:rStyle w:val="StyleUnderline"/>
        </w:rPr>
        <w:t xml:space="preserve"> when the first patent expires in 2019</w:t>
      </w:r>
      <w:r w:rsidRPr="00010938">
        <w:rPr>
          <w:sz w:val="16"/>
        </w:rPr>
        <w:t>. Meanwhile, Celgene is also among the pharmaceuticals that have been recently scolded by the FDA for refusing to share samples with generic makers so they can test their own products against the brands in order to attain FDA approval.</w:t>
      </w:r>
    </w:p>
    <w:p w14:paraId="5F145389" w14:textId="77777777" w:rsidR="000E58A8" w:rsidRPr="00010938" w:rsidRDefault="000E58A8" w:rsidP="000E58A8">
      <w:pPr>
        <w:rPr>
          <w:sz w:val="16"/>
        </w:rPr>
      </w:pPr>
      <w:r w:rsidRPr="00010938">
        <w:rPr>
          <w:rStyle w:val="StyleUnderline"/>
        </w:rPr>
        <w:t>In the absence of genuine competition in the U.S. prescription drug market, monopolies are yielding reckless pricing schemes and prohibitively expensive drugs for Americans</w:t>
      </w:r>
      <w:r w:rsidRPr="00010938">
        <w:rPr>
          <w:sz w:val="16"/>
        </w:rPr>
        <w:t xml:space="preserve"> (and people around the world) who need them. In 2015, for example, U.S. Senators Wyden and Grassley found after an 18-month bipartisan investigation that the notorious $84,000 price tag for the hepatitis C drug made by Gilead was based on “a pricing and marketing strategy designed to maximize revenue with little concern for access or affordability.” </w:t>
      </w:r>
    </w:p>
    <w:p w14:paraId="29D58A09" w14:textId="77777777" w:rsidR="000E58A8" w:rsidRDefault="000E58A8" w:rsidP="000E58A8">
      <w:pPr>
        <w:rPr>
          <w:sz w:val="16"/>
        </w:rPr>
      </w:pPr>
      <w:r w:rsidRPr="00010938">
        <w:rPr>
          <w:sz w:val="16"/>
        </w:rPr>
        <w:t>Gilead’s subsequent hepatitis C drug Harvoni® was introduced to the market at a still higher cost of $94,500. Who benefits when drugs are priced so high? Not the 85 percent of Americans with hepatitis C who are still not able to afford treatment.</w:t>
      </w:r>
    </w:p>
    <w:p w14:paraId="001D37E4" w14:textId="77777777" w:rsidR="000E58A8" w:rsidRPr="007E3E20" w:rsidRDefault="000E58A8" w:rsidP="000E58A8">
      <w:pPr>
        <w:rPr>
          <w:rStyle w:val="StyleUnderline"/>
        </w:rPr>
      </w:pPr>
      <w:r w:rsidRPr="007E3E20">
        <w:rPr>
          <w:sz w:val="16"/>
        </w:rPr>
        <w:t xml:space="preserve">“Since the early 2000s, </w:t>
      </w:r>
      <w:r w:rsidRPr="007E3E20">
        <w:rPr>
          <w:rStyle w:val="StyleUnderline"/>
        </w:rPr>
        <w:t xml:space="preserve">very </w:t>
      </w:r>
      <w:r w:rsidRPr="007E3E20">
        <w:rPr>
          <w:rStyle w:val="StyleUnderline"/>
          <w:highlight w:val="green"/>
        </w:rPr>
        <w:t>few new drugs</w:t>
      </w:r>
      <w:r w:rsidRPr="007E3E20">
        <w:rPr>
          <w:rStyle w:val="StyleUnderline"/>
        </w:rPr>
        <w:t xml:space="preserve"> or indications </w:t>
      </w:r>
      <w:r w:rsidRPr="007E3E20">
        <w:rPr>
          <w:rStyle w:val="StyleUnderline"/>
          <w:highlight w:val="green"/>
        </w:rPr>
        <w:t>have provided a tangible advance</w:t>
      </w:r>
      <w:r w:rsidRPr="007E3E20">
        <w:rPr>
          <w:rStyle w:val="StyleUnderline"/>
        </w:rPr>
        <w:t xml:space="preserve"> for patients</w:t>
      </w:r>
      <w:r w:rsidRPr="007E3E20">
        <w:rPr>
          <w:sz w:val="16"/>
        </w:rPr>
        <w:t xml:space="preserve">,” the French medical journal Prescrire wrote in 2014. </w:t>
      </w:r>
      <w:r w:rsidRPr="007E3E20">
        <w:rPr>
          <w:rStyle w:val="StyleUnderline"/>
          <w:highlight w:val="green"/>
        </w:rPr>
        <w:t>This is the problem</w:t>
      </w:r>
      <w:r w:rsidRPr="007E3E20">
        <w:rPr>
          <w:rStyle w:val="StyleUnderline"/>
        </w:rPr>
        <w:t xml:space="preserve"> with drug pricing today. </w:t>
      </w:r>
      <w:r w:rsidRPr="007E3E20">
        <w:rPr>
          <w:rStyle w:val="StyleUnderline"/>
          <w:highlight w:val="green"/>
        </w:rPr>
        <w:t>Plenty of top-dollar drugs</w:t>
      </w:r>
      <w:r w:rsidRPr="007E3E20">
        <w:rPr>
          <w:rStyle w:val="StyleUnderline"/>
        </w:rPr>
        <w:t xml:space="preserve"> armored in patents, </w:t>
      </w:r>
      <w:r w:rsidRPr="007E3E20">
        <w:rPr>
          <w:rStyle w:val="StyleUnderline"/>
          <w:highlight w:val="green"/>
        </w:rPr>
        <w:t>but too few solutions</w:t>
      </w:r>
      <w:r w:rsidRPr="007E3E20">
        <w:rPr>
          <w:rStyle w:val="StyleUnderline"/>
        </w:rPr>
        <w:t xml:space="preserve"> for patients </w:t>
      </w:r>
      <w:r w:rsidRPr="007E3E20">
        <w:rPr>
          <w:rStyle w:val="StyleUnderline"/>
          <w:highlight w:val="green"/>
        </w:rPr>
        <w:t>that are</w:t>
      </w:r>
      <w:r w:rsidRPr="007E3E20">
        <w:rPr>
          <w:rStyle w:val="StyleUnderline"/>
        </w:rPr>
        <w:t xml:space="preserve"> genuinely </w:t>
      </w:r>
      <w:r w:rsidRPr="007E3E20">
        <w:rPr>
          <w:rStyle w:val="StyleUnderline"/>
          <w:highlight w:val="green"/>
        </w:rPr>
        <w:t xml:space="preserve">affordable </w:t>
      </w:r>
      <w:r w:rsidRPr="00C051C2">
        <w:rPr>
          <w:rStyle w:val="StyleUnderline"/>
        </w:rPr>
        <w:t>and helpful</w:t>
      </w:r>
      <w:r w:rsidRPr="007E3E20">
        <w:rPr>
          <w:rStyle w:val="StyleUnderline"/>
        </w:rPr>
        <w:t xml:space="preserve">. </w:t>
      </w:r>
    </w:p>
    <w:p w14:paraId="7BF5D747" w14:textId="77777777" w:rsidR="000E58A8" w:rsidRPr="007E3E20" w:rsidRDefault="000E58A8" w:rsidP="000E58A8">
      <w:pPr>
        <w:rPr>
          <w:sz w:val="16"/>
        </w:rPr>
      </w:pPr>
      <w:r w:rsidRPr="007E3E20">
        <w:rPr>
          <w:rStyle w:val="StyleUnderline"/>
          <w:highlight w:val="green"/>
        </w:rPr>
        <w:t>Until our patent system is reformed</w:t>
      </w:r>
      <w:r w:rsidRPr="007E3E20">
        <w:rPr>
          <w:rStyle w:val="StyleUnderline"/>
        </w:rPr>
        <w:t xml:space="preserve">, the </w:t>
      </w:r>
      <w:r w:rsidRPr="007E3E20">
        <w:rPr>
          <w:rStyle w:val="StyleUnderline"/>
          <w:highlight w:val="green"/>
        </w:rPr>
        <w:t>pharma</w:t>
      </w:r>
      <w:r w:rsidRPr="007E3E20">
        <w:rPr>
          <w:rStyle w:val="StyleUnderline"/>
        </w:rPr>
        <w:t xml:space="preserve">ceutical industry </w:t>
      </w:r>
      <w:r w:rsidRPr="007E3E20">
        <w:rPr>
          <w:rStyle w:val="StyleUnderline"/>
          <w:highlight w:val="green"/>
        </w:rPr>
        <w:t>will</w:t>
      </w:r>
      <w:r w:rsidRPr="007E3E20">
        <w:rPr>
          <w:rStyle w:val="StyleUnderline"/>
        </w:rPr>
        <w:t xml:space="preserve"> continue to </w:t>
      </w:r>
      <w:r w:rsidRPr="007E3E20">
        <w:rPr>
          <w:rStyle w:val="StyleUnderline"/>
          <w:highlight w:val="green"/>
        </w:rPr>
        <w:t>abuse it</w:t>
      </w:r>
      <w:r w:rsidRPr="007E3E20">
        <w:rPr>
          <w:rStyle w:val="StyleUnderline"/>
        </w:rPr>
        <w:t>—</w:t>
      </w:r>
      <w:r w:rsidRPr="007E3E20">
        <w:rPr>
          <w:rStyle w:val="StyleUnderline"/>
          <w:highlight w:val="green"/>
        </w:rPr>
        <w:t>denying</w:t>
      </w:r>
      <w:r w:rsidRPr="007E3E20">
        <w:rPr>
          <w:rStyle w:val="StyleUnderline"/>
        </w:rPr>
        <w:t xml:space="preserve"> real </w:t>
      </w:r>
      <w:r w:rsidRPr="007E3E20">
        <w:rPr>
          <w:rStyle w:val="StyleUnderline"/>
          <w:highlight w:val="green"/>
        </w:rPr>
        <w:t>competition</w:t>
      </w:r>
      <w:r w:rsidRPr="007E3E20">
        <w:rPr>
          <w:rStyle w:val="StyleUnderline"/>
        </w:rPr>
        <w:t xml:space="preserve">, </w:t>
      </w:r>
      <w:r w:rsidRPr="007E3E20">
        <w:rPr>
          <w:rStyle w:val="StyleUnderline"/>
          <w:highlight w:val="green"/>
        </w:rPr>
        <w:t>blocking incentives for</w:t>
      </w:r>
      <w:r w:rsidRPr="007E3E20">
        <w:rPr>
          <w:rStyle w:val="StyleUnderline"/>
        </w:rPr>
        <w:t xml:space="preserve"> actual </w:t>
      </w:r>
      <w:r w:rsidRPr="007E3E20">
        <w:rPr>
          <w:rStyle w:val="StyleUnderline"/>
          <w:highlight w:val="green"/>
        </w:rPr>
        <w:t xml:space="preserve">new </w:t>
      </w:r>
      <w:r w:rsidRPr="00C051C2">
        <w:rPr>
          <w:rStyle w:val="StyleUnderline"/>
        </w:rPr>
        <w:t xml:space="preserve">drug </w:t>
      </w:r>
      <w:r w:rsidRPr="007E3E20">
        <w:rPr>
          <w:rStyle w:val="StyleUnderline"/>
          <w:highlight w:val="green"/>
        </w:rPr>
        <w:t>discoveries</w:t>
      </w:r>
      <w:r w:rsidRPr="007E3E20">
        <w:rPr>
          <w:sz w:val="16"/>
        </w:rPr>
        <w:t xml:space="preserve"> and using clever marketing strategies around “new” products that do not improve health outcomes.</w:t>
      </w:r>
    </w:p>
    <w:p w14:paraId="2150BA81" w14:textId="77777777" w:rsidR="000E58A8" w:rsidRPr="007E3E20" w:rsidRDefault="000E58A8" w:rsidP="000E58A8">
      <w:pPr>
        <w:rPr>
          <w:sz w:val="16"/>
        </w:rPr>
      </w:pPr>
      <w:r w:rsidRPr="007E3E20">
        <w:rPr>
          <w:sz w:val="16"/>
        </w:rPr>
        <w:t xml:space="preserve">For a free and competitive market that will actually help America’s patients, </w:t>
      </w:r>
      <w:r w:rsidRPr="007E3E20">
        <w:rPr>
          <w:rStyle w:val="StyleUnderline"/>
        </w:rPr>
        <w:t xml:space="preserve">what </w:t>
      </w:r>
      <w:r w:rsidRPr="007E3E20">
        <w:rPr>
          <w:rStyle w:val="StyleUnderline"/>
          <w:highlight w:val="green"/>
        </w:rPr>
        <w:t>we</w:t>
      </w:r>
      <w:r w:rsidRPr="007E3E20">
        <w:rPr>
          <w:rStyle w:val="StyleUnderline"/>
        </w:rPr>
        <w:t xml:space="preserve"> really </w:t>
      </w:r>
      <w:r w:rsidRPr="007E3E20">
        <w:rPr>
          <w:rStyle w:val="StyleUnderline"/>
          <w:highlight w:val="green"/>
        </w:rPr>
        <w:t>need</w:t>
      </w:r>
      <w:r w:rsidRPr="007E3E20">
        <w:rPr>
          <w:rStyle w:val="StyleUnderline"/>
        </w:rPr>
        <w:t xml:space="preserve"> is </w:t>
      </w:r>
      <w:r w:rsidRPr="007E3E20">
        <w:rPr>
          <w:rStyle w:val="StyleUnderline"/>
          <w:highlight w:val="green"/>
        </w:rPr>
        <w:t>to restore fairness to the patent system</w:t>
      </w:r>
      <w:r w:rsidRPr="007E3E20">
        <w:rPr>
          <w:rStyle w:val="StyleUnderline"/>
        </w:rPr>
        <w:t xml:space="preserve"> in the U.S</w:t>
      </w:r>
      <w:r w:rsidRPr="007E3E20">
        <w:rPr>
          <w:sz w:val="16"/>
        </w:rPr>
        <w:t>. It may be convenient to blame foreign countries or insurance companies or any number of culprits for our high drug prices, but until we look at the heart of the problem and stop deflecting, patients in the U.S. and around the world will continue to lack treatments they can access and afford.</w:t>
      </w:r>
    </w:p>
    <w:p w14:paraId="310FA488" w14:textId="77777777" w:rsidR="000E58A8" w:rsidRDefault="000E58A8" w:rsidP="000E58A8">
      <w:pPr>
        <w:rPr>
          <w:sz w:val="16"/>
        </w:rPr>
      </w:pPr>
    </w:p>
    <w:p w14:paraId="4027BBB0" w14:textId="77777777" w:rsidR="000E58A8" w:rsidRDefault="000E58A8" w:rsidP="000E58A8">
      <w:pPr>
        <w:pStyle w:val="Heading4"/>
      </w:pPr>
      <w:r>
        <w:t>Soaring costs on cancer meds force patients to ration or skip their treatments – that leads to disproportionately high risk of death</w:t>
      </w:r>
    </w:p>
    <w:p w14:paraId="4F583750" w14:textId="77777777" w:rsidR="000E58A8" w:rsidRPr="00160B6B" w:rsidRDefault="000E58A8" w:rsidP="000E58A8">
      <w:pPr>
        <w:rPr>
          <w:sz w:val="16"/>
        </w:rPr>
      </w:pPr>
      <w:r w:rsidRPr="00D46A84">
        <w:rPr>
          <w:rStyle w:val="Style13ptBold"/>
        </w:rPr>
        <w:t>Szabo 17</w:t>
      </w:r>
      <w:r w:rsidRPr="00160B6B">
        <w:rPr>
          <w:sz w:val="16"/>
        </w:rPr>
        <w:t xml:space="preserve"> Liz Szabo [Liz Szabo, a senior correspondent and enterprise reporter who focuses on the quality of patient care, has covered medicine for two decades. Her stories about cancer and overtreatment for KHN have won numerous awards], 3-15-2017, "As Drug Costs Soar, People Delay Or Skip Cancer Treatments," NPR.org, </w:t>
      </w:r>
      <w:hyperlink r:id="rId10" w:history="1">
        <w:r w:rsidRPr="00160B6B">
          <w:rPr>
            <w:rStyle w:val="Hyperlink"/>
            <w:sz w:val="16"/>
          </w:rPr>
          <w:t>https://www.npr.org/sections/health-shots/2017/03/15/520110742/as-drug-costs-soar-people-delay-or-skip-cancer-treatments</w:t>
        </w:r>
      </w:hyperlink>
      <w:r w:rsidRPr="00160B6B">
        <w:rPr>
          <w:sz w:val="16"/>
        </w:rPr>
        <w:t xml:space="preserve"> DD AG</w:t>
      </w:r>
    </w:p>
    <w:p w14:paraId="064ED2E1" w14:textId="77777777" w:rsidR="000E58A8" w:rsidRPr="00160B6B" w:rsidRDefault="000E58A8" w:rsidP="000E58A8">
      <w:pPr>
        <w:rPr>
          <w:sz w:val="16"/>
        </w:rPr>
      </w:pPr>
      <w:r w:rsidRPr="00160B6B">
        <w:rPr>
          <w:sz w:val="16"/>
        </w:rPr>
        <w:t>John Krahne received alarming news from his doctor last December. His brain tumors were stable, but his lung tumors had grown noticeably larger.</w:t>
      </w:r>
    </w:p>
    <w:p w14:paraId="18FCBAE9" w14:textId="77777777" w:rsidR="000E58A8" w:rsidRPr="00160B6B" w:rsidRDefault="000E58A8" w:rsidP="000E58A8">
      <w:pPr>
        <w:rPr>
          <w:sz w:val="16"/>
        </w:rPr>
      </w:pPr>
      <w:r w:rsidRPr="00160B6B">
        <w:rPr>
          <w:sz w:val="16"/>
        </w:rPr>
        <w:t>The doctor recommended a drug called Alecensa, which sells for more than $159,000 a year. Medicare would charge Krahne a $3,200 copay in December, then another $3,200 in January, as a new year of coverage kicked in.</w:t>
      </w:r>
    </w:p>
    <w:p w14:paraId="329B46D3" w14:textId="77777777" w:rsidR="000E58A8" w:rsidRPr="00160B6B" w:rsidRDefault="000E58A8" w:rsidP="000E58A8">
      <w:pPr>
        <w:rPr>
          <w:sz w:val="16"/>
        </w:rPr>
      </w:pPr>
      <w:r w:rsidRPr="00160B6B">
        <w:rPr>
          <w:sz w:val="16"/>
        </w:rPr>
        <w:t>For the first time since being diagnosed 10 years ago, Krahne, 65, decided to delay filling his prescription, hoping that his cancer wouldn't take advantage of the lapse and wreak further havoc on his body.</w:t>
      </w:r>
    </w:p>
    <w:p w14:paraId="09F8DFC0" w14:textId="77777777" w:rsidR="000E58A8" w:rsidRPr="00160B6B" w:rsidRDefault="000E58A8" w:rsidP="000E58A8">
      <w:pPr>
        <w:rPr>
          <w:sz w:val="16"/>
        </w:rPr>
      </w:pPr>
      <w:r w:rsidRPr="00160B6B">
        <w:rPr>
          <w:rStyle w:val="StyleUnderline"/>
          <w:highlight w:val="green"/>
        </w:rPr>
        <w:t>With</w:t>
      </w:r>
      <w:r w:rsidRPr="00160B6B">
        <w:rPr>
          <w:rStyle w:val="StyleUnderline"/>
        </w:rPr>
        <w:t xml:space="preserve"> new </w:t>
      </w:r>
      <w:r w:rsidRPr="00160B6B">
        <w:rPr>
          <w:rStyle w:val="StyleUnderline"/>
          <w:highlight w:val="green"/>
        </w:rPr>
        <w:t>cancer drugs</w:t>
      </w:r>
      <w:r w:rsidRPr="00160B6B">
        <w:rPr>
          <w:rStyle w:val="StyleUnderline"/>
        </w:rPr>
        <w:t xml:space="preserve"> commonly </w:t>
      </w:r>
      <w:r w:rsidRPr="00160B6B">
        <w:rPr>
          <w:rStyle w:val="StyleUnderline"/>
          <w:highlight w:val="green"/>
        </w:rPr>
        <w:t>priced at $100,000 a year</w:t>
      </w:r>
      <w:r w:rsidRPr="00160B6B">
        <w:rPr>
          <w:rStyle w:val="StyleUnderline"/>
        </w:rPr>
        <w:t xml:space="preserve"> or more</w:t>
      </w:r>
      <w:r w:rsidRPr="00160B6B">
        <w:rPr>
          <w:sz w:val="16"/>
        </w:rPr>
        <w:t xml:space="preserve">, Krahne's story is becoming increasingly common. </w:t>
      </w:r>
      <w:r w:rsidRPr="00160B6B">
        <w:rPr>
          <w:rStyle w:val="StyleUnderline"/>
        </w:rPr>
        <w:t xml:space="preserve">Hundreds of thousands of </w:t>
      </w:r>
      <w:r w:rsidRPr="00160B6B">
        <w:rPr>
          <w:rStyle w:val="StyleUnderline"/>
          <w:highlight w:val="green"/>
        </w:rPr>
        <w:t>cancer patients are delaying care</w:t>
      </w:r>
      <w:r w:rsidRPr="00160B6B">
        <w:rPr>
          <w:rStyle w:val="StyleUnderline"/>
        </w:rPr>
        <w:t xml:space="preserve">, cutting their pills in half </w:t>
      </w:r>
      <w:r w:rsidRPr="00160B6B">
        <w:rPr>
          <w:rStyle w:val="StyleUnderline"/>
          <w:highlight w:val="green"/>
        </w:rPr>
        <w:t xml:space="preserve">or skipping </w:t>
      </w:r>
      <w:r w:rsidRPr="00160B6B">
        <w:rPr>
          <w:rStyle w:val="StyleUnderline"/>
        </w:rPr>
        <w:t xml:space="preserve">drug </w:t>
      </w:r>
      <w:r w:rsidRPr="00160B6B">
        <w:rPr>
          <w:rStyle w:val="StyleUnderline"/>
          <w:highlight w:val="green"/>
        </w:rPr>
        <w:t>treatment</w:t>
      </w:r>
      <w:r w:rsidRPr="00160B6B">
        <w:rPr>
          <w:sz w:val="16"/>
        </w:rPr>
        <w:t xml:space="preserve"> entirely, a Kaiser Health News examination shows.</w:t>
      </w:r>
    </w:p>
    <w:p w14:paraId="2BAC8D16" w14:textId="77777777" w:rsidR="000E58A8" w:rsidRPr="00160B6B" w:rsidRDefault="000E58A8" w:rsidP="000E58A8">
      <w:pPr>
        <w:rPr>
          <w:sz w:val="16"/>
        </w:rPr>
      </w:pPr>
      <w:r w:rsidRPr="00160B6B">
        <w:rPr>
          <w:rStyle w:val="StyleUnderline"/>
          <w:highlight w:val="green"/>
        </w:rPr>
        <w:t>One-quarter of all</w:t>
      </w:r>
      <w:r w:rsidRPr="00160B6B">
        <w:rPr>
          <w:rStyle w:val="StyleUnderline"/>
        </w:rPr>
        <w:t xml:space="preserve"> cancer </w:t>
      </w:r>
      <w:r w:rsidRPr="00160B6B">
        <w:rPr>
          <w:rStyle w:val="StyleUnderline"/>
          <w:highlight w:val="green"/>
        </w:rPr>
        <w:t>patients chose not to fill a prescription due to cost</w:t>
      </w:r>
      <w:r w:rsidRPr="00160B6B">
        <w:rPr>
          <w:rStyle w:val="StyleUnderline"/>
        </w:rPr>
        <w:t>,</w:t>
      </w:r>
      <w:r w:rsidRPr="00160B6B">
        <w:rPr>
          <w:sz w:val="16"/>
        </w:rPr>
        <w:t xml:space="preserve"> according to a 2013 study in The Oncologist. And about </w:t>
      </w:r>
      <w:r w:rsidRPr="00160B6B">
        <w:rPr>
          <w:rStyle w:val="StyleUnderline"/>
          <w:highlight w:val="green"/>
        </w:rPr>
        <w:t>20 percent filled only part</w:t>
      </w:r>
      <w:r w:rsidRPr="00160B6B">
        <w:rPr>
          <w:rStyle w:val="StyleUnderline"/>
        </w:rPr>
        <w:t xml:space="preserve"> of a prescription </w:t>
      </w:r>
      <w:r w:rsidRPr="00160B6B">
        <w:rPr>
          <w:sz w:val="16"/>
        </w:rPr>
        <w:t xml:space="preserve">or took less than the prescribed amount. Given that more than 1.6 million Americans are likely to be diagnosed with cancer this year, that suggests 168,000 </w:t>
      </w:r>
      <w:r w:rsidRPr="00160B6B">
        <w:rPr>
          <w:rStyle w:val="StyleUnderline"/>
        </w:rPr>
        <w:t xml:space="preserve">to </w:t>
      </w:r>
      <w:r w:rsidRPr="00160B6B">
        <w:rPr>
          <w:rStyle w:val="StyleUnderline"/>
          <w:highlight w:val="green"/>
        </w:rPr>
        <w:t>405,000 ration</w:t>
      </w:r>
      <w:r w:rsidRPr="00160B6B">
        <w:rPr>
          <w:rStyle w:val="StyleUnderline"/>
        </w:rPr>
        <w:t xml:space="preserve"> their own </w:t>
      </w:r>
      <w:r w:rsidRPr="00160B6B">
        <w:rPr>
          <w:rStyle w:val="StyleUnderline"/>
          <w:highlight w:val="green"/>
        </w:rPr>
        <w:t>prescription use</w:t>
      </w:r>
      <w:r w:rsidRPr="00160B6B">
        <w:rPr>
          <w:sz w:val="16"/>
          <w:highlight w:val="green"/>
        </w:rPr>
        <w:t>.</w:t>
      </w:r>
    </w:p>
    <w:p w14:paraId="15AD51A6" w14:textId="77777777" w:rsidR="000E58A8" w:rsidRPr="00160B6B" w:rsidRDefault="000E58A8" w:rsidP="000E58A8">
      <w:pPr>
        <w:rPr>
          <w:sz w:val="16"/>
        </w:rPr>
      </w:pPr>
      <w:r w:rsidRPr="00160B6B">
        <w:rPr>
          <w:rStyle w:val="StyleUnderline"/>
        </w:rPr>
        <w:t>"Patients are being harmed daily"</w:t>
      </w:r>
      <w:r w:rsidRPr="00160B6B">
        <w:rPr>
          <w:sz w:val="16"/>
        </w:rPr>
        <w:t xml:space="preserve"> by high treatment costs, says Dr. Hagop Kantarjian, a leukemia specialist and professor at Houston's MD Anderson Cancer Center. </w:t>
      </w:r>
      <w:r w:rsidRPr="00160B6B">
        <w:rPr>
          <w:rStyle w:val="Emphasis"/>
        </w:rPr>
        <w:t>"</w:t>
      </w:r>
      <w:r w:rsidRPr="00160B6B">
        <w:rPr>
          <w:rStyle w:val="Emphasis"/>
          <w:highlight w:val="green"/>
        </w:rPr>
        <w:t xml:space="preserve">It's causing </w:t>
      </w:r>
      <w:r w:rsidRPr="00160B6B">
        <w:rPr>
          <w:rStyle w:val="Emphasis"/>
        </w:rPr>
        <w:t xml:space="preserve">more </w:t>
      </w:r>
      <w:r w:rsidRPr="00160B6B">
        <w:rPr>
          <w:rStyle w:val="Emphasis"/>
          <w:highlight w:val="green"/>
        </w:rPr>
        <w:t xml:space="preserve">deaths </w:t>
      </w:r>
      <w:r w:rsidRPr="00160B6B">
        <w:rPr>
          <w:rStyle w:val="Emphasis"/>
        </w:rPr>
        <w:t>than necessary."</w:t>
      </w:r>
    </w:p>
    <w:p w14:paraId="3521F9D0" w14:textId="77777777" w:rsidR="000E58A8" w:rsidRPr="00160B6B" w:rsidRDefault="000E58A8" w:rsidP="000E58A8">
      <w:pPr>
        <w:rPr>
          <w:sz w:val="16"/>
        </w:rPr>
      </w:pPr>
      <w:r w:rsidRPr="00160B6B">
        <w:rPr>
          <w:sz w:val="16"/>
        </w:rPr>
        <w:t xml:space="preserve">For instance, </w:t>
      </w:r>
      <w:r w:rsidRPr="00160B6B">
        <w:rPr>
          <w:rStyle w:val="StyleUnderline"/>
        </w:rPr>
        <w:t xml:space="preserve">one-third of </w:t>
      </w:r>
      <w:r w:rsidRPr="00160B6B">
        <w:rPr>
          <w:rStyle w:val="StyleUnderline"/>
          <w:highlight w:val="green"/>
        </w:rPr>
        <w:t>Medicare patients</w:t>
      </w:r>
      <w:r w:rsidRPr="00160B6B">
        <w:rPr>
          <w:rStyle w:val="StyleUnderline"/>
        </w:rPr>
        <w:t xml:space="preserve"> who were expected to use Gleevec — a lifesaving leukemia medication that costs up to $146,000 a year — </w:t>
      </w:r>
      <w:r w:rsidRPr="00160B6B">
        <w:rPr>
          <w:rStyle w:val="StyleUnderline"/>
          <w:highlight w:val="green"/>
        </w:rPr>
        <w:t>failed to fill prescriptions within six month</w:t>
      </w:r>
      <w:r w:rsidRPr="00160B6B">
        <w:rPr>
          <w:rStyle w:val="StyleUnderline"/>
        </w:rPr>
        <w:t>s</w:t>
      </w:r>
      <w:r w:rsidRPr="00160B6B">
        <w:rPr>
          <w:sz w:val="16"/>
        </w:rPr>
        <w:t xml:space="preserve"> of diagnosis, according to a December study in the Journal of Clinical Oncology.</w:t>
      </w:r>
    </w:p>
    <w:p w14:paraId="7379765A" w14:textId="77777777" w:rsidR="000E58A8" w:rsidRPr="00160B6B" w:rsidRDefault="000E58A8" w:rsidP="000E58A8">
      <w:pPr>
        <w:rPr>
          <w:sz w:val="16"/>
        </w:rPr>
      </w:pPr>
      <w:r w:rsidRPr="00160B6B">
        <w:rPr>
          <w:rStyle w:val="StyleUnderline"/>
          <w:highlight w:val="green"/>
        </w:rPr>
        <w:t>Stopping drugs</w:t>
      </w:r>
      <w:r w:rsidRPr="00160B6B">
        <w:rPr>
          <w:rStyle w:val="StyleUnderline"/>
        </w:rPr>
        <w:t xml:space="preserve"> like Gleevec </w:t>
      </w:r>
      <w:r w:rsidRPr="00160B6B">
        <w:rPr>
          <w:rStyle w:val="StyleUnderline"/>
          <w:highlight w:val="green"/>
        </w:rPr>
        <w:t>could</w:t>
      </w:r>
      <w:r w:rsidRPr="00160B6B">
        <w:rPr>
          <w:rStyle w:val="StyleUnderline"/>
        </w:rPr>
        <w:t xml:space="preserve"> be </w:t>
      </w:r>
      <w:r w:rsidRPr="00160B6B">
        <w:rPr>
          <w:rStyle w:val="StyleUnderline"/>
          <w:highlight w:val="green"/>
        </w:rPr>
        <w:t>cut</w:t>
      </w:r>
      <w:r w:rsidRPr="00160B6B">
        <w:rPr>
          <w:rStyle w:val="StyleUnderline"/>
        </w:rPr>
        <w:t xml:space="preserve">ting </w:t>
      </w:r>
      <w:r w:rsidRPr="00160B6B">
        <w:rPr>
          <w:rStyle w:val="StyleUnderline"/>
          <w:highlight w:val="green"/>
        </w:rPr>
        <w:t>years from</w:t>
      </w:r>
      <w:r w:rsidRPr="00160B6B">
        <w:rPr>
          <w:rStyle w:val="StyleUnderline"/>
        </w:rPr>
        <w:t xml:space="preserve"> some patients' </w:t>
      </w:r>
      <w:r w:rsidRPr="00160B6B">
        <w:rPr>
          <w:rStyle w:val="StyleUnderline"/>
          <w:highlight w:val="green"/>
        </w:rPr>
        <w:t>lives</w:t>
      </w:r>
      <w:r w:rsidRPr="00160B6B">
        <w:rPr>
          <w:sz w:val="16"/>
        </w:rPr>
        <w:t>. Instead of dying in five to seven years, patients with chronic myeloid leukemia who take Gleevec and similar drugs can survive nearly as long as people without cancer, and with a good quality of life, Kantarjian said.</w:t>
      </w:r>
    </w:p>
    <w:p w14:paraId="15BE5A14" w14:textId="77777777" w:rsidR="000E58A8" w:rsidRPr="00160B6B" w:rsidRDefault="000E58A8" w:rsidP="000E58A8">
      <w:pPr>
        <w:rPr>
          <w:sz w:val="16"/>
        </w:rPr>
      </w:pPr>
      <w:r w:rsidRPr="00160B6B">
        <w:rPr>
          <w:sz w:val="16"/>
        </w:rPr>
        <w:t>Given that his lung cancer has grown slowly over the years, Krahne's doctor thought it would be safe to wait until January to begin his new medication.</w:t>
      </w:r>
    </w:p>
    <w:p w14:paraId="42925CA6" w14:textId="77777777" w:rsidR="000E58A8" w:rsidRPr="00160B6B" w:rsidRDefault="000E58A8" w:rsidP="000E58A8">
      <w:pPr>
        <w:rPr>
          <w:sz w:val="16"/>
        </w:rPr>
      </w:pPr>
      <w:r w:rsidRPr="00160B6B">
        <w:rPr>
          <w:sz w:val="16"/>
        </w:rPr>
        <w:t>"We hope it doesn't hurt my chance of cure," says Krahne, from Santa Rosa, Calif. "It was an educated risk that we didn't take lightly."</w:t>
      </w:r>
    </w:p>
    <w:p w14:paraId="03F92CAB" w14:textId="77777777" w:rsidR="000E58A8" w:rsidRPr="00160B6B" w:rsidRDefault="000E58A8" w:rsidP="000E58A8">
      <w:pPr>
        <w:rPr>
          <w:sz w:val="16"/>
        </w:rPr>
      </w:pPr>
      <w:r w:rsidRPr="00160B6B">
        <w:rPr>
          <w:sz w:val="16"/>
        </w:rPr>
        <w:t>Krahne made repeated calls to patient-assistance programs throughout January, trying to find help with his out-of-pocket costs. "The anxiety during those days or weeks was probably almost as bad as the day I was diagnosed with cancer," Krahne says.</w:t>
      </w:r>
    </w:p>
    <w:p w14:paraId="09333FDE" w14:textId="77777777" w:rsidR="000E58A8" w:rsidRPr="00160B6B" w:rsidRDefault="000E58A8" w:rsidP="000E58A8">
      <w:pPr>
        <w:rPr>
          <w:sz w:val="16"/>
        </w:rPr>
      </w:pPr>
      <w:r w:rsidRPr="00160B6B">
        <w:rPr>
          <w:sz w:val="16"/>
        </w:rPr>
        <w:t>Doctors have a term for Krahne's problem: "</w:t>
      </w:r>
      <w:r w:rsidRPr="00160B6B">
        <w:rPr>
          <w:rStyle w:val="Emphasis"/>
        </w:rPr>
        <w:t>financial toxicity</w:t>
      </w:r>
      <w:r w:rsidRPr="00160B6B">
        <w:rPr>
          <w:sz w:val="16"/>
        </w:rPr>
        <w:t>."</w:t>
      </w:r>
    </w:p>
    <w:p w14:paraId="0E25CD6A" w14:textId="77777777" w:rsidR="000E58A8" w:rsidRPr="00160B6B" w:rsidRDefault="000E58A8" w:rsidP="000E58A8">
      <w:pPr>
        <w:rPr>
          <w:sz w:val="16"/>
        </w:rPr>
      </w:pPr>
      <w:r w:rsidRPr="00160B6B">
        <w:rPr>
          <w:rStyle w:val="StyleUnderline"/>
        </w:rPr>
        <w:t>"We're talking about huge numbers of patients,"</w:t>
      </w:r>
      <w:r w:rsidRPr="00160B6B">
        <w:rPr>
          <w:sz w:val="16"/>
        </w:rPr>
        <w:t xml:space="preserve"> says Dr. Scott Ramsey, director of the Hutchinson Institute for Cancer Outcomes Research at the Fred Hutchinson Cancer Center in Seattle. </w:t>
      </w:r>
      <w:r w:rsidRPr="00160B6B">
        <w:rPr>
          <w:rStyle w:val="StyleUnderline"/>
        </w:rPr>
        <w:t>"</w:t>
      </w:r>
      <w:r w:rsidRPr="00160B6B">
        <w:rPr>
          <w:rStyle w:val="StyleUnderline"/>
          <w:highlight w:val="green"/>
        </w:rPr>
        <w:t>It's an epidemic. And it's not going away.</w:t>
      </w:r>
      <w:r w:rsidRPr="00160B6B">
        <w:rPr>
          <w:rStyle w:val="StyleUnderline"/>
        </w:rPr>
        <w:t>"</w:t>
      </w:r>
    </w:p>
    <w:p w14:paraId="5B4623F6" w14:textId="77777777" w:rsidR="000E58A8" w:rsidRPr="00160B6B" w:rsidRDefault="000E58A8" w:rsidP="000E58A8">
      <w:pPr>
        <w:rPr>
          <w:sz w:val="16"/>
        </w:rPr>
      </w:pPr>
      <w:r w:rsidRPr="00160B6B">
        <w:rPr>
          <w:sz w:val="16"/>
        </w:rPr>
        <w:t>Even p</w:t>
      </w:r>
      <w:r w:rsidRPr="00160B6B">
        <w:rPr>
          <w:rStyle w:val="StyleUnderline"/>
        </w:rPr>
        <w:t>atients with good insurance can face a financial crisis when trying to pay for cancer therap</w:t>
      </w:r>
      <w:r w:rsidRPr="00160B6B">
        <w:rPr>
          <w:sz w:val="16"/>
        </w:rPr>
        <w:t xml:space="preserve">y. Medicare pays for the bulk of cancer care in the United States because 59 percent of cancer patients are older than 65. And although it covers a high percentage of the cost, </w:t>
      </w:r>
      <w:r w:rsidRPr="00160B6B">
        <w:rPr>
          <w:rStyle w:val="StyleUnderline"/>
        </w:rPr>
        <w:t>copays for patients such as Krahne can easily reach $10,000 a yea</w:t>
      </w:r>
      <w:r w:rsidRPr="00160B6B">
        <w:rPr>
          <w:sz w:val="16"/>
        </w:rPr>
        <w:t>r, according to Stacie Dusetzina, a researcher at the University of North Carolina who has found that privately insured patients with copays of just $53 were 70 percent more likely to stop taking Gleevec or take fewer doses than prescribed.</w:t>
      </w:r>
    </w:p>
    <w:p w14:paraId="2CDE8702" w14:textId="77777777" w:rsidR="000E58A8" w:rsidRDefault="000E58A8" w:rsidP="000E58A8">
      <w:pPr>
        <w:pStyle w:val="Heading4"/>
      </w:pPr>
      <w:r>
        <w:t>Patents on cancer medicine also specifically hurt women – preventing that is key to gender equity and innovation which comes prior to all of their impacts</w:t>
      </w:r>
    </w:p>
    <w:p w14:paraId="6FEE2E1E" w14:textId="77777777" w:rsidR="000E58A8" w:rsidRPr="0030245A" w:rsidRDefault="000E58A8" w:rsidP="000E58A8">
      <w:pPr>
        <w:rPr>
          <w:sz w:val="16"/>
        </w:rPr>
      </w:pPr>
      <w:r w:rsidRPr="00372792">
        <w:rPr>
          <w:rStyle w:val="Style13ptBold"/>
        </w:rPr>
        <w:t>Kane 07</w:t>
      </w:r>
      <w:r w:rsidRPr="0030245A">
        <w:rPr>
          <w:sz w:val="16"/>
        </w:rPr>
        <w:t xml:space="preserve"> Kane, Eileen M [Eileen Kane is a Professor of Law at Penn State Law, specializing in teaching and scholarship at the juncture of technology and the law. She holds a Ph.D. in molecular biology from Cornell University]. "Symposium: Molecules and Conflict: Cancer, Patents, and Women's Health." American University Journal of Gender, Social Policy &amp; the Law. 15, no. 2 (2007): 305-335.  </w:t>
      </w:r>
      <w:hyperlink r:id="rId11" w:history="1">
        <w:r w:rsidRPr="0030245A">
          <w:rPr>
            <w:rStyle w:val="Hyperlink"/>
            <w:sz w:val="16"/>
          </w:rPr>
          <w:t>https://digitalcommons.wcl.american.edu/cgi/viewcontent.cgi?referer=&amp;httpsredir=1&amp;article=1113&amp;context=jgspl</w:t>
        </w:r>
      </w:hyperlink>
      <w:r w:rsidRPr="0030245A">
        <w:rPr>
          <w:sz w:val="16"/>
        </w:rPr>
        <w:t xml:space="preserve"> DD AG</w:t>
      </w:r>
    </w:p>
    <w:p w14:paraId="1F6C1F4D" w14:textId="77777777" w:rsidR="000E58A8" w:rsidRPr="0030245A" w:rsidRDefault="000E58A8" w:rsidP="000E58A8">
      <w:pPr>
        <w:rPr>
          <w:sz w:val="16"/>
        </w:rPr>
      </w:pPr>
      <w:r w:rsidRPr="0030245A">
        <w:rPr>
          <w:sz w:val="16"/>
        </w:rPr>
        <w:t xml:space="preserve">As cancer research became informed by the insights of molecular biology, </w:t>
      </w:r>
      <w:r w:rsidRPr="00BB3A98">
        <w:rPr>
          <w:rStyle w:val="StyleUnderline"/>
        </w:rPr>
        <w:t xml:space="preserve">more </w:t>
      </w:r>
      <w:r w:rsidRPr="00EF6B40">
        <w:rPr>
          <w:rStyle w:val="StyleUnderline"/>
        </w:rPr>
        <w:t xml:space="preserve">recent </w:t>
      </w:r>
      <w:r w:rsidRPr="0030245A">
        <w:rPr>
          <w:rStyle w:val="StyleUnderline"/>
          <w:highlight w:val="green"/>
        </w:rPr>
        <w:t>controversies emerge over</w:t>
      </w:r>
      <w:r w:rsidRPr="00BB3A98">
        <w:rPr>
          <w:rStyle w:val="StyleUnderline"/>
        </w:rPr>
        <w:t xml:space="preserve"> the </w:t>
      </w:r>
      <w:r w:rsidRPr="0030245A">
        <w:rPr>
          <w:rStyle w:val="StyleUnderline"/>
          <w:highlight w:val="green"/>
        </w:rPr>
        <w:t xml:space="preserve">patenting of </w:t>
      </w:r>
      <w:r w:rsidRPr="00EF6B40">
        <w:rPr>
          <w:rStyle w:val="StyleUnderline"/>
        </w:rPr>
        <w:t xml:space="preserve">therapeutic </w:t>
      </w:r>
      <w:r w:rsidRPr="0030245A">
        <w:rPr>
          <w:rStyle w:val="StyleUnderline"/>
          <w:highlight w:val="green"/>
        </w:rPr>
        <w:t>products</w:t>
      </w:r>
      <w:r w:rsidRPr="00BB3A98">
        <w:rPr>
          <w:rStyle w:val="StyleUnderline"/>
        </w:rPr>
        <w:t xml:space="preserve"> developed from biotechnology</w:t>
      </w:r>
      <w:r w:rsidRPr="0030245A">
        <w:rPr>
          <w:sz w:val="16"/>
        </w:rPr>
        <w:t xml:space="preserve">. The patenting disputes over Herceptin, an antibody, and the BRCA1 and BRCA2 genes illustrate these dilemmas, as discussed in Part IV and Part V. Patent protection certainly accelerated the development of Herceptin as a new therapeutic, and although some patent infringement litigation has ensued, the patents remain in force and allow legitimate market dominance to date. However, </w:t>
      </w:r>
      <w:r w:rsidRPr="00BB3A98">
        <w:rPr>
          <w:rStyle w:val="StyleUnderline"/>
        </w:rPr>
        <w:t xml:space="preserve">the </w:t>
      </w:r>
      <w:r w:rsidRPr="0030245A">
        <w:rPr>
          <w:rStyle w:val="StyleUnderline"/>
          <w:highlight w:val="green"/>
        </w:rPr>
        <w:t>high price for Herceptin</w:t>
      </w:r>
      <w:r w:rsidRPr="00BB3A98">
        <w:rPr>
          <w:rStyle w:val="StyleUnderline"/>
        </w:rPr>
        <w:t xml:space="preserve"> surely </w:t>
      </w:r>
      <w:r w:rsidRPr="0030245A">
        <w:rPr>
          <w:rStyle w:val="StyleUnderline"/>
          <w:highlight w:val="green"/>
        </w:rPr>
        <w:t>distinguishes the</w:t>
      </w:r>
      <w:r w:rsidRPr="00BB3A98">
        <w:rPr>
          <w:rStyle w:val="StyleUnderline"/>
        </w:rPr>
        <w:t xml:space="preserve"> biologic </w:t>
      </w:r>
      <w:r w:rsidRPr="0030245A">
        <w:rPr>
          <w:rStyle w:val="StyleUnderline"/>
          <w:highlight w:val="green"/>
        </w:rPr>
        <w:t xml:space="preserve">therapeutic from </w:t>
      </w:r>
      <w:r w:rsidRPr="00EF6B40">
        <w:rPr>
          <w:rStyle w:val="StyleUnderline"/>
        </w:rPr>
        <w:t xml:space="preserve">more </w:t>
      </w:r>
      <w:r w:rsidRPr="0030245A">
        <w:rPr>
          <w:rStyle w:val="StyleUnderline"/>
          <w:highlight w:val="green"/>
        </w:rPr>
        <w:t>conventional treatments for breast cancer</w:t>
      </w:r>
      <w:r w:rsidRPr="00BB3A98">
        <w:rPr>
          <w:rStyle w:val="StyleUnderline"/>
        </w:rPr>
        <w:t>,</w:t>
      </w:r>
      <w:r w:rsidRPr="0030245A">
        <w:rPr>
          <w:sz w:val="16"/>
        </w:rPr>
        <w:t xml:space="preserve"> and illustrates an emerging patent-related dilemma resulting from the success of biotechnology medicines. Due to its relatively recent origin, </w:t>
      </w:r>
      <w:r w:rsidRPr="00BB3A98">
        <w:rPr>
          <w:rStyle w:val="StyleUnderline"/>
        </w:rPr>
        <w:t xml:space="preserve">the </w:t>
      </w:r>
      <w:r w:rsidRPr="0030245A">
        <w:rPr>
          <w:rStyle w:val="StyleUnderline"/>
          <w:highlight w:val="green"/>
        </w:rPr>
        <w:t>biotech</w:t>
      </w:r>
      <w:r w:rsidRPr="00BB3A98">
        <w:rPr>
          <w:rStyle w:val="StyleUnderline"/>
        </w:rPr>
        <w:t xml:space="preserve">nology revolution in medicine </w:t>
      </w:r>
      <w:r w:rsidRPr="0030245A">
        <w:rPr>
          <w:rStyle w:val="StyleUnderline"/>
          <w:highlight w:val="green"/>
        </w:rPr>
        <w:t>has not yet generated</w:t>
      </w:r>
      <w:r w:rsidRPr="00BB3A98">
        <w:rPr>
          <w:rStyle w:val="StyleUnderline"/>
        </w:rPr>
        <w:t xml:space="preserve"> reliable </w:t>
      </w:r>
      <w:r w:rsidRPr="0030245A">
        <w:rPr>
          <w:rStyle w:val="StyleUnderline"/>
          <w:highlight w:val="green"/>
        </w:rPr>
        <w:t>mechanisms to ensure</w:t>
      </w:r>
      <w:r w:rsidRPr="00BB3A98">
        <w:rPr>
          <w:rStyle w:val="StyleUnderline"/>
        </w:rPr>
        <w:t xml:space="preserve"> that </w:t>
      </w:r>
      <w:r w:rsidRPr="0030245A">
        <w:rPr>
          <w:rStyle w:val="StyleUnderline"/>
          <w:highlight w:val="green"/>
        </w:rPr>
        <w:t>a generic market develops</w:t>
      </w:r>
      <w:r w:rsidRPr="0030245A">
        <w:rPr>
          <w:sz w:val="16"/>
        </w:rPr>
        <w:t xml:space="preserve"> when initial patent protections elapse, and the acclaim for Herceptin will surely accelerate the attention to this issue. Here, patient advocates will need to monitor the vigor of the FDA as it responds to the demands for a generic approval process for biologics, making sure that such a system can truly speed the development of generic alternatives, and that a regulatory process is not abused through patent strategies, as has been observed in the Hatch-Waxman context.</w:t>
      </w:r>
    </w:p>
    <w:p w14:paraId="11F97DC1" w14:textId="77777777" w:rsidR="000E58A8" w:rsidRPr="0030245A" w:rsidRDefault="000E58A8" w:rsidP="000E58A8">
      <w:pPr>
        <w:rPr>
          <w:sz w:val="16"/>
        </w:rPr>
      </w:pPr>
      <w:r w:rsidRPr="0030245A">
        <w:rPr>
          <w:sz w:val="16"/>
        </w:rPr>
        <w:t xml:space="preserve">The </w:t>
      </w:r>
      <w:r w:rsidRPr="0030245A">
        <w:rPr>
          <w:rStyle w:val="StyleUnderline"/>
          <w:highlight w:val="green"/>
        </w:rPr>
        <w:t>patenting and</w:t>
      </w:r>
      <w:r w:rsidRPr="00BB3A98">
        <w:rPr>
          <w:rStyle w:val="StyleUnderline"/>
        </w:rPr>
        <w:t xml:space="preserve"> resulting </w:t>
      </w:r>
      <w:r w:rsidRPr="0030245A">
        <w:rPr>
          <w:rStyle w:val="StyleUnderline"/>
          <w:highlight w:val="green"/>
        </w:rPr>
        <w:t>market dominance</w:t>
      </w:r>
      <w:r w:rsidRPr="00BB3A98">
        <w:rPr>
          <w:rStyle w:val="StyleUnderline"/>
        </w:rPr>
        <w:t xml:space="preserve"> over the use of the BRCA1 and BRCA2 genes </w:t>
      </w:r>
      <w:r w:rsidRPr="0030245A">
        <w:rPr>
          <w:rStyle w:val="StyleUnderline"/>
          <w:highlight w:val="green"/>
        </w:rPr>
        <w:t>has significant consequences for</w:t>
      </w:r>
      <w:r w:rsidRPr="00BB3A98">
        <w:rPr>
          <w:rStyle w:val="StyleUnderline"/>
        </w:rPr>
        <w:t xml:space="preserve"> the </w:t>
      </w:r>
      <w:r w:rsidRPr="0030245A">
        <w:rPr>
          <w:rStyle w:val="StyleUnderline"/>
          <w:highlight w:val="green"/>
        </w:rPr>
        <w:t>efforts to optimize</w:t>
      </w:r>
      <w:r w:rsidRPr="00BB3A98">
        <w:rPr>
          <w:rStyle w:val="StyleUnderline"/>
        </w:rPr>
        <w:t xml:space="preserve"> genetic </w:t>
      </w:r>
      <w:r w:rsidRPr="0030245A">
        <w:rPr>
          <w:rStyle w:val="StyleUnderline"/>
          <w:highlight w:val="green"/>
        </w:rPr>
        <w:t>testing</w:t>
      </w:r>
      <w:r w:rsidRPr="0030245A">
        <w:rPr>
          <w:sz w:val="16"/>
        </w:rPr>
        <w:t xml:space="preserve">, as the </w:t>
      </w:r>
      <w:r w:rsidRPr="0030245A">
        <w:rPr>
          <w:rStyle w:val="Emphasis"/>
          <w:highlight w:val="green"/>
        </w:rPr>
        <w:t>patents</w:t>
      </w:r>
      <w:r w:rsidRPr="00BB3A98">
        <w:rPr>
          <w:rStyle w:val="Emphasis"/>
        </w:rPr>
        <w:t xml:space="preserve"> have </w:t>
      </w:r>
      <w:r w:rsidRPr="0030245A">
        <w:rPr>
          <w:rStyle w:val="Emphasis"/>
          <w:highlight w:val="green"/>
        </w:rPr>
        <w:t xml:space="preserve">constrained </w:t>
      </w:r>
      <w:r w:rsidRPr="00EF6B40">
        <w:rPr>
          <w:rStyle w:val="Emphasis"/>
        </w:rPr>
        <w:t xml:space="preserve">the </w:t>
      </w:r>
      <w:r w:rsidRPr="0030245A">
        <w:rPr>
          <w:rStyle w:val="Emphasis"/>
          <w:highlight w:val="green"/>
        </w:rPr>
        <w:t>scientific research that</w:t>
      </w:r>
      <w:r w:rsidRPr="00BB3A98">
        <w:rPr>
          <w:rStyle w:val="Emphasis"/>
        </w:rPr>
        <w:t xml:space="preserve"> could </w:t>
      </w:r>
      <w:r w:rsidRPr="0030245A">
        <w:rPr>
          <w:rStyle w:val="Emphasis"/>
          <w:highlight w:val="green"/>
        </w:rPr>
        <w:t>expand</w:t>
      </w:r>
      <w:r w:rsidRPr="00BB3A98">
        <w:rPr>
          <w:rStyle w:val="Emphasis"/>
        </w:rPr>
        <w:t xml:space="preserve"> testing </w:t>
      </w:r>
      <w:r w:rsidRPr="0030245A">
        <w:rPr>
          <w:rStyle w:val="Emphasis"/>
          <w:highlight w:val="green"/>
        </w:rPr>
        <w:t>methodologies</w:t>
      </w:r>
      <w:r w:rsidRPr="00BB3A98">
        <w:rPr>
          <w:rStyle w:val="Emphasis"/>
        </w:rPr>
        <w:t xml:space="preserve">. </w:t>
      </w:r>
      <w:r w:rsidRPr="0030245A">
        <w:rPr>
          <w:sz w:val="16"/>
        </w:rPr>
        <w:t xml:space="preserve">These are access issues for researchers, initially, but the </w:t>
      </w:r>
      <w:r w:rsidRPr="0030245A">
        <w:rPr>
          <w:rStyle w:val="StyleUnderline"/>
          <w:highlight w:val="green"/>
        </w:rPr>
        <w:t>consequences are real for patients who may not receive the most accurate assessment of</w:t>
      </w:r>
      <w:r w:rsidRPr="00BB3A98">
        <w:rPr>
          <w:rStyle w:val="StyleUnderline"/>
        </w:rPr>
        <w:t xml:space="preserve"> their genetic susceptibility to breast </w:t>
      </w:r>
      <w:r w:rsidRPr="0030245A">
        <w:rPr>
          <w:rStyle w:val="StyleUnderline"/>
          <w:highlight w:val="green"/>
        </w:rPr>
        <w:t>cancer</w:t>
      </w:r>
      <w:r w:rsidRPr="00BB3A98">
        <w:rPr>
          <w:rStyle w:val="StyleUnderline"/>
        </w:rPr>
        <w:t>.</w:t>
      </w:r>
      <w:r w:rsidRPr="0030245A">
        <w:rPr>
          <w:sz w:val="16"/>
        </w:rPr>
        <w:t xml:space="preserve"> Other breast-cancer related genes will be identified by researchers, and the benefits and limitations of DNA patenting will continue to be debated. There are proposals for ensuring access to patented DNA sequences, such as a reasonable royalty structure or a direct research exemption, and these mechanisms may receive more attention as the pharmacogenomic era gets underway, which will greatly rely on genetic testing. Despite widespread public concern about the role of patents in mediating the availability of medical advances, there are significant differences between the United States and Europe in the availability of patent opposition procedures, illustrated by the legal challenges posed to the European patents on the BRCA1 and BRCA2 genes. U.S. patent law requires a robust patent opposition procedure, in order that all stakeholders, such as breast cancer patient advocates, have the option to challenge patents with legal defects. </w:t>
      </w:r>
    </w:p>
    <w:p w14:paraId="2B5A121B" w14:textId="77777777" w:rsidR="000E58A8" w:rsidRPr="0014195F" w:rsidRDefault="000E58A8" w:rsidP="000E58A8">
      <w:pPr>
        <w:rPr>
          <w:b/>
          <w:u w:val="single"/>
        </w:rPr>
      </w:pPr>
      <w:r w:rsidRPr="0030245A">
        <w:rPr>
          <w:sz w:val="16"/>
        </w:rPr>
        <w:t xml:space="preserve">Advocates for women’s health have played a significant role in the patent issues discussed here, whether calling attention to abuses of the Hatch-Waxman generic approval process, litigating antitrust claims against collusive conduct by brand-name and generic companies, demanding access equity to high-priced biologics, or participating in the standard setting for the granting of DNA patents. </w:t>
      </w:r>
      <w:r w:rsidRPr="00BB3A98">
        <w:rPr>
          <w:rStyle w:val="StyleUnderline"/>
        </w:rPr>
        <w:t xml:space="preserve">Continued </w:t>
      </w:r>
      <w:r w:rsidRPr="0030245A">
        <w:rPr>
          <w:rStyle w:val="StyleUnderline"/>
          <w:highlight w:val="green"/>
        </w:rPr>
        <w:t>progress in women’s health</w:t>
      </w:r>
      <w:r w:rsidRPr="00BB3A98">
        <w:rPr>
          <w:rStyle w:val="StyleUnderline"/>
        </w:rPr>
        <w:t xml:space="preserve"> research and meaningful access for women to medical advances </w:t>
      </w:r>
      <w:r w:rsidRPr="0030245A">
        <w:rPr>
          <w:rStyle w:val="StyleUnderline"/>
          <w:highlight w:val="green"/>
        </w:rPr>
        <w:t>are integral components of</w:t>
      </w:r>
      <w:r w:rsidRPr="00BB3A98">
        <w:rPr>
          <w:rStyle w:val="StyleUnderline"/>
        </w:rPr>
        <w:t xml:space="preserve"> achieving full </w:t>
      </w:r>
      <w:r w:rsidRPr="0030245A">
        <w:rPr>
          <w:rStyle w:val="StyleUnderline"/>
          <w:highlight w:val="green"/>
        </w:rPr>
        <w:t>gender equity</w:t>
      </w:r>
      <w:r w:rsidRPr="00BB3A98">
        <w:rPr>
          <w:rStyle w:val="StyleUnderline"/>
        </w:rPr>
        <w:t>.</w:t>
      </w:r>
      <w:r w:rsidRPr="0030245A">
        <w:rPr>
          <w:sz w:val="16"/>
        </w:rPr>
        <w:t xml:space="preserve"> To achieve these </w:t>
      </w:r>
      <w:r w:rsidRPr="00DF4C60">
        <w:rPr>
          <w:sz w:val="16"/>
        </w:rPr>
        <w:t xml:space="preserve">goals, </w:t>
      </w:r>
      <w:r w:rsidRPr="00DF4C60">
        <w:rPr>
          <w:rStyle w:val="StyleUnderline"/>
        </w:rPr>
        <w:t>it will be necessary for all concerned with women’s health to maintain a sophisticated understanding of the role that intellectual property</w:t>
      </w:r>
      <w:r w:rsidRPr="0030245A">
        <w:rPr>
          <w:rStyle w:val="StyleUnderline"/>
        </w:rPr>
        <w:t xml:space="preserve"> plays in the development and control of essential scientific and medical resources.159</w:t>
      </w:r>
    </w:p>
    <w:p w14:paraId="39756A1B" w14:textId="306F2858" w:rsidR="000E58A8" w:rsidRDefault="000E58A8" w:rsidP="000E58A8">
      <w:pPr>
        <w:pStyle w:val="Heading4"/>
      </w:pPr>
      <w:r>
        <w:t xml:space="preserve">Independently, the patent system incentivizes increased cancer medicine prescriptions just to increase profit - that </w:t>
      </w:r>
      <w:r w:rsidR="00DD4F17">
        <w:t>harms patients</w:t>
      </w:r>
    </w:p>
    <w:p w14:paraId="68744E8B" w14:textId="77777777" w:rsidR="000E58A8" w:rsidRPr="00F93BBB" w:rsidRDefault="000E58A8" w:rsidP="000E58A8">
      <w:pPr>
        <w:rPr>
          <w:sz w:val="16"/>
        </w:rPr>
      </w:pPr>
      <w:r w:rsidRPr="00D77A09">
        <w:rPr>
          <w:rStyle w:val="Style13ptBold"/>
        </w:rPr>
        <w:t xml:space="preserve">Feldman et </w:t>
      </w:r>
      <w:r>
        <w:rPr>
          <w:rStyle w:val="Style13ptBold"/>
        </w:rPr>
        <w:t>a</w:t>
      </w:r>
      <w:r w:rsidRPr="00D77A09">
        <w:rPr>
          <w:rStyle w:val="Style13ptBold"/>
        </w:rPr>
        <w:t>l 8/10</w:t>
      </w:r>
      <w:r w:rsidRPr="00F93BBB">
        <w:rPr>
          <w:sz w:val="16"/>
        </w:rPr>
        <w:t xml:space="preserve"> Robin C. Feldman [Robin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 David A. Hyman, W. Nicholson Price II &amp; Mark J. Ratain, 8-10-2021, "Negative innovation: when patents are bad for patients," Nature Biotechnology, </w:t>
      </w:r>
      <w:hyperlink r:id="rId12" w:history="1">
        <w:r w:rsidRPr="00F93BBB">
          <w:rPr>
            <w:rStyle w:val="Hyperlink"/>
            <w:sz w:val="16"/>
          </w:rPr>
          <w:t>https://www.nature.com/articles/s41587-021-00999-0</w:t>
        </w:r>
      </w:hyperlink>
      <w:r w:rsidRPr="00F93BBB">
        <w:rPr>
          <w:sz w:val="16"/>
        </w:rPr>
        <w:t xml:space="preserve"> DD AG</w:t>
      </w:r>
    </w:p>
    <w:p w14:paraId="50F6284D" w14:textId="77777777" w:rsidR="000E58A8" w:rsidRPr="00F93BBB" w:rsidRDefault="000E58A8" w:rsidP="000E58A8">
      <w:pPr>
        <w:rPr>
          <w:sz w:val="16"/>
        </w:rPr>
      </w:pPr>
      <w:r w:rsidRPr="00F773D4">
        <w:rPr>
          <w:rStyle w:val="Style13ptBold"/>
          <w:highlight w:val="green"/>
        </w:rPr>
        <w:t>Patent</w:t>
      </w:r>
      <w:r w:rsidRPr="00F93BBB">
        <w:rPr>
          <w:rStyle w:val="Style13ptBold"/>
        </w:rPr>
        <w:t xml:space="preserve"> law in the United States is historically premised on advancing the interests of society</w:t>
      </w:r>
      <w:r w:rsidRPr="00F93BBB">
        <w:rPr>
          <w:sz w:val="16"/>
        </w:rPr>
        <w:t xml:space="preserve">. From the store of productive activity available to all, the government restricts some activities for a limited time in hopes this will redound to the benefit of all by incentivizing innovation1. </w:t>
      </w:r>
      <w:r w:rsidRPr="00F93BBB">
        <w:rPr>
          <w:rStyle w:val="Style13ptBold"/>
        </w:rPr>
        <w:t xml:space="preserve">The law thereby </w:t>
      </w:r>
      <w:r w:rsidRPr="00F773D4">
        <w:rPr>
          <w:rStyle w:val="Style13ptBold"/>
          <w:highlight w:val="green"/>
        </w:rPr>
        <w:t>restricts</w:t>
      </w:r>
      <w:r w:rsidRPr="00F93BBB">
        <w:rPr>
          <w:rStyle w:val="Style13ptBold"/>
        </w:rPr>
        <w:t xml:space="preserve"> </w:t>
      </w:r>
      <w:r w:rsidRPr="00F773D4">
        <w:rPr>
          <w:rStyle w:val="Style13ptBold"/>
          <w:highlight w:val="green"/>
        </w:rPr>
        <w:t>competition</w:t>
      </w:r>
      <w:r w:rsidRPr="00F93BBB">
        <w:rPr>
          <w:rStyle w:val="Style13ptBold"/>
        </w:rPr>
        <w:t>, forgoing the concomitant advantages of the free market</w:t>
      </w:r>
      <w:r w:rsidRPr="00F93BBB">
        <w:rPr>
          <w:sz w:val="16"/>
        </w:rPr>
        <w:t>, but only during the patent period. After that time, the law expects that competition will enter, driving down prices and spurring new innovation. From this perspective, US patent law centers on the benefit to the public, with the inventor’s reward providing the vehicle for accomplishing this jurisprudential goal.</w:t>
      </w:r>
    </w:p>
    <w:p w14:paraId="0E74EAD7" w14:textId="77777777" w:rsidR="000E58A8" w:rsidRPr="00F93BBB" w:rsidRDefault="000E58A8" w:rsidP="000E58A8">
      <w:pPr>
        <w:rPr>
          <w:sz w:val="16"/>
        </w:rPr>
      </w:pPr>
      <w:r w:rsidRPr="00F93BBB">
        <w:rPr>
          <w:sz w:val="16"/>
        </w:rPr>
        <w:t xml:space="preserve">In the health care space, these incentives have resulted in extraordinary success stories, but the same </w:t>
      </w:r>
      <w:r w:rsidRPr="00F773D4">
        <w:rPr>
          <w:rStyle w:val="StyleUnderline"/>
          <w:highlight w:val="green"/>
        </w:rPr>
        <w:t>incentives</w:t>
      </w:r>
      <w:r w:rsidRPr="00F93BBB">
        <w:rPr>
          <w:rStyle w:val="StyleUnderline"/>
        </w:rPr>
        <w:t xml:space="preserve"> can also </w:t>
      </w:r>
      <w:r w:rsidRPr="00F773D4">
        <w:rPr>
          <w:rStyle w:val="StyleUnderline"/>
          <w:highlight w:val="green"/>
        </w:rPr>
        <w:t>result in</w:t>
      </w:r>
      <w:r w:rsidRPr="00F93BBB">
        <w:rPr>
          <w:rStyle w:val="StyleUnderline"/>
        </w:rPr>
        <w:t xml:space="preserve"> a range of undesirable consequences, including </w:t>
      </w:r>
      <w:r w:rsidRPr="00F773D4">
        <w:rPr>
          <w:rStyle w:val="StyleUnderline"/>
          <w:highlight w:val="green"/>
        </w:rPr>
        <w:t>excessive</w:t>
      </w:r>
      <w:r w:rsidRPr="00F93BBB">
        <w:rPr>
          <w:rStyle w:val="StyleUnderline"/>
        </w:rPr>
        <w:t xml:space="preserve"> development of </w:t>
      </w:r>
      <w:r w:rsidRPr="00F773D4">
        <w:rPr>
          <w:rStyle w:val="StyleUnderline"/>
          <w:highlight w:val="green"/>
        </w:rPr>
        <w:t>similar</w:t>
      </w:r>
      <w:r w:rsidRPr="00F93BBB">
        <w:rPr>
          <w:rStyle w:val="StyleUnderline"/>
        </w:rPr>
        <w:t xml:space="preserve"> (but not better) </w:t>
      </w:r>
      <w:r w:rsidRPr="00F773D4">
        <w:rPr>
          <w:rStyle w:val="StyleUnderline"/>
          <w:highlight w:val="green"/>
        </w:rPr>
        <w:t>products</w:t>
      </w:r>
      <w:r w:rsidRPr="00F93BBB">
        <w:rPr>
          <w:sz w:val="16"/>
        </w:rPr>
        <w:t xml:space="preserve"> (‘me-too drugs’), the focus on drugs for diseases that affect wealthy people and wealthy countries rather than diseases that disproportionately affect the poor and developing nations, and a lack of innovation for types of medicines that may return fewer profits, such as antibiotics2,3,4. Similarly, drug companies will not research the utility of a known (and hence unpatentable) chemical, since the ability to obtain patent protection is central to their business model5.</w:t>
      </w:r>
    </w:p>
    <w:p w14:paraId="3661FDEB" w14:textId="77777777" w:rsidR="000E58A8" w:rsidRPr="00F93BBB" w:rsidRDefault="000E58A8" w:rsidP="000E58A8">
      <w:pPr>
        <w:rPr>
          <w:sz w:val="16"/>
        </w:rPr>
      </w:pPr>
      <w:r w:rsidRPr="00F93BBB">
        <w:rPr>
          <w:sz w:val="16"/>
        </w:rPr>
        <w:t>Past literature has highlighted these problems but has largely overlooked the problem of ‘negative innovation’, in which patent law drives innovation into spaces that are affirmatively harmful to patients. By this, we mean scenarios whereby patents create incentives to bring a product to market in a way that is relatively harmful to consumers, and the existence of a patent (and the associated rents) discourages the patentee from taking steps to improve the product so as to prevent the adverse health outcomes.</w:t>
      </w:r>
    </w:p>
    <w:p w14:paraId="6856E29B" w14:textId="77777777" w:rsidR="000E58A8" w:rsidRPr="00F93BBB" w:rsidRDefault="000E58A8" w:rsidP="000E58A8">
      <w:pPr>
        <w:rPr>
          <w:sz w:val="16"/>
        </w:rPr>
      </w:pPr>
      <w:r w:rsidRPr="00F93BBB">
        <w:rPr>
          <w:sz w:val="16"/>
        </w:rPr>
        <w:t>Of course, there are other patent-driven situations of problematic utility, including scenarios that result in purely financial harms, such as drugs that are no better than existing options but are more expensive; scenarios where a small, heightened risk of direct physical harm is offset by lower prices for the drug in question6; and scenarios where there is no existing product on the market and inadequate incentives to develop such a product, so any physical harm is the result of the underlying disease or illness7. Finally, there is a general concern that inadequate new information about existing products is generated in the current system8. All of these scenarios are different in kind from negative innovation, which results in a harmful (but profitable) product. We focus on this dangerous but overlooked space of the patent landscape, wherein patents themselves lead fairly directly to patient harm.</w:t>
      </w:r>
    </w:p>
    <w:p w14:paraId="68404406" w14:textId="77777777" w:rsidR="000E58A8" w:rsidRPr="00F93BBB" w:rsidRDefault="000E58A8" w:rsidP="000E58A8">
      <w:pPr>
        <w:rPr>
          <w:sz w:val="16"/>
        </w:rPr>
      </w:pPr>
      <w:r w:rsidRPr="00F93BBB">
        <w:rPr>
          <w:sz w:val="16"/>
        </w:rPr>
        <w:t>What does negative innovation look like? We highlight a particularly pernicious example, the case of Imbruvica (ibrutinib); suggest the likelihood of broader problems; and outline various strategies for preventing such outcomes going forward.</w:t>
      </w:r>
    </w:p>
    <w:p w14:paraId="047E93B8" w14:textId="77777777" w:rsidR="000E58A8" w:rsidRPr="00F93BBB" w:rsidRDefault="000E58A8" w:rsidP="000E58A8">
      <w:pPr>
        <w:rPr>
          <w:sz w:val="16"/>
        </w:rPr>
      </w:pPr>
      <w:r w:rsidRPr="00F93BBB">
        <w:rPr>
          <w:sz w:val="16"/>
        </w:rPr>
        <w:t>The case of ibrutinib</w:t>
      </w:r>
    </w:p>
    <w:p w14:paraId="06F59ECA" w14:textId="77777777" w:rsidR="000E58A8" w:rsidRPr="00F93BBB" w:rsidRDefault="000E58A8" w:rsidP="000E58A8">
      <w:pPr>
        <w:rPr>
          <w:rStyle w:val="StyleUnderline"/>
        </w:rPr>
      </w:pPr>
      <w:r w:rsidRPr="00F773D4">
        <w:rPr>
          <w:rStyle w:val="StyleUnderline"/>
          <w:highlight w:val="green"/>
        </w:rPr>
        <w:t>Ibrutinib</w:t>
      </w:r>
      <w:r w:rsidRPr="00F93BBB">
        <w:rPr>
          <w:rStyle w:val="StyleUnderline"/>
        </w:rPr>
        <w:t xml:space="preserve">, a small molecule drug discovered by Pharmacyclics (now a subsidiary of AbbVie), is an irreversible inhibitor of Bruton’s tyrosine kinase (BTK), a key regulator of B cell signaling and growth. It is approved by the US Food and Drug Administration for multiple indications and </w:t>
      </w:r>
      <w:r w:rsidRPr="00F773D4">
        <w:rPr>
          <w:rStyle w:val="StyleUnderline"/>
          <w:highlight w:val="green"/>
        </w:rPr>
        <w:t>is</w:t>
      </w:r>
      <w:r w:rsidRPr="00F93BBB">
        <w:rPr>
          <w:rStyle w:val="StyleUnderline"/>
        </w:rPr>
        <w:t xml:space="preserve"> most commonly </w:t>
      </w:r>
      <w:r w:rsidRPr="00F773D4">
        <w:rPr>
          <w:rStyle w:val="StyleUnderline"/>
          <w:highlight w:val="green"/>
        </w:rPr>
        <w:t>used to treat B cell cancers</w:t>
      </w:r>
      <w:r w:rsidRPr="00F93BBB">
        <w:rPr>
          <w:rStyle w:val="StyleUnderline"/>
        </w:rPr>
        <w:t>,</w:t>
      </w:r>
      <w:r w:rsidRPr="00F93BBB">
        <w:rPr>
          <w:sz w:val="16"/>
        </w:rPr>
        <w:t xml:space="preserve"> such as chronic lymphocytic leukemia. While ibrutinib is effective, it, like all anticancer agents, is toxic. It is all the more puzzling, then, that </w:t>
      </w:r>
      <w:r w:rsidRPr="00F93BBB">
        <w:rPr>
          <w:rStyle w:val="StyleUnderline"/>
        </w:rPr>
        <w:t xml:space="preserve">ibrutinib’s </w:t>
      </w:r>
      <w:r w:rsidRPr="00F773D4">
        <w:rPr>
          <w:rStyle w:val="StyleUnderline"/>
          <w:highlight w:val="green"/>
        </w:rPr>
        <w:t>recommended dosage appears to be</w:t>
      </w:r>
      <w:r w:rsidRPr="00F93BBB">
        <w:rPr>
          <w:rStyle w:val="StyleUnderline"/>
        </w:rPr>
        <w:t xml:space="preserve"> substantially </w:t>
      </w:r>
      <w:r w:rsidRPr="00F773D4">
        <w:rPr>
          <w:rStyle w:val="StyleUnderline"/>
          <w:highlight w:val="green"/>
        </w:rPr>
        <w:t>higher than necessary</w:t>
      </w:r>
      <w:r w:rsidRPr="00F93BBB">
        <w:rPr>
          <w:rStyle w:val="StyleUnderline"/>
        </w:rPr>
        <w:t xml:space="preserve"> to achieve the necessary therapeutic effect</w:t>
      </w:r>
      <w:r w:rsidRPr="00F93BBB">
        <w:rPr>
          <w:sz w:val="16"/>
        </w:rPr>
        <w:t xml:space="preserve">—or at least, what evidence is available points to that conclusion9. Problematic </w:t>
      </w:r>
      <w:r w:rsidRPr="00F773D4">
        <w:rPr>
          <w:rStyle w:val="StyleUnderline"/>
          <w:highlight w:val="green"/>
        </w:rPr>
        <w:t>incentives</w:t>
      </w:r>
      <w:r w:rsidRPr="00F93BBB">
        <w:rPr>
          <w:rStyle w:val="StyleUnderline"/>
        </w:rPr>
        <w:t xml:space="preserve"> created </w:t>
      </w:r>
      <w:r w:rsidRPr="00F773D4">
        <w:rPr>
          <w:rStyle w:val="StyleUnderline"/>
          <w:highlight w:val="green"/>
        </w:rPr>
        <w:t>by</w:t>
      </w:r>
      <w:r w:rsidRPr="00F93BBB">
        <w:rPr>
          <w:rStyle w:val="StyleUnderline"/>
        </w:rPr>
        <w:t xml:space="preserve"> the </w:t>
      </w:r>
      <w:r w:rsidRPr="00F773D4">
        <w:rPr>
          <w:rStyle w:val="StyleUnderline"/>
          <w:highlight w:val="green"/>
        </w:rPr>
        <w:t>patent s</w:t>
      </w:r>
      <w:r w:rsidRPr="00F93BBB">
        <w:rPr>
          <w:rStyle w:val="StyleUnderline"/>
        </w:rPr>
        <w:t xml:space="preserve">ystem </w:t>
      </w:r>
      <w:r w:rsidRPr="00F773D4">
        <w:rPr>
          <w:rStyle w:val="StyleUnderline"/>
          <w:highlight w:val="green"/>
        </w:rPr>
        <w:t>make this</w:t>
      </w:r>
      <w:r w:rsidRPr="00F93BBB">
        <w:rPr>
          <w:rStyle w:val="StyleUnderline"/>
        </w:rPr>
        <w:t xml:space="preserve"> result unfortunately </w:t>
      </w:r>
      <w:r w:rsidRPr="00F773D4">
        <w:rPr>
          <w:rStyle w:val="StyleUnderline"/>
          <w:highlight w:val="green"/>
        </w:rPr>
        <w:t>unsurprising</w:t>
      </w:r>
      <w:r w:rsidRPr="00F93BBB">
        <w:rPr>
          <w:rStyle w:val="StyleUnderline"/>
        </w:rPr>
        <w:t>.</w:t>
      </w:r>
    </w:p>
    <w:p w14:paraId="17D94D8E" w14:textId="77777777" w:rsidR="000E58A8" w:rsidRPr="00F93BBB" w:rsidRDefault="000E58A8" w:rsidP="000E58A8">
      <w:pPr>
        <w:rPr>
          <w:sz w:val="16"/>
        </w:rPr>
      </w:pPr>
      <w:r w:rsidRPr="00F93BBB">
        <w:rPr>
          <w:sz w:val="16"/>
        </w:rPr>
        <w:t>The basic story is disheartening but simple</w:t>
      </w:r>
      <w:r w:rsidRPr="00F773D4">
        <w:rPr>
          <w:rStyle w:val="StyleUnderline"/>
          <w:highlight w:val="green"/>
        </w:rPr>
        <w:t>. Early studie</w:t>
      </w:r>
      <w:r w:rsidRPr="00F93BBB">
        <w:rPr>
          <w:rStyle w:val="StyleUnderline"/>
        </w:rPr>
        <w:t xml:space="preserve">s published </w:t>
      </w:r>
      <w:r w:rsidRPr="00F773D4">
        <w:rPr>
          <w:rStyle w:val="StyleUnderline"/>
          <w:highlight w:val="green"/>
        </w:rPr>
        <w:t>by Pharmacyclics showed efficacy at low doses</w:t>
      </w:r>
      <w:r w:rsidRPr="00F93BBB">
        <w:rPr>
          <w:sz w:val="16"/>
        </w:rPr>
        <w:t xml:space="preserve"> (partial response at 1.25 milligrams per kilogram body weight, approximately 40% response at 2.5 mg kg–1, and no relationship of response to dose between 2.5 and 12.5 mg kg–1)10. These reports were shared by Pharmacyclics in a conference abstract in 200911,12 and a press release in 201013</w:t>
      </w:r>
      <w:r w:rsidRPr="00F93BBB">
        <w:rPr>
          <w:rStyle w:val="StyleUnderline"/>
        </w:rPr>
        <w:t xml:space="preserve">. </w:t>
      </w:r>
      <w:r w:rsidRPr="00F773D4">
        <w:rPr>
          <w:rStyle w:val="StyleUnderline"/>
          <w:highlight w:val="green"/>
        </w:rPr>
        <w:t>A</w:t>
      </w:r>
      <w:r w:rsidRPr="00F93BBB">
        <w:rPr>
          <w:rStyle w:val="StyleUnderline"/>
        </w:rPr>
        <w:t xml:space="preserve">n early </w:t>
      </w:r>
      <w:r w:rsidRPr="00F773D4">
        <w:rPr>
          <w:rStyle w:val="StyleUnderline"/>
          <w:highlight w:val="green"/>
        </w:rPr>
        <w:t>patent application</w:t>
      </w:r>
      <w:r w:rsidRPr="00F93BBB">
        <w:rPr>
          <w:rStyle w:val="StyleUnderline"/>
        </w:rPr>
        <w:t xml:space="preserve"> by Pharmacyclics (US 2012/0087915 A1) accordingly </w:t>
      </w:r>
      <w:r w:rsidRPr="00F773D4">
        <w:rPr>
          <w:rStyle w:val="StyleUnderline"/>
          <w:highlight w:val="green"/>
        </w:rPr>
        <w:t>claimed a full range</w:t>
      </w:r>
      <w:r w:rsidRPr="00F93BBB">
        <w:rPr>
          <w:rStyle w:val="StyleUnderline"/>
        </w:rPr>
        <w:t xml:space="preserve"> of doses</w:t>
      </w:r>
      <w:r w:rsidRPr="00F93BBB">
        <w:rPr>
          <w:sz w:val="16"/>
        </w:rPr>
        <w:t>.</w:t>
      </w:r>
    </w:p>
    <w:p w14:paraId="0680ED79" w14:textId="77777777" w:rsidR="000E58A8" w:rsidRPr="00F93BBB" w:rsidRDefault="000E58A8" w:rsidP="000E58A8">
      <w:pPr>
        <w:rPr>
          <w:sz w:val="16"/>
        </w:rPr>
      </w:pPr>
      <w:r w:rsidRPr="00F93BBB">
        <w:rPr>
          <w:sz w:val="16"/>
        </w:rPr>
        <w:t>Trials to support approval by the US Food and Drug Administration (FDA) continued. In July 2013, ibrutinib received accelerated approval for mantle cell lymphoma based on a 66% response rate in 111 patients treated at 560 mg daily. Notably, the 2013 FDA review included an analysis of the relationship of ibrutinib dose and trough plasma concentration to both response and toxicity. This analysis demonstrated no relationship with response: “Dose-response relationship for BTK occupancy and clinical response in the phase 1 dose escalation trial showed that maximum BTK occupancy and maximum response were achieved at doses of ≥ 2.5 mg/kg (≥ 175 mg for average weight of 70 kg)”14—far below the approved dosage of 560 mg.</w:t>
      </w:r>
    </w:p>
    <w:p w14:paraId="1B22E6DE" w14:textId="77777777" w:rsidR="000E58A8" w:rsidRPr="00F93BBB" w:rsidRDefault="000E58A8" w:rsidP="000E58A8">
      <w:pPr>
        <w:rPr>
          <w:sz w:val="16"/>
        </w:rPr>
      </w:pPr>
      <w:r w:rsidRPr="00F93BBB">
        <w:rPr>
          <w:rStyle w:val="StyleUnderline"/>
        </w:rPr>
        <w:t xml:space="preserve">Meanwhile, the FDA also granted accelerated approval for previously treated chronic lymphocytic leukemia on 12 February 2014 on the basis of a 58% response rate in 48 patients treated at a dose of 420 mg daily. Thus, </w:t>
      </w:r>
      <w:r w:rsidRPr="00F773D4">
        <w:rPr>
          <w:rStyle w:val="StyleUnderline"/>
          <w:highlight w:val="green"/>
        </w:rPr>
        <w:t xml:space="preserve">there were now two </w:t>
      </w:r>
      <w:r w:rsidRPr="00154A9E">
        <w:rPr>
          <w:rStyle w:val="StyleUnderline"/>
        </w:rPr>
        <w:t xml:space="preserve">different </w:t>
      </w:r>
      <w:r w:rsidRPr="00F773D4">
        <w:rPr>
          <w:rStyle w:val="StyleUnderline"/>
          <w:highlight w:val="green"/>
        </w:rPr>
        <w:t>doses approved for ibrutinib</w:t>
      </w:r>
      <w:r w:rsidRPr="00F93BBB">
        <w:rPr>
          <w:rStyle w:val="StyleUnderline"/>
        </w:rPr>
        <w:t>,</w:t>
      </w:r>
      <w:r w:rsidRPr="00F93BBB">
        <w:rPr>
          <w:sz w:val="16"/>
        </w:rPr>
        <w:t xml:space="preserve"> with the labeled dose based solely on the dose that was used in the single-arm studies supporting the accelerated approvals. Furthermore, in the context of that approval, the FDA reiterated its assessment that the labeled dose was higher than necessary and included the explicit suggestion to study lower doses: “However, the proposed dose is 2.4-fold higher than the lowest dose that resulted in maximum BTK occupancy and maximum clinical response. Dose-response relationship for ORR and BTK occupancy from phase 1 study suggested that maximum ORR and maximum occupancy was achieved at doses of ≥ 2.5 mg/kg (≥ 175 mg for average weight of 70 kg) [see Pharmacometrics review in DARRTS dated 11/01/2013]. The sponsor should thus consider exploring lower doses in future development programs.”15</w:t>
      </w:r>
    </w:p>
    <w:p w14:paraId="24FF970F" w14:textId="77777777" w:rsidR="000E58A8" w:rsidRPr="00F93BBB" w:rsidRDefault="000E58A8" w:rsidP="000E58A8">
      <w:pPr>
        <w:rPr>
          <w:sz w:val="16"/>
        </w:rPr>
      </w:pPr>
      <w:r w:rsidRPr="00F93BBB">
        <w:rPr>
          <w:sz w:val="16"/>
        </w:rPr>
        <w:t xml:space="preserve">Those </w:t>
      </w:r>
      <w:r w:rsidRPr="00F773D4">
        <w:rPr>
          <w:rStyle w:val="StyleUnderline"/>
          <w:highlight w:val="green"/>
        </w:rPr>
        <w:t>lower doses have not</w:t>
      </w:r>
      <w:r w:rsidRPr="00F93BBB">
        <w:rPr>
          <w:rStyle w:val="StyleUnderline"/>
        </w:rPr>
        <w:t xml:space="preserve">, to our knowledge, </w:t>
      </w:r>
      <w:r w:rsidRPr="00F773D4">
        <w:rPr>
          <w:rStyle w:val="StyleUnderline"/>
          <w:highlight w:val="green"/>
        </w:rPr>
        <w:t>been</w:t>
      </w:r>
      <w:r w:rsidRPr="00F93BBB">
        <w:rPr>
          <w:rStyle w:val="StyleUnderline"/>
        </w:rPr>
        <w:t xml:space="preserve"> rigorously </w:t>
      </w:r>
      <w:r w:rsidRPr="00F773D4">
        <w:rPr>
          <w:rStyle w:val="StyleUnderline"/>
          <w:highlight w:val="green"/>
        </w:rPr>
        <w:t>explored in</w:t>
      </w:r>
      <w:r w:rsidRPr="00F93BBB">
        <w:rPr>
          <w:rStyle w:val="StyleUnderline"/>
        </w:rPr>
        <w:t xml:space="preserve"> clinical </w:t>
      </w:r>
      <w:r w:rsidRPr="00F773D4">
        <w:rPr>
          <w:rStyle w:val="StyleUnderline"/>
          <w:highlight w:val="green"/>
        </w:rPr>
        <w:t>trials</w:t>
      </w:r>
      <w:r w:rsidRPr="00F93BBB">
        <w:rPr>
          <w:rStyle w:val="StyleUnderline"/>
        </w:rPr>
        <w:t xml:space="preserve">—an unfortunate outcome for </w:t>
      </w:r>
      <w:r w:rsidRPr="00154A9E">
        <w:rPr>
          <w:rStyle w:val="StyleUnderline"/>
        </w:rPr>
        <w:t>patients, since if a lower dose is just as effective with lower side effects, treatment would be safer and better.</w:t>
      </w:r>
      <w:r w:rsidRPr="00154A9E">
        <w:rPr>
          <w:sz w:val="16"/>
        </w:rPr>
        <w:t xml:space="preserve"> However, </w:t>
      </w:r>
      <w:r w:rsidRPr="00154A9E">
        <w:rPr>
          <w:rStyle w:val="StyleUnderline"/>
        </w:rPr>
        <w:t>if the lower dose were found to provide better patient</w:t>
      </w:r>
      <w:r w:rsidRPr="00F93BBB">
        <w:rPr>
          <w:rStyle w:val="StyleUnderline"/>
        </w:rPr>
        <w:t xml:space="preserve"> outcomes and resulted in a change in the labeled dose, it is likely that the labeled dose would not be covered by the patent. Thus, </w:t>
      </w:r>
      <w:r w:rsidRPr="00F773D4">
        <w:rPr>
          <w:rStyle w:val="StyleUnderline"/>
          <w:highlight w:val="green"/>
        </w:rPr>
        <w:t>generic competitors might be able to enter</w:t>
      </w:r>
      <w:r w:rsidRPr="00F93BBB">
        <w:rPr>
          <w:rStyle w:val="StyleUnderline"/>
        </w:rPr>
        <w:t xml:space="preserve"> the market sooner, once the primary compound </w:t>
      </w:r>
      <w:r w:rsidRPr="00F773D4">
        <w:rPr>
          <w:rStyle w:val="StyleUnderline"/>
          <w:highlight w:val="green"/>
        </w:rPr>
        <w:t>patent</w:t>
      </w:r>
      <w:r w:rsidRPr="00F93BBB">
        <w:rPr>
          <w:rStyle w:val="StyleUnderline"/>
        </w:rPr>
        <w:t xml:space="preserve"> lost </w:t>
      </w:r>
      <w:r w:rsidRPr="00F773D4">
        <w:rPr>
          <w:rStyle w:val="StyleUnderline"/>
          <w:highlight w:val="green"/>
        </w:rPr>
        <w:t>exclusivity</w:t>
      </w:r>
      <w:r w:rsidRPr="00F93BBB">
        <w:rPr>
          <w:sz w:val="16"/>
        </w:rPr>
        <w:t xml:space="preserve">. In fact, the process at the US Patent and Trademark Office (USPTO) and the limits of the granted patents </w:t>
      </w:r>
      <w:r w:rsidRPr="00F773D4">
        <w:rPr>
          <w:rStyle w:val="StyleUnderline"/>
          <w:highlight w:val="green"/>
        </w:rPr>
        <w:t>encourage</w:t>
      </w:r>
      <w:r w:rsidRPr="00F93BBB">
        <w:rPr>
          <w:rStyle w:val="StyleUnderline"/>
        </w:rPr>
        <w:t xml:space="preserve"> </w:t>
      </w:r>
      <w:r w:rsidRPr="00F773D4">
        <w:rPr>
          <w:rStyle w:val="StyleUnderline"/>
          <w:highlight w:val="green"/>
        </w:rPr>
        <w:t>the patent holder to avoid such information</w:t>
      </w:r>
      <w:r w:rsidRPr="00F93BBB">
        <w:rPr>
          <w:rStyle w:val="StyleUnderline"/>
        </w:rPr>
        <w:t xml:space="preserve"> entirely</w:t>
      </w:r>
      <w:r w:rsidRPr="00F93BBB">
        <w:rPr>
          <w:sz w:val="16"/>
        </w:rPr>
        <w:t xml:space="preserve">. The patent examiner evaluating Pharmacyclics’ method of treatment patents found lower doses obvious on the basis of the 2009 and 2010 conference and press release disclosures, which occurred more than a year before the relevant patent was filed. Only the highest doses—420 mg and higher—were granted in the issued method of treatment patent16. Patent law thus created incentives to pursue a higher, more toxic dose rather than the lower doses the FDA suggested be explored. And, adding insult to injury, </w:t>
      </w:r>
      <w:r w:rsidRPr="006B1EE5">
        <w:rPr>
          <w:rStyle w:val="StyleUnderline"/>
          <w:highlight w:val="green"/>
        </w:rPr>
        <w:t>once</w:t>
      </w:r>
      <w:r w:rsidRPr="00F93BBB">
        <w:rPr>
          <w:rStyle w:val="StyleUnderline"/>
        </w:rPr>
        <w:t xml:space="preserve"> the </w:t>
      </w:r>
      <w:r w:rsidRPr="006B1EE5">
        <w:rPr>
          <w:rStyle w:val="StyleUnderline"/>
          <w:highlight w:val="green"/>
        </w:rPr>
        <w:t>patent was issued</w:t>
      </w:r>
      <w:r w:rsidRPr="00F93BBB">
        <w:rPr>
          <w:rStyle w:val="StyleUnderline"/>
        </w:rPr>
        <w:t xml:space="preserve"> with narrower claims </w:t>
      </w:r>
      <w:r w:rsidRPr="006B1EE5">
        <w:rPr>
          <w:rStyle w:val="StyleUnderline"/>
          <w:highlight w:val="green"/>
        </w:rPr>
        <w:t>covering</w:t>
      </w:r>
      <w:r w:rsidRPr="00F93BBB">
        <w:rPr>
          <w:rStyle w:val="StyleUnderline"/>
        </w:rPr>
        <w:t xml:space="preserve"> the </w:t>
      </w:r>
      <w:r w:rsidRPr="006B1EE5">
        <w:rPr>
          <w:rStyle w:val="StyleUnderline"/>
          <w:highlight w:val="green"/>
        </w:rPr>
        <w:t>high doses</w:t>
      </w:r>
      <w:r w:rsidRPr="00F93BBB">
        <w:rPr>
          <w:rStyle w:val="StyleUnderline"/>
        </w:rPr>
        <w:t xml:space="preserve"> only, </w:t>
      </w:r>
      <w:r w:rsidRPr="006B1EE5">
        <w:rPr>
          <w:rStyle w:val="StyleUnderline"/>
          <w:highlight w:val="green"/>
        </w:rPr>
        <w:t>the</w:t>
      </w:r>
      <w:r w:rsidRPr="00F93BBB">
        <w:rPr>
          <w:rStyle w:val="StyleUnderline"/>
        </w:rPr>
        <w:t xml:space="preserve"> drug </w:t>
      </w:r>
      <w:r w:rsidRPr="006B1EE5">
        <w:rPr>
          <w:rStyle w:val="StyleUnderline"/>
          <w:highlight w:val="green"/>
        </w:rPr>
        <w:t>sponsor</w:t>
      </w:r>
      <w:r w:rsidRPr="00F93BBB">
        <w:rPr>
          <w:rStyle w:val="StyleUnderline"/>
        </w:rPr>
        <w:t xml:space="preserve"> not only </w:t>
      </w:r>
      <w:r w:rsidRPr="006B1EE5">
        <w:rPr>
          <w:rStyle w:val="StyleUnderline"/>
          <w:highlight w:val="green"/>
        </w:rPr>
        <w:t>lacked</w:t>
      </w:r>
      <w:r w:rsidRPr="00F93BBB">
        <w:rPr>
          <w:rStyle w:val="StyleUnderline"/>
        </w:rPr>
        <w:t xml:space="preserve"> </w:t>
      </w:r>
      <w:r w:rsidRPr="006B1EE5">
        <w:rPr>
          <w:rStyle w:val="StyleUnderline"/>
          <w:highlight w:val="green"/>
        </w:rPr>
        <w:t>incentives to explore</w:t>
      </w:r>
      <w:r w:rsidRPr="00F93BBB">
        <w:rPr>
          <w:rStyle w:val="StyleUnderline"/>
        </w:rPr>
        <w:t xml:space="preserve"> the possibility of </w:t>
      </w:r>
      <w:r w:rsidRPr="006B1EE5">
        <w:rPr>
          <w:rStyle w:val="StyleUnderline"/>
          <w:highlight w:val="green"/>
        </w:rPr>
        <w:t>lower doses</w:t>
      </w:r>
      <w:r w:rsidRPr="00F93BBB">
        <w:rPr>
          <w:rStyle w:val="StyleUnderline"/>
        </w:rPr>
        <w:t xml:space="preserve">, it </w:t>
      </w:r>
      <w:r w:rsidRPr="00154A9E">
        <w:rPr>
          <w:rStyle w:val="StyleUnderline"/>
        </w:rPr>
        <w:t>had an active incentive not to explore those doses because evidence that lower</w:t>
      </w:r>
      <w:r w:rsidRPr="00F93BBB">
        <w:rPr>
          <w:rStyle w:val="StyleUnderline"/>
        </w:rPr>
        <w:t xml:space="preserve"> doses were safe and effective would sharply reduce the economic significance</w:t>
      </w:r>
      <w:r w:rsidRPr="00F93BBB">
        <w:rPr>
          <w:sz w:val="16"/>
        </w:rPr>
        <w:t xml:space="preserve"> of the method of treatment patent it had narrowly managed to obtain. The patent holder already knew it could not get protection on a lower dose––the USPTO had rejected lower doses as obvious––so any evidence of the importance of lower doses would have undermined the value of the company’s patent-protected, higher-dose product.</w:t>
      </w:r>
    </w:p>
    <w:p w14:paraId="7C52EE11" w14:textId="77777777" w:rsidR="000E58A8" w:rsidRPr="00F93BBB" w:rsidRDefault="000E58A8" w:rsidP="000E58A8">
      <w:pPr>
        <w:rPr>
          <w:sz w:val="16"/>
        </w:rPr>
      </w:pPr>
      <w:r w:rsidRPr="00F93BBB">
        <w:rPr>
          <w:sz w:val="16"/>
        </w:rPr>
        <w:t>Broader possibilities</w:t>
      </w:r>
    </w:p>
    <w:p w14:paraId="1483F74B" w14:textId="77777777" w:rsidR="000E58A8" w:rsidRPr="00F93BBB" w:rsidRDefault="000E58A8" w:rsidP="000E58A8">
      <w:pPr>
        <w:rPr>
          <w:sz w:val="16"/>
        </w:rPr>
      </w:pPr>
      <w:r w:rsidRPr="00F93BBB">
        <w:rPr>
          <w:sz w:val="16"/>
        </w:rPr>
        <w:t xml:space="preserve">Although ibrutinib is only one example, we are concerned that </w:t>
      </w:r>
      <w:r w:rsidRPr="00F93BBB">
        <w:rPr>
          <w:rStyle w:val="StyleUnderline"/>
        </w:rPr>
        <w:t>it may be an indicator of a broader problem</w:t>
      </w:r>
      <w:r w:rsidRPr="00F93BBB">
        <w:rPr>
          <w:sz w:val="16"/>
        </w:rPr>
        <w:t>, one that either lies ahead or is already lurking. More generally, consider combination products with two drugs at fixed dosages. Many treatment method patents exist in which an independent claim specifies a dose, nominally designed to increase patient adherence but often at a much higher cost17,18. The result is that a prescriber cannot adjust the dosage for only one of the two drugs or discontinue only one component. It is possible, perhaps likely, that some of these combination regimens mirror the dosage issue with ibrutinib, in which the incentives of the patent system have encouraged the development of a drug in a form that is suboptimal for patient health in certain circumstances. This would not be the first time in history that combination medications have proven problematic. More than 50 years ago, a US Senate investigation found that certain combination antibiotics products—developed in an effort to bring something ‘new’ to the market—were useless or dangerous19. Nor is ibrutinib the only time in history that medications have been sold at higher dosages than appropriate for safety and efficacy. Millions of women received the birth control pill Enovid (mestranol/noretynodrel), containing ten times the necessary dose, before studies pointed to a concerning risk of blood clots19. In another sign of negative innovation, Gilead Sciences is alleged to have intentionally delayed a less-toxic version of its HIV medicine until just a few years before the original version’s patent expiration20.</w:t>
      </w:r>
    </w:p>
    <w:p w14:paraId="25B2A821" w14:textId="77777777" w:rsidR="000E58A8" w:rsidRPr="00F93BBB" w:rsidRDefault="000E58A8" w:rsidP="000E58A8">
      <w:pPr>
        <w:rPr>
          <w:sz w:val="16"/>
        </w:rPr>
      </w:pPr>
      <w:r w:rsidRPr="00F93BBB">
        <w:rPr>
          <w:sz w:val="16"/>
        </w:rPr>
        <w:t xml:space="preserve">Unfortunately, </w:t>
      </w:r>
      <w:r w:rsidRPr="00F93BBB">
        <w:rPr>
          <w:rStyle w:val="StyleUnderline"/>
        </w:rPr>
        <w:t>the pernicious impact of patent incentives described above means that not only are these situations possible, but it is hard to know how frequent or how serious these situations are.</w:t>
      </w:r>
      <w:r w:rsidRPr="00F93BBB">
        <w:rPr>
          <w:sz w:val="16"/>
        </w:rPr>
        <w:t xml:space="preserve"> Pharmacyclics did not follow the recommendation from the FDA and others to study lower doses. Because its method of treatment patents were tied to the higher dose, they had no economic incentive to do such research—any information on safer dosing outside the scope of the issued claims would undermine the value of their existing patent, and they would be unable to get a new patent for the safer dose on grounds of obviousness. </w:t>
      </w:r>
      <w:r w:rsidRPr="00F93BBB">
        <w:rPr>
          <w:rStyle w:val="StyleUnderline"/>
        </w:rPr>
        <w:t>The safety data are starting to emerge anyway, albeit from sources other than the company9</w:t>
      </w:r>
      <w:r w:rsidRPr="00F93BBB">
        <w:rPr>
          <w:sz w:val="16"/>
        </w:rPr>
        <w:t>.</w:t>
      </w:r>
    </w:p>
    <w:p w14:paraId="51E8B016" w14:textId="77777777" w:rsidR="000E58A8" w:rsidRDefault="000E58A8" w:rsidP="000E58A8">
      <w:pPr>
        <w:pStyle w:val="Heading4"/>
      </w:pPr>
      <w:r w:rsidRPr="00493C69">
        <w:t xml:space="preserve">Thus the plan, the United States of America ought to reduce intellectual property protections for </w:t>
      </w:r>
      <w:r>
        <w:t>cancer medicines</w:t>
      </w:r>
      <w:r w:rsidRPr="00493C69">
        <w:t>.</w:t>
      </w:r>
    </w:p>
    <w:p w14:paraId="66B81B60" w14:textId="77777777" w:rsidR="000E58A8" w:rsidRDefault="000E58A8" w:rsidP="000E58A8">
      <w:pPr>
        <w:pStyle w:val="Heading4"/>
      </w:pPr>
      <w:r w:rsidRPr="00C6356B">
        <w:rPr>
          <w:u w:val="single"/>
        </w:rPr>
        <w:t>Only the plan</w:t>
      </w:r>
      <w:r>
        <w:t xml:space="preserve"> solves - patents are the </w:t>
      </w:r>
      <w:r w:rsidRPr="00E617AD">
        <w:rPr>
          <w:u w:val="single"/>
        </w:rPr>
        <w:t>lynchpin</w:t>
      </w:r>
      <w:r>
        <w:t xml:space="preserve"> of unaffordability – countries without patents have </w:t>
      </w:r>
      <w:r w:rsidRPr="00FB42FD">
        <w:rPr>
          <w:u w:val="single"/>
        </w:rPr>
        <w:t>30x cheaper</w:t>
      </w:r>
      <w:r>
        <w:t xml:space="preserve"> cancer drugs</w:t>
      </w:r>
    </w:p>
    <w:p w14:paraId="3FFF147B" w14:textId="77777777" w:rsidR="000E58A8" w:rsidRPr="00494A60" w:rsidRDefault="000E58A8" w:rsidP="000E58A8">
      <w:pPr>
        <w:rPr>
          <w:sz w:val="16"/>
        </w:rPr>
      </w:pPr>
      <w:r w:rsidRPr="00FC27BC">
        <w:rPr>
          <w:rStyle w:val="Style13ptBold"/>
        </w:rPr>
        <w:t>Bollyky 13</w:t>
      </w:r>
      <w:r w:rsidRPr="00494A60">
        <w:rPr>
          <w:sz w:val="16"/>
        </w:rPr>
        <w:t xml:space="preserve"> Thomas Bollyky [Thomas J. Bollyky is director of the global health program and senior fellow for global health, economics, and development at the Council on Foreign Relations (CFR). He is also an adjunct professor of law at Georgetown University.], 4/10/2013, “Why Chemotherapy That Costs $70,000 in the U.S. Costs $2,500 in India”, The Atlantic, </w:t>
      </w:r>
      <w:hyperlink r:id="rId13" w:history="1">
        <w:r w:rsidRPr="00494A60">
          <w:rPr>
            <w:rStyle w:val="Hyperlink"/>
            <w:sz w:val="16"/>
          </w:rPr>
          <w:t>https://www.theatlantic.com/health/archive/2013/04/why-chemotherapy-that-costs-70-000-in-the-us-costs-2-500-in-india/274847/</w:t>
        </w:r>
      </w:hyperlink>
      <w:r w:rsidRPr="00494A60">
        <w:rPr>
          <w:sz w:val="16"/>
        </w:rPr>
        <w:t xml:space="preserve"> DD AG</w:t>
      </w:r>
    </w:p>
    <w:p w14:paraId="37C18E06" w14:textId="77777777" w:rsidR="000E58A8" w:rsidRPr="00494A60" w:rsidRDefault="000E58A8" w:rsidP="000E58A8">
      <w:pPr>
        <w:rPr>
          <w:sz w:val="16"/>
        </w:rPr>
      </w:pPr>
      <w:r w:rsidRPr="00494A60">
        <w:rPr>
          <w:sz w:val="16"/>
        </w:rPr>
        <w:t xml:space="preserve">Why does </w:t>
      </w:r>
      <w:r w:rsidRPr="00494A60">
        <w:rPr>
          <w:rStyle w:val="StyleUnderline"/>
          <w:highlight w:val="green"/>
        </w:rPr>
        <w:t>Gleevec, a leukemia drug</w:t>
      </w:r>
      <w:r w:rsidRPr="00494A60">
        <w:rPr>
          <w:rStyle w:val="StyleUnderline"/>
        </w:rPr>
        <w:t xml:space="preserve"> that </w:t>
      </w:r>
      <w:r w:rsidRPr="00494A60">
        <w:rPr>
          <w:rStyle w:val="StyleUnderline"/>
          <w:highlight w:val="green"/>
        </w:rPr>
        <w:t>costs $70,000 per year in the U</w:t>
      </w:r>
      <w:r w:rsidRPr="00494A60">
        <w:rPr>
          <w:rStyle w:val="StyleUnderline"/>
        </w:rPr>
        <w:t xml:space="preserve">nited </w:t>
      </w:r>
      <w:r w:rsidRPr="00494A60">
        <w:rPr>
          <w:rStyle w:val="StyleUnderline"/>
          <w:highlight w:val="green"/>
        </w:rPr>
        <w:t>S</w:t>
      </w:r>
      <w:r w:rsidRPr="00494A60">
        <w:rPr>
          <w:rStyle w:val="StyleUnderline"/>
        </w:rPr>
        <w:t xml:space="preserve">tates, </w:t>
      </w:r>
      <w:r w:rsidRPr="00494A60">
        <w:rPr>
          <w:rStyle w:val="StyleUnderline"/>
          <w:highlight w:val="green"/>
        </w:rPr>
        <w:t>cost just $2,500 in India</w:t>
      </w:r>
      <w:r w:rsidRPr="00494A60">
        <w:rPr>
          <w:sz w:val="16"/>
        </w:rPr>
        <w:t>?</w:t>
      </w:r>
    </w:p>
    <w:p w14:paraId="17723FC5" w14:textId="77777777" w:rsidR="000E58A8" w:rsidRPr="00494A60" w:rsidRDefault="000E58A8" w:rsidP="000E58A8">
      <w:pPr>
        <w:rPr>
          <w:sz w:val="16"/>
        </w:rPr>
      </w:pPr>
      <w:r w:rsidRPr="00494A60">
        <w:rPr>
          <w:sz w:val="16"/>
        </w:rPr>
        <w:t>It's seemingly simple</w:t>
      </w:r>
      <w:r w:rsidRPr="00494A60">
        <w:rPr>
          <w:rStyle w:val="StyleUnderline"/>
        </w:rPr>
        <w:t xml:space="preserve">. </w:t>
      </w:r>
      <w:r w:rsidRPr="00494A60">
        <w:rPr>
          <w:rStyle w:val="StyleUnderline"/>
          <w:highlight w:val="green"/>
        </w:rPr>
        <w:t>Gleevec is under patent in the U.S., but not</w:t>
      </w:r>
      <w:r w:rsidRPr="00494A60">
        <w:rPr>
          <w:rStyle w:val="StyleUnderline"/>
        </w:rPr>
        <w:t xml:space="preserve"> in </w:t>
      </w:r>
      <w:r w:rsidRPr="00494A60">
        <w:rPr>
          <w:rStyle w:val="StyleUnderline"/>
          <w:highlight w:val="green"/>
        </w:rPr>
        <w:t>India</w:t>
      </w:r>
      <w:r w:rsidRPr="00494A60">
        <w:rPr>
          <w:rStyle w:val="StyleUnderline"/>
        </w:rPr>
        <w:t>.</w:t>
      </w:r>
      <w:r w:rsidRPr="00494A60">
        <w:rPr>
          <w:sz w:val="16"/>
        </w:rPr>
        <w:t xml:space="preserve"> Accordingly, Novartis, its Swiss-based manufacturer, may prevent competitors from making and selling lower-cost versions of the drug in the U.S., but not in India.</w:t>
      </w:r>
    </w:p>
    <w:p w14:paraId="150515E7" w14:textId="77777777" w:rsidR="000E58A8" w:rsidRPr="00494A60" w:rsidRDefault="000E58A8" w:rsidP="000E58A8">
      <w:pPr>
        <w:rPr>
          <w:sz w:val="16"/>
        </w:rPr>
      </w:pPr>
      <w:r w:rsidRPr="00494A60">
        <w:rPr>
          <w:sz w:val="16"/>
        </w:rPr>
        <w:t xml:space="preserve">Last week, </w:t>
      </w:r>
      <w:r w:rsidRPr="00494A60">
        <w:rPr>
          <w:rStyle w:val="StyleUnderline"/>
          <w:highlight w:val="green"/>
        </w:rPr>
        <w:t>India's highest court rejected an application to patent Gleevec</w:t>
      </w:r>
      <w:r w:rsidRPr="00494A60">
        <w:rPr>
          <w:rStyle w:val="StyleUnderline"/>
        </w:rPr>
        <w:t>. While the legal issue in the case is important -- the patentability of modifications to existing drugs under Indian law</w:t>
      </w:r>
      <w:r w:rsidRPr="00494A60">
        <w:rPr>
          <w:sz w:val="16"/>
        </w:rPr>
        <w:t xml:space="preserve"> -- the impact of the decision will likely be broader than just that issue, escalating a long-simmering fight over patented cancer medications in emerging markets.</w:t>
      </w:r>
    </w:p>
    <w:p w14:paraId="7F25EE45" w14:textId="77777777" w:rsidR="000E58A8" w:rsidRPr="00494A60" w:rsidRDefault="000E58A8" w:rsidP="000E58A8">
      <w:pPr>
        <w:rPr>
          <w:rStyle w:val="StyleUnderline"/>
        </w:rPr>
      </w:pPr>
      <w:r w:rsidRPr="00494A60">
        <w:rPr>
          <w:rStyle w:val="StyleUnderline"/>
          <w:highlight w:val="green"/>
        </w:rPr>
        <w:t>Rejecting the</w:t>
      </w:r>
      <w:r w:rsidRPr="00494A60">
        <w:rPr>
          <w:rStyle w:val="StyleUnderline"/>
        </w:rPr>
        <w:t xml:space="preserve"> Gleevec </w:t>
      </w:r>
      <w:r w:rsidRPr="00494A60">
        <w:rPr>
          <w:rStyle w:val="StyleUnderline"/>
          <w:highlight w:val="green"/>
        </w:rPr>
        <w:t>patent</w:t>
      </w:r>
      <w:r w:rsidRPr="00494A60">
        <w:rPr>
          <w:rStyle w:val="StyleUnderline"/>
        </w:rPr>
        <w:t xml:space="preserve"> application </w:t>
      </w:r>
      <w:r w:rsidRPr="00494A60">
        <w:rPr>
          <w:rStyle w:val="StyleUnderline"/>
          <w:highlight w:val="green"/>
        </w:rPr>
        <w:t>is not the only step</w:t>
      </w:r>
      <w:r w:rsidRPr="00494A60">
        <w:rPr>
          <w:rStyle w:val="StyleUnderline"/>
        </w:rPr>
        <w:t xml:space="preserve"> that </w:t>
      </w:r>
      <w:r w:rsidRPr="00494A60">
        <w:rPr>
          <w:rStyle w:val="StyleUnderline"/>
          <w:highlight w:val="green"/>
        </w:rPr>
        <w:t>the Indian government has taken</w:t>
      </w:r>
      <w:r w:rsidRPr="00494A60">
        <w:rPr>
          <w:rStyle w:val="StyleUnderline"/>
        </w:rPr>
        <w:t xml:space="preserve"> to circumvent patents on cancer drugs. Last year, India issued a compulsory license on Nexavar,</w:t>
      </w:r>
      <w:r w:rsidRPr="00494A60">
        <w:rPr>
          <w:sz w:val="16"/>
        </w:rPr>
        <w:t xml:space="preserve"> a late-stage kidney and liver cancer treatment, enabling a local drug firm to produce a generic version of this medicine without the </w:t>
      </w:r>
      <w:r w:rsidRPr="0040794A">
        <w:rPr>
          <w:sz w:val="16"/>
        </w:rPr>
        <w:t xml:space="preserve">permission of Bayer, the patent holder. </w:t>
      </w:r>
      <w:r w:rsidRPr="0040794A">
        <w:rPr>
          <w:rStyle w:val="StyleUnderline"/>
        </w:rPr>
        <w:t>India has recently announced plans to grant compulsory licenses on another leukemia drug and two breast cancer therapies.</w:t>
      </w:r>
    </w:p>
    <w:p w14:paraId="6D32C579" w14:textId="77777777" w:rsidR="000E58A8" w:rsidRPr="00494A60" w:rsidRDefault="000E58A8" w:rsidP="000E58A8">
      <w:pPr>
        <w:rPr>
          <w:sz w:val="16"/>
        </w:rPr>
      </w:pPr>
      <w:r w:rsidRPr="00494A60">
        <w:rPr>
          <w:sz w:val="16"/>
        </w:rPr>
        <w:t>India is not alone. Indonesia recently issued a compulsory license for a treatment for liver cancer-causing hepatitis B. China and the Philippines amended their pharmaceutical patent laws, making it easier for those governments to take similar measures as India.</w:t>
      </w:r>
    </w:p>
    <w:p w14:paraId="4FCEAF43" w14:textId="77777777" w:rsidR="000E58A8" w:rsidRPr="00494A60" w:rsidRDefault="000E58A8" w:rsidP="000E58A8">
      <w:pPr>
        <w:rPr>
          <w:sz w:val="16"/>
        </w:rPr>
      </w:pPr>
      <w:r w:rsidRPr="00494A60">
        <w:rPr>
          <w:sz w:val="16"/>
        </w:rPr>
        <w:t>Three trends are driving these moves, suggesting more fights over patients, patents, and drug prices are forthcoming.</w:t>
      </w:r>
    </w:p>
    <w:p w14:paraId="4726845E" w14:textId="77777777" w:rsidR="000E58A8" w:rsidRPr="00494A60" w:rsidRDefault="000E58A8" w:rsidP="000E58A8">
      <w:pPr>
        <w:rPr>
          <w:sz w:val="16"/>
        </w:rPr>
      </w:pPr>
      <w:r w:rsidRPr="00494A60">
        <w:rPr>
          <w:sz w:val="16"/>
        </w:rPr>
        <w:t xml:space="preserve">First, </w:t>
      </w:r>
      <w:r w:rsidRPr="00494A60">
        <w:rPr>
          <w:rStyle w:val="StyleUnderline"/>
          <w:highlight w:val="green"/>
        </w:rPr>
        <w:t>cancer rates are increasing fast</w:t>
      </w:r>
      <w:r w:rsidRPr="00494A60">
        <w:rPr>
          <w:rStyle w:val="StyleUnderline"/>
        </w:rPr>
        <w:t xml:space="preserve"> in many developing countries. With rising incomes and better access to childhood vaccinations, people are living longer in most developed countries.</w:t>
      </w:r>
      <w:r w:rsidRPr="00494A60">
        <w:rPr>
          <w:sz w:val="16"/>
        </w:rPr>
        <w:t xml:space="preserve"> The major health risks worldwide are now behavioral -- such as tobacco use and household air pollution. The increases in longevity and exposure to behavioral risks are outpacing the improvement in health and regulatory systems in developing countries. As a result, people in these countries are developing cancers younger, in greater numbers, and suffering more chronic disability for cancer and other noncommunicable diseases (NCDs) than ever seen in developed countries.</w:t>
      </w:r>
    </w:p>
    <w:p w14:paraId="2BB0DA9F" w14:textId="77777777" w:rsidR="000E58A8" w:rsidRPr="00494A60" w:rsidRDefault="000E58A8" w:rsidP="000E58A8">
      <w:pPr>
        <w:rPr>
          <w:sz w:val="16"/>
        </w:rPr>
      </w:pPr>
      <w:r w:rsidRPr="00494A60">
        <w:rPr>
          <w:sz w:val="16"/>
        </w:rPr>
        <w:t xml:space="preserve">Second, </w:t>
      </w:r>
      <w:r w:rsidRPr="00494A60">
        <w:rPr>
          <w:rStyle w:val="StyleUnderline"/>
        </w:rPr>
        <w:t>access to effective cancer treatment, patented or otherwise, is limited in developing countries</w:t>
      </w:r>
      <w:r w:rsidRPr="00494A60">
        <w:rPr>
          <w:sz w:val="16"/>
        </w:rPr>
        <w:t>. Most patients pay out-of-pocket for most of their medicines, and high prices put drugs beyond their reach. Cancers that are preventable or treatable in wealthy countries are death sentences in the developing world. Cervical cancer is largely preventable in developed countries with the human papillomavirus vaccine; in sub-Saharan Africa and South Asia, it is the leading cause of cancer death among women. Ninety percent of children with leukemia in high-income countries will be cured, but 90 percent of those with that disease in low-income countries will die from it.</w:t>
      </w:r>
    </w:p>
    <w:p w14:paraId="3ABFE2C0" w14:textId="77777777" w:rsidR="000E58A8" w:rsidRPr="00494A60" w:rsidRDefault="000E58A8" w:rsidP="000E58A8">
      <w:pPr>
        <w:rPr>
          <w:sz w:val="16"/>
        </w:rPr>
      </w:pPr>
      <w:r w:rsidRPr="00494A60">
        <w:rPr>
          <w:sz w:val="16"/>
        </w:rPr>
        <w:t>Third, middle-income countries like India have both health and industrial policy reasons for encouraging domestic production of cancer drugs. Cancer rates are growing fastest in these populations, and governments are under pressure to better address the health needs of their ailing citizens. India, China, and other emerging nations are expanding coverage of medicines in their public sectors, but expenditures are rising astonishingly fast. IMS Health projects that annual drug spending in middle-income countries will double between 2012 and 2016, to more than $300 billion. Requiring local production of cancer drugs lowers their cost and also helps domestic manufacturers break into the oncology market, a lucrative therapeutic area in which multinational drug firms are heavily invested.</w:t>
      </w:r>
    </w:p>
    <w:p w14:paraId="6E6AA32F" w14:textId="77777777" w:rsidR="000E58A8" w:rsidRPr="00494A60" w:rsidRDefault="000E58A8" w:rsidP="000E58A8">
      <w:pPr>
        <w:rPr>
          <w:sz w:val="16"/>
        </w:rPr>
      </w:pPr>
      <w:r w:rsidRPr="00494A60">
        <w:rPr>
          <w:sz w:val="16"/>
        </w:rPr>
        <w:t>The measures that India and other countries have taken -- compulsory licensing and adopting strict standards on patentability -- are consistent with its international trade commitments, but will be corrosive to the way that pharmaceutical research and development (R&amp;D) is funded internationally. More countries are likely to follow India's lead. Cancer is not the only NCD on the rise in developing countries, with rates of diabetes, cardiovascular, and chronic respiratory illnesses likewise increasing. U.S. patients will not indefinitely pay a 20-fold increase on the price of medicines that Indian consumers pay.</w:t>
      </w:r>
    </w:p>
    <w:p w14:paraId="0C032E33" w14:textId="77777777" w:rsidR="000E58A8" w:rsidRPr="00494A60" w:rsidRDefault="000E58A8" w:rsidP="000E58A8">
      <w:pPr>
        <w:rPr>
          <w:sz w:val="16"/>
        </w:rPr>
      </w:pPr>
      <w:r w:rsidRPr="00494A60">
        <w:rPr>
          <w:rStyle w:val="StyleUnderline"/>
          <w:highlight w:val="green"/>
        </w:rPr>
        <w:t>The fight over cancer drugs in India</w:t>
      </w:r>
      <w:r w:rsidRPr="00494A60">
        <w:rPr>
          <w:rStyle w:val="StyleUnderline"/>
        </w:rPr>
        <w:t xml:space="preserve"> </w:t>
      </w:r>
      <w:r w:rsidRPr="00494A60">
        <w:rPr>
          <w:rStyle w:val="StyleUnderline"/>
          <w:highlight w:val="green"/>
        </w:rPr>
        <w:t xml:space="preserve">exposes a </w:t>
      </w:r>
      <w:r w:rsidRPr="0040794A">
        <w:rPr>
          <w:rStyle w:val="StyleUnderline"/>
        </w:rPr>
        <w:t xml:space="preserve">fundamental </w:t>
      </w:r>
      <w:r w:rsidRPr="00494A60">
        <w:rPr>
          <w:rStyle w:val="StyleUnderline"/>
          <w:highlight w:val="green"/>
        </w:rPr>
        <w:t>tension</w:t>
      </w:r>
      <w:r w:rsidRPr="00494A60">
        <w:rPr>
          <w:rStyle w:val="StyleUnderline"/>
        </w:rPr>
        <w:t xml:space="preserve"> in the way we fund pharmaceutical R&amp;D. </w:t>
      </w:r>
      <w:r w:rsidRPr="00494A60">
        <w:rPr>
          <w:rStyle w:val="StyleUnderline"/>
          <w:highlight w:val="green"/>
        </w:rPr>
        <w:t>Patents allow</w:t>
      </w:r>
      <w:r w:rsidRPr="00494A60">
        <w:rPr>
          <w:rStyle w:val="StyleUnderline"/>
        </w:rPr>
        <w:t xml:space="preserve"> pharmaceutical </w:t>
      </w:r>
      <w:r w:rsidRPr="00494A60">
        <w:rPr>
          <w:rStyle w:val="StyleUnderline"/>
          <w:highlight w:val="green"/>
        </w:rPr>
        <w:t>firms to charge high prices</w:t>
      </w:r>
      <w:r w:rsidRPr="00494A60">
        <w:rPr>
          <w:rStyle w:val="StyleUnderline"/>
        </w:rPr>
        <w:t xml:space="preserve"> for drugs for a limited period of time </w:t>
      </w:r>
      <w:r w:rsidRPr="00494A60">
        <w:rPr>
          <w:rStyle w:val="StyleUnderline"/>
          <w:highlight w:val="green"/>
        </w:rPr>
        <w:t>to recoup their investment</w:t>
      </w:r>
      <w:r w:rsidRPr="00494A60">
        <w:rPr>
          <w:rStyle w:val="StyleUnderline"/>
        </w:rPr>
        <w:t xml:space="preserve"> in R&amp;</w:t>
      </w:r>
      <w:r w:rsidRPr="00494A60">
        <w:rPr>
          <w:sz w:val="16"/>
        </w:rPr>
        <w:t>D. This results in more of the drugs that we need, but makes them less accessible to those who need them. The tension becomes greater in the global context because the income disparities between developed and developing country patients are so vast.</w:t>
      </w:r>
    </w:p>
    <w:p w14:paraId="71101232" w14:textId="77777777" w:rsidR="000E58A8" w:rsidRPr="00494A60" w:rsidRDefault="000E58A8" w:rsidP="000E58A8">
      <w:pPr>
        <w:rPr>
          <w:sz w:val="16"/>
        </w:rPr>
      </w:pPr>
      <w:r w:rsidRPr="00494A60">
        <w:rPr>
          <w:sz w:val="16"/>
        </w:rPr>
        <w:t>This tension in the patent system has been exposed before. A decade ago, courtroom battles and protests over access to patented HIV/AIDS medications in South Africa dominated international headlines. Those fights subsided when multinational companies donated their drugs, charged rock-bottom prices for them in poor countries, or allowed local companies to make generic versions. Yet the emerging fight over cancer medicines threatens to be bigger, as it involves the emerging markets and disease groups on which the multinational drug industry has banked its future.</w:t>
      </w:r>
    </w:p>
    <w:p w14:paraId="109706CC" w14:textId="77777777" w:rsidR="000E58A8" w:rsidRDefault="000E58A8" w:rsidP="000E58A8">
      <w:pPr>
        <w:rPr>
          <w:sz w:val="16"/>
        </w:rPr>
      </w:pPr>
      <w:r w:rsidRPr="00494A60">
        <w:rPr>
          <w:sz w:val="16"/>
        </w:rPr>
        <w:t>The international community shows no appetite to agree on new ways to fund pharmaceutical R&amp;D. Talks on alternatives like prize funds and R&amp;D treaties at the World Health Organization have gone nowhere. The United States, Europe, and other developed countries have too much invested in the intellectual property (IP) system. According to the U.S. Patent &amp; Trademark Office, IP in the U.S. is worth more than $5 trillion and is responsible for the employment of as many 18 million U.S. workers. On the other hand, countries like India are not about to agree to tightening standards on the flexibilities that the current IP system gives them on patentability and compulsory licensing.</w:t>
      </w:r>
    </w:p>
    <w:p w14:paraId="0CEC72B0" w14:textId="77777777" w:rsidR="000E58A8" w:rsidRPr="00493C69" w:rsidRDefault="000E58A8" w:rsidP="000E58A8"/>
    <w:p w14:paraId="65F894B7" w14:textId="77777777" w:rsidR="000E58A8" w:rsidRDefault="000E58A8" w:rsidP="000E58A8">
      <w:pPr>
        <w:pStyle w:val="Heading3"/>
      </w:pPr>
      <w:r>
        <w:t>Framework</w:t>
      </w:r>
    </w:p>
    <w:p w14:paraId="0C6E14F6" w14:textId="77777777" w:rsidR="000E58A8" w:rsidRPr="00F93B42" w:rsidRDefault="000E58A8" w:rsidP="000E58A8">
      <w:pPr>
        <w:pStyle w:val="Heading4"/>
      </w:pPr>
      <w:r>
        <w:t>The standard is decreasing structural inequalities</w:t>
      </w:r>
    </w:p>
    <w:p w14:paraId="7626EB18" w14:textId="77777777" w:rsidR="000E58A8" w:rsidRDefault="000E58A8" w:rsidP="000E58A8">
      <w:pPr>
        <w:pStyle w:val="Heading4"/>
      </w:pPr>
      <w:r>
        <w:t>Prefer:</w:t>
      </w:r>
    </w:p>
    <w:p w14:paraId="4E15EDBB" w14:textId="77777777" w:rsidR="000E58A8" w:rsidRPr="00650331" w:rsidRDefault="000E58A8" w:rsidP="000E58A8">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3A4DFC12" w14:textId="77777777" w:rsidR="000E58A8" w:rsidRPr="00650331" w:rsidRDefault="000E58A8" w:rsidP="000E58A8">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5CCC0FE9" w14:textId="77777777" w:rsidR="000E58A8" w:rsidRPr="002473DA" w:rsidRDefault="000E58A8" w:rsidP="000E58A8">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Treverton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Schneier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it ,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substitutes imagination for thinking, speculation for risk analysis, and fear for 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If we build a nuclear power plant, it could melt down. If we don't build it, We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Schneier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worst case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1B8B4187" w14:textId="77777777" w:rsidR="000E58A8" w:rsidRPr="00F93B42" w:rsidRDefault="000E58A8" w:rsidP="000E58A8"/>
    <w:p w14:paraId="485D9064" w14:textId="77777777" w:rsidR="000E58A8" w:rsidRDefault="000E58A8" w:rsidP="000E58A8">
      <w:pPr>
        <w:pStyle w:val="Heading4"/>
      </w:pPr>
      <w:r>
        <w:t>2] Predictions of rare events like extinction is next to impossible – prefer empirically verified events to improbable predictive analytics.</w:t>
      </w:r>
    </w:p>
    <w:p w14:paraId="48791695" w14:textId="77777777" w:rsidR="000E58A8" w:rsidRPr="00650331" w:rsidRDefault="000E58A8" w:rsidP="000E58A8">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68642C31" w14:textId="77777777" w:rsidR="000E58A8" w:rsidRPr="00650331" w:rsidRDefault="000E58A8" w:rsidP="000E58A8">
      <w:pPr>
        <w:rPr>
          <w:rFonts w:asciiTheme="majorHAnsi" w:hAnsiTheme="majorHAnsi" w:cstheme="majorHAnsi"/>
          <w:b/>
          <w:bCs/>
          <w:sz w:val="16"/>
        </w:rPr>
      </w:pPr>
      <w:r w:rsidRPr="00650331">
        <w:rPr>
          <w:rStyle w:val="Style13ptBold"/>
          <w:rFonts w:asciiTheme="majorHAnsi" w:hAnsiTheme="majorHAnsi" w:cstheme="majorHAnsi"/>
        </w:rPr>
        <w:t xml:space="preserve">Karnofsky 14 - </w:t>
      </w:r>
      <w:r w:rsidRPr="00650331">
        <w:rPr>
          <w:rFonts w:asciiTheme="majorHAnsi" w:hAnsiTheme="majorHAnsi" w:cstheme="majorHAnsi"/>
          <w:sz w:val="16"/>
        </w:rPr>
        <w:t xml:space="preserve">Executive Director of the Open Philanthropy Project degree in Social Studies from Harvard University (Holden Karnofsky, 7/3/14,  “The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66003A60" w14:textId="77777777" w:rsidR="000E58A8" w:rsidRPr="00650331" w:rsidRDefault="000E58A8" w:rsidP="000E58A8">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GiveWell’s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Wiblin, Paul Christiano, and Nick Beckstead and a conversation on existential risk with Eliezer Yudkowsky and Luke Muehlhauser. The importance of the far future As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I do not consider it “robust,” and so I do not consider it 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GiveWell’s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r w:rsidRPr="00934056">
        <w:rPr>
          <w:rStyle w:val="StyleUnderline"/>
          <w:rFonts w:asciiTheme="majorHAnsi" w:hAnsiTheme="majorHAnsi" w:cstheme="majorHAnsi"/>
          <w:highlight w:val="green"/>
        </w:rPr>
        <w:t xml:space="preserve"> ”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consensuality,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more good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31CC6844" w14:textId="77777777" w:rsidR="000E58A8" w:rsidRPr="00650331" w:rsidRDefault="000E58A8" w:rsidP="000E58A8">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09C8C80E" w14:textId="77777777" w:rsidR="000E58A8" w:rsidRPr="00650331" w:rsidRDefault="000E58A8" w:rsidP="000E58A8">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76AF8245" w14:textId="77777777" w:rsidR="000E58A8" w:rsidRPr="00F93B42" w:rsidRDefault="000E58A8" w:rsidP="000E58A8">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 xml:space="preserve">c]himps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xml:space="preserve">. Stevens quotes Karl Popper, stating “[l]ong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xml:space="preserve">.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result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understood by </w:t>
      </w:r>
      <w:r w:rsidRPr="001B4077">
        <w:rPr>
          <w:rStyle w:val="Emphasis"/>
          <w:rFonts w:asciiTheme="majorHAnsi" w:hAnsiTheme="majorHAnsi" w:cstheme="majorHAnsi"/>
        </w:rPr>
        <w:t xml:space="preserve">the </w:t>
      </w:r>
      <w:r w:rsidRPr="00934056">
        <w:rPr>
          <w:rStyle w:val="Emphasis"/>
          <w:rFonts w:asciiTheme="majorHAnsi" w:hAnsiTheme="majorHAnsi" w:cstheme="majorHAnsi"/>
          <w:highlight w:val="green"/>
        </w:rPr>
        <w:t xml:space="preserve">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 xml:space="preserve">appear in </w:t>
      </w:r>
      <w:r w:rsidRPr="001B4077">
        <w:rPr>
          <w:rStyle w:val="Emphasis"/>
          <w:rFonts w:asciiTheme="majorHAnsi" w:hAnsiTheme="majorHAnsi" w:cstheme="majorHAnsi"/>
        </w:rPr>
        <w:t>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46259251" w14:textId="77777777" w:rsidR="000E58A8" w:rsidRPr="00650331" w:rsidRDefault="000E58A8" w:rsidP="000E58A8">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2A6B1401" w14:textId="77777777" w:rsidR="000E58A8" w:rsidRPr="00650331" w:rsidRDefault="000E58A8" w:rsidP="000E58A8">
      <w:pPr>
        <w:rPr>
          <w:rFonts w:asciiTheme="majorHAnsi" w:hAnsiTheme="majorHAnsi" w:cstheme="majorHAnsi"/>
          <w:sz w:val="16"/>
        </w:rPr>
      </w:pPr>
      <w:r w:rsidRPr="00650331">
        <w:rPr>
          <w:rStyle w:val="Style13ptBold"/>
          <w:rFonts w:asciiTheme="majorHAnsi" w:hAnsiTheme="majorHAnsi" w:cstheme="majorHAnsi"/>
        </w:rPr>
        <w:t>Chadefaux 17</w:t>
      </w:r>
      <w:r w:rsidRPr="00650331">
        <w:rPr>
          <w:rFonts w:asciiTheme="majorHAnsi" w:hAnsiTheme="majorHAnsi" w:cstheme="majorHAnsi"/>
          <w:sz w:val="16"/>
        </w:rPr>
        <w:t xml:space="preserve"> [Thomas Chadefaux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68EB3763" w14:textId="77777777" w:rsidR="000E58A8" w:rsidRPr="00B61BB9" w:rsidRDefault="000E58A8" w:rsidP="000E58A8">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behaviour” (Popper [37]). Unfortunately we do not yet know which we are facing. On most days, international and domestic interactions resemble a clock. Small deviations are corrected in a reversion to the mean, and the stochastic process of daily events and tensions that may emerge on a local or global level is trendstationary.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(Taleb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xml:space="preserve">.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(e.g. Clauset, Young, and Gleditsch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in fact may impose insuperable limits to our forecasts</w:t>
      </w:r>
      <w:r w:rsidRPr="00650331">
        <w:rPr>
          <w:rFonts w:asciiTheme="majorHAnsi" w:hAnsiTheme="majorHAnsi" w:cstheme="majorHAnsi"/>
          <w:sz w:val="16"/>
        </w:rPr>
        <w:t xml:space="preserve">. First, our data are, almost by definition, prone to error and imprecision (e.g. Shellman,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(e.g. the surge in Iraq, Bhavnani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accomodate these changes. This may require two-level predictions in which the structure itself is first predicted, and within that structure the short-term events would be forecasted with a different model. But of course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xml:space="preserve">.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(e.g. Chadefaux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(Kydd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tennisman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 xml:space="preserve">d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14B1E85B" w14:textId="3A703964" w:rsidR="000E58A8" w:rsidRDefault="001232B0" w:rsidP="000E58A8">
      <w:pPr>
        <w:pStyle w:val="Heading4"/>
      </w:pPr>
      <w:r>
        <w:t>3</w:t>
      </w:r>
      <w:r w:rsidR="000E58A8">
        <w:t xml:space="preserve">] Actor specificity – </w:t>
      </w:r>
    </w:p>
    <w:p w14:paraId="082B9CF7" w14:textId="77777777" w:rsidR="000E58A8" w:rsidRDefault="000E58A8" w:rsidP="000E58A8">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0C316229" w14:textId="77777777" w:rsidR="000E58A8" w:rsidRPr="00BA3F59" w:rsidRDefault="000E58A8" w:rsidP="000E58A8">
      <w:pPr>
        <w:pStyle w:val="Heading4"/>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5D8F7BBC" w14:textId="77777777" w:rsidR="000E58A8" w:rsidRPr="00BA3F59" w:rsidRDefault="000E58A8" w:rsidP="000E58A8">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648AC804" w14:textId="77777777" w:rsidR="000E58A8" w:rsidRDefault="000E58A8" w:rsidP="000E58A8">
      <w:pPr>
        <w:widowControl w:val="0"/>
        <w:autoSpaceDE w:val="0"/>
        <w:autoSpaceDN w:val="0"/>
        <w:adjustRightInd w:val="0"/>
        <w:spacing w:after="240"/>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road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3B2830CC" w14:textId="5859AB79" w:rsidR="000E58A8" w:rsidRPr="00A744DE" w:rsidRDefault="001232B0" w:rsidP="000E58A8">
      <w:pPr>
        <w:pStyle w:val="Heading4"/>
      </w:pPr>
      <w:r>
        <w:t>4</w:t>
      </w:r>
      <w:r w:rsidR="000E58A8">
        <w:t xml:space="preserve">] </w:t>
      </w:r>
      <w:r w:rsidR="000E58A8" w:rsidRPr="00A744DE">
        <w:t>Default to probability – any other model of risk calculus collapses in on itself</w:t>
      </w:r>
    </w:p>
    <w:p w14:paraId="0FE4D8CE" w14:textId="77777777" w:rsidR="000E58A8" w:rsidRPr="00A744DE" w:rsidRDefault="000E58A8" w:rsidP="000E58A8">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95E1061" w14:textId="77777777" w:rsidR="000E58A8" w:rsidRPr="00A744DE" w:rsidRDefault="000E58A8" w:rsidP="000E58A8">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infinity</w:t>
      </w:r>
      <w:r w:rsidRPr="00A744DE">
        <w:rPr>
          <w:sz w:val="16"/>
        </w:rPr>
        <w:t xml:space="preserve">.^o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mirrors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a catastrophe points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xml:space="preserve">, "^i </w:t>
      </w:r>
      <w:r w:rsidRPr="009E0AE2">
        <w:rPr>
          <w:b/>
          <w:u w:val="single"/>
        </w:rPr>
        <w:t>In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77250EE5" w14:textId="38F0037D" w:rsidR="000E58A8" w:rsidRDefault="00140EE0" w:rsidP="000E58A8">
      <w:pPr>
        <w:pStyle w:val="Heading4"/>
      </w:pPr>
      <w:r>
        <w:rPr>
          <w:rStyle w:val="StyleUnderline"/>
          <w:rFonts w:asciiTheme="majorHAnsi" w:hAnsiTheme="majorHAnsi" w:cstheme="majorHAnsi"/>
          <w:b/>
          <w:u w:val="none"/>
        </w:rPr>
        <w:t>5</w:t>
      </w:r>
      <w:r w:rsidR="000E58A8">
        <w:rPr>
          <w:rStyle w:val="StyleUnderline"/>
          <w:rFonts w:asciiTheme="majorHAnsi" w:hAnsiTheme="majorHAnsi" w:cstheme="majorHAnsi"/>
          <w:b/>
          <w:u w:val="none"/>
        </w:rPr>
        <w:t xml:space="preserve">] </w:t>
      </w:r>
      <w:r w:rsidR="000E58A8">
        <w:t>Decision making should be cluster-based not sequence</w:t>
      </w:r>
    </w:p>
    <w:p w14:paraId="63B96C7D" w14:textId="77777777" w:rsidR="000E58A8" w:rsidRPr="00383259" w:rsidRDefault="000E58A8" w:rsidP="000E58A8">
      <w:pPr>
        <w:rPr>
          <w:sz w:val="16"/>
        </w:rPr>
      </w:pPr>
      <w:r w:rsidRPr="00383259">
        <w:rPr>
          <w:sz w:val="16"/>
        </w:rPr>
        <w:t xml:space="preserve">Holden </w:t>
      </w:r>
      <w:r w:rsidRPr="00383259">
        <w:rPr>
          <w:rStyle w:val="StyleUnderline"/>
        </w:rPr>
        <w:t>Karnofsky</w:t>
      </w:r>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5B83D6A5" w14:textId="77777777" w:rsidR="000E58A8" w:rsidRDefault="000E58A8" w:rsidP="000E58A8">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6BCE4C9C" w14:textId="77777777" w:rsidR="000E58A8" w:rsidRDefault="000E58A8" w:rsidP="000E58A8">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645DE040" w14:textId="77777777" w:rsidR="000E58A8" w:rsidRDefault="000E58A8" w:rsidP="000E58A8">
      <w:r>
        <w:t>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defend something similar to cluster thinking (though there were shortcomings in the way I did so); here I use cluster-thinking-style arguments.</w:t>
      </w:r>
    </w:p>
    <w:p w14:paraId="0070E087" w14:textId="77777777" w:rsidR="000E58A8" w:rsidRPr="00BD0470" w:rsidRDefault="000E58A8" w:rsidP="000E58A8">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05625664" w14:textId="77777777" w:rsidR="000E58A8" w:rsidRDefault="000E58A8" w:rsidP="000E58A8">
      <w:r w:rsidRPr="001D7874">
        <w:rPr>
          <w:rStyle w:val="StyleUnderline"/>
          <w:highlight w:val="green"/>
        </w:rPr>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2898E869" w14:textId="77777777" w:rsidR="000E58A8" w:rsidRDefault="000E58A8" w:rsidP="000E58A8">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0D18DE52" w14:textId="77777777" w:rsidR="000E58A8" w:rsidRDefault="000E58A8" w:rsidP="000E58A8">
      <w:r>
        <w:t>Cluster thinking is more similar to empirically effective prediction methods</w:t>
      </w:r>
    </w:p>
    <w:p w14:paraId="0E159FA2" w14:textId="77777777" w:rsidR="000E58A8" w:rsidRDefault="000E58A8" w:rsidP="000E58A8">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such systems generally combine the predictions of multiple models in ways that purposefully avoid letting any one model (especially a low-certainty one) carry</w:t>
      </w:r>
      <w:r>
        <w:t xml:space="preserve"> too much weight when it contradicts the others. On this point, I find Nate Silver’s discussion of his own system and the relationship to the work of Philip Tetlock (and the related concept of foxes vs. hedgehogs) germane:</w:t>
      </w:r>
    </w:p>
    <w:p w14:paraId="6E99CFA5" w14:textId="77777777" w:rsidR="000E58A8" w:rsidRDefault="000E58A8" w:rsidP="000E58A8">
      <w:r>
        <w:t>Even though foxes, myself included, aren’t really a conformist lot, we get worried anytime our forecasts differ radically from those being produced by our competitors.</w:t>
      </w:r>
    </w:p>
    <w:p w14:paraId="1DBFE192" w14:textId="77777777" w:rsidR="000E58A8" w:rsidRPr="00C54B51" w:rsidRDefault="000E58A8" w:rsidP="000E58A8">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Tetlock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ideas about the world naturally would – </w:t>
      </w:r>
      <w:r w:rsidRPr="00C54B51">
        <w:rPr>
          <w:rStyle w:val="Emphasis"/>
        </w:rPr>
        <w:t>instead of treating any one piece of evidence as though it is the Holy Grail</w:t>
      </w:r>
      <w:r w:rsidRPr="00C54B51">
        <w:t>. The Signal and the Noise, pg 66</w:t>
      </w:r>
    </w:p>
    <w:p w14:paraId="653D5A34" w14:textId="77777777" w:rsidR="000E58A8" w:rsidRDefault="000E58A8" w:rsidP="000E58A8">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others’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7DBA779F" w14:textId="77777777" w:rsidR="000E58A8" w:rsidRDefault="000E58A8" w:rsidP="000E58A8">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knowably impaired judgment</w:t>
      </w:r>
    </w:p>
    <w:p w14:paraId="758BFCD4" w14:textId="77777777" w:rsidR="000E58A8" w:rsidRDefault="000E58A8" w:rsidP="000E58A8">
      <w:r>
        <w:t xml:space="preserve">One thought experiment that I think illustrates some of the advantages of cluster thinking, and especially cluster thinking that incorporates regression to normality, is imagining that one is clearly and knowably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166F4AC7" w14:textId="77777777" w:rsidR="000E58A8" w:rsidRDefault="000E58A8" w:rsidP="000E58A8">
      <w:r>
        <w:t>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e.g. their success at achieving their goals), and some component of “If I’m contemplating a strange and potentially highly consequential action, I should be wary and seek robustness (not just magnitude) in my justification” seems appropriate for nearly everyone.</w:t>
      </w:r>
    </w:p>
    <w:p w14:paraId="46946E36" w14:textId="77777777" w:rsidR="000E58A8" w:rsidRPr="00BD0470" w:rsidRDefault="000E58A8" w:rsidP="000E58A8">
      <w:pPr>
        <w:rPr>
          <w:rStyle w:val="StyleUnderline"/>
        </w:rPr>
      </w:pPr>
      <w:r w:rsidRPr="00C54B51">
        <w:rPr>
          <w:rStyle w:val="StyleUnderline"/>
        </w:rPr>
        <w:t>Sequence thinking seems to tend toward excessive comfort with “</w:t>
      </w:r>
      <w:r w:rsidRPr="00C54B51">
        <w:rPr>
          <w:rStyle w:val="Emphasis"/>
        </w:rPr>
        <w:t>ends justify the means</w:t>
      </w:r>
      <w:r w:rsidRPr="00C54B51">
        <w:rPr>
          <w:rStyle w:val="StyleUnderline"/>
        </w:rPr>
        <w:t>” type thinking</w:t>
      </w:r>
    </w:p>
    <w:p w14:paraId="4754F71E" w14:textId="77777777" w:rsidR="000E58A8" w:rsidRPr="00BD0470" w:rsidRDefault="000E58A8" w:rsidP="000E58A8">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21990A26" w14:textId="77777777" w:rsidR="000E58A8" w:rsidRDefault="000E58A8" w:rsidP="000E58A8">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07271BE4" w14:textId="77777777" w:rsidR="000E58A8" w:rsidRDefault="000E58A8" w:rsidP="000E58A8">
      <w:r>
        <w:t>(Related piece by Phil Goetz: Reason as memetic immune disorder)</w:t>
      </w:r>
    </w:p>
    <w:p w14:paraId="0265A344" w14:textId="77777777" w:rsidR="000E58A8" w:rsidRDefault="000E58A8" w:rsidP="000E58A8">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10352C57" w14:textId="77777777" w:rsidR="000E58A8" w:rsidRPr="008A44EE" w:rsidRDefault="000E58A8" w:rsidP="000E58A8">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As another example, expert opinion often seems a strong predictor of “which way the arguments I haven’t thought of yet will point.”</w:t>
      </w:r>
    </w:p>
    <w:p w14:paraId="5461F12F" w14:textId="6744E389" w:rsidR="005235F1" w:rsidRPr="00211E1C" w:rsidRDefault="00140EE0" w:rsidP="005235F1">
      <w:pPr>
        <w:pStyle w:val="Heading4"/>
        <w:rPr>
          <w:rFonts w:asciiTheme="majorHAnsi" w:hAnsiTheme="majorHAnsi" w:cstheme="majorHAnsi"/>
        </w:rPr>
      </w:pPr>
      <w:r>
        <w:t>6</w:t>
      </w:r>
      <w:r w:rsidR="00AC7B16">
        <w:t xml:space="preserve">] </w:t>
      </w:r>
      <w:r w:rsidR="005235F1" w:rsidRPr="00211E1C">
        <w:rPr>
          <w:rFonts w:asciiTheme="majorHAnsi" w:hAnsiTheme="majorHAnsi" w:cstheme="majorHAnsi"/>
        </w:rPr>
        <w:t>Capitalism is self-correcting and sustainable – war and environmental destruction are not profitable and innovation solves their impacts</w:t>
      </w:r>
    </w:p>
    <w:p w14:paraId="4C6E8312" w14:textId="77777777" w:rsidR="005235F1" w:rsidRPr="00211E1C" w:rsidRDefault="005235F1" w:rsidP="005235F1">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46A73210" w14:textId="77777777" w:rsidR="005235F1" w:rsidRPr="00211E1C" w:rsidRDefault="005235F1" w:rsidP="005235F1">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encourage 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378553D4" w14:textId="4D82310F" w:rsidR="00C81F4B" w:rsidRPr="00650331" w:rsidRDefault="00C81F4B" w:rsidP="00C81F4B">
      <w:pPr>
        <w:pStyle w:val="Heading4"/>
        <w:rPr>
          <w:rFonts w:asciiTheme="majorHAnsi" w:hAnsiTheme="majorHAnsi" w:cstheme="majorHAnsi"/>
        </w:rPr>
      </w:pPr>
      <w:r>
        <w:t xml:space="preserve">7] </w:t>
      </w:r>
      <w:r w:rsidRPr="00650331">
        <w:rPr>
          <w:rFonts w:asciiTheme="majorHAnsi" w:hAnsiTheme="majorHAnsi" w:cstheme="majorHAnsi"/>
        </w:rPr>
        <w:t>Reject “1% risk of extinction”– it collapses all policymaking</w:t>
      </w:r>
    </w:p>
    <w:p w14:paraId="10EDB693" w14:textId="77777777" w:rsidR="00C81F4B" w:rsidRPr="00650331" w:rsidRDefault="00C81F4B" w:rsidP="00C81F4B">
      <w:pPr>
        <w:rPr>
          <w:rFonts w:asciiTheme="majorHAnsi" w:hAnsiTheme="majorHAnsi" w:cstheme="majorHAnsi"/>
        </w:rPr>
      </w:pPr>
      <w:r w:rsidRPr="00650331">
        <w:rPr>
          <w:rFonts w:asciiTheme="majorHAnsi" w:hAnsiTheme="majorHAnsi" w:cstheme="majorHAnsi"/>
          <w:b/>
          <w:szCs w:val="26"/>
        </w:rPr>
        <w:t>Meskill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0A81CE9E" w14:textId="77777777" w:rsidR="00C81F4B" w:rsidRDefault="00C81F4B" w:rsidP="00C81F4B">
      <w:pPr>
        <w:rPr>
          <w:rStyle w:val="StyleUnderline"/>
          <w:rFonts w:asciiTheme="majorHAnsi" w:hAnsiTheme="majorHAnsi" w:cstheme="majorHAnsi"/>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armageddon.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cotidien,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r w:rsidRPr="00934056">
        <w:rPr>
          <w:rStyle w:val="Emphasis"/>
          <w:rFonts w:asciiTheme="majorHAnsi" w:hAnsiTheme="majorHAnsi" w:cstheme="majorHAnsi"/>
          <w:highlight w:val="green"/>
        </w:rPr>
        <w:t>Why treat the</w:t>
      </w:r>
      <w:r w:rsidRPr="00650331">
        <w:rPr>
          <w:rStyle w:val="Emphasis"/>
          <w:rFonts w:asciiTheme="majorHAnsi" w:hAnsiTheme="majorHAnsi" w:cstheme="majorHAnsi"/>
        </w:rPr>
        <w:t xml:space="preserve"> unlikely but </w:t>
      </w:r>
      <w:r w:rsidRPr="00934056">
        <w:rPr>
          <w:rStyle w:val="Emphasis"/>
          <w:rFonts w:asciiTheme="majorHAnsi" w:hAnsiTheme="majorHAnsi" w:cstheme="majorHAnsi"/>
          <w:highlight w:val="green"/>
        </w:rPr>
        <w:t>cataclysmic event as</w:t>
      </w:r>
      <w:r w:rsidRPr="00650331">
        <w:rPr>
          <w:rStyle w:val="Emphasis"/>
          <w:rFonts w:asciiTheme="majorHAnsi" w:hAnsiTheme="majorHAnsi" w:cstheme="majorHAnsi"/>
        </w:rPr>
        <w:t xml:space="preserve"> somehow </w:t>
      </w:r>
      <w:r w:rsidRPr="00C81F4B">
        <w:rPr>
          <w:rStyle w:val="Emphasis"/>
          <w:rFonts w:asciiTheme="majorHAnsi" w:hAnsiTheme="majorHAnsi" w:cstheme="majorHAnsi"/>
        </w:rPr>
        <w:t xml:space="preserve">fundamentally </w:t>
      </w:r>
      <w:r w:rsidRPr="00934056">
        <w:rPr>
          <w:rStyle w:val="Emphasis"/>
          <w:rFonts w:asciiTheme="majorHAnsi" w:hAnsiTheme="majorHAnsi" w:cstheme="majorHAnsi"/>
          <w:highlight w:val="green"/>
        </w:rPr>
        <w:t>different</w:t>
      </w:r>
      <w:r w:rsidRPr="00650331">
        <w:rPr>
          <w:rStyle w:val="Emphasis"/>
          <w:rFonts w:asciiTheme="majorHAnsi" w:hAnsiTheme="majorHAnsi" w:cstheme="majorHAnsi"/>
        </w:rPr>
        <w:t>, something that cannot be integrated into all the other calculations we make</w:t>
      </w:r>
      <w:r w:rsidRPr="00650331">
        <w:rPr>
          <w:rFonts w:asciiTheme="majorHAnsi" w:hAnsiTheme="majorHAnsi" w:cstheme="majorHAnsi"/>
          <w:sz w:val="16"/>
        </w:rPr>
        <w:t xml:space="preserve">? And in fact, this is how we behave all the time. </w:t>
      </w:r>
      <w:r w:rsidRPr="00934056">
        <w:rPr>
          <w:rStyle w:val="StyleUnderline"/>
          <w:rFonts w:asciiTheme="majorHAnsi" w:hAnsiTheme="majorHAnsi" w:cstheme="majorHAnsi"/>
          <w:highlight w:val="green"/>
        </w:rPr>
        <w:t>We get into our cars</w:t>
      </w:r>
      <w:r w:rsidRPr="00650331">
        <w:rPr>
          <w:rFonts w:asciiTheme="majorHAnsi" w:hAnsiTheme="majorHAnsi" w:cstheme="majorHAnsi"/>
          <w:sz w:val="16"/>
        </w:rPr>
        <w:t xml:space="preserve"> in order to </w:t>
      </w:r>
      <w:r w:rsidRPr="00934056">
        <w:rPr>
          <w:rStyle w:val="StyleUnderline"/>
          <w:rFonts w:asciiTheme="majorHAnsi" w:hAnsiTheme="majorHAnsi" w:cstheme="majorHAnsi"/>
          <w:highlight w:val="green"/>
        </w:rPr>
        <w:t xml:space="preserve">buy </w:t>
      </w:r>
      <w:r w:rsidRPr="00650331">
        <w:rPr>
          <w:rStyle w:val="StyleUnderline"/>
          <w:rFonts w:asciiTheme="majorHAnsi" w:hAnsiTheme="majorHAnsi" w:cstheme="majorHAnsi"/>
        </w:rPr>
        <w:t xml:space="preserve">a cup of </w:t>
      </w:r>
      <w:r w:rsidRPr="00934056">
        <w:rPr>
          <w:rStyle w:val="StyleUnderline"/>
          <w:rFonts w:asciiTheme="majorHAnsi" w:hAnsiTheme="majorHAnsi" w:cstheme="majorHAnsi"/>
          <w:highlight w:val="green"/>
        </w:rPr>
        <w:t>coffee</w:t>
      </w:r>
      <w:r w:rsidRPr="00650331">
        <w:rPr>
          <w:rFonts w:asciiTheme="majorHAnsi" w:hAnsiTheme="majorHAnsi" w:cstheme="majorHAnsi"/>
          <w:sz w:val="16"/>
        </w:rPr>
        <w:t xml:space="preserve">, even though there's some chance we will be killed on the way to the coffee shop. </w:t>
      </w:r>
      <w:r w:rsidRPr="00650331">
        <w:rPr>
          <w:rStyle w:val="StyleUnderline"/>
          <w:rFonts w:asciiTheme="majorHAnsi" w:hAnsiTheme="majorHAnsi" w:cstheme="majorHAnsi"/>
        </w:rPr>
        <w:t xml:space="preserve">We are </w:t>
      </w:r>
      <w:r w:rsidRPr="00934056">
        <w:rPr>
          <w:rStyle w:val="StyleUnderline"/>
          <w:rFonts w:asciiTheme="majorHAnsi" w:hAnsiTheme="majorHAnsi" w:cstheme="majorHAnsi"/>
          <w:highlight w:val="green"/>
        </w:rPr>
        <w:t>constantly risking death</w:t>
      </w:r>
      <w:r w:rsidRPr="00650331">
        <w:rPr>
          <w:rStyle w:val="StyleUnderline"/>
          <w:rFonts w:asciiTheme="majorHAnsi" w:hAnsiTheme="majorHAnsi" w:cstheme="majorHAnsi"/>
        </w:rPr>
        <w:t xml:space="preserve">, if slightly, in order </w:t>
      </w:r>
      <w:r w:rsidRPr="00934056">
        <w:rPr>
          <w:rStyle w:val="StyleUnderline"/>
          <w:rFonts w:asciiTheme="majorHAnsi" w:hAnsiTheme="majorHAnsi" w:cstheme="majorHAnsi"/>
          <w:highlight w:val="green"/>
        </w:rPr>
        <w:t>to pursue the things we value</w:t>
      </w:r>
      <w:r w:rsidRPr="00934056">
        <w:rPr>
          <w:rFonts w:asciiTheme="majorHAnsi" w:hAnsiTheme="majorHAnsi" w:cstheme="majorHAnsi"/>
          <w:sz w:val="16"/>
          <w:highlight w:val="green"/>
        </w:rPr>
        <w:t xml:space="preserve">. </w:t>
      </w:r>
      <w:r w:rsidRPr="00934056">
        <w:rPr>
          <w:rStyle w:val="StyleUnderline"/>
          <w:rFonts w:asciiTheme="majorHAnsi" w:hAnsiTheme="majorHAnsi" w:cstheme="majorHAnsi"/>
          <w:highlight w:val="green"/>
        </w:rPr>
        <w:t>Any creature that adopted the "precautionary principle</w:t>
      </w:r>
      <w:r w:rsidRPr="00650331">
        <w:rPr>
          <w:rStyle w:val="StyleUnderline"/>
          <w:rFonts w:asciiTheme="majorHAnsi" w:hAnsiTheme="majorHAnsi" w:cstheme="majorHAnsi"/>
        </w:rPr>
        <w:t>"</w:t>
      </w:r>
      <w:r w:rsidRPr="00650331">
        <w:rPr>
          <w:rFonts w:asciiTheme="majorHAnsi" w:hAnsiTheme="majorHAnsi" w:cstheme="majorHAnsi"/>
          <w:sz w:val="16"/>
        </w:rPr>
        <w:t xml:space="preserve"> would sit at home - no, not even there, since there is some chance the building might collapse. </w:t>
      </w:r>
      <w:r w:rsidRPr="00650331">
        <w:rPr>
          <w:rStyle w:val="StyleUnderline"/>
          <w:rFonts w:asciiTheme="majorHAnsi" w:hAnsiTheme="majorHAnsi" w:cstheme="majorHAnsi"/>
        </w:rPr>
        <w:t xml:space="preserve">That creature </w:t>
      </w:r>
      <w:r w:rsidRPr="00934056">
        <w:rPr>
          <w:rStyle w:val="StyleUnderline"/>
          <w:rFonts w:asciiTheme="majorHAnsi" w:hAnsiTheme="majorHAnsi" w:cstheme="majorHAnsi"/>
          <w:highlight w:val="green"/>
        </w:rPr>
        <w:t>would neither be able to act, nor not act</w:t>
      </w:r>
      <w:r w:rsidRPr="00650331">
        <w:rPr>
          <w:rStyle w:val="StyleUnderline"/>
          <w:rFonts w:asciiTheme="majorHAnsi" w:hAnsiTheme="majorHAnsi" w:cstheme="majorHAnsi"/>
        </w:rPr>
        <w:t>, since it would nowhere discover perfect safety</w:t>
      </w:r>
      <w:r w:rsidRPr="00650331">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human action is contributing to global warming. But what </w:t>
      </w:r>
      <w:r w:rsidRPr="00650331">
        <w:rPr>
          <w:rStyle w:val="StyleUnderline"/>
          <w:rFonts w:asciiTheme="majorHAnsi" w:hAnsiTheme="majorHAnsi" w:cstheme="majorHAnsi"/>
        </w:rPr>
        <w:t>our response to this news should be is another matter entirely</w:t>
      </w:r>
    </w:p>
    <w:p w14:paraId="44F817D9" w14:textId="30E03321" w:rsidR="000E58A8" w:rsidRPr="000E58A8" w:rsidRDefault="000E58A8" w:rsidP="005235F1">
      <w:pPr>
        <w:pStyle w:val="Heading4"/>
      </w:pPr>
    </w:p>
    <w:sectPr w:rsidR="000E58A8" w:rsidRPr="000E58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2E7517"/>
    <w:multiLevelType w:val="hybridMultilevel"/>
    <w:tmpl w:val="1E5AE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8C0A48"/>
    <w:multiLevelType w:val="hybridMultilevel"/>
    <w:tmpl w:val="DDAE0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77E603E"/>
    <w:multiLevelType w:val="hybridMultilevel"/>
    <w:tmpl w:val="5ED44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872DD0"/>
    <w:multiLevelType w:val="hybridMultilevel"/>
    <w:tmpl w:val="8B664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AD5479"/>
    <w:multiLevelType w:val="hybridMultilevel"/>
    <w:tmpl w:val="2ADA3AEC"/>
    <w:lvl w:ilvl="0" w:tplc="F1D8A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6D18B1"/>
    <w:multiLevelType w:val="hybridMultilevel"/>
    <w:tmpl w:val="0532C84A"/>
    <w:lvl w:ilvl="0" w:tplc="F5F8E81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708F5"/>
    <w:multiLevelType w:val="hybridMultilevel"/>
    <w:tmpl w:val="DE1A2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3"/>
  </w:num>
  <w:num w:numId="13">
    <w:abstractNumId w:val="48"/>
  </w:num>
  <w:num w:numId="14">
    <w:abstractNumId w:val="28"/>
  </w:num>
  <w:num w:numId="15">
    <w:abstractNumId w:val="35"/>
  </w:num>
  <w:num w:numId="16">
    <w:abstractNumId w:val="34"/>
  </w:num>
  <w:num w:numId="17">
    <w:abstractNumId w:val="19"/>
  </w:num>
  <w:num w:numId="18">
    <w:abstractNumId w:val="16"/>
  </w:num>
  <w:num w:numId="19">
    <w:abstractNumId w:val="32"/>
  </w:num>
  <w:num w:numId="20">
    <w:abstractNumId w:val="27"/>
  </w:num>
  <w:num w:numId="21">
    <w:abstractNumId w:val="17"/>
  </w:num>
  <w:num w:numId="22">
    <w:abstractNumId w:val="40"/>
  </w:num>
  <w:num w:numId="23">
    <w:abstractNumId w:val="44"/>
  </w:num>
  <w:num w:numId="24">
    <w:abstractNumId w:val="24"/>
  </w:num>
  <w:num w:numId="25">
    <w:abstractNumId w:val="37"/>
  </w:num>
  <w:num w:numId="26">
    <w:abstractNumId w:val="26"/>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36"/>
  </w:num>
  <w:num w:numId="30">
    <w:abstractNumId w:val="21"/>
  </w:num>
  <w:num w:numId="31">
    <w:abstractNumId w:val="30"/>
  </w:num>
  <w:num w:numId="32">
    <w:abstractNumId w:val="38"/>
  </w:num>
  <w:num w:numId="33">
    <w:abstractNumId w:val="25"/>
  </w:num>
  <w:num w:numId="34">
    <w:abstractNumId w:val="22"/>
  </w:num>
  <w:num w:numId="35">
    <w:abstractNumId w:val="29"/>
  </w:num>
  <w:num w:numId="36">
    <w:abstractNumId w:val="18"/>
  </w:num>
  <w:num w:numId="37">
    <w:abstractNumId w:val="11"/>
  </w:num>
  <w:num w:numId="38">
    <w:abstractNumId w:val="23"/>
  </w:num>
  <w:num w:numId="39">
    <w:abstractNumId w:val="31"/>
  </w:num>
  <w:num w:numId="40">
    <w:abstractNumId w:val="15"/>
  </w:num>
  <w:num w:numId="41">
    <w:abstractNumId w:val="13"/>
  </w:num>
  <w:num w:numId="42">
    <w:abstractNumId w:val="42"/>
  </w:num>
  <w:num w:numId="43">
    <w:abstractNumId w:val="33"/>
  </w:num>
  <w:num w:numId="44">
    <w:abstractNumId w:val="12"/>
  </w:num>
  <w:num w:numId="45">
    <w:abstractNumId w:val="47"/>
  </w:num>
  <w:num w:numId="46">
    <w:abstractNumId w:val="46"/>
    <w:lvlOverride w:ilvl="0">
      <w:startOverride w:val="1"/>
    </w:lvlOverride>
  </w:num>
  <w:num w:numId="47">
    <w:abstractNumId w:val="20"/>
  </w:num>
  <w:num w:numId="48">
    <w:abstractNumId w:val="14"/>
  </w:num>
  <w:num w:numId="49">
    <w:abstractNumId w:val="45"/>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58A8"/>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3D04"/>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642"/>
    <w:rsid w:val="000A2D8A"/>
    <w:rsid w:val="000D26A6"/>
    <w:rsid w:val="000D2B90"/>
    <w:rsid w:val="000D6ED8"/>
    <w:rsid w:val="000D717B"/>
    <w:rsid w:val="000E58A8"/>
    <w:rsid w:val="00100B28"/>
    <w:rsid w:val="00117316"/>
    <w:rsid w:val="001209B4"/>
    <w:rsid w:val="001232B0"/>
    <w:rsid w:val="001409F7"/>
    <w:rsid w:val="00140EE0"/>
    <w:rsid w:val="001761FC"/>
    <w:rsid w:val="00182655"/>
    <w:rsid w:val="001840F2"/>
    <w:rsid w:val="00185134"/>
    <w:rsid w:val="001856C6"/>
    <w:rsid w:val="00191B5F"/>
    <w:rsid w:val="00192487"/>
    <w:rsid w:val="00193416"/>
    <w:rsid w:val="00195073"/>
    <w:rsid w:val="0019668D"/>
    <w:rsid w:val="001A25FD"/>
    <w:rsid w:val="001A5371"/>
    <w:rsid w:val="001A72C7"/>
    <w:rsid w:val="001B407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6D4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94A"/>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1263"/>
    <w:rsid w:val="00496BB2"/>
    <w:rsid w:val="004B37B4"/>
    <w:rsid w:val="004B72B4"/>
    <w:rsid w:val="004C0314"/>
    <w:rsid w:val="004C0D3D"/>
    <w:rsid w:val="004C213E"/>
    <w:rsid w:val="004C376C"/>
    <w:rsid w:val="004C657F"/>
    <w:rsid w:val="004D17D8"/>
    <w:rsid w:val="004D52D8"/>
    <w:rsid w:val="004E3070"/>
    <w:rsid w:val="004E338E"/>
    <w:rsid w:val="004E355B"/>
    <w:rsid w:val="005028E5"/>
    <w:rsid w:val="00503735"/>
    <w:rsid w:val="0050615C"/>
    <w:rsid w:val="00516A88"/>
    <w:rsid w:val="00522065"/>
    <w:rsid w:val="005224F2"/>
    <w:rsid w:val="005235F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27DF"/>
    <w:rsid w:val="00674A78"/>
    <w:rsid w:val="00696A16"/>
    <w:rsid w:val="006A4840"/>
    <w:rsid w:val="006A52A0"/>
    <w:rsid w:val="006A7E1D"/>
    <w:rsid w:val="006C0885"/>
    <w:rsid w:val="006C3A56"/>
    <w:rsid w:val="006D13F4"/>
    <w:rsid w:val="006D6AED"/>
    <w:rsid w:val="006E6D0B"/>
    <w:rsid w:val="006F126E"/>
    <w:rsid w:val="006F1B96"/>
    <w:rsid w:val="006F31E5"/>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2697"/>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97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B1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CBF"/>
    <w:rsid w:val="00C038A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F4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4F17"/>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1A3"/>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32D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80225"/>
  <w14:defaultImageDpi w14:val="300"/>
  <w15:docId w15:val="{97F7FB0A-29F4-3941-A1CC-7ECF1ACE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9126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912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912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912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49126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0E58A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912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263"/>
  </w:style>
  <w:style w:type="character" w:customStyle="1" w:styleId="Heading1Char">
    <w:name w:val="Heading 1 Char"/>
    <w:aliases w:val="Pocket Char"/>
    <w:basedOn w:val="DefaultParagraphFont"/>
    <w:link w:val="Heading1"/>
    <w:uiPriority w:val="9"/>
    <w:rsid w:val="00491263"/>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9126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91263"/>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49126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91263"/>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91263"/>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49126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9126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491263"/>
    <w:rPr>
      <w:color w:val="auto"/>
      <w:u w:val="none"/>
    </w:rPr>
  </w:style>
  <w:style w:type="paragraph" w:styleId="DocumentMap">
    <w:name w:val="Document Map"/>
    <w:basedOn w:val="Normal"/>
    <w:link w:val="DocumentMapChar"/>
    <w:uiPriority w:val="99"/>
    <w:semiHidden/>
    <w:unhideWhenUsed/>
    <w:rsid w:val="004912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1263"/>
    <w:rPr>
      <w:rFonts w:ascii="Lucida Grande" w:hAnsi="Lucida Grande" w:cs="Lucida Grande"/>
    </w:rPr>
  </w:style>
  <w:style w:type="character" w:customStyle="1" w:styleId="Heading5Char">
    <w:name w:val="Heading 5 Char"/>
    <w:basedOn w:val="DefaultParagraphFont"/>
    <w:link w:val="Heading5"/>
    <w:uiPriority w:val="9"/>
    <w:rsid w:val="000E58A8"/>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unhideWhenUsed/>
    <w:rsid w:val="000E58A8"/>
    <w:rPr>
      <w:color w:val="605E5C"/>
      <w:shd w:val="clear" w:color="auto" w:fill="E1DFDD"/>
    </w:rPr>
  </w:style>
  <w:style w:type="paragraph" w:styleId="ListParagraph">
    <w:name w:val="List Paragraph"/>
    <w:aliases w:val="6 font"/>
    <w:basedOn w:val="Normal"/>
    <w:uiPriority w:val="34"/>
    <w:qFormat/>
    <w:rsid w:val="000E58A8"/>
    <w:pPr>
      <w:ind w:left="720"/>
      <w:contextualSpacing/>
    </w:pPr>
  </w:style>
  <w:style w:type="paragraph" w:customStyle="1" w:styleId="textbold">
    <w:name w:val="text bold"/>
    <w:basedOn w:val="Normal"/>
    <w:link w:val="Emphasis"/>
    <w:uiPriority w:val="20"/>
    <w:qFormat/>
    <w:rsid w:val="000E58A8"/>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E58A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0E58A8"/>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0E58A8"/>
    <w:rPr>
      <w:rFonts w:ascii="Arial" w:hAnsi="Arial" w:cs="Arial"/>
      <w:sz w:val="26"/>
    </w:rPr>
  </w:style>
  <w:style w:type="character" w:styleId="CommentReference">
    <w:name w:val="annotation reference"/>
    <w:basedOn w:val="DefaultParagraphFont"/>
    <w:uiPriority w:val="99"/>
    <w:semiHidden/>
    <w:unhideWhenUsed/>
    <w:rsid w:val="000E58A8"/>
    <w:rPr>
      <w:sz w:val="16"/>
      <w:szCs w:val="16"/>
    </w:rPr>
  </w:style>
  <w:style w:type="paragraph" w:styleId="CommentText">
    <w:name w:val="annotation text"/>
    <w:basedOn w:val="Normal"/>
    <w:link w:val="CommentTextChar"/>
    <w:uiPriority w:val="99"/>
    <w:semiHidden/>
    <w:unhideWhenUsed/>
    <w:rsid w:val="000E58A8"/>
    <w:rPr>
      <w:sz w:val="20"/>
      <w:szCs w:val="20"/>
    </w:rPr>
  </w:style>
  <w:style w:type="character" w:customStyle="1" w:styleId="CommentTextChar">
    <w:name w:val="Comment Text Char"/>
    <w:basedOn w:val="DefaultParagraphFont"/>
    <w:link w:val="CommentText"/>
    <w:uiPriority w:val="99"/>
    <w:semiHidden/>
    <w:rsid w:val="000E58A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E58A8"/>
    <w:rPr>
      <w:b/>
      <w:bCs/>
    </w:rPr>
  </w:style>
  <w:style w:type="character" w:customStyle="1" w:styleId="CommentSubjectChar">
    <w:name w:val="Comment Subject Char"/>
    <w:basedOn w:val="CommentTextChar"/>
    <w:link w:val="CommentSubject"/>
    <w:uiPriority w:val="99"/>
    <w:semiHidden/>
    <w:rsid w:val="000E58A8"/>
    <w:rPr>
      <w:rFonts w:ascii="Calibri" w:hAnsi="Calibri" w:cs="Calibri"/>
      <w:b/>
      <w:bCs/>
      <w:sz w:val="20"/>
      <w:szCs w:val="20"/>
    </w:rPr>
  </w:style>
  <w:style w:type="character" w:styleId="Strong">
    <w:name w:val="Strong"/>
    <w:basedOn w:val="DefaultParagraphFont"/>
    <w:uiPriority w:val="22"/>
    <w:qFormat/>
    <w:rsid w:val="000E58A8"/>
    <w:rPr>
      <w:b/>
      <w:bCs/>
    </w:rPr>
  </w:style>
  <w:style w:type="paragraph" w:customStyle="1" w:styleId="Emphasis1">
    <w:name w:val="Emphasis1"/>
    <w:basedOn w:val="Normal"/>
    <w:autoRedefine/>
    <w:uiPriority w:val="7"/>
    <w:qFormat/>
    <w:rsid w:val="000E58A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evidencetext">
    <w:name w:val="evidence text"/>
    <w:basedOn w:val="Normal"/>
    <w:link w:val="evidencetextChar1"/>
    <w:qFormat/>
    <w:rsid w:val="000E58A8"/>
    <w:pPr>
      <w:ind w:left="432" w:right="432"/>
    </w:pPr>
    <w:rPr>
      <w:color w:val="000000"/>
    </w:rPr>
  </w:style>
  <w:style w:type="character" w:customStyle="1" w:styleId="evidencetextChar1">
    <w:name w:val="evidence text Char1"/>
    <w:link w:val="evidencetext"/>
    <w:rsid w:val="000E58A8"/>
    <w:rPr>
      <w:rFonts w:ascii="Calibri" w:hAnsi="Calibri" w:cs="Calibri"/>
      <w:color w:val="00000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0E58A8"/>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0E58A8"/>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0E58A8"/>
    <w:pPr>
      <w:spacing w:before="100" w:beforeAutospacing="1" w:after="100" w:afterAutospacing="1"/>
    </w:pPr>
    <w:rPr>
      <w:lang w:eastAsia="ko-KR"/>
    </w:rPr>
  </w:style>
  <w:style w:type="paragraph" w:customStyle="1" w:styleId="css-182kmce">
    <w:name w:val="css-182kmce"/>
    <w:basedOn w:val="Normal"/>
    <w:rsid w:val="000E58A8"/>
    <w:pPr>
      <w:spacing w:before="100" w:beforeAutospacing="1" w:after="100" w:afterAutospacing="1"/>
    </w:pPr>
    <w:rPr>
      <w:lang w:eastAsia="ko-KR"/>
    </w:rPr>
  </w:style>
  <w:style w:type="character" w:customStyle="1" w:styleId="inline-garnett-quote">
    <w:name w:val="inline-garnett-quote"/>
    <w:basedOn w:val="DefaultParagraphFont"/>
    <w:rsid w:val="000E58A8"/>
  </w:style>
  <w:style w:type="paragraph" w:customStyle="1" w:styleId="pullquote-paragraph">
    <w:name w:val="pullquote-paragraph"/>
    <w:basedOn w:val="Normal"/>
    <w:rsid w:val="000E58A8"/>
    <w:pPr>
      <w:spacing w:before="100" w:beforeAutospacing="1" w:after="100" w:afterAutospacing="1"/>
    </w:pPr>
    <w:rPr>
      <w:lang w:eastAsia="ko-KR"/>
    </w:rPr>
  </w:style>
  <w:style w:type="character" w:styleId="HTMLCite">
    <w:name w:val="HTML Cite"/>
    <w:basedOn w:val="DefaultParagraphFont"/>
    <w:uiPriority w:val="99"/>
    <w:unhideWhenUsed/>
    <w:rsid w:val="000E58A8"/>
    <w:rPr>
      <w:i/>
      <w:iCs/>
    </w:rPr>
  </w:style>
  <w:style w:type="paragraph" w:customStyle="1" w:styleId="font--body">
    <w:name w:val="font--body"/>
    <w:basedOn w:val="Normal"/>
    <w:rsid w:val="000E58A8"/>
    <w:pPr>
      <w:spacing w:before="100" w:beforeAutospacing="1" w:after="100" w:afterAutospacing="1"/>
    </w:pPr>
    <w:rPr>
      <w:lang w:eastAsia="ko-KR"/>
    </w:rPr>
  </w:style>
  <w:style w:type="character" w:customStyle="1" w:styleId="BoldUnderline">
    <w:name w:val="Bold.Underline"/>
    <w:uiPriority w:val="1"/>
    <w:qFormat/>
    <w:rsid w:val="000E58A8"/>
    <w:rPr>
      <w:b/>
      <w:u w:val="single"/>
    </w:rPr>
  </w:style>
  <w:style w:type="character" w:customStyle="1" w:styleId="Minimize">
    <w:name w:val="Minimize"/>
    <w:uiPriority w:val="1"/>
    <w:qFormat/>
    <w:rsid w:val="000E58A8"/>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0E58A8"/>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0E58A8"/>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0E58A8"/>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0E58A8"/>
    <w:rPr>
      <w:b/>
      <w:u w:val="single"/>
    </w:rPr>
  </w:style>
  <w:style w:type="character" w:customStyle="1" w:styleId="Underline2Char">
    <w:name w:val="Underline2 Char"/>
    <w:basedOn w:val="DefaultParagraphFont"/>
    <w:link w:val="Underline2"/>
    <w:uiPriority w:val="4"/>
    <w:rsid w:val="000E58A8"/>
    <w:rPr>
      <w:rFonts w:ascii="Calibri" w:hAnsi="Calibri" w:cs="Calibri"/>
      <w:b/>
      <w:sz w:val="26"/>
      <w:u w:val="single"/>
    </w:rPr>
  </w:style>
  <w:style w:type="character" w:customStyle="1" w:styleId="BoldUnderline0">
    <w:name w:val="BoldUnderline"/>
    <w:basedOn w:val="DefaultParagraphFont"/>
    <w:uiPriority w:val="1"/>
    <w:qFormat/>
    <w:rsid w:val="000E58A8"/>
    <w:rPr>
      <w:rFonts w:ascii="Arial" w:hAnsi="Arial"/>
      <w:b/>
      <w:sz w:val="20"/>
      <w:u w:val="single"/>
    </w:rPr>
  </w:style>
  <w:style w:type="paragraph" w:customStyle="1" w:styleId="gntarbp">
    <w:name w:val="gnt_ar_b_p"/>
    <w:basedOn w:val="Normal"/>
    <w:rsid w:val="000E58A8"/>
    <w:pPr>
      <w:spacing w:before="100" w:beforeAutospacing="1" w:after="100" w:afterAutospacing="1"/>
    </w:pPr>
    <w:rPr>
      <w:lang w:eastAsia="ko-KR"/>
    </w:rPr>
  </w:style>
  <w:style w:type="paragraph" w:customStyle="1" w:styleId="slate-paragraph">
    <w:name w:val="slate-paragraph"/>
    <w:basedOn w:val="Normal"/>
    <w:uiPriority w:val="99"/>
    <w:rsid w:val="000E58A8"/>
    <w:pPr>
      <w:spacing w:before="100" w:beforeAutospacing="1" w:after="100" w:afterAutospacing="1"/>
    </w:pPr>
    <w:rPr>
      <w:lang w:eastAsia="ko-KR"/>
    </w:rPr>
  </w:style>
  <w:style w:type="character" w:customStyle="1" w:styleId="numbers">
    <w:name w:val="numbers"/>
    <w:basedOn w:val="DefaultParagraphFont"/>
    <w:rsid w:val="000E58A8"/>
  </w:style>
  <w:style w:type="paragraph" w:customStyle="1" w:styleId="endmarkenabled">
    <w:name w:val="endmarkenabled"/>
    <w:basedOn w:val="Normal"/>
    <w:rsid w:val="000E58A8"/>
    <w:pPr>
      <w:spacing w:before="100" w:beforeAutospacing="1" w:after="100" w:afterAutospacing="1"/>
    </w:pPr>
    <w:rPr>
      <w:lang w:eastAsia="ko-KR"/>
    </w:rPr>
  </w:style>
  <w:style w:type="character" w:customStyle="1" w:styleId="link">
    <w:name w:val="link"/>
    <w:basedOn w:val="DefaultParagraphFont"/>
    <w:rsid w:val="000E58A8"/>
  </w:style>
  <w:style w:type="paragraph" w:customStyle="1" w:styleId="css-exrw3m">
    <w:name w:val="css-exrw3m"/>
    <w:basedOn w:val="Normal"/>
    <w:rsid w:val="000E58A8"/>
    <w:pPr>
      <w:spacing w:before="100" w:beforeAutospacing="1" w:after="100" w:afterAutospacing="1"/>
    </w:pPr>
  </w:style>
  <w:style w:type="character" w:customStyle="1" w:styleId="css-8l6xbc">
    <w:name w:val="css-8l6xbc"/>
    <w:basedOn w:val="DefaultParagraphFont"/>
    <w:rsid w:val="000E58A8"/>
  </w:style>
  <w:style w:type="paragraph" w:customStyle="1" w:styleId="t-body-text">
    <w:name w:val="t-body-text"/>
    <w:basedOn w:val="Normal"/>
    <w:rsid w:val="000E58A8"/>
    <w:pPr>
      <w:spacing w:before="100" w:beforeAutospacing="1" w:after="100" w:afterAutospacing="1"/>
    </w:pPr>
  </w:style>
  <w:style w:type="character" w:customStyle="1" w:styleId="BalloonTextChar">
    <w:name w:val="Balloon Text Char"/>
    <w:basedOn w:val="DefaultParagraphFont"/>
    <w:link w:val="BalloonText"/>
    <w:uiPriority w:val="99"/>
    <w:semiHidden/>
    <w:rsid w:val="000E58A8"/>
    <w:rPr>
      <w:rFonts w:ascii="Segoe UI" w:hAnsi="Segoe UI" w:cs="Segoe UI"/>
      <w:sz w:val="18"/>
      <w:szCs w:val="18"/>
    </w:rPr>
  </w:style>
  <w:style w:type="paragraph" w:styleId="BalloonText">
    <w:name w:val="Balloon Text"/>
    <w:basedOn w:val="Normal"/>
    <w:link w:val="BalloonTextChar"/>
    <w:uiPriority w:val="99"/>
    <w:semiHidden/>
    <w:unhideWhenUsed/>
    <w:rsid w:val="000E58A8"/>
    <w:rPr>
      <w:rFonts w:ascii="Segoe UI" w:hAnsi="Segoe UI" w:cs="Segoe UI"/>
      <w:sz w:val="18"/>
      <w:szCs w:val="18"/>
    </w:rPr>
  </w:style>
  <w:style w:type="character" w:customStyle="1" w:styleId="BalloonTextChar1">
    <w:name w:val="Balloon Text Char1"/>
    <w:basedOn w:val="DefaultParagraphFont"/>
    <w:uiPriority w:val="99"/>
    <w:semiHidden/>
    <w:rsid w:val="000E58A8"/>
    <w:rPr>
      <w:rFonts w:ascii="Times New Roman" w:hAnsi="Times New Roman" w:cs="Times New Roman"/>
      <w:sz w:val="18"/>
      <w:szCs w:val="18"/>
    </w:rPr>
  </w:style>
  <w:style w:type="character" w:customStyle="1" w:styleId="caps">
    <w:name w:val="caps"/>
    <w:basedOn w:val="DefaultParagraphFont"/>
    <w:rsid w:val="000E58A8"/>
  </w:style>
  <w:style w:type="paragraph" w:customStyle="1" w:styleId="c-user-cardbio">
    <w:name w:val="c-user-card__bio"/>
    <w:basedOn w:val="Normal"/>
    <w:rsid w:val="000E58A8"/>
    <w:pPr>
      <w:spacing w:before="100" w:beforeAutospacing="1" w:after="100" w:afterAutospacing="1"/>
    </w:pPr>
  </w:style>
  <w:style w:type="paragraph" w:customStyle="1" w:styleId="selectionshareable">
    <w:name w:val="selectionshareable"/>
    <w:basedOn w:val="Normal"/>
    <w:rsid w:val="000E58A8"/>
    <w:pPr>
      <w:spacing w:before="100" w:beforeAutospacing="1" w:after="100" w:afterAutospacing="1"/>
    </w:pPr>
  </w:style>
  <w:style w:type="character" w:customStyle="1" w:styleId="3oh-">
    <w:name w:val="_3oh-"/>
    <w:basedOn w:val="DefaultParagraphFont"/>
    <w:rsid w:val="000E58A8"/>
  </w:style>
  <w:style w:type="paragraph" w:customStyle="1" w:styleId="normal1">
    <w:name w:val="normal1"/>
    <w:basedOn w:val="Normal"/>
    <w:rsid w:val="000E58A8"/>
    <w:pPr>
      <w:spacing w:before="100" w:beforeAutospacing="1" w:after="100" w:afterAutospacing="1"/>
    </w:pPr>
  </w:style>
  <w:style w:type="character" w:customStyle="1" w:styleId="c-timestamplabel">
    <w:name w:val="c-timestamp__label"/>
    <w:basedOn w:val="DefaultParagraphFont"/>
    <w:rsid w:val="000E58A8"/>
  </w:style>
  <w:style w:type="character" w:customStyle="1" w:styleId="c-messagelistunreaddividerlabel">
    <w:name w:val="c-message_list__unread_divider__label"/>
    <w:basedOn w:val="DefaultParagraphFont"/>
    <w:rsid w:val="000E58A8"/>
  </w:style>
  <w:style w:type="character" w:customStyle="1" w:styleId="c-messagesender">
    <w:name w:val="c-message__sender"/>
    <w:basedOn w:val="DefaultParagraphFont"/>
    <w:rsid w:val="000E58A8"/>
  </w:style>
  <w:style w:type="character" w:customStyle="1" w:styleId="c-reactioncount">
    <w:name w:val="c-reaction__count"/>
    <w:basedOn w:val="DefaultParagraphFont"/>
    <w:rsid w:val="000E58A8"/>
  </w:style>
  <w:style w:type="paragraph" w:customStyle="1" w:styleId="Analytic">
    <w:name w:val="Analytic"/>
    <w:basedOn w:val="Normal"/>
    <w:link w:val="AnalyticChar"/>
    <w:autoRedefine/>
    <w:uiPriority w:val="4"/>
    <w:qFormat/>
    <w:rsid w:val="000E58A8"/>
    <w:rPr>
      <w:color w:val="1F497D" w:themeColor="text2"/>
    </w:rPr>
  </w:style>
  <w:style w:type="character" w:customStyle="1" w:styleId="AnalyticChar">
    <w:name w:val="Analytic Char"/>
    <w:basedOn w:val="DefaultParagraphFont"/>
    <w:link w:val="Analytic"/>
    <w:uiPriority w:val="4"/>
    <w:rsid w:val="000E58A8"/>
    <w:rPr>
      <w:rFonts w:ascii="Calibri" w:hAnsi="Calibri" w:cs="Calibri"/>
      <w:color w:val="1F497D" w:themeColor="text2"/>
      <w:sz w:val="26"/>
    </w:rPr>
  </w:style>
  <w:style w:type="paragraph" w:styleId="Header">
    <w:name w:val="header"/>
    <w:basedOn w:val="Normal"/>
    <w:link w:val="HeaderChar"/>
    <w:uiPriority w:val="99"/>
    <w:unhideWhenUsed/>
    <w:rsid w:val="000E58A8"/>
    <w:pPr>
      <w:tabs>
        <w:tab w:val="center" w:pos="4680"/>
        <w:tab w:val="right" w:pos="9360"/>
      </w:tabs>
    </w:pPr>
  </w:style>
  <w:style w:type="character" w:customStyle="1" w:styleId="HeaderChar">
    <w:name w:val="Header Char"/>
    <w:basedOn w:val="DefaultParagraphFont"/>
    <w:link w:val="Header"/>
    <w:uiPriority w:val="99"/>
    <w:rsid w:val="000E58A8"/>
    <w:rPr>
      <w:rFonts w:ascii="Calibri" w:hAnsi="Calibri" w:cs="Calibri"/>
      <w:sz w:val="26"/>
    </w:rPr>
  </w:style>
  <w:style w:type="paragraph" w:styleId="Footer">
    <w:name w:val="footer"/>
    <w:basedOn w:val="Normal"/>
    <w:link w:val="FooterChar"/>
    <w:uiPriority w:val="99"/>
    <w:unhideWhenUsed/>
    <w:rsid w:val="000E58A8"/>
    <w:pPr>
      <w:tabs>
        <w:tab w:val="center" w:pos="4680"/>
        <w:tab w:val="right" w:pos="9360"/>
      </w:tabs>
    </w:pPr>
  </w:style>
  <w:style w:type="character" w:customStyle="1" w:styleId="FooterChar">
    <w:name w:val="Footer Char"/>
    <w:basedOn w:val="DefaultParagraphFont"/>
    <w:link w:val="Footer"/>
    <w:uiPriority w:val="99"/>
    <w:rsid w:val="000E58A8"/>
    <w:rPr>
      <w:rFonts w:ascii="Calibri" w:hAnsi="Calibri" w:cs="Calibri"/>
      <w:sz w:val="26"/>
    </w:rPr>
  </w:style>
  <w:style w:type="character" w:customStyle="1" w:styleId="z-TopofFormChar">
    <w:name w:val="z-Top of Form Char"/>
    <w:basedOn w:val="DefaultParagraphFont"/>
    <w:link w:val="z-TopofForm"/>
    <w:uiPriority w:val="99"/>
    <w:semiHidden/>
    <w:rsid w:val="000E58A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0E58A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0E58A8"/>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58A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E58A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0E58A8"/>
    <w:rPr>
      <w:rFonts w:ascii="Arial" w:hAnsi="Arial" w:cs="Arial"/>
      <w:vanish/>
      <w:sz w:val="16"/>
      <w:szCs w:val="16"/>
    </w:rPr>
  </w:style>
  <w:style w:type="paragraph" w:customStyle="1" w:styleId="Emphasize">
    <w:name w:val="Emphasize"/>
    <w:basedOn w:val="Normal"/>
    <w:uiPriority w:val="7"/>
    <w:qFormat/>
    <w:rsid w:val="000E58A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UnderlineBold">
    <w:name w:val="Underline + Bold"/>
    <w:uiPriority w:val="1"/>
    <w:qFormat/>
    <w:rsid w:val="000E58A8"/>
    <w:rPr>
      <w:b/>
      <w:sz w:val="20"/>
      <w:u w:val="single"/>
    </w:rPr>
  </w:style>
  <w:style w:type="paragraph" w:customStyle="1" w:styleId="8MIn">
    <w:name w:val="8 MIn"/>
    <w:basedOn w:val="Normal"/>
    <w:link w:val="8MInChar"/>
    <w:uiPriority w:val="4"/>
    <w:qFormat/>
    <w:rsid w:val="000E58A8"/>
    <w:pPr>
      <w:shd w:val="clear" w:color="auto" w:fill="FFFFFF"/>
      <w:spacing w:beforeAutospacing="1" w:afterAutospacing="1"/>
      <w:textAlignment w:val="baseline"/>
    </w:pPr>
    <w:rPr>
      <w:rFonts w:cstheme="minorHAnsi"/>
      <w:color w:val="333333"/>
    </w:rPr>
  </w:style>
  <w:style w:type="character" w:customStyle="1" w:styleId="8MInChar">
    <w:name w:val="8 MIn Char"/>
    <w:basedOn w:val="DefaultParagraphFont"/>
    <w:link w:val="8MIn"/>
    <w:uiPriority w:val="4"/>
    <w:rsid w:val="000E58A8"/>
    <w:rPr>
      <w:rFonts w:ascii="Calibri"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0E58A8"/>
  </w:style>
  <w:style w:type="character" w:customStyle="1" w:styleId="c-messagekittext">
    <w:name w:val="c-message_kit__text"/>
    <w:basedOn w:val="DefaultParagraphFont"/>
    <w:rsid w:val="000E58A8"/>
  </w:style>
  <w:style w:type="character" w:customStyle="1" w:styleId="cardChar">
    <w:name w:val="card Char"/>
    <w:aliases w:val="Bold Cite Char Char,Speed Cite Char"/>
    <w:basedOn w:val="DefaultParagraphFont"/>
    <w:rsid w:val="000E58A8"/>
    <w:rPr>
      <w:rFonts w:ascii="Georgia" w:eastAsia="Calibri" w:hAnsi="Georgia" w:cs="Times New Roman"/>
      <w:sz w:val="24"/>
    </w:rPr>
  </w:style>
  <w:style w:type="character" w:customStyle="1" w:styleId="expertise">
    <w:name w:val="expertise"/>
    <w:basedOn w:val="DefaultParagraphFont"/>
    <w:rsid w:val="000E58A8"/>
  </w:style>
  <w:style w:type="character" w:customStyle="1" w:styleId="education">
    <w:name w:val="education"/>
    <w:basedOn w:val="DefaultParagraphFont"/>
    <w:rsid w:val="000E58A8"/>
  </w:style>
  <w:style w:type="character" w:customStyle="1" w:styleId="rollover-people">
    <w:name w:val="rollover-people"/>
    <w:basedOn w:val="DefaultParagraphFont"/>
    <w:rsid w:val="000E58A8"/>
  </w:style>
  <w:style w:type="character" w:customStyle="1" w:styleId="UnresolvedMention2">
    <w:name w:val="Unresolved Mention2"/>
    <w:basedOn w:val="DefaultParagraphFont"/>
    <w:uiPriority w:val="99"/>
    <w:unhideWhenUsed/>
    <w:rsid w:val="000E58A8"/>
    <w:rPr>
      <w:color w:val="605E5C"/>
      <w:shd w:val="clear" w:color="auto" w:fill="E1DFDD"/>
    </w:rPr>
  </w:style>
  <w:style w:type="character" w:customStyle="1" w:styleId="UnresolvedMention3">
    <w:name w:val="Unresolved Mention3"/>
    <w:basedOn w:val="DefaultParagraphFont"/>
    <w:uiPriority w:val="99"/>
    <w:rsid w:val="000E58A8"/>
    <w:rPr>
      <w:color w:val="605E5C"/>
      <w:shd w:val="clear" w:color="auto" w:fill="E1DFDD"/>
    </w:rPr>
  </w:style>
  <w:style w:type="paragraph" w:customStyle="1" w:styleId="Body">
    <w:name w:val="Body"/>
    <w:link w:val="BodyChar"/>
    <w:autoRedefine/>
    <w:qFormat/>
    <w:rsid w:val="000E58A8"/>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0E58A8"/>
    <w:rPr>
      <w:rFonts w:ascii="Calibri" w:eastAsiaTheme="majorEastAsia" w:hAnsi="Calibri" w:cstheme="majorBidi"/>
      <w:iCs/>
      <w:color w:val="000000" w:themeColor="text1"/>
      <w:sz w:val="8"/>
      <w:szCs w:val="22"/>
    </w:rPr>
  </w:style>
  <w:style w:type="character" w:customStyle="1" w:styleId="url">
    <w:name w:val="url"/>
    <w:basedOn w:val="DefaultParagraphFont"/>
    <w:rsid w:val="000E58A8"/>
  </w:style>
  <w:style w:type="character" w:customStyle="1" w:styleId="ellip">
    <w:name w:val="ellip"/>
    <w:basedOn w:val="DefaultParagraphFont"/>
    <w:rsid w:val="000E58A8"/>
  </w:style>
  <w:style w:type="character" w:customStyle="1" w:styleId="nowrap">
    <w:name w:val="nowrap"/>
    <w:basedOn w:val="DefaultParagraphFont"/>
    <w:rsid w:val="000E58A8"/>
  </w:style>
  <w:style w:type="paragraph" w:customStyle="1" w:styleId="Tag2">
    <w:name w:val="Tag2"/>
    <w:basedOn w:val="Normal"/>
    <w:qFormat/>
    <w:rsid w:val="000E58A8"/>
    <w:pPr>
      <w:spacing w:line="256" w:lineRule="auto"/>
    </w:pPr>
    <w:rPr>
      <w:b/>
    </w:rPr>
  </w:style>
  <w:style w:type="character" w:customStyle="1" w:styleId="underlinedChar">
    <w:name w:val="underlined Char"/>
    <w:link w:val="underlined"/>
    <w:locked/>
    <w:rsid w:val="000E58A8"/>
    <w:rPr>
      <w:rFonts w:ascii="Times New Roman" w:eastAsia="Malgun Gothic" w:hAnsi="Times New Roman" w:cs="Times New Roman"/>
      <w:u w:val="single"/>
    </w:rPr>
  </w:style>
  <w:style w:type="paragraph" w:customStyle="1" w:styleId="underlined">
    <w:name w:val="underlined"/>
    <w:next w:val="Normal"/>
    <w:link w:val="underlinedChar"/>
    <w:autoRedefine/>
    <w:qFormat/>
    <w:rsid w:val="000E58A8"/>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0E58A8"/>
    <w:pPr>
      <w:spacing w:line="256" w:lineRule="auto"/>
    </w:pPr>
  </w:style>
  <w:style w:type="character" w:styleId="FootnoteReference">
    <w:name w:val="footnote reference"/>
    <w:aliases w:val="FN Ref,footnote reference,fr,o,FR,(NECG) Footnote Reference"/>
    <w:basedOn w:val="DefaultParagraphFont"/>
    <w:unhideWhenUsed/>
    <w:qFormat/>
    <w:rsid w:val="000E58A8"/>
    <w:rPr>
      <w:vertAlign w:val="superscript"/>
    </w:rPr>
  </w:style>
  <w:style w:type="character" w:customStyle="1" w:styleId="Emph">
    <w:name w:val="Emph"/>
    <w:basedOn w:val="DefaultParagraphFont"/>
    <w:uiPriority w:val="1"/>
    <w:qFormat/>
    <w:rsid w:val="000E58A8"/>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0E58A8"/>
    <w:rPr>
      <w:u w:val="single"/>
    </w:rPr>
  </w:style>
  <w:style w:type="character" w:customStyle="1" w:styleId="BoldUnderlineChar">
    <w:name w:val="Bold Underline Char"/>
    <w:basedOn w:val="DefaultParagraphFont"/>
    <w:rsid w:val="000E58A8"/>
    <w:rPr>
      <w:rFonts w:ascii="Arial" w:hAnsi="Arial" w:cs="Arial" w:hint="default"/>
      <w:b/>
      <w:bCs w:val="0"/>
      <w:u w:val="single"/>
    </w:rPr>
  </w:style>
  <w:style w:type="character" w:customStyle="1" w:styleId="ReadCard">
    <w:name w:val="ReadCard"/>
    <w:uiPriority w:val="1"/>
    <w:qFormat/>
    <w:rsid w:val="000E58A8"/>
    <w:rPr>
      <w:rFonts w:ascii="Times New Roman" w:hAnsi="Times New Roman" w:cs="Times New Roman" w:hint="default"/>
      <w:b/>
      <w:bCs w:val="0"/>
      <w:sz w:val="24"/>
      <w:u w:val="single"/>
    </w:rPr>
  </w:style>
  <w:style w:type="paragraph" w:customStyle="1" w:styleId="CiteSpacing">
    <w:name w:val="Cite Spacing"/>
    <w:basedOn w:val="Normal"/>
    <w:uiPriority w:val="4"/>
    <w:qFormat/>
    <w:rsid w:val="000E58A8"/>
    <w:pPr>
      <w:spacing w:before="60" w:after="60"/>
    </w:p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0E58A8"/>
    <w:rPr>
      <w:rFonts w:ascii="Times New Roman" w:eastAsiaTheme="minorHAnsi" w:hAnsi="Times New Roman" w:cs="Times New Roman"/>
      <w:sz w:val="16"/>
      <w:szCs w:val="22"/>
    </w:rPr>
  </w:style>
  <w:style w:type="paragraph" w:customStyle="1" w:styleId="Cards">
    <w:name w:val="Cards"/>
    <w:next w:val="Normal"/>
    <w:link w:val="CardsChar"/>
    <w:qFormat/>
    <w:rsid w:val="000E58A8"/>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0E58A8"/>
    <w:rPr>
      <w:rFonts w:ascii="Times New Roman" w:eastAsia="Times New Roman" w:hAnsi="Times New Roman" w:cs="Times New Roman"/>
      <w:sz w:val="20"/>
    </w:rPr>
  </w:style>
  <w:style w:type="character" w:customStyle="1" w:styleId="DebateUnderline">
    <w:name w:val="Debate Underline"/>
    <w:qFormat/>
    <w:rsid w:val="000E58A8"/>
    <w:rPr>
      <w:rFonts w:ascii="Times New Roman" w:hAnsi="Times New Roman"/>
      <w:sz w:val="20"/>
      <w:u w:val="thick"/>
    </w:rPr>
  </w:style>
  <w:style w:type="paragraph" w:customStyle="1" w:styleId="Nothing">
    <w:name w:val="Nothing"/>
    <w:link w:val="NothingChar"/>
    <w:qFormat/>
    <w:rsid w:val="000E58A8"/>
    <w:rPr>
      <w:rFonts w:ascii="Times New Roman" w:eastAsia="Times New Roman" w:hAnsi="Times New Roman" w:cs="Times New Roman"/>
      <w:sz w:val="20"/>
    </w:rPr>
  </w:style>
  <w:style w:type="character" w:customStyle="1" w:styleId="NothingChar">
    <w:name w:val="Nothing Char"/>
    <w:link w:val="Nothing"/>
    <w:rsid w:val="000E58A8"/>
    <w:rPr>
      <w:rFonts w:ascii="Times New Roman" w:eastAsia="Times New Roman" w:hAnsi="Times New Roman" w:cs="Times New Roman"/>
      <w:sz w:val="20"/>
    </w:rPr>
  </w:style>
  <w:style w:type="paragraph" w:customStyle="1" w:styleId="cardtext">
    <w:name w:val="card text"/>
    <w:basedOn w:val="Normal"/>
    <w:link w:val="cardtextChar"/>
    <w:qFormat/>
    <w:rsid w:val="000E58A8"/>
    <w:pPr>
      <w:ind w:left="288" w:right="288"/>
    </w:pPr>
    <w:rPr>
      <w:rFonts w:ascii="Book Antiqua" w:hAnsi="Book Antiqua" w:cs="Lucida Grande"/>
    </w:rPr>
  </w:style>
  <w:style w:type="character" w:customStyle="1" w:styleId="cardtextChar">
    <w:name w:val="card text Char"/>
    <w:basedOn w:val="DefaultParagraphFont"/>
    <w:link w:val="cardtext"/>
    <w:rsid w:val="000E58A8"/>
    <w:rPr>
      <w:rFonts w:ascii="Book Antiqua" w:hAnsi="Book Antiqua" w:cs="Lucida Grande"/>
      <w:sz w:val="26"/>
    </w:rPr>
  </w:style>
  <w:style w:type="paragraph" w:customStyle="1" w:styleId="TagText">
    <w:name w:val="TagText"/>
    <w:basedOn w:val="Normal"/>
    <w:qFormat/>
    <w:rsid w:val="000E58A8"/>
    <w:rPr>
      <w:rFonts w:eastAsia="Calibri"/>
      <w:b/>
    </w:rPr>
  </w:style>
  <w:style w:type="paragraph" w:customStyle="1" w:styleId="UnderlineEmphasis">
    <w:name w:val="Underline + Emphasis"/>
    <w:basedOn w:val="Normal"/>
    <w:next w:val="Normal"/>
    <w:link w:val="UnderlineEmphasisChar"/>
    <w:autoRedefine/>
    <w:qFormat/>
    <w:rsid w:val="000E58A8"/>
    <w:rPr>
      <w:rFonts w:eastAsia="Calibri"/>
      <w:b/>
      <w:color w:val="000000"/>
      <w:u w:val="single"/>
    </w:rPr>
  </w:style>
  <w:style w:type="character" w:customStyle="1" w:styleId="UnderlineEmphasisChar">
    <w:name w:val="Underline + Emphasis Char"/>
    <w:basedOn w:val="DefaultParagraphFont"/>
    <w:link w:val="UnderlineEmphasis"/>
    <w:rsid w:val="000E58A8"/>
    <w:rPr>
      <w:rFonts w:ascii="Calibri" w:eastAsia="Calibri" w:hAnsi="Calibri" w:cs="Calibri"/>
      <w:b/>
      <w:color w:val="000000"/>
      <w:sz w:val="26"/>
      <w:u w:val="single"/>
    </w:rPr>
  </w:style>
  <w:style w:type="character" w:customStyle="1" w:styleId="BoldUnderlineUNDO">
    <w:name w:val="Bold.Underline.UNDO"/>
    <w:uiPriority w:val="1"/>
    <w:qFormat/>
    <w:rsid w:val="000E58A8"/>
    <w:rPr>
      <w:b w:val="0"/>
    </w:rPr>
  </w:style>
  <w:style w:type="paragraph" w:styleId="FootnoteText">
    <w:name w:val="footnote text"/>
    <w:basedOn w:val="Normal"/>
    <w:link w:val="FootnoteTextChar"/>
    <w:uiPriority w:val="99"/>
    <w:unhideWhenUsed/>
    <w:qFormat/>
    <w:rsid w:val="000E58A8"/>
    <w:pPr>
      <w:spacing w:line="256" w:lineRule="auto"/>
    </w:pPr>
    <w:rPr>
      <w:sz w:val="20"/>
      <w:szCs w:val="20"/>
    </w:rPr>
  </w:style>
  <w:style w:type="character" w:customStyle="1" w:styleId="FootnoteTextChar">
    <w:name w:val="Footnote Text Char"/>
    <w:basedOn w:val="DefaultParagraphFont"/>
    <w:link w:val="FootnoteText"/>
    <w:uiPriority w:val="99"/>
    <w:rsid w:val="000E58A8"/>
    <w:rPr>
      <w:rFonts w:ascii="Calibri" w:hAnsi="Calibri" w:cs="Calibri"/>
      <w:sz w:val="20"/>
      <w:szCs w:val="20"/>
    </w:rPr>
  </w:style>
  <w:style w:type="character" w:customStyle="1" w:styleId="LinedDown">
    <w:name w:val="Lined Down"/>
    <w:qFormat/>
    <w:rsid w:val="000E58A8"/>
    <w:rPr>
      <w:rFonts w:ascii="Times New Roman" w:hAnsi="Times New Roman" w:cs="Times New Roman"/>
      <w:b w:val="0"/>
      <w:bCs w:val="0"/>
      <w:i w:val="0"/>
      <w:iCs w:val="0"/>
      <w:color w:val="000000"/>
      <w:sz w:val="12"/>
      <w:szCs w:val="12"/>
      <w:u w:val="none"/>
    </w:rPr>
  </w:style>
  <w:style w:type="character" w:customStyle="1" w:styleId="Carded">
    <w:name w:val="Carded"/>
    <w:qFormat/>
    <w:rsid w:val="000E58A8"/>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0E58A8"/>
    <w:rPr>
      <w:bCs/>
      <w:sz w:val="20"/>
      <w:u w:val="single"/>
    </w:rPr>
  </w:style>
  <w:style w:type="character" w:customStyle="1" w:styleId="LDAnalytics">
    <w:name w:val="LD Analytics"/>
    <w:basedOn w:val="DefaultParagraphFont"/>
    <w:autoRedefine/>
    <w:uiPriority w:val="1"/>
    <w:qFormat/>
    <w:rsid w:val="000E58A8"/>
  </w:style>
  <w:style w:type="paragraph" w:styleId="Subtitle">
    <w:name w:val="Subtitle"/>
    <w:basedOn w:val="Normal"/>
    <w:next w:val="Normal"/>
    <w:link w:val="SubtitleChar"/>
    <w:uiPriority w:val="99"/>
    <w:unhideWhenUsed/>
    <w:qFormat/>
    <w:rsid w:val="000E58A8"/>
    <w:pPr>
      <w:numPr>
        <w:ilvl w:val="1"/>
      </w:numPr>
    </w:pPr>
    <w:rPr>
      <w:color w:val="5A5A5A" w:themeColor="text1" w:themeTint="A5"/>
      <w:spacing w:val="15"/>
    </w:rPr>
  </w:style>
  <w:style w:type="character" w:customStyle="1" w:styleId="SubtitleChar">
    <w:name w:val="Subtitle Char"/>
    <w:basedOn w:val="DefaultParagraphFont"/>
    <w:link w:val="Subtitle"/>
    <w:uiPriority w:val="99"/>
    <w:rsid w:val="000E58A8"/>
    <w:rPr>
      <w:rFonts w:ascii="Calibri" w:hAnsi="Calibri" w:cs="Calibri"/>
      <w:color w:val="5A5A5A" w:themeColor="text1" w:themeTint="A5"/>
      <w:spacing w:val="15"/>
      <w:sz w:val="26"/>
    </w:rPr>
  </w:style>
  <w:style w:type="paragraph" w:customStyle="1" w:styleId="Citation">
    <w:name w:val="Citation"/>
    <w:basedOn w:val="Normal"/>
    <w:autoRedefine/>
    <w:uiPriority w:val="1"/>
    <w:qFormat/>
    <w:rsid w:val="000E58A8"/>
    <w:rPr>
      <w:rFonts w:cs="Garamond"/>
      <w:bCs/>
      <w:u w:val="single"/>
    </w:rPr>
  </w:style>
  <w:style w:type="character" w:customStyle="1" w:styleId="BodyTextChar">
    <w:name w:val="Body Text Char"/>
    <w:basedOn w:val="DefaultParagraphFont"/>
    <w:link w:val="BodyText"/>
    <w:uiPriority w:val="99"/>
    <w:semiHidden/>
    <w:rsid w:val="000E58A8"/>
    <w:rPr>
      <w:rFonts w:ascii="Calibri" w:hAnsi="Calibri" w:cs="Calibri"/>
      <w:sz w:val="26"/>
    </w:rPr>
  </w:style>
  <w:style w:type="paragraph" w:styleId="BodyText">
    <w:name w:val="Body Text"/>
    <w:basedOn w:val="Normal"/>
    <w:link w:val="BodyTextChar"/>
    <w:uiPriority w:val="99"/>
    <w:semiHidden/>
    <w:unhideWhenUsed/>
    <w:rsid w:val="000E58A8"/>
    <w:pPr>
      <w:spacing w:after="120"/>
    </w:pPr>
  </w:style>
  <w:style w:type="character" w:customStyle="1" w:styleId="BodyTextChar1">
    <w:name w:val="Body Text Char1"/>
    <w:basedOn w:val="DefaultParagraphFont"/>
    <w:uiPriority w:val="99"/>
    <w:semiHidden/>
    <w:rsid w:val="000E58A8"/>
    <w:rPr>
      <w:rFonts w:ascii="Calibri" w:hAnsi="Calibri" w:cs="Calibri"/>
      <w:sz w:val="26"/>
    </w:rPr>
  </w:style>
  <w:style w:type="paragraph" w:customStyle="1" w:styleId="tiny">
    <w:name w:val="tiny"/>
    <w:next w:val="Normal"/>
    <w:link w:val="tinyChar"/>
    <w:autoRedefine/>
    <w:rsid w:val="000E58A8"/>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0E58A8"/>
    <w:rPr>
      <w:rFonts w:ascii="Times New Roman" w:eastAsia="Malgun Gothic" w:hAnsi="Times New Roman" w:cs="Times New Roman"/>
      <w:sz w:val="12"/>
    </w:rPr>
  </w:style>
  <w:style w:type="character" w:customStyle="1" w:styleId="LDCut">
    <w:name w:val="LD Cut"/>
    <w:basedOn w:val="DefaultParagraphFont"/>
    <w:uiPriority w:val="1"/>
    <w:qFormat/>
    <w:rsid w:val="000E58A8"/>
    <w:rPr>
      <w:rFonts w:ascii="Times New Roman" w:hAnsi="Times New Roman"/>
      <w:b w:val="0"/>
      <w:color w:val="auto"/>
      <w:sz w:val="12"/>
    </w:rPr>
  </w:style>
  <w:style w:type="character" w:customStyle="1" w:styleId="LDUnderline">
    <w:name w:val="LD Underline"/>
    <w:basedOn w:val="DefaultParagraphFont"/>
    <w:uiPriority w:val="1"/>
    <w:qFormat/>
    <w:rsid w:val="000E58A8"/>
    <w:rPr>
      <w:rFonts w:ascii="Times New Roman" w:hAnsi="Times New Roman" w:cs="Times New Roman"/>
      <w:b/>
      <w:color w:val="auto"/>
      <w:sz w:val="24"/>
      <w:u w:val="single"/>
    </w:rPr>
  </w:style>
  <w:style w:type="character" w:customStyle="1" w:styleId="Style4Char">
    <w:name w:val="Style4 Char"/>
    <w:rsid w:val="000E58A8"/>
    <w:rPr>
      <w:rFonts w:ascii="Arial Narrow" w:hAnsi="Arial Narrow"/>
      <w:szCs w:val="24"/>
      <w:u w:val="single"/>
      <w:lang w:val="en-US" w:eastAsia="en-US" w:bidi="ar-SA"/>
    </w:rPr>
  </w:style>
  <w:style w:type="character" w:customStyle="1" w:styleId="Style1Char">
    <w:name w:val="Style1 Char"/>
    <w:locked/>
    <w:rsid w:val="000E58A8"/>
    <w:rPr>
      <w:rFonts w:ascii="Times New Roman" w:eastAsia="SimSun" w:hAnsi="Times New Roman"/>
      <w:szCs w:val="24"/>
      <w:u w:val="single"/>
      <w:lang w:eastAsia="zh-CN"/>
    </w:rPr>
  </w:style>
  <w:style w:type="character" w:customStyle="1" w:styleId="Style11pt">
    <w:name w:val="Style 11 pt"/>
    <w:basedOn w:val="DefaultParagraphFont"/>
    <w:rsid w:val="000E58A8"/>
    <w:rPr>
      <w:sz w:val="20"/>
    </w:rPr>
  </w:style>
  <w:style w:type="character" w:customStyle="1" w:styleId="DebateHighlighted">
    <w:name w:val="Debate Highlighted"/>
    <w:rsid w:val="000E58A8"/>
    <w:rPr>
      <w:rFonts w:ascii="Times New Roman" w:hAnsi="Times New Roman"/>
      <w:sz w:val="20"/>
      <w:u w:val="thick"/>
      <w:bdr w:val="none" w:sz="0" w:space="0" w:color="auto"/>
      <w:shd w:val="clear" w:color="auto" w:fill="00FFFF"/>
    </w:rPr>
  </w:style>
  <w:style w:type="paragraph" w:customStyle="1" w:styleId="Cites">
    <w:name w:val="Cites"/>
    <w:next w:val="Cards"/>
    <w:rsid w:val="000E58A8"/>
    <w:pPr>
      <w:widowControl w:val="0"/>
    </w:pPr>
    <w:rPr>
      <w:rFonts w:ascii="Times New Roman" w:eastAsia="Times New Roman" w:hAnsi="Times New Roman" w:cs="Times New Roman"/>
      <w:sz w:val="20"/>
    </w:rPr>
  </w:style>
  <w:style w:type="character" w:customStyle="1" w:styleId="Author-Date">
    <w:name w:val="Author-Date"/>
    <w:rsid w:val="000E58A8"/>
    <w:rPr>
      <w:b/>
      <w:sz w:val="24"/>
    </w:rPr>
  </w:style>
  <w:style w:type="character" w:customStyle="1" w:styleId="regtext">
    <w:name w:val="regtext"/>
    <w:uiPriority w:val="99"/>
    <w:rsid w:val="000E58A8"/>
  </w:style>
  <w:style w:type="character" w:customStyle="1" w:styleId="Dottedunderline">
    <w:name w:val="Dotted underline"/>
    <w:rsid w:val="000E58A8"/>
    <w:rPr>
      <w:u w:val="dotted"/>
    </w:rPr>
  </w:style>
  <w:style w:type="character" w:customStyle="1" w:styleId="slug-pub-date">
    <w:name w:val="slug-pub-date"/>
    <w:rsid w:val="000E58A8"/>
  </w:style>
  <w:style w:type="character" w:customStyle="1" w:styleId="slug-vol">
    <w:name w:val="slug-vol"/>
    <w:rsid w:val="000E58A8"/>
  </w:style>
  <w:style w:type="character" w:customStyle="1" w:styleId="slug-issue">
    <w:name w:val="slug-issue"/>
    <w:rsid w:val="000E58A8"/>
  </w:style>
  <w:style w:type="character" w:customStyle="1" w:styleId="slug-pages">
    <w:name w:val="slug-pages"/>
    <w:rsid w:val="000E58A8"/>
  </w:style>
  <w:style w:type="character" w:customStyle="1" w:styleId="DDIUnderline">
    <w:name w:val="DDI Underline"/>
    <w:uiPriority w:val="99"/>
    <w:rsid w:val="000E58A8"/>
    <w:rPr>
      <w:sz w:val="20"/>
      <w:u w:val="thick"/>
    </w:rPr>
  </w:style>
  <w:style w:type="character" w:customStyle="1" w:styleId="CardsChar1">
    <w:name w:val="Cards Char1"/>
    <w:locked/>
    <w:rsid w:val="000E58A8"/>
    <w:rPr>
      <w:rFonts w:ascii="Times New Roman" w:eastAsia="Times New Roman" w:hAnsi="Times New Roman" w:cs="Times New Roman"/>
    </w:rPr>
  </w:style>
  <w:style w:type="character" w:customStyle="1" w:styleId="apple-converted-space">
    <w:name w:val="apple-converted-space"/>
    <w:basedOn w:val="DefaultParagraphFont"/>
    <w:rsid w:val="000E58A8"/>
  </w:style>
  <w:style w:type="character" w:customStyle="1" w:styleId="CardTextChar0">
    <w:name w:val="Card Text Char"/>
    <w:locked/>
    <w:rsid w:val="000E58A8"/>
    <w:rPr>
      <w:rFonts w:ascii="Georgia" w:hAnsi="Georgia"/>
      <w:sz w:val="18"/>
      <w:u w:val="single"/>
    </w:rPr>
  </w:style>
  <w:style w:type="character" w:customStyle="1" w:styleId="normaltextrun">
    <w:name w:val="normaltextrun"/>
    <w:basedOn w:val="DefaultParagraphFont"/>
    <w:rsid w:val="000E58A8"/>
  </w:style>
  <w:style w:type="character" w:customStyle="1" w:styleId="eop">
    <w:name w:val="eop"/>
    <w:basedOn w:val="DefaultParagraphFont"/>
    <w:rsid w:val="000E58A8"/>
  </w:style>
  <w:style w:type="character" w:customStyle="1" w:styleId="spellingerror">
    <w:name w:val="spellingerror"/>
    <w:basedOn w:val="DefaultParagraphFont"/>
    <w:rsid w:val="000E58A8"/>
  </w:style>
  <w:style w:type="paragraph" w:customStyle="1" w:styleId="m-2839544472620372085msonospacing">
    <w:name w:val="m_-2839544472620372085msonospacing"/>
    <w:basedOn w:val="Normal"/>
    <w:rsid w:val="000E58A8"/>
    <w:pPr>
      <w:spacing w:before="100" w:beforeAutospacing="1" w:after="100" w:afterAutospacing="1"/>
    </w:pPr>
  </w:style>
  <w:style w:type="paragraph" w:customStyle="1" w:styleId="franklin-light1">
    <w:name w:val="franklin-light1"/>
    <w:basedOn w:val="Normal"/>
    <w:rsid w:val="000E58A8"/>
    <w:pPr>
      <w:spacing w:before="100" w:beforeAutospacing="1" w:after="100" w:afterAutospacing="1"/>
    </w:pPr>
  </w:style>
  <w:style w:type="character" w:customStyle="1" w:styleId="powa-tease">
    <w:name w:val="powa-tease"/>
    <w:basedOn w:val="DefaultParagraphFont"/>
    <w:rsid w:val="000E58A8"/>
  </w:style>
  <w:style w:type="character" w:customStyle="1" w:styleId="powa-byline">
    <w:name w:val="powa-byline"/>
    <w:basedOn w:val="DefaultParagraphFont"/>
    <w:rsid w:val="000E58A8"/>
  </w:style>
  <w:style w:type="character" w:customStyle="1" w:styleId="apple-style-span">
    <w:name w:val="apple-style-span"/>
    <w:basedOn w:val="DefaultParagraphFont"/>
    <w:rsid w:val="000E58A8"/>
    <w:rPr>
      <w:rFonts w:cs="Times New Roman"/>
    </w:rPr>
  </w:style>
  <w:style w:type="paragraph" w:customStyle="1" w:styleId="noindent">
    <w:name w:val="noindent"/>
    <w:basedOn w:val="Normal"/>
    <w:rsid w:val="000E58A8"/>
    <w:pPr>
      <w:spacing w:before="100" w:beforeAutospacing="1" w:after="100" w:afterAutospacing="1"/>
    </w:pPr>
  </w:style>
  <w:style w:type="character" w:customStyle="1" w:styleId="st">
    <w:name w:val="st"/>
    <w:rsid w:val="000E58A8"/>
  </w:style>
  <w:style w:type="character" w:customStyle="1" w:styleId="highlight2">
    <w:name w:val="highlight2"/>
    <w:basedOn w:val="DefaultParagraphFont"/>
    <w:rsid w:val="000E58A8"/>
    <w:rPr>
      <w:rFonts w:ascii="Arial" w:hAnsi="Arial"/>
      <w:b/>
      <w:sz w:val="19"/>
      <w:u w:val="thick"/>
      <w:bdr w:val="none" w:sz="0" w:space="0" w:color="auto"/>
      <w:shd w:val="clear" w:color="auto" w:fill="auto"/>
    </w:rPr>
  </w:style>
  <w:style w:type="character" w:customStyle="1" w:styleId="Emphasis2">
    <w:name w:val="Emphasis2"/>
    <w:basedOn w:val="DefaultParagraphFont"/>
    <w:rsid w:val="000E58A8"/>
    <w:rPr>
      <w:rFonts w:ascii="Franklin Gothic Heavy" w:hAnsi="Franklin Gothic Heavy" w:hint="default"/>
      <w:iCs/>
      <w:u w:val="single"/>
    </w:rPr>
  </w:style>
  <w:style w:type="character" w:customStyle="1" w:styleId="EmphasizeThis">
    <w:name w:val="EmphasizeThis"/>
    <w:rsid w:val="000E58A8"/>
    <w:rPr>
      <w:rFonts w:ascii="Georgia" w:hAnsi="Georgia" w:hint="default"/>
      <w:b/>
      <w:bCs w:val="0"/>
      <w:iCs/>
      <w:sz w:val="24"/>
      <w:u w:val="thick"/>
    </w:rPr>
  </w:style>
  <w:style w:type="character" w:customStyle="1" w:styleId="Style3Char">
    <w:name w:val="Style3 Char"/>
    <w:rsid w:val="000E58A8"/>
    <w:rPr>
      <w:rFonts w:ascii="Arial Narrow" w:hAnsi="Arial Narrow"/>
      <w:b/>
      <w:sz w:val="22"/>
      <w:szCs w:val="24"/>
      <w:lang w:val="en-US" w:eastAsia="en-US" w:bidi="ar-SA"/>
    </w:rPr>
  </w:style>
  <w:style w:type="character" w:customStyle="1" w:styleId="balancedheadline">
    <w:name w:val="balancedheadline"/>
    <w:basedOn w:val="DefaultParagraphFont"/>
    <w:rsid w:val="000E58A8"/>
  </w:style>
  <w:style w:type="paragraph" w:customStyle="1" w:styleId="analytic0">
    <w:name w:val="analytic"/>
    <w:basedOn w:val="Analytic"/>
    <w:link w:val="analyticChar0"/>
    <w:autoRedefine/>
    <w:uiPriority w:val="4"/>
    <w:qFormat/>
    <w:rsid w:val="000E58A8"/>
    <w:rPr>
      <w:i/>
      <w:color w:val="2D72B1"/>
    </w:rPr>
  </w:style>
  <w:style w:type="character" w:customStyle="1" w:styleId="analyticChar0">
    <w:name w:val="analytic Char"/>
    <w:basedOn w:val="DefaultParagraphFont"/>
    <w:link w:val="analytic0"/>
    <w:uiPriority w:val="4"/>
    <w:rsid w:val="000E58A8"/>
    <w:rPr>
      <w:rFonts w:ascii="Calibri" w:hAnsi="Calibri" w:cs="Calibri"/>
      <w:i/>
      <w:color w:val="2D72B1"/>
      <w:sz w:val="26"/>
    </w:rPr>
  </w:style>
  <w:style w:type="paragraph" w:customStyle="1" w:styleId="ColorfulList-Accent11">
    <w:name w:val="Colorful List - Accent 11"/>
    <w:basedOn w:val="Normal"/>
    <w:uiPriority w:val="34"/>
    <w:qFormat/>
    <w:rsid w:val="000E58A8"/>
    <w:pPr>
      <w:ind w:left="720"/>
      <w:contextualSpacing/>
    </w:pPr>
    <w:rPr>
      <w:rFonts w:eastAsia="SimSun"/>
      <w:lang w:eastAsia="zh-CN"/>
    </w:rPr>
  </w:style>
  <w:style w:type="character" w:customStyle="1" w:styleId="m-4339160018974791352style13ptbold">
    <w:name w:val="m_-4339160018974791352style13ptbold"/>
    <w:basedOn w:val="DefaultParagraphFont"/>
    <w:rsid w:val="000E58A8"/>
  </w:style>
  <w:style w:type="character" w:customStyle="1" w:styleId="m-4339160018974791352styleunderline">
    <w:name w:val="m_-4339160018974791352styleunderline"/>
    <w:basedOn w:val="DefaultParagraphFont"/>
    <w:rsid w:val="000E58A8"/>
  </w:style>
  <w:style w:type="character" w:customStyle="1" w:styleId="m8622195508348221850gmail-msohyperlink">
    <w:name w:val="m_8622195508348221850gmail-msohyperlink"/>
    <w:basedOn w:val="DefaultParagraphFont"/>
    <w:rsid w:val="000E58A8"/>
  </w:style>
  <w:style w:type="character" w:customStyle="1" w:styleId="longbio">
    <w:name w:val="long_bio"/>
    <w:basedOn w:val="DefaultParagraphFont"/>
    <w:rsid w:val="000E58A8"/>
  </w:style>
  <w:style w:type="paragraph" w:customStyle="1" w:styleId="css-1ygdjhk">
    <w:name w:val="css-1ygdjhk"/>
    <w:basedOn w:val="Normal"/>
    <w:rsid w:val="000E58A8"/>
    <w:pPr>
      <w:spacing w:before="100" w:beforeAutospacing="1" w:after="100" w:afterAutospacing="1"/>
    </w:pPr>
  </w:style>
  <w:style w:type="paragraph" w:customStyle="1" w:styleId="CardText2">
    <w:name w:val="Card Text 2"/>
    <w:basedOn w:val="Normal"/>
    <w:link w:val="CardText2Char"/>
    <w:qFormat/>
    <w:rsid w:val="000E58A8"/>
    <w:rPr>
      <w:rFonts w:eastAsia="Calibri"/>
      <w:b/>
      <w:color w:val="000000"/>
      <w:u w:val="single"/>
      <w:lang w:val="x-none" w:eastAsia="x-none"/>
    </w:rPr>
  </w:style>
  <w:style w:type="character" w:customStyle="1" w:styleId="CardText2Char">
    <w:name w:val="Card Text 2 Char"/>
    <w:link w:val="CardText2"/>
    <w:rsid w:val="000E58A8"/>
    <w:rPr>
      <w:rFonts w:ascii="Calibri" w:eastAsia="Calibri" w:hAnsi="Calibri" w:cs="Calibri"/>
      <w:b/>
      <w:color w:val="000000"/>
      <w:sz w:val="26"/>
      <w:u w:val="single"/>
      <w:lang w:val="x-none" w:eastAsia="x-none"/>
    </w:rPr>
  </w:style>
  <w:style w:type="character" w:customStyle="1" w:styleId="m4841727538114946087gmail-styleunderline">
    <w:name w:val="m_4841727538114946087gmail-styleunderline"/>
    <w:basedOn w:val="DefaultParagraphFont"/>
    <w:rsid w:val="000E58A8"/>
  </w:style>
  <w:style w:type="paragraph" w:customStyle="1" w:styleId="m8953919872937919259gmail-msolistparagraphcxspmiddle">
    <w:name w:val="m_8953919872937919259gmail-msolistparagraphcxspmiddle"/>
    <w:basedOn w:val="Normal"/>
    <w:rsid w:val="000E58A8"/>
    <w:pPr>
      <w:spacing w:beforeLines="1" w:afterLines="1"/>
    </w:pPr>
    <w:rPr>
      <w:rFonts w:ascii="Times" w:hAnsi="Times"/>
      <w:sz w:val="20"/>
      <w:szCs w:val="20"/>
    </w:rPr>
  </w:style>
  <w:style w:type="paragraph" w:customStyle="1" w:styleId="flashline">
    <w:name w:val="flashline"/>
    <w:basedOn w:val="Normal"/>
    <w:rsid w:val="000E58A8"/>
    <w:pPr>
      <w:spacing w:before="100" w:beforeAutospacing="1" w:after="100" w:afterAutospacing="1"/>
    </w:pPr>
  </w:style>
  <w:style w:type="paragraph" w:customStyle="1" w:styleId="lbexhangwithmargin">
    <w:name w:val="lbexhangwithmargin"/>
    <w:basedOn w:val="Normal"/>
    <w:rsid w:val="000E58A8"/>
    <w:pPr>
      <w:spacing w:before="100" w:beforeAutospacing="1" w:after="100" w:afterAutospacing="1"/>
    </w:pPr>
  </w:style>
  <w:style w:type="character" w:customStyle="1" w:styleId="lbexsectionlevelolc">
    <w:name w:val="lbexsectionlevelolc"/>
    <w:basedOn w:val="DefaultParagraphFont"/>
    <w:rsid w:val="000E58A8"/>
  </w:style>
  <w:style w:type="character" w:customStyle="1" w:styleId="lbexallcap">
    <w:name w:val="lbexallcap"/>
    <w:basedOn w:val="DefaultParagraphFont"/>
    <w:rsid w:val="000E58A8"/>
  </w:style>
  <w:style w:type="paragraph" w:customStyle="1" w:styleId="lbexindent">
    <w:name w:val="lbexindent"/>
    <w:basedOn w:val="Normal"/>
    <w:rsid w:val="000E58A8"/>
    <w:pPr>
      <w:spacing w:before="100" w:beforeAutospacing="1" w:after="100" w:afterAutospacing="1"/>
    </w:pPr>
  </w:style>
  <w:style w:type="paragraph" w:customStyle="1" w:styleId="lbexindentparagraph">
    <w:name w:val="lbexindentparagraph"/>
    <w:basedOn w:val="Normal"/>
    <w:rsid w:val="000E58A8"/>
    <w:pPr>
      <w:spacing w:before="100" w:beforeAutospacing="1" w:after="100" w:afterAutospacing="1"/>
    </w:pPr>
  </w:style>
  <w:style w:type="paragraph" w:customStyle="1" w:styleId="zn-bodyparagraph">
    <w:name w:val="zn-body__paragraph"/>
    <w:basedOn w:val="Normal"/>
    <w:rsid w:val="000E58A8"/>
    <w:pPr>
      <w:spacing w:before="100" w:beforeAutospacing="1" w:after="100" w:afterAutospacing="1"/>
    </w:pPr>
  </w:style>
  <w:style w:type="character" w:customStyle="1" w:styleId="c-messagebody">
    <w:name w:val="c-message__body"/>
    <w:basedOn w:val="DefaultParagraphFont"/>
    <w:rsid w:val="000E58A8"/>
  </w:style>
  <w:style w:type="character" w:customStyle="1" w:styleId="m7735155540857680774gmail-style13ptbold">
    <w:name w:val="m_7735155540857680774gmail-style13ptbold"/>
    <w:basedOn w:val="DefaultParagraphFont"/>
    <w:rsid w:val="000E58A8"/>
  </w:style>
  <w:style w:type="character" w:customStyle="1" w:styleId="style65">
    <w:name w:val="style65"/>
    <w:basedOn w:val="DefaultParagraphFont"/>
    <w:rsid w:val="000E58A8"/>
  </w:style>
  <w:style w:type="character" w:customStyle="1" w:styleId="bodytext0">
    <w:name w:val="body_text"/>
    <w:basedOn w:val="DefaultParagraphFont"/>
    <w:rsid w:val="000E58A8"/>
  </w:style>
  <w:style w:type="character" w:customStyle="1" w:styleId="bio">
    <w:name w:val="bio"/>
    <w:basedOn w:val="DefaultParagraphFont"/>
    <w:rsid w:val="000E58A8"/>
  </w:style>
  <w:style w:type="character" w:customStyle="1" w:styleId="citesChar">
    <w:name w:val="cites Char"/>
    <w:link w:val="cites0"/>
    <w:rsid w:val="000E58A8"/>
    <w:rPr>
      <w:rFonts w:eastAsia="SimSun"/>
      <w:b/>
      <w:lang w:eastAsia="zh-CN"/>
    </w:rPr>
  </w:style>
  <w:style w:type="paragraph" w:customStyle="1" w:styleId="cites0">
    <w:name w:val="cites"/>
    <w:next w:val="Normal"/>
    <w:link w:val="citesChar"/>
    <w:autoRedefine/>
    <w:rsid w:val="000E58A8"/>
    <w:pPr>
      <w:contextualSpacing/>
    </w:pPr>
    <w:rPr>
      <w:rFonts w:eastAsia="SimSun"/>
      <w:b/>
      <w:lang w:eastAsia="zh-CN"/>
    </w:rPr>
  </w:style>
  <w:style w:type="character" w:customStyle="1" w:styleId="5yl5">
    <w:name w:val="_5yl5"/>
    <w:basedOn w:val="DefaultParagraphFont"/>
    <w:rsid w:val="000E58A8"/>
  </w:style>
  <w:style w:type="character" w:customStyle="1" w:styleId="text">
    <w:name w:val="text"/>
    <w:basedOn w:val="DefaultParagraphFont"/>
    <w:rsid w:val="000E58A8"/>
  </w:style>
  <w:style w:type="paragraph" w:customStyle="1" w:styleId="generic-articlebody">
    <w:name w:val="generic-article__body"/>
    <w:basedOn w:val="Normal"/>
    <w:rsid w:val="000E58A8"/>
    <w:pPr>
      <w:spacing w:before="100" w:beforeAutospacing="1" w:after="100" w:afterAutospacing="1"/>
    </w:pPr>
  </w:style>
  <w:style w:type="character" w:customStyle="1" w:styleId="UnresolvedMention12">
    <w:name w:val="Unresolved Mention12"/>
    <w:basedOn w:val="DefaultParagraphFont"/>
    <w:uiPriority w:val="99"/>
    <w:rsid w:val="000E58A8"/>
    <w:rPr>
      <w:color w:val="605E5C"/>
      <w:shd w:val="clear" w:color="auto" w:fill="E1DFDD"/>
    </w:rPr>
  </w:style>
  <w:style w:type="paragraph" w:customStyle="1" w:styleId="CardNotUnderlined">
    <w:name w:val="Card Not Underlined"/>
    <w:basedOn w:val="Normal"/>
    <w:autoRedefine/>
    <w:rsid w:val="000E58A8"/>
    <w:rPr>
      <w:sz w:val="12"/>
      <w:szCs w:val="20"/>
    </w:rPr>
  </w:style>
  <w:style w:type="character" w:customStyle="1" w:styleId="UnresolvedMention1">
    <w:name w:val="Unresolved Mention1"/>
    <w:basedOn w:val="DefaultParagraphFont"/>
    <w:uiPriority w:val="99"/>
    <w:semiHidden/>
    <w:unhideWhenUsed/>
    <w:rsid w:val="000E58A8"/>
    <w:rPr>
      <w:color w:val="605E5C"/>
      <w:shd w:val="clear" w:color="auto" w:fill="E1DFDD"/>
    </w:rPr>
  </w:style>
  <w:style w:type="character" w:styleId="PageNumber">
    <w:name w:val="page number"/>
    <w:basedOn w:val="DefaultParagraphFont"/>
    <w:uiPriority w:val="99"/>
    <w:semiHidden/>
    <w:unhideWhenUsed/>
    <w:rsid w:val="000E58A8"/>
  </w:style>
  <w:style w:type="character" w:customStyle="1" w:styleId="UnresolvedMention10">
    <w:name w:val="Unresolved Mention10"/>
    <w:basedOn w:val="DefaultParagraphFont"/>
    <w:uiPriority w:val="99"/>
    <w:semiHidden/>
    <w:unhideWhenUsed/>
    <w:rsid w:val="000E58A8"/>
    <w:rPr>
      <w:color w:val="605E5C"/>
      <w:shd w:val="clear" w:color="auto" w:fill="E1DFDD"/>
    </w:rPr>
  </w:style>
  <w:style w:type="paragraph" w:customStyle="1" w:styleId="msonormal0">
    <w:name w:val="msonormal"/>
    <w:basedOn w:val="Normal"/>
    <w:rsid w:val="000E58A8"/>
    <w:pPr>
      <w:spacing w:before="100" w:beforeAutospacing="1" w:after="100" w:afterAutospacing="1" w:line="256" w:lineRule="auto"/>
    </w:pPr>
  </w:style>
  <w:style w:type="paragraph" w:customStyle="1" w:styleId="megaarticlebodyfirst-p2htdt">
    <w:name w:val="megaarticlebody_first-p_2htdt"/>
    <w:basedOn w:val="Normal"/>
    <w:uiPriority w:val="99"/>
    <w:semiHidden/>
    <w:rsid w:val="000E58A8"/>
    <w:pPr>
      <w:spacing w:before="100" w:beforeAutospacing="1" w:after="100" w:afterAutospacing="1" w:line="256" w:lineRule="auto"/>
    </w:pPr>
  </w:style>
  <w:style w:type="paragraph" w:customStyle="1" w:styleId="p1">
    <w:name w:val="p1"/>
    <w:basedOn w:val="Normal"/>
    <w:uiPriority w:val="99"/>
    <w:semiHidden/>
    <w:rsid w:val="000E58A8"/>
    <w:pPr>
      <w:spacing w:line="256" w:lineRule="auto"/>
    </w:pPr>
    <w:rPr>
      <w:sz w:val="20"/>
      <w:szCs w:val="20"/>
    </w:rPr>
  </w:style>
  <w:style w:type="paragraph" w:customStyle="1" w:styleId="Shrink6">
    <w:name w:val="Shrink 6"/>
    <w:basedOn w:val="Normal"/>
    <w:uiPriority w:val="99"/>
    <w:semiHidden/>
    <w:qFormat/>
    <w:rsid w:val="000E58A8"/>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0E58A8"/>
    <w:rPr>
      <w:vertAlign w:val="superscript"/>
    </w:rPr>
  </w:style>
  <w:style w:type="character" w:customStyle="1" w:styleId="FooterChar1">
    <w:name w:val="Footer Char1"/>
    <w:basedOn w:val="DefaultParagraphFont"/>
    <w:uiPriority w:val="99"/>
    <w:semiHidden/>
    <w:rsid w:val="000E58A8"/>
    <w:rPr>
      <w:rFonts w:ascii="Calibri" w:eastAsiaTheme="minorHAnsi" w:hAnsi="Calibri" w:cs="Calibri"/>
      <w:sz w:val="16"/>
      <w:szCs w:val="22"/>
    </w:rPr>
  </w:style>
  <w:style w:type="character" w:customStyle="1" w:styleId="HeaderChar1">
    <w:name w:val="Header Char1"/>
    <w:basedOn w:val="DefaultParagraphFont"/>
    <w:uiPriority w:val="99"/>
    <w:semiHidden/>
    <w:rsid w:val="000E58A8"/>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0E58A8"/>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0E58A8"/>
    <w:rPr>
      <w:color w:val="605E5C"/>
      <w:shd w:val="clear" w:color="auto" w:fill="E1DFDD"/>
    </w:rPr>
  </w:style>
  <w:style w:type="character" w:customStyle="1" w:styleId="UnresolvedMention4">
    <w:name w:val="Unresolved Mention4"/>
    <w:basedOn w:val="DefaultParagraphFont"/>
    <w:uiPriority w:val="99"/>
    <w:semiHidden/>
    <w:unhideWhenUsed/>
    <w:rsid w:val="000E58A8"/>
    <w:rPr>
      <w:color w:val="605E5C"/>
      <w:shd w:val="clear" w:color="auto" w:fill="E1DFDD"/>
    </w:rPr>
  </w:style>
  <w:style w:type="character" w:customStyle="1" w:styleId="UnresolvedMention5">
    <w:name w:val="Unresolved Mention5"/>
    <w:basedOn w:val="DefaultParagraphFont"/>
    <w:uiPriority w:val="99"/>
    <w:semiHidden/>
    <w:unhideWhenUsed/>
    <w:rsid w:val="000E58A8"/>
    <w:rPr>
      <w:color w:val="605E5C"/>
      <w:shd w:val="clear" w:color="auto" w:fill="E1DFDD"/>
    </w:rPr>
  </w:style>
  <w:style w:type="table" w:styleId="TableGrid">
    <w:name w:val="Table Grid"/>
    <w:basedOn w:val="TableNormal"/>
    <w:uiPriority w:val="59"/>
    <w:rsid w:val="000E58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0E58A8"/>
    <w:rPr>
      <w:color w:val="605E5C"/>
      <w:shd w:val="clear" w:color="auto" w:fill="E1DFDD"/>
    </w:rPr>
  </w:style>
  <w:style w:type="character" w:customStyle="1" w:styleId="UnresolvedMention7">
    <w:name w:val="Unresolved Mention7"/>
    <w:basedOn w:val="DefaultParagraphFont"/>
    <w:uiPriority w:val="99"/>
    <w:semiHidden/>
    <w:unhideWhenUsed/>
    <w:rsid w:val="000E58A8"/>
    <w:rPr>
      <w:color w:val="605E5C"/>
      <w:shd w:val="clear" w:color="auto" w:fill="E1DFDD"/>
    </w:rPr>
  </w:style>
  <w:style w:type="character" w:customStyle="1" w:styleId="UnresolvedMention8">
    <w:name w:val="Unresolved Mention8"/>
    <w:basedOn w:val="DefaultParagraphFont"/>
    <w:uiPriority w:val="99"/>
    <w:semiHidden/>
    <w:unhideWhenUsed/>
    <w:rsid w:val="000E58A8"/>
    <w:rPr>
      <w:color w:val="605E5C"/>
      <w:shd w:val="clear" w:color="auto" w:fill="E1DFDD"/>
    </w:rPr>
  </w:style>
  <w:style w:type="character" w:customStyle="1" w:styleId="UnresolvedMention9">
    <w:name w:val="Unresolved Mention9"/>
    <w:basedOn w:val="DefaultParagraphFont"/>
    <w:uiPriority w:val="99"/>
    <w:semiHidden/>
    <w:unhideWhenUsed/>
    <w:rsid w:val="000E58A8"/>
    <w:rPr>
      <w:color w:val="605E5C"/>
      <w:shd w:val="clear" w:color="auto" w:fill="E1DFDD"/>
    </w:rPr>
  </w:style>
  <w:style w:type="character" w:customStyle="1" w:styleId="UnresolvedMention100">
    <w:name w:val="Unresolved Mention100"/>
    <w:basedOn w:val="DefaultParagraphFont"/>
    <w:uiPriority w:val="99"/>
    <w:semiHidden/>
    <w:unhideWhenUsed/>
    <w:rsid w:val="000E58A8"/>
    <w:rPr>
      <w:color w:val="605E5C"/>
      <w:shd w:val="clear" w:color="auto" w:fill="E1DFDD"/>
    </w:rPr>
  </w:style>
  <w:style w:type="character" w:customStyle="1" w:styleId="UnresolvedMention11">
    <w:name w:val="Unresolved Mention11"/>
    <w:basedOn w:val="DefaultParagraphFont"/>
    <w:uiPriority w:val="99"/>
    <w:semiHidden/>
    <w:unhideWhenUsed/>
    <w:rsid w:val="000E58A8"/>
    <w:rPr>
      <w:color w:val="605E5C"/>
      <w:shd w:val="clear" w:color="auto" w:fill="E1DFDD"/>
    </w:rPr>
  </w:style>
  <w:style w:type="paragraph" w:customStyle="1" w:styleId="p4">
    <w:name w:val="p4"/>
    <w:basedOn w:val="Normal"/>
    <w:rsid w:val="000E58A8"/>
    <w:pPr>
      <w:spacing w:before="100" w:beforeAutospacing="1" w:after="100" w:afterAutospacing="1"/>
    </w:pPr>
  </w:style>
  <w:style w:type="paragraph" w:customStyle="1" w:styleId="p6">
    <w:name w:val="p6"/>
    <w:basedOn w:val="Normal"/>
    <w:rsid w:val="000E58A8"/>
    <w:pPr>
      <w:spacing w:before="100" w:beforeAutospacing="1" w:after="100" w:afterAutospacing="1"/>
    </w:pPr>
  </w:style>
  <w:style w:type="paragraph" w:customStyle="1" w:styleId="paragraph-sc-1tqpf5s-0">
    <w:name w:val="paragraph-sc-1tqpf5s-0"/>
    <w:basedOn w:val="Normal"/>
    <w:rsid w:val="000E58A8"/>
    <w:pPr>
      <w:spacing w:before="100" w:beforeAutospacing="1" w:after="100" w:afterAutospacing="1"/>
    </w:pPr>
  </w:style>
  <w:style w:type="character" w:customStyle="1" w:styleId="edited-3sfazf">
    <w:name w:val="edited-3sfazf"/>
    <w:basedOn w:val="DefaultParagraphFont"/>
    <w:rsid w:val="000E58A8"/>
  </w:style>
  <w:style w:type="character" w:customStyle="1" w:styleId="content-1o0f9g">
    <w:name w:val="content-1o0f9g"/>
    <w:basedOn w:val="DefaultParagraphFont"/>
    <w:rsid w:val="000E58A8"/>
  </w:style>
  <w:style w:type="paragraph" w:customStyle="1" w:styleId="mol-para-with-font">
    <w:name w:val="mol-para-with-font"/>
    <w:basedOn w:val="Normal"/>
    <w:rsid w:val="000E58A8"/>
    <w:pPr>
      <w:spacing w:before="100" w:beforeAutospacing="1" w:after="100" w:afterAutospacing="1"/>
    </w:pPr>
  </w:style>
  <w:style w:type="character" w:customStyle="1" w:styleId="accordion-tabbedtab-mobile">
    <w:name w:val="accordion-tabbed__tab-mobile"/>
    <w:basedOn w:val="DefaultParagraphFont"/>
    <w:rsid w:val="000E58A8"/>
  </w:style>
  <w:style w:type="character" w:customStyle="1" w:styleId="comma-separator">
    <w:name w:val="comma-separator"/>
    <w:basedOn w:val="DefaultParagraphFont"/>
    <w:rsid w:val="000E58A8"/>
  </w:style>
  <w:style w:type="character" w:customStyle="1" w:styleId="cap">
    <w:name w:val="cap"/>
    <w:basedOn w:val="DefaultParagraphFont"/>
    <w:rsid w:val="000E5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atlantic.com/health/archive/2013/04/why-chemotherapy-that-costs-70-000-in-the-us-costs-2-500-in-india/27484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com/articles/s41587-021-00999-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commons.wcl.american.edu/cgi/viewcontent.cgi?referer=&amp;httpsredir=1&amp;article=1113&amp;context=jgspl"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pr.org/sections/health-shots/2017/03/15/520110742/as-drug-costs-soar-people-delay-or-skip-cancer-treatments" TargetMode="External"/><Relationship Id="rId4" Type="http://schemas.openxmlformats.org/officeDocument/2006/relationships/customXml" Target="../customXml/item4.xml"/><Relationship Id="rId9" Type="http://schemas.openxmlformats.org/officeDocument/2006/relationships/hyperlink" Target="https://www.cnbc.com/2018/06/25/high-drug-prices-caused-by-us-patent-system.html"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13010</Words>
  <Characters>74163</Characters>
  <Application>Microsoft Office Word</Application>
  <DocSecurity>0</DocSecurity>
  <Lines>618</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87000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25</cp:revision>
  <dcterms:created xsi:type="dcterms:W3CDTF">2021-10-11T15:33:00Z</dcterms:created>
  <dcterms:modified xsi:type="dcterms:W3CDTF">2021-10-11T16:57:00Z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