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1A1C" w14:textId="77777777" w:rsidR="0030019C" w:rsidRPr="00914EF5" w:rsidRDefault="0030019C" w:rsidP="0030019C">
      <w:pPr>
        <w:pStyle w:val="Heading1"/>
      </w:pPr>
      <w:r>
        <w:t>Cybernetics</w:t>
      </w:r>
    </w:p>
    <w:p w14:paraId="768D7D69" w14:textId="77777777" w:rsidR="0030019C" w:rsidRPr="00914EF5" w:rsidRDefault="0030019C" w:rsidP="0030019C"/>
    <w:p w14:paraId="2D110BCC" w14:textId="77777777" w:rsidR="0030019C" w:rsidRPr="00E62B7B" w:rsidRDefault="0030019C" w:rsidP="0030019C">
      <w:pPr>
        <w:pStyle w:val="Heading4"/>
      </w:pPr>
      <w:commentRangeStart w:id="0"/>
      <w:r>
        <w:t xml:space="preserve">The </w:t>
      </w:r>
      <w:commentRangeEnd w:id="0"/>
      <w:r>
        <w:rPr>
          <w:rStyle w:val="CommentReference"/>
          <w:rFonts w:eastAsiaTheme="minorEastAsia" w:cs="Calibri"/>
          <w:b w:val="0"/>
          <w:bCs w:val="0"/>
        </w:rPr>
        <w:commentReference w:id="0"/>
      </w:r>
      <w:r>
        <w:t>erosion of the distinction between human and machine, between knowledge and data, has already occurred. This is the thesis of Cybernetics- our world has become an amalgamation of technology and humanity. We leave behind humanity in pursuit of technology</w:t>
      </w:r>
    </w:p>
    <w:p w14:paraId="01FE6542" w14:textId="77777777" w:rsidR="0030019C" w:rsidRDefault="0030019C" w:rsidP="0030019C">
      <w:pPr>
        <w:rPr>
          <w:rStyle w:val="Style13ptBold"/>
        </w:rPr>
      </w:pPr>
      <w:r>
        <w:rPr>
          <w:rStyle w:val="Style13ptBold"/>
        </w:rPr>
        <w:t>Kroker 14</w:t>
      </w:r>
    </w:p>
    <w:p w14:paraId="177F47C8" w14:textId="77777777" w:rsidR="0030019C" w:rsidRDefault="0030019C" w:rsidP="0030019C">
      <w:pPr>
        <w:rPr>
          <w:szCs w:val="16"/>
        </w:rPr>
      </w:pPr>
      <w:r w:rsidRPr="00FE288B">
        <w:rPr>
          <w:szCs w:val="16"/>
        </w:rPr>
        <w:t>[Arthur, running out of jokes here. 2014. “Exits to the Posthuman Future.”] pat</w:t>
      </w:r>
    </w:p>
    <w:p w14:paraId="08F17CFC" w14:textId="77777777" w:rsidR="0030019C" w:rsidRDefault="0030019C" w:rsidP="0030019C">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Pr>
          <w:sz w:val="8"/>
          <w:szCs w:val="8"/>
        </w:rPr>
        <w:t xml:space="preserve"> </w:t>
      </w:r>
      <w:r w:rsidRPr="008959FC">
        <w:rPr>
          <w:sz w:val="8"/>
          <w:szCs w:val="8"/>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r>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originary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really so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r>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Data seeks the safety of digital purity</w:t>
      </w:r>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r w:rsidRPr="005E0BD5">
        <w:rPr>
          <w:rStyle w:val="StyleUnderline"/>
        </w:rPr>
        <w:t>iPodded</w:t>
      </w:r>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and GPSed</w:t>
      </w:r>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335471F1" w14:textId="77777777" w:rsidR="0030019C" w:rsidRDefault="0030019C" w:rsidP="0030019C"/>
    <w:p w14:paraId="49A3EC56" w14:textId="77777777" w:rsidR="0030019C" w:rsidRDefault="0030019C" w:rsidP="0030019C">
      <w:pPr>
        <w:pStyle w:val="Heading4"/>
      </w:pPr>
      <w:r>
        <w:t xml:space="preserve">Empirics Prove: A recent America-backed coup in Bolivia over lithium supplies is concrete evidence of Cybernetics’ grasp on our society </w:t>
      </w:r>
    </w:p>
    <w:p w14:paraId="30AE8B84" w14:textId="77777777" w:rsidR="0030019C" w:rsidRPr="009F7837" w:rsidRDefault="0030019C" w:rsidP="0030019C">
      <w:r w:rsidRPr="009F7837">
        <w:rPr>
          <w:rStyle w:val="Style13ptBold"/>
        </w:rPr>
        <w:t>Conese 19</w:t>
      </w:r>
      <w:r>
        <w:t xml:space="preserve"> [I</w:t>
      </w:r>
      <w:r w:rsidRPr="009F7837">
        <w:t>gnacio Conese</w:t>
      </w:r>
      <w:r>
        <w:t>,</w:t>
      </w:r>
      <w:r w:rsidRPr="009F7837">
        <w:t xml:space="preserve"> </w:t>
      </w:r>
      <w:r>
        <w:t xml:space="preserve">December </w:t>
      </w:r>
      <w:r w:rsidRPr="009F7837">
        <w:t>9 2019, "Was Bolivia's coup over lithium?</w:t>
      </w:r>
      <w:r>
        <w:t>”</w:t>
      </w:r>
      <w:r w:rsidRPr="009F7837">
        <w:t>,</w:t>
      </w:r>
      <w:r>
        <w:t xml:space="preserve"> TRTWorld, </w:t>
      </w:r>
      <w:hyperlink r:id="rId13" w:history="1">
        <w:r w:rsidRPr="00471F89">
          <w:rPr>
            <w:rStyle w:val="Hyperlink"/>
          </w:rPr>
          <w:t>https://www.trtworld.com/magazine/was-bolivia-s-coup-over-lithium-32033</w:t>
        </w:r>
      </w:hyperlink>
      <w:r>
        <w:t>] ZS</w:t>
      </w:r>
    </w:p>
    <w:p w14:paraId="332B0C7D" w14:textId="77777777" w:rsidR="0030019C" w:rsidRPr="009F7837" w:rsidRDefault="0030019C" w:rsidP="0030019C">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Living in exile in Mexico, former Bolivian president Evo Morales was recently asked in a televised interview about the reasons behind his ousting and the first thing he pointed out was lithium and the projects he pursued in an attempt to position Bolivia at the top of global energy transition.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metal is an essential component for the production of</w:t>
      </w:r>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licencing controls, making it difficult for big businesses to extract raw lithium at throwaway prices. "When Morales came to power in 2006, Frutcas, a peasants union from Potosi, presented the government a project to declare lithium a strategic resource allowing only state controlled exploitation," said Federico Nacif, a senior sociologist who coordinates a team at the National University of Quilmes in Buenos Aires, conducting research on lithium in Argentina, Chile and Bolivia. "Morales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 “It's the global energy transition taking place in front of our eyes. And if we were to compare lithium with oil, Bolivia would be the new Saudi Arabia. But it's not."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Eramet,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Posco </w:t>
      </w:r>
      <w:r w:rsidRPr="00FA7432">
        <w:rPr>
          <w:rStyle w:val="StyleUnderline"/>
          <w:highlight w:val="yellow"/>
        </w:rPr>
        <w:t>from entering Bolivia's lithium market</w:t>
      </w:r>
      <w:r w:rsidRPr="00FA7432">
        <w:rPr>
          <w:rStyle w:val="StyleUnderline"/>
        </w:rPr>
        <w:t>. They failed to negotiate with the Morales government, which refused to budge on its demand</w:t>
      </w:r>
      <w:r w:rsidRPr="009F7837">
        <w:rPr>
          <w:sz w:val="12"/>
        </w:rPr>
        <w:t xml:space="preserve"> — that for the development of lithium, both national mining company Comibol and YLB have to be equal partners. Many mining firms eventually moved to Argentina.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(AP) 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 But Morales always walked a tightrope. Local media criticised the president for being slow in "jumping onto the white gold rush". With the nationalisation of mining assets, Comcipo, a civic body in the country's mining hub Potosi, began mobilising against Morales as early as the state lithium projects began in 2008, by demanding royalties. By 2010, royalties in liberated mining markets such as Argentina and Chile had already started flushing into the coffers of civic bodies. But the delay in Bolivia due to government controls began to cause disappointment among many local businessmen and middle class professionals. Comcipo’s main advisor on lithium is Juan Carlos Zuleta, an economist with strong ties to the global lithium industry. He is also an advisor of the mining hedge fund Seeking Alpha and the Lithium Council of Chile. Zuleta has been a bitter critic of Morales. In the spring of 2019, a few months prior to Morales' ousting, Zuleta took aim at the embattled president when Bolivia signed a lithium deal with Germany's ACI Systems, a private company which develops lithium for industrial use. He said Morales was giving up Bolivia’s resources to Germany. Nacif, the sociologist, says Zuleta's criticism was out of step with reality. “Morales conducted hard negotiations with the Germans in order to develop a sovereign and strategic industry that would potentially play a major role in the global market," Nacif said. "No one gives up and transfers technology easily, it’s the hardest thing to achieve and develop. </w:t>
      </w:r>
      <w:r w:rsidRPr="00C951EB">
        <w:rPr>
          <w:rStyle w:val="StyleUnderline"/>
          <w:highlight w:val="yellow"/>
        </w:rPr>
        <w:t>Bolivia’s lithium 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 xml:space="preserve">.” Bolivia's deal with ACI Systems hit the snag as the people of the lithium-rich Potosi region took to the streets, demanding an increase in royalties from three percent to 11 percent. By early October, as the country prepared for the presidential election, the protests in Potosi began to threaten Morales' political standing. Marco Antonio Pumari, Comcipo’s leader, announced a civic strike and blockade of Potosi demanding the annulment of the agreement with ACL Systems. 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 xml:space="preserve">. On November 2, the Morales-led government gave in to the public pressure, revoking the agreement with ACI System. They offered 'open negotiations' to Comcipo, hoping that the move would stop the strike and pacify protesters. Pumari, the civic body leader, demanded the resignation of Morales, setting it as a condition to discontinue the strike. By then, the coup had begun to unfold. On November 11, </w:t>
      </w:r>
      <w:r w:rsidRPr="00C951EB">
        <w:rPr>
          <w:rStyle w:val="StyleUnderline"/>
        </w:rPr>
        <w:t xml:space="preserve">the head of Bolivia’s military, General Williams Kaliman, called on Evo Morales to resign from the presidency. A few hours later, Morales did just that. That night, far-right leader Luis Fernando Camacho, a leading force in anti-Morales agitation, entered the presidential palace along with Comcipo head Pumari. </w:t>
      </w:r>
      <w:r w:rsidRPr="009F7837">
        <w:rPr>
          <w:sz w:val="12"/>
        </w:rPr>
        <w:t xml:space="preserve">Escorted by the police, they took down the Whipala flag, which symbolises the Andean natives, and photographed themselves placing a bible over Bolivia’s national flag. A few hours later, Morales announced his resignation with a video streamed from the city of Cochabamba.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 Almost a week after Morales resigned and fled to Mexico, Uruguay's ex-president Jose Mujica hinted at Bolivia's energy reserves, while sharing his views on the president's departure. "Bolivia is very rich, it harbours an estimated 70 percent of the raw material needed to make new batteries," Mujica said. "We all know that there is a global energy shift: I am not accusing anyone, because I have no proof, but I am just suspicious in light of history.”</w:t>
      </w:r>
    </w:p>
    <w:p w14:paraId="158AE078" w14:textId="77777777" w:rsidR="0030019C" w:rsidRDefault="0030019C" w:rsidP="0030019C"/>
    <w:p w14:paraId="0BD212E5" w14:textId="77777777" w:rsidR="0030019C" w:rsidRPr="00026BF4" w:rsidRDefault="0030019C" w:rsidP="0030019C">
      <w:pPr>
        <w:pStyle w:val="Heading4"/>
      </w:pPr>
      <w:commentRangeStart w:id="1"/>
      <w:r>
        <w:t xml:space="preserve">Cybernetics </w:t>
      </w:r>
      <w:commentRangeEnd w:id="1"/>
      <w:r>
        <w:rPr>
          <w:rStyle w:val="CommentReference"/>
          <w:rFonts w:eastAsiaTheme="minorEastAsia" w:cstheme="minorBidi"/>
          <w:b w:val="0"/>
          <w:bCs w:val="0"/>
        </w:rPr>
        <w:commentReference w:id="1"/>
      </w:r>
      <w:r>
        <w:t xml:space="preserve">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152B909E" w14:textId="77777777" w:rsidR="0030019C" w:rsidRPr="009D7276" w:rsidRDefault="0030019C" w:rsidP="0030019C">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4357C46E" w14:textId="77777777" w:rsidR="0030019C" w:rsidRDefault="0030019C" w:rsidP="0030019C">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‘Post-truth,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elites are challenged for real answers</w:t>
      </w:r>
      <w:r w:rsidRPr="009D7276">
        <w:rPr>
          <w:sz w:val="14"/>
        </w:rPr>
        <w:t xml:space="preserve">. </w:t>
      </w:r>
      <w:r w:rsidRPr="009D7276">
        <w:rPr>
          <w:rStyle w:val="Emphasis"/>
        </w:rPr>
        <w:t>With Syria as a case in point, compared to the 1990s, Western states have also lost their interventionary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are able to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r w:rsidRPr="003C3DCC">
        <w:rPr>
          <w:rStyle w:val="StyleUnderline"/>
          <w:highlight w:val="yellow"/>
        </w:rPr>
        <w:t>favour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decolonization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back-country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(Chouliaraki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(Holling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epistemological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1917914C" w14:textId="77777777" w:rsidR="0030019C" w:rsidRDefault="0030019C" w:rsidP="0030019C"/>
    <w:p w14:paraId="382DC236" w14:textId="77777777" w:rsidR="0030019C" w:rsidRDefault="0030019C" w:rsidP="0030019C">
      <w:pPr>
        <w:pStyle w:val="Heading4"/>
      </w:pPr>
      <w:r>
        <w:t xml:space="preserve">Cybernetics and war are intrinsically tied, having developed around each other. Nukes were developed under a cybernetic influence and nuclear war is the inevitable result </w:t>
      </w:r>
    </w:p>
    <w:p w14:paraId="4E8074E6" w14:textId="77777777" w:rsidR="0030019C" w:rsidRPr="006E3900" w:rsidRDefault="0030019C" w:rsidP="0030019C">
      <w:r w:rsidRPr="006E3900">
        <w:rPr>
          <w:rStyle w:val="Style13ptBold"/>
        </w:rPr>
        <w:t>Dyer-Witheford 19</w:t>
      </w:r>
      <w:r>
        <w:t xml:space="preserve"> [</w:t>
      </w:r>
      <w:r w:rsidRPr="006E3900">
        <w:t>Nick Dyer-Witheford and Svitlana Matviyenko</w:t>
      </w:r>
      <w:r>
        <w:t xml:space="preserve">, 2019, </w:t>
      </w:r>
      <w:r w:rsidRPr="006E3900">
        <w:t xml:space="preserve">"Cyberwar and Revolution," University of Minnesota Press, </w:t>
      </w:r>
      <w:hyperlink r:id="rId14" w:history="1">
        <w:r w:rsidRPr="003331C2">
          <w:rPr>
            <w:rStyle w:val="Hyperlink"/>
          </w:rPr>
          <w:t>https://www.upress.umn.edu/book-division/books/cyberwar-and-revolution</w:t>
        </w:r>
      </w:hyperlink>
      <w:r>
        <w:t>] ZS</w:t>
      </w:r>
    </w:p>
    <w:p w14:paraId="311168E2" w14:textId="77777777" w:rsidR="0030019C" w:rsidRDefault="0030019C" w:rsidP="0030019C">
      <w:pPr>
        <w:rPr>
          <w:sz w:val="12"/>
          <w:szCs w:val="12"/>
        </w:rPr>
      </w:pPr>
      <w:r w:rsidRPr="00847244">
        <w:rPr>
          <w:sz w:val="12"/>
          <w:szCs w:val="12"/>
        </w:rPr>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(Mandel 1975; Levidow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(Davis, Hirschl, and Stack 1997; Schiller 1999; Moulier-Boutang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is too simple. For war comes first. In the majority of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r w:rsidRPr="00847244">
        <w:rPr>
          <w:sz w:val="12"/>
          <w:szCs w:val="12"/>
        </w:rPr>
        <w:t>Notabene in regard to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(1) War developed earlier than peace; the way in which certain economic relations such as wage labour,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This suggestion has been expanded by a number of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workers.” Peter Linebaugh and Marcus Rediker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r w:rsidRPr="00847244">
        <w:rPr>
          <w:sz w:val="12"/>
          <w:szCs w:val="12"/>
        </w:rPr>
        <w:t>Thus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empire” of signals intelligence and spy satellites of the NSA’s “code warriors” (Taubman 2003; Budiansky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Corporation employee on the problem of making military communication survivable in the midst of nuclear war (RAND 2008; Metz 2012).</w:t>
      </w:r>
      <w:r>
        <w:rPr>
          <w:sz w:val="12"/>
          <w:szCs w:val="12"/>
        </w:rPr>
        <w:t xml:space="preserve"> </w:t>
      </w:r>
      <w:r w:rsidRPr="00847244">
        <w:rPr>
          <w:sz w:val="12"/>
          <w:szCs w:val="12"/>
        </w:rPr>
        <w:t>These principles were first actualized 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r w:rsidRPr="00847244">
        <w:rPr>
          <w:sz w:val="12"/>
          <w:szCs w:val="12"/>
        </w:rPr>
        <w:t>Yasha Levine (2018) has recently documented how aware ARPANET’s</w:t>
      </w:r>
      <w:r>
        <w:rPr>
          <w:sz w:val="12"/>
          <w:szCs w:val="12"/>
        </w:rPr>
        <w:t xml:space="preserve"> </w:t>
      </w:r>
      <w:r w:rsidRPr="00847244">
        <w:rPr>
          <w:sz w:val="12"/>
          <w:szCs w:val="12"/>
        </w:rPr>
        <w:t>famous director J. R. Licklider,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term’s original meaning of a 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all deeply dependent on computerized guidance, navigation, and targeting (Scheer and Zacchino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(Spufford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03F16AF7" w14:textId="77777777" w:rsidR="0030019C" w:rsidRDefault="0030019C" w:rsidP="0030019C"/>
    <w:p w14:paraId="5FA1366F" w14:textId="77777777" w:rsidR="0030019C" w:rsidRDefault="0030019C" w:rsidP="0030019C">
      <w:pPr>
        <w:pStyle w:val="Heading4"/>
      </w:pPr>
      <w:r>
        <w:t>Climate scenarios based on tech are doomed to fail. Removing our obsessive relationship with technology is a prerequisite to addressing climate change- we can’t rely on developing tech like carbon-capture to save us</w:t>
      </w:r>
    </w:p>
    <w:p w14:paraId="46B21CB6" w14:textId="77777777" w:rsidR="0030019C" w:rsidRPr="00EE7FBB" w:rsidRDefault="0030019C" w:rsidP="0030019C">
      <w:pPr>
        <w:rPr>
          <w:sz w:val="12"/>
          <w:szCs w:val="12"/>
        </w:rPr>
      </w:pPr>
      <w:r w:rsidRPr="00914EF5">
        <w:rPr>
          <w:rStyle w:val="Style13ptBold"/>
        </w:rPr>
        <w:t>Von Hirschhausen, et al 12</w:t>
      </w:r>
      <w:r w:rsidRPr="00EE7FBB">
        <w:rPr>
          <w:sz w:val="12"/>
          <w:szCs w:val="12"/>
        </w:rPr>
        <w:t xml:space="preserve"> </w:t>
      </w:r>
      <w:r>
        <w:rPr>
          <w:sz w:val="12"/>
          <w:szCs w:val="12"/>
        </w:rPr>
        <w:t>[(Christian</w:t>
      </w:r>
      <w:r w:rsidRPr="00EE7FBB">
        <w:rPr>
          <w:sz w:val="12"/>
          <w:szCs w:val="12"/>
        </w:rPr>
        <w:t>, et al</w:t>
      </w:r>
      <w:r>
        <w:rPr>
          <w:sz w:val="12"/>
          <w:szCs w:val="12"/>
        </w:rPr>
        <w:t>), 3-2012,</w:t>
      </w:r>
      <w:r w:rsidRPr="00EE7FBB">
        <w:rPr>
          <w:sz w:val="12"/>
          <w:szCs w:val="12"/>
        </w:rPr>
        <w:t xml:space="preserve"> “How a ‘Low Carbon’ Innovation Can Fail—Tales from a ‘Lost Decade’ for Carbon Capture, Transport, and Sequestration (CCTS).” Economics of Energy &amp; Environmental Policy, vol. 1, no. 2, International Association for Energy Economics, pp. 115–24, </w:t>
      </w:r>
      <w:hyperlink r:id="rId15" w:history="1">
        <w:r w:rsidRPr="00471F89">
          <w:rPr>
            <w:rStyle w:val="Hyperlink"/>
            <w:sz w:val="12"/>
            <w:szCs w:val="12"/>
          </w:rPr>
          <w:t>http://www.jstor.org/stable/26189495</w:t>
        </w:r>
      </w:hyperlink>
      <w:r>
        <w:rPr>
          <w:sz w:val="12"/>
          <w:szCs w:val="12"/>
        </w:rPr>
        <w:t>] ZS</w:t>
      </w:r>
    </w:p>
    <w:p w14:paraId="3A044A89" w14:textId="77777777" w:rsidR="0030019C" w:rsidRDefault="0030019C" w:rsidP="0030019C">
      <w:pPr>
        <w:rPr>
          <w:sz w:val="12"/>
        </w:rPr>
      </w:pPr>
      <w:r w:rsidRPr="00921A11">
        <w:rPr>
          <w:sz w:val="12"/>
        </w:rPr>
        <w:t>The idea that CCTS could constitute a low-carbon technology on the path towards a</w:t>
      </w:r>
      <w:r>
        <w:rPr>
          <w:sz w:val="12"/>
        </w:rPr>
        <w:t xml:space="preserve"> </w:t>
      </w:r>
      <w:r w:rsidRPr="00921A11">
        <w:rPr>
          <w:sz w:val="12"/>
        </w:rPr>
        <w:t>sustainable energy system emerged in the late 1990s. Climate change was becoming a global</w:t>
      </w:r>
      <w:r>
        <w:rPr>
          <w:sz w:val="12"/>
        </w:rPr>
        <w:t xml:space="preserve"> </w:t>
      </w:r>
      <w:r w:rsidRPr="00921A11">
        <w:rPr>
          <w:sz w:val="12"/>
        </w:rPr>
        <w:t>issue, and a general consensus emerged on the need to intensify R&amp;D efforts beyond nuclear</w:t>
      </w:r>
      <w:r>
        <w:rPr>
          <w:sz w:val="12"/>
        </w:rPr>
        <w:t xml:space="preserve"> </w:t>
      </w:r>
      <w:r w:rsidRPr="00921A11">
        <w:rPr>
          <w:sz w:val="12"/>
        </w:rPr>
        <w:t>fission and fusion that governed the majority of civil and military energy research since the</w:t>
      </w:r>
      <w:r>
        <w:rPr>
          <w:sz w:val="12"/>
        </w:rPr>
        <w:t xml:space="preserve"> </w:t>
      </w:r>
      <w:r w:rsidRPr="00921A11">
        <w:rPr>
          <w:sz w:val="12"/>
        </w:rPr>
        <w:t xml:space="preserve">1950s. Clearly, </w:t>
      </w:r>
      <w:r w:rsidRPr="00EF77F6">
        <w:rPr>
          <w:rStyle w:val="StyleUnderline"/>
        </w:rPr>
        <w:t xml:space="preserve">individual </w:t>
      </w:r>
      <w:r w:rsidRPr="00422C50">
        <w:rPr>
          <w:rStyle w:val="StyleUnderline"/>
          <w:highlight w:val="yellow"/>
        </w:rPr>
        <w:t>parts of the CCTS</w:t>
      </w:r>
      <w:r w:rsidRPr="00EF77F6">
        <w:rPr>
          <w:rStyle w:val="StyleUnderline"/>
        </w:rPr>
        <w:t xml:space="preserve"> value-</w:t>
      </w:r>
      <w:r w:rsidRPr="00914EF5">
        <w:rPr>
          <w:rStyle w:val="Emphasis"/>
        </w:rPr>
        <w:t>added</w:t>
      </w:r>
      <w:r w:rsidRPr="00EF77F6">
        <w:rPr>
          <w:rStyle w:val="StyleUnderline"/>
        </w:rPr>
        <w:t xml:space="preserve"> chain </w:t>
      </w:r>
      <w:r w:rsidRPr="00422C50">
        <w:rPr>
          <w:rStyle w:val="StyleUnderline"/>
          <w:highlight w:val="yellow"/>
        </w:rPr>
        <w:t>already exist</w:t>
      </w:r>
      <w:r w:rsidRPr="00914EF5">
        <w:rPr>
          <w:sz w:val="12"/>
          <w:szCs w:val="12"/>
        </w:rPr>
        <w:t>ed:</w:t>
      </w:r>
      <w:r w:rsidRPr="00422C50">
        <w:rPr>
          <w:sz w:val="12"/>
          <w:szCs w:val="12"/>
        </w:rPr>
        <w:t xml:space="preserve"> i) CO2 capture was common in various industries for various production requirements; ii) CO2 transportation by pipelines was already used in the U.S. for some time; and iii) both natural underground (caverns) and artificial (manmade tanks) gas storage were prevalent.</w:t>
      </w:r>
      <w:r w:rsidRPr="00EF77F6">
        <w:rPr>
          <w:rStyle w:val="StyleUnderline"/>
        </w:rPr>
        <w:t xml:space="preserve"> </w:t>
      </w:r>
      <w:r w:rsidRPr="00422C50">
        <w:rPr>
          <w:rStyle w:val="StyleUnderline"/>
          <w:highlight w:val="yellow"/>
        </w:rPr>
        <w:t>However, the combination</w:t>
      </w:r>
      <w:r w:rsidRPr="00EF77F6">
        <w:rPr>
          <w:rStyle w:val="StyleUnderline"/>
        </w:rPr>
        <w:t xml:space="preserve"> of these parts had never been practiced, and as of today still </w:t>
      </w:r>
      <w:r w:rsidRPr="00422C50">
        <w:rPr>
          <w:rStyle w:val="StyleUnderline"/>
          <w:highlight w:val="yellow"/>
        </w:rPr>
        <w:t>does not exist on a commercial scale</w:t>
      </w:r>
      <w:r w:rsidRPr="00921A11">
        <w:rPr>
          <w:sz w:val="12"/>
        </w:rPr>
        <w:t>. The growth of policy documents and academic literature published towards the middle</w:t>
      </w:r>
      <w:r>
        <w:rPr>
          <w:sz w:val="12"/>
        </w:rPr>
        <w:t xml:space="preserve"> </w:t>
      </w:r>
      <w:r w:rsidRPr="00921A11">
        <w:rPr>
          <w:sz w:val="12"/>
        </w:rPr>
        <w:t>of the decade suggests that (assuming a time lag of several years before prominent ideas become</w:t>
      </w:r>
      <w:r>
        <w:rPr>
          <w:sz w:val="12"/>
        </w:rPr>
        <w:t xml:space="preserve"> </w:t>
      </w:r>
      <w:r w:rsidRPr="00921A11">
        <w:rPr>
          <w:sz w:val="12"/>
        </w:rPr>
        <w:t>peer-review published) the turn of the century can be considered as the birth of the global</w:t>
      </w:r>
      <w:r>
        <w:rPr>
          <w:sz w:val="12"/>
        </w:rPr>
        <w:t xml:space="preserve"> </w:t>
      </w:r>
      <w:r w:rsidRPr="00921A11">
        <w:rPr>
          <w:sz w:val="12"/>
        </w:rPr>
        <w:t>vision for CCTS; see Jaccard (2005), IPCC (2005), and MIT (2007) for important milestones</w:t>
      </w:r>
      <w:r>
        <w:rPr>
          <w:sz w:val="12"/>
        </w:rPr>
        <w:t xml:space="preserve"> </w:t>
      </w:r>
      <w:r w:rsidRPr="00921A11">
        <w:rPr>
          <w:sz w:val="12"/>
        </w:rPr>
        <w:t>in this process.</w:t>
      </w:r>
      <w:r>
        <w:rPr>
          <w:sz w:val="12"/>
        </w:rPr>
        <w:t xml:space="preserve"> </w:t>
      </w:r>
      <w:r w:rsidRPr="00921A11">
        <w:rPr>
          <w:sz w:val="12"/>
        </w:rPr>
        <w:t xml:space="preserve">Soon, </w:t>
      </w:r>
      <w:r w:rsidRPr="00422C50">
        <w:rPr>
          <w:rStyle w:val="StyleUnderline"/>
          <w:highlight w:val="yellow"/>
        </w:rPr>
        <w:t>the climate</w:t>
      </w:r>
      <w:r w:rsidRPr="00EF77F6">
        <w:rPr>
          <w:rStyle w:val="StyleUnderline"/>
        </w:rPr>
        <w:t xml:space="preserve">, innovation, and conventional energy </w:t>
      </w:r>
      <w:r w:rsidRPr="00914EF5">
        <w:rPr>
          <w:rStyle w:val="StyleUnderline"/>
          <w:highlight w:val="yellow"/>
        </w:rPr>
        <w:t>community b</w:t>
      </w:r>
      <w:r w:rsidRPr="00422C50">
        <w:rPr>
          <w:rStyle w:val="StyleUnderline"/>
          <w:highlight w:val="yellow"/>
        </w:rPr>
        <w:t>ecame carried away by</w:t>
      </w:r>
      <w:r w:rsidRPr="00EF77F6">
        <w:rPr>
          <w:rStyle w:val="StyleUnderline"/>
        </w:rPr>
        <w:t xml:space="preserve"> the idea of large-scale deployment of </w:t>
      </w:r>
      <w:r w:rsidRPr="00422C50">
        <w:rPr>
          <w:rStyle w:val="StyleUnderline"/>
          <w:highlight w:val="yellow"/>
        </w:rPr>
        <w:t>CCTS</w:t>
      </w:r>
      <w:r w:rsidRPr="00EF77F6">
        <w:rPr>
          <w:rStyle w:val="StyleUnderline"/>
        </w:rPr>
        <w:t xml:space="preserve">. The sudden rise in popularity can be </w:t>
      </w:r>
      <w:r w:rsidRPr="00422C50">
        <w:rPr>
          <w:rStyle w:val="StyleUnderline"/>
          <w:highlight w:val="yellow"/>
        </w:rPr>
        <w:t>explained by the fact that it married industrial and policy interests</w:t>
      </w:r>
      <w:r w:rsidRPr="00EF77F6">
        <w:rPr>
          <w:rStyle w:val="StyleUnderline"/>
        </w:rPr>
        <w:t xml:space="preserve"> and stakeholder communities that usually opposed or, or mostly ignored one another</w:t>
      </w:r>
      <w:r w:rsidRPr="00EE7FBB">
        <w:rPr>
          <w:sz w:val="12"/>
          <w:szCs w:val="12"/>
        </w:rPr>
        <w:t>: the traditional fossil fuel burning industry believed in a device that would extend an otherwise endangered industry, renewable advocates believed that biomass with CCTS would save the 2 goal of climate policy, the nuclear/ hydrogen community discovered a new ally in CCTS, and the R&amp;D community joined in with pleasure as research funds flowed</w:t>
      </w:r>
      <w:r w:rsidRPr="00422C50">
        <w:t xml:space="preserve">. </w:t>
      </w:r>
      <w:r w:rsidRPr="00EF77F6">
        <w:rPr>
          <w:rStyle w:val="StyleUnderline"/>
        </w:rPr>
        <w:t xml:space="preserve">It came as no surprise, that </w:t>
      </w:r>
      <w:r w:rsidRPr="00422C50">
        <w:rPr>
          <w:rStyle w:val="StyleUnderline"/>
          <w:highlight w:val="yellow"/>
        </w:rPr>
        <w:t>this</w:t>
      </w:r>
      <w:r w:rsidRPr="00EF77F6">
        <w:rPr>
          <w:rStyle w:val="StyleUnderline"/>
        </w:rPr>
        <w:t xml:space="preserve"> general </w:t>
      </w:r>
      <w:r w:rsidRPr="00422C50">
        <w:rPr>
          <w:rStyle w:val="StyleUnderline"/>
          <w:highlight w:val="yellow"/>
        </w:rPr>
        <w:t>ardor produced visions</w:t>
      </w:r>
      <w:r w:rsidRPr="00EF77F6">
        <w:rPr>
          <w:rStyle w:val="StyleUnderline"/>
        </w:rPr>
        <w:t xml:space="preserve"> of the future </w:t>
      </w:r>
      <w:r w:rsidRPr="00422C50">
        <w:rPr>
          <w:rStyle w:val="StyleUnderline"/>
          <w:highlight w:val="yellow"/>
        </w:rPr>
        <w:t>where CCTS</w:t>
      </w:r>
      <w:r w:rsidRPr="00EF77F6">
        <w:rPr>
          <w:rStyle w:val="StyleUnderline"/>
        </w:rPr>
        <w:t>—if it was not the silver bullet—</w:t>
      </w:r>
      <w:r w:rsidRPr="00422C50">
        <w:rPr>
          <w:rStyle w:val="StyleUnderline"/>
          <w:highlight w:val="yellow"/>
        </w:rPr>
        <w:t>became an essential element in</w:t>
      </w:r>
      <w:r w:rsidRPr="00EF77F6">
        <w:rPr>
          <w:rStyle w:val="StyleUnderline"/>
        </w:rPr>
        <w:t xml:space="preserve"> any proposed low-cost </w:t>
      </w:r>
      <w:r w:rsidRPr="00422C50">
        <w:rPr>
          <w:rStyle w:val="StyleUnderline"/>
          <w:highlight w:val="yellow"/>
        </w:rPr>
        <w:t>climate policy</w:t>
      </w:r>
      <w:r w:rsidRPr="00EF77F6">
        <w:rPr>
          <w:rStyle w:val="StyleUnderline"/>
        </w:rPr>
        <w:t xml:space="preserve"> scenario</w:t>
      </w:r>
      <w:r w:rsidRPr="00921A11">
        <w:rPr>
          <w:sz w:val="12"/>
        </w:rPr>
        <w:t>. Both the OECD governments (e.g. IEA, 2009), and the climate and</w:t>
      </w:r>
      <w:r>
        <w:rPr>
          <w:sz w:val="12"/>
        </w:rPr>
        <w:t xml:space="preserve"> </w:t>
      </w:r>
      <w:r w:rsidRPr="00921A11">
        <w:rPr>
          <w:sz w:val="12"/>
        </w:rPr>
        <w:t>energy system modeling community (e.g. Leimbach et. al., 2010) assumed that ambitious</w:t>
      </w:r>
      <w:r>
        <w:rPr>
          <w:sz w:val="12"/>
        </w:rPr>
        <w:t xml:space="preserve"> </w:t>
      </w:r>
      <w:r w:rsidRPr="00921A11">
        <w:rPr>
          <w:sz w:val="12"/>
        </w:rPr>
        <w:t>climate targets could not be reached without CCTS. Thus, IEA (2009) expected that the</w:t>
      </w:r>
      <w:r>
        <w:rPr>
          <w:sz w:val="12"/>
        </w:rPr>
        <w:t xml:space="preserve"> </w:t>
      </w:r>
      <w:r w:rsidRPr="00921A11">
        <w:rPr>
          <w:sz w:val="12"/>
        </w:rPr>
        <w:t>overall costs to reduce emissions to 2005 levels by 2050 would increase by 70% absent CCTS</w:t>
      </w:r>
      <w:r>
        <w:rPr>
          <w:sz w:val="12"/>
        </w:rPr>
        <w:t xml:space="preserve"> </w:t>
      </w:r>
      <w:r w:rsidRPr="00921A11">
        <w:rPr>
          <w:sz w:val="12"/>
        </w:rPr>
        <w:t>technology. Among the CCTS abatements until 2050, 55% were supposed to come from</w:t>
      </w:r>
      <w:r>
        <w:rPr>
          <w:sz w:val="12"/>
        </w:rPr>
        <w:t xml:space="preserve"> </w:t>
      </w:r>
      <w:r w:rsidRPr="00921A11">
        <w:rPr>
          <w:sz w:val="12"/>
        </w:rPr>
        <w:t>fossil fuel electricity generation (coal and gas), 16% from industry, and 29% from upstream</w:t>
      </w:r>
      <w:r>
        <w:rPr>
          <w:sz w:val="12"/>
        </w:rPr>
        <w:t xml:space="preserve"> </w:t>
      </w:r>
      <w:r w:rsidRPr="00921A11">
        <w:rPr>
          <w:sz w:val="12"/>
        </w:rPr>
        <w:t>capture (e.g. gas processing and fuels transformation). There were two key assumptions: i)</w:t>
      </w:r>
      <w:r>
        <w:rPr>
          <w:sz w:val="12"/>
        </w:rPr>
        <w:t xml:space="preserve"> </w:t>
      </w:r>
      <w:r w:rsidRPr="00921A11">
        <w:rPr>
          <w:sz w:val="12"/>
        </w:rPr>
        <w:t>CCTS represented relatively cheap CO2-abatement, and ii) biomass-CCTS might achieve</w:t>
      </w:r>
      <w:r>
        <w:rPr>
          <w:sz w:val="12"/>
        </w:rPr>
        <w:t xml:space="preserve"> </w:t>
      </w:r>
      <w:r w:rsidRPr="00921A11">
        <w:rPr>
          <w:sz w:val="12"/>
        </w:rPr>
        <w:t>negative emissions.</w:t>
      </w:r>
      <w:r>
        <w:rPr>
          <w:sz w:val="12"/>
        </w:rPr>
        <w:t xml:space="preserve"> </w:t>
      </w:r>
      <w:r w:rsidRPr="00921A11">
        <w:rPr>
          <w:sz w:val="12"/>
        </w:rPr>
        <w:t>IEA (2009) also translated these targets into a timeline of real projects to be carried out</w:t>
      </w:r>
      <w:r>
        <w:rPr>
          <w:sz w:val="12"/>
        </w:rPr>
        <w:t xml:space="preserve"> </w:t>
      </w:r>
      <w:r w:rsidRPr="00921A11">
        <w:rPr>
          <w:sz w:val="12"/>
        </w:rPr>
        <w:t>until 2050 in order to comply with certain climate targets. Its “Blue Map Scenario” provided</w:t>
      </w:r>
      <w:r>
        <w:rPr>
          <w:sz w:val="12"/>
        </w:rPr>
        <w:t xml:space="preserve"> </w:t>
      </w:r>
      <w:r w:rsidRPr="00921A11">
        <w:rPr>
          <w:sz w:val="12"/>
        </w:rPr>
        <w:t>a detailed plan for the CCTS rollout, including regional, sectoral, and temporal objectives.</w:t>
      </w:r>
      <w:r>
        <w:rPr>
          <w:sz w:val="12"/>
        </w:rPr>
        <w:t xml:space="preserve"> </w:t>
      </w:r>
      <w:r w:rsidRPr="00921A11">
        <w:rPr>
          <w:sz w:val="12"/>
        </w:rPr>
        <w:t>Demand for transportation facilities was estimated at 200,000–360,000 km of pipelines in</w:t>
      </w:r>
      <w:r>
        <w:rPr>
          <w:sz w:val="12"/>
        </w:rPr>
        <w:t xml:space="preserve"> </w:t>
      </w:r>
      <w:r w:rsidRPr="00921A11">
        <w:rPr>
          <w:sz w:val="12"/>
        </w:rPr>
        <w:t>2050, mostly in North America, China, and OECD Europe. The demand for storage capacity</w:t>
      </w:r>
      <w:r>
        <w:rPr>
          <w:sz w:val="12"/>
        </w:rPr>
        <w:t xml:space="preserve"> </w:t>
      </w:r>
      <w:r w:rsidRPr="00921A11">
        <w:rPr>
          <w:sz w:val="12"/>
        </w:rPr>
        <w:t>would be met by the worldwide development of storage facilities accumulating 145 Gt CO2</w:t>
      </w:r>
      <w:r>
        <w:rPr>
          <w:sz w:val="12"/>
        </w:rPr>
        <w:t xml:space="preserve"> </w:t>
      </w:r>
      <w:r w:rsidRPr="00921A11">
        <w:rPr>
          <w:sz w:val="12"/>
        </w:rPr>
        <w:t>by 2050. The IEA roadmap also set milestones for the short-term horizon in line with announcements in 2008 by the G8 to develop 100 CCTS projects from 2010 to 2020. Whereas</w:t>
      </w:r>
      <w:r>
        <w:rPr>
          <w:sz w:val="12"/>
        </w:rPr>
        <w:t xml:space="preserve"> </w:t>
      </w:r>
      <w:r w:rsidRPr="00921A11">
        <w:rPr>
          <w:sz w:val="12"/>
        </w:rPr>
        <w:t>the initial goals of 38 electricity projects and 62 industry projects appeared realistic on a global</w:t>
      </w:r>
      <w:r>
        <w:rPr>
          <w:sz w:val="12"/>
        </w:rPr>
        <w:t xml:space="preserve"> </w:t>
      </w:r>
      <w:r w:rsidRPr="00921A11">
        <w:rPr>
          <w:sz w:val="12"/>
        </w:rPr>
        <w:t>scale, the number of projects soon rose exponentially to 1,632 (energy) and 1,738 (industry)</w:t>
      </w:r>
      <w:r>
        <w:rPr>
          <w:sz w:val="12"/>
        </w:rPr>
        <w:t xml:space="preserve"> </w:t>
      </w:r>
      <w:r w:rsidRPr="00921A11">
        <w:rPr>
          <w:sz w:val="12"/>
        </w:rPr>
        <w:t>by 2050, with a total amount of CO2 captured of 10 bn.t annually and total investment costs</w:t>
      </w:r>
      <w:r>
        <w:rPr>
          <w:sz w:val="12"/>
        </w:rPr>
        <w:t xml:space="preserve"> </w:t>
      </w:r>
      <w:r w:rsidRPr="00921A11">
        <w:rPr>
          <w:sz w:val="12"/>
        </w:rPr>
        <w:t>of $5.8 trn.</w:t>
      </w:r>
      <w:r>
        <w:rPr>
          <w:sz w:val="12"/>
        </w:rPr>
        <w:t xml:space="preserve"> </w:t>
      </w:r>
      <w:r w:rsidRPr="00EF77F6">
        <w:rPr>
          <w:rStyle w:val="StyleUnderline"/>
        </w:rPr>
        <w:t xml:space="preserve">Today, </w:t>
      </w:r>
      <w:r w:rsidRPr="00422C50">
        <w:rPr>
          <w:rStyle w:val="StyleUnderline"/>
          <w:highlight w:val="yellow"/>
        </w:rPr>
        <w:t>the high hopes for CCTS are far from becoming reality</w:t>
      </w:r>
      <w:r w:rsidRPr="00EF77F6">
        <w:rPr>
          <w:rStyle w:val="StyleUnderline"/>
        </w:rPr>
        <w:t xml:space="preserve"> and the energy and heavy industries which initially pursued CCTS development have backed away. First movers, such as the U.S., Canada, and Norway, </w:t>
      </w:r>
      <w:r w:rsidRPr="00422C50">
        <w:rPr>
          <w:rStyle w:val="StyleUnderline"/>
          <w:highlight w:val="yellow"/>
        </w:rPr>
        <w:t>have shifted attention</w:t>
      </w:r>
      <w:r w:rsidRPr="00921A11">
        <w:rPr>
          <w:sz w:val="12"/>
        </w:rPr>
        <w:t xml:space="preserve"> to traditional uses of captured CO2</w:t>
      </w:r>
      <w:r>
        <w:rPr>
          <w:sz w:val="12"/>
        </w:rPr>
        <w:t xml:space="preserve"> </w:t>
      </w:r>
      <w:r w:rsidRPr="00921A11">
        <w:rPr>
          <w:sz w:val="12"/>
        </w:rPr>
        <w:t>for enhanced fossil fuel recovery, which has little to do with CCTS (MIT, 2007, xii). European</w:t>
      </w:r>
      <w:r>
        <w:rPr>
          <w:sz w:val="12"/>
        </w:rPr>
        <w:t xml:space="preserve"> </w:t>
      </w:r>
      <w:r w:rsidRPr="00921A11">
        <w:rPr>
          <w:sz w:val="12"/>
        </w:rPr>
        <w:t>countries with ambitious R&amp;D and demonstration objectives, such as the UK, the Netherlands, Germany, and Poland, have delayed or shelved all major pilot projects. The world’s two</w:t>
      </w:r>
      <w:r>
        <w:rPr>
          <w:sz w:val="12"/>
        </w:rPr>
        <w:t xml:space="preserve"> </w:t>
      </w:r>
      <w:r w:rsidRPr="00921A11">
        <w:rPr>
          <w:sz w:val="12"/>
        </w:rPr>
        <w:t>largest coal burning nations, instead of becoming interested customers of the technology, are</w:t>
      </w:r>
      <w:r>
        <w:rPr>
          <w:sz w:val="12"/>
        </w:rPr>
        <w:t xml:space="preserve"> </w:t>
      </w:r>
      <w:r w:rsidRPr="00921A11">
        <w:rPr>
          <w:sz w:val="12"/>
        </w:rPr>
        <w:t>pursuing their own, very modest research (China) or ignoring CCTS altogether (India).</w:t>
      </w:r>
      <w:r>
        <w:rPr>
          <w:sz w:val="12"/>
        </w:rPr>
        <w:t xml:space="preserve"> </w:t>
      </w:r>
      <w:r w:rsidRPr="00921A11">
        <w:rPr>
          <w:sz w:val="12"/>
        </w:rPr>
        <w:t xml:space="preserve">Strictly speaking, </w:t>
      </w:r>
      <w:r w:rsidRPr="00422C50">
        <w:rPr>
          <w:rStyle w:val="StyleUnderline"/>
          <w:highlight w:val="yellow"/>
        </w:rPr>
        <w:t>not a single</w:t>
      </w:r>
      <w:r w:rsidRPr="00AE2983">
        <w:rPr>
          <w:rStyle w:val="StyleUnderline"/>
        </w:rPr>
        <w:t xml:space="preserve"> CCTS </w:t>
      </w:r>
      <w:r w:rsidRPr="00422C50">
        <w:rPr>
          <w:rStyle w:val="StyleUnderline"/>
          <w:highlight w:val="yellow"/>
        </w:rPr>
        <w:t>project has been realized</w:t>
      </w:r>
      <w:r w:rsidRPr="00921A11">
        <w:rPr>
          <w:sz w:val="12"/>
        </w:rPr>
        <w:t>, in the sense of an operation</w:t>
      </w:r>
      <w:r>
        <w:rPr>
          <w:sz w:val="12"/>
        </w:rPr>
        <w:t xml:space="preserve"> </w:t>
      </w:r>
      <w:r w:rsidRPr="00921A11">
        <w:rPr>
          <w:sz w:val="12"/>
        </w:rPr>
        <w:t>at significant scale that captures, transports, and stores CO2 permanently. Within the OECD,</w:t>
      </w:r>
      <w:r>
        <w:rPr>
          <w:sz w:val="12"/>
        </w:rPr>
        <w:t xml:space="preserve"> </w:t>
      </w:r>
      <w:r w:rsidRPr="00921A11">
        <w:rPr>
          <w:sz w:val="12"/>
        </w:rPr>
        <w:t>very few operations have been developed or tested out of a total of 69 practical projects planned</w:t>
      </w:r>
      <w:r>
        <w:rPr>
          <w:sz w:val="12"/>
        </w:rPr>
        <w:t xml:space="preserve"> </w:t>
      </w:r>
      <w:r w:rsidRPr="00921A11">
        <w:rPr>
          <w:sz w:val="12"/>
        </w:rPr>
        <w:t>(see Herold et al. (2010), Annexes 4 (capture) and 5 (transport and storage)). Since their small</w:t>
      </w:r>
      <w:r>
        <w:rPr>
          <w:sz w:val="12"/>
        </w:rPr>
        <w:t xml:space="preserve"> </w:t>
      </w:r>
      <w:r w:rsidRPr="00921A11">
        <w:rPr>
          <w:sz w:val="12"/>
        </w:rPr>
        <w:t>sizes, from 5–35 MWth, qualify them only as pilot projects, little information can be deduced</w:t>
      </w:r>
      <w:r>
        <w:rPr>
          <w:sz w:val="12"/>
        </w:rPr>
        <w:t xml:space="preserve"> </w:t>
      </w:r>
      <w:r w:rsidRPr="00921A11">
        <w:rPr>
          <w:sz w:val="12"/>
        </w:rPr>
        <w:t>regarding the potential technical and economic aspects of these demonstration plants.</w:t>
      </w:r>
      <w:r>
        <w:rPr>
          <w:sz w:val="12"/>
        </w:rPr>
        <w:t xml:space="preserve"> </w:t>
      </w:r>
      <w:r w:rsidRPr="00921A11">
        <w:rPr>
          <w:sz w:val="12"/>
        </w:rPr>
        <w:t xml:space="preserve">Several country-specific, modest attempts to get CCTS chains at scale to work commercially support our theory of a lost decade for carbon. </w:t>
      </w:r>
      <w:r w:rsidRPr="00A76A0B">
        <w:rPr>
          <w:rStyle w:val="StyleUnderline"/>
          <w:highlight w:val="yellow"/>
        </w:rPr>
        <w:t>There is a</w:t>
      </w:r>
      <w:r w:rsidRPr="00AE2983">
        <w:rPr>
          <w:rStyle w:val="StyleUnderline"/>
        </w:rPr>
        <w:t xml:space="preserve"> striking </w:t>
      </w:r>
      <w:r w:rsidRPr="00A76A0B">
        <w:rPr>
          <w:rStyle w:val="StyleUnderline"/>
          <w:highlight w:val="yellow"/>
        </w:rPr>
        <w:t>discrepancy between</w:t>
      </w:r>
      <w:r w:rsidRPr="00AE2983">
        <w:rPr>
          <w:rStyle w:val="StyleUnderline"/>
        </w:rPr>
        <w:t xml:space="preserve"> the ambitious </w:t>
      </w:r>
      <w:r w:rsidRPr="00A76A0B">
        <w:rPr>
          <w:rStyle w:val="StyleUnderline"/>
          <w:highlight w:val="yellow"/>
        </w:rPr>
        <w:t>targets</w:t>
      </w:r>
      <w:r w:rsidRPr="00AE2983">
        <w:rPr>
          <w:rStyle w:val="StyleUnderline"/>
        </w:rPr>
        <w:t xml:space="preserve"> set out for the technology </w:t>
      </w:r>
      <w:r w:rsidRPr="00A76A0B">
        <w:rPr>
          <w:rStyle w:val="StyleUnderline"/>
          <w:highlight w:val="yellow"/>
        </w:rPr>
        <w:t>and the failure of all countries</w:t>
      </w:r>
      <w:r w:rsidRPr="00AE2983">
        <w:rPr>
          <w:rStyle w:val="StyleUnderline"/>
        </w:rPr>
        <w:t xml:space="preserve"> to engage in a sustainable development path for the CCTS value-added chain</w:t>
      </w:r>
      <w:r w:rsidRPr="00921A11">
        <w:rPr>
          <w:sz w:val="12"/>
        </w:rPr>
        <w:t>: thus, the United States, a</w:t>
      </w:r>
      <w:r>
        <w:rPr>
          <w:sz w:val="12"/>
        </w:rPr>
        <w:t xml:space="preserve"> </w:t>
      </w:r>
      <w:r w:rsidRPr="00921A11">
        <w:rPr>
          <w:sz w:val="12"/>
        </w:rPr>
        <w:t>global leader in CCTS development, has only four partial projects already operating and three</w:t>
      </w:r>
      <w:r>
        <w:rPr>
          <w:sz w:val="12"/>
        </w:rPr>
        <w:t xml:space="preserve"> </w:t>
      </w:r>
      <w:r w:rsidRPr="00921A11">
        <w:rPr>
          <w:sz w:val="12"/>
        </w:rPr>
        <w:t>under development (see GCI, 2011 for a detailed listing). Large amounts of public funds were</w:t>
      </w:r>
      <w:r>
        <w:rPr>
          <w:sz w:val="12"/>
        </w:rPr>
        <w:t xml:space="preserve"> </w:t>
      </w:r>
      <w:r w:rsidRPr="00921A11">
        <w:rPr>
          <w:sz w:val="12"/>
        </w:rPr>
        <w:t>allocated.1 However, Future Gen, the federal government’s flagship project of an integrated,</w:t>
      </w:r>
      <w:r>
        <w:rPr>
          <w:sz w:val="12"/>
        </w:rPr>
        <w:t xml:space="preserve"> </w:t>
      </w:r>
      <w:r w:rsidRPr="00921A11">
        <w:rPr>
          <w:sz w:val="12"/>
        </w:rPr>
        <w:t>pre-combustion CCTS-chain conceived in the early 2000s, is unrealized. Five years into the project set-up, this public-private partnership to be developed in the state of Illinois ended in</w:t>
      </w:r>
      <w:r>
        <w:rPr>
          <w:sz w:val="12"/>
        </w:rPr>
        <w:t xml:space="preserve"> </w:t>
      </w:r>
      <w:r w:rsidRPr="00921A11">
        <w:rPr>
          <w:sz w:val="12"/>
        </w:rPr>
        <w:t>2009.2</w:t>
      </w:r>
      <w:r>
        <w:rPr>
          <w:sz w:val="12"/>
        </w:rPr>
        <w:t xml:space="preserve"> </w:t>
      </w:r>
      <w:r w:rsidRPr="00A76A0B">
        <w:rPr>
          <w:rStyle w:val="StyleUnderline"/>
          <w:highlight w:val="yellow"/>
        </w:rPr>
        <w:t>Canada</w:t>
      </w:r>
      <w:r w:rsidRPr="00AE2983">
        <w:rPr>
          <w:rStyle w:val="StyleUnderline"/>
        </w:rPr>
        <w:t xml:space="preserve"> has quite rapidly </w:t>
      </w:r>
      <w:r w:rsidRPr="00A76A0B">
        <w:rPr>
          <w:rStyle w:val="StyleUnderline"/>
          <w:highlight w:val="yellow"/>
        </w:rPr>
        <w:t>abandoned its initial push</w:t>
      </w:r>
      <w:r w:rsidRPr="00AE2983">
        <w:rPr>
          <w:rStyle w:val="StyleUnderline"/>
        </w:rPr>
        <w:t xml:space="preserve"> for broad deployment of CCTS</w:t>
      </w:r>
      <w:r w:rsidRPr="00921A11">
        <w:rPr>
          <w:sz w:val="12"/>
        </w:rPr>
        <w:t>,</w:t>
      </w:r>
      <w:r>
        <w:rPr>
          <w:sz w:val="12"/>
        </w:rPr>
        <w:t xml:space="preserve"> </w:t>
      </w:r>
      <w:r w:rsidRPr="00921A11">
        <w:rPr>
          <w:sz w:val="12"/>
        </w:rPr>
        <w:t>deciding to return to using CO2 for EOR/EGR as practiced for decades, rather than pursuing</w:t>
      </w:r>
      <w:r>
        <w:rPr>
          <w:sz w:val="12"/>
        </w:rPr>
        <w:t xml:space="preserve"> </w:t>
      </w:r>
      <w:r w:rsidRPr="00921A11">
        <w:rPr>
          <w:sz w:val="12"/>
        </w:rPr>
        <w:t>permanent storage. The technological approach in Alberta, the country’s largest fossil-fuel</w:t>
      </w:r>
      <w:r>
        <w:rPr>
          <w:sz w:val="12"/>
        </w:rPr>
        <w:t xml:space="preserve"> </w:t>
      </w:r>
      <w:r w:rsidRPr="00921A11">
        <w:rPr>
          <w:sz w:val="12"/>
        </w:rPr>
        <w:t>producing region, can be considered representative for the strategy of relying on EOR/EGR</w:t>
      </w:r>
      <w:r>
        <w:rPr>
          <w:sz w:val="12"/>
        </w:rPr>
        <w:t xml:space="preserve"> </w:t>
      </w:r>
      <w:r w:rsidRPr="00921A11">
        <w:rPr>
          <w:sz w:val="12"/>
        </w:rPr>
        <w:t>instead of CCTS: three of the four pilot projects to which the provincial government has</w:t>
      </w:r>
      <w:r>
        <w:rPr>
          <w:sz w:val="12"/>
        </w:rPr>
        <w:t xml:space="preserve"> </w:t>
      </w:r>
      <w:r w:rsidRPr="00921A11">
        <w:rPr>
          <w:sz w:val="12"/>
        </w:rPr>
        <w:t>pledged CDN $2 bn are de facto EOR-focused, whereas only one, the Shell Quest Project,</w:t>
      </w:r>
      <w:r>
        <w:rPr>
          <w:sz w:val="12"/>
        </w:rPr>
        <w:t xml:space="preserve"> </w:t>
      </w:r>
      <w:r w:rsidRPr="00921A11">
        <w:rPr>
          <w:sz w:val="12"/>
        </w:rPr>
        <w:t>foresees the capture of 1.2 mn. t of CO2 annually and storing it in a company-owned site</w:t>
      </w:r>
      <w:r>
        <w:rPr>
          <w:sz w:val="12"/>
        </w:rPr>
        <w:t xml:space="preserve"> </w:t>
      </w:r>
      <w:r w:rsidRPr="00921A11">
        <w:rPr>
          <w:sz w:val="12"/>
        </w:rPr>
        <w:t>near the province of Saskatchewan.</w:t>
      </w:r>
      <w:r>
        <w:rPr>
          <w:sz w:val="12"/>
        </w:rPr>
        <w:t xml:space="preserve"> </w:t>
      </w:r>
      <w:r w:rsidRPr="00921A11">
        <w:rPr>
          <w:sz w:val="12"/>
        </w:rPr>
        <w:t>Australia is pursuing some demonstration projects; $A1.68 bn has been allocated to partly</w:t>
      </w:r>
      <w:r>
        <w:rPr>
          <w:sz w:val="12"/>
        </w:rPr>
        <w:t xml:space="preserve"> </w:t>
      </w:r>
      <w:r w:rsidRPr="00921A11">
        <w:rPr>
          <w:sz w:val="12"/>
        </w:rPr>
        <w:t>fund CCTS flagship projects in addition to $A400 mn for the National Low Emissions Coal</w:t>
      </w:r>
      <w:r>
        <w:rPr>
          <w:sz w:val="12"/>
        </w:rPr>
        <w:t xml:space="preserve"> </w:t>
      </w:r>
      <w:r w:rsidRPr="00921A11">
        <w:rPr>
          <w:sz w:val="12"/>
        </w:rPr>
        <w:t>Initiative. The revenues of the carbon tax will be used in a $A10 bn fund to promote investment in renewables and energy conservation and efficiency technologies. There is public</w:t>
      </w:r>
      <w:r>
        <w:rPr>
          <w:sz w:val="12"/>
        </w:rPr>
        <w:t xml:space="preserve"> </w:t>
      </w:r>
      <w:r w:rsidRPr="00921A11">
        <w:rPr>
          <w:sz w:val="12"/>
        </w:rPr>
        <w:t>opposition to CCTS projects, and the perceived need to mitigate process-based emissions</w:t>
      </w:r>
      <w:r>
        <w:rPr>
          <w:sz w:val="12"/>
        </w:rPr>
        <w:t xml:space="preserve"> </w:t>
      </w:r>
      <w:r w:rsidRPr="00921A11">
        <w:rPr>
          <w:sz w:val="12"/>
        </w:rPr>
        <w:t>from industrial activities. Transportation is particularly challenging due to very poor sinksource matching, with thousands of kilometers of pipeline transport needed.</w:t>
      </w:r>
      <w:r>
        <w:rPr>
          <w:sz w:val="12"/>
        </w:rPr>
        <w:t xml:space="preserve"> </w:t>
      </w:r>
      <w:r w:rsidRPr="00A76A0B">
        <w:rPr>
          <w:rStyle w:val="StyleUnderline"/>
          <w:highlight w:val="yellow"/>
        </w:rPr>
        <w:t>Europe</w:t>
      </w:r>
      <w:r w:rsidRPr="00422C50">
        <w:rPr>
          <w:rStyle w:val="StyleUnderline"/>
        </w:rPr>
        <w:t xml:space="preserve">, too, </w:t>
      </w:r>
      <w:r w:rsidRPr="00A76A0B">
        <w:rPr>
          <w:rStyle w:val="StyleUnderline"/>
          <w:highlight w:val="yellow"/>
        </w:rPr>
        <w:t>has little to offe</w:t>
      </w:r>
      <w:r w:rsidRPr="00422C50">
        <w:rPr>
          <w:rStyle w:val="StyleUnderline"/>
        </w:rPr>
        <w:t xml:space="preserve">r in terms of CCTS success stories, </w:t>
      </w:r>
      <w:r w:rsidRPr="00A76A0B">
        <w:rPr>
          <w:rStyle w:val="StyleUnderline"/>
          <w:highlight w:val="yellow"/>
        </w:rPr>
        <w:t>despite sufficient</w:t>
      </w:r>
      <w:r w:rsidRPr="00422C50">
        <w:rPr>
          <w:rStyle w:val="StyleUnderline"/>
        </w:rPr>
        <w:t xml:space="preserve"> EU and national </w:t>
      </w:r>
      <w:r w:rsidRPr="00A76A0B">
        <w:rPr>
          <w:rStyle w:val="StyleUnderline"/>
          <w:highlight w:val="yellow"/>
        </w:rPr>
        <w:t>funding</w:t>
      </w:r>
      <w:r w:rsidRPr="00422C50">
        <w:rPr>
          <w:rStyle w:val="StyleUnderline"/>
        </w:rPr>
        <w:t xml:space="preserve"> in the early phase</w:t>
      </w:r>
      <w:r w:rsidRPr="00921A11">
        <w:rPr>
          <w:sz w:val="12"/>
        </w:rPr>
        <w:t>, and a CCTS-Directive obliging all Member States to</w:t>
      </w:r>
      <w:r>
        <w:rPr>
          <w:sz w:val="12"/>
        </w:rPr>
        <w:t xml:space="preserve"> </w:t>
      </w:r>
      <w:r w:rsidRPr="00921A11">
        <w:rPr>
          <w:sz w:val="12"/>
        </w:rPr>
        <w:t>establish an appropriate legal framework. Among the six projects identified to receive EUEEPR-support in 20083</w:t>
      </w:r>
      <w:r>
        <w:rPr>
          <w:sz w:val="12"/>
        </w:rPr>
        <w:t xml:space="preserve"> </w:t>
      </w:r>
      <w:r w:rsidRPr="00921A11">
        <w:rPr>
          <w:sz w:val="12"/>
        </w:rPr>
        <w:t>, only one may be considered to have made some progress—the</w:t>
      </w:r>
      <w:r>
        <w:rPr>
          <w:sz w:val="12"/>
        </w:rPr>
        <w:t xml:space="preserve"> </w:t>
      </w:r>
      <w:r w:rsidRPr="00921A11">
        <w:rPr>
          <w:sz w:val="12"/>
        </w:rPr>
        <w:t>Rotterdam post-combustion project, Maasvlakte, which is not a CCTS project, but will be</w:t>
      </w:r>
      <w:r>
        <w:rPr>
          <w:sz w:val="12"/>
        </w:rPr>
        <w:t xml:space="preserve"> </w:t>
      </w:r>
      <w:r w:rsidRPr="00921A11">
        <w:rPr>
          <w:sz w:val="12"/>
        </w:rPr>
        <w:t>used for EGR. All other projects have either been postponed or cancelled (see Herold, 2012,</w:t>
      </w:r>
      <w:r>
        <w:rPr>
          <w:sz w:val="12"/>
        </w:rPr>
        <w:t xml:space="preserve"> </w:t>
      </w:r>
      <w:r w:rsidRPr="00921A11">
        <w:rPr>
          <w:sz w:val="12"/>
        </w:rPr>
        <w:t>for details). The UK had been particularly innovative with a supposedly incentive-compatible</w:t>
      </w:r>
      <w:r>
        <w:rPr>
          <w:sz w:val="12"/>
        </w:rPr>
        <w:t xml:space="preserve"> </w:t>
      </w:r>
      <w:r w:rsidRPr="00921A11">
        <w:rPr>
          <w:sz w:val="12"/>
        </w:rPr>
        <w:t>scheme introduced in 2007 backed by UKP1 bn in additional national funds. A tender was</w:t>
      </w:r>
      <w:r>
        <w:rPr>
          <w:sz w:val="12"/>
        </w:rPr>
        <w:t xml:space="preserve"> </w:t>
      </w:r>
      <w:r w:rsidRPr="00921A11">
        <w:rPr>
          <w:sz w:val="12"/>
        </w:rPr>
        <w:t>specified in which the government would repay all additional costs related to the introduction</w:t>
      </w:r>
      <w:r>
        <w:rPr>
          <w:sz w:val="12"/>
        </w:rPr>
        <w:t xml:space="preserve"> </w:t>
      </w:r>
      <w:r w:rsidRPr="00921A11">
        <w:rPr>
          <w:sz w:val="12"/>
        </w:rPr>
        <w:t>of CCTS. Of only three projects submitted in 20094</w:t>
      </w:r>
      <w:r>
        <w:rPr>
          <w:sz w:val="12"/>
        </w:rPr>
        <w:t xml:space="preserve"> </w:t>
      </w:r>
      <w:r w:rsidRPr="00921A11">
        <w:rPr>
          <w:sz w:val="12"/>
        </w:rPr>
        <w:t>, two withdrew the same year and the</w:t>
      </w:r>
      <w:r>
        <w:rPr>
          <w:sz w:val="12"/>
        </w:rPr>
        <w:t xml:space="preserve"> </w:t>
      </w:r>
      <w:r w:rsidRPr="00921A11">
        <w:rPr>
          <w:sz w:val="12"/>
        </w:rPr>
        <w:t>remaining project (Longannet), which did not meet the technical criteria, was cancelled in</w:t>
      </w:r>
      <w:r>
        <w:rPr>
          <w:sz w:val="12"/>
        </w:rPr>
        <w:t xml:space="preserve"> </w:t>
      </w:r>
      <w:r w:rsidRPr="00921A11">
        <w:rPr>
          <w:sz w:val="12"/>
        </w:rPr>
        <w:t>winter 2011.</w:t>
      </w:r>
      <w:r>
        <w:rPr>
          <w:sz w:val="12"/>
        </w:rPr>
        <w:t xml:space="preserve"> </w:t>
      </w:r>
      <w:r w:rsidRPr="00921A11">
        <w:rPr>
          <w:sz w:val="12"/>
        </w:rPr>
        <w:t>Germany, traditionally leaning towards carbon-intensive power, is a striking example of</w:t>
      </w:r>
      <w:r>
        <w:rPr>
          <w:sz w:val="12"/>
        </w:rPr>
        <w:t xml:space="preserve"> </w:t>
      </w:r>
      <w:r w:rsidRPr="00921A11">
        <w:rPr>
          <w:sz w:val="12"/>
        </w:rPr>
        <w:t>initial enthusiasm and later abandonment of the concept of an integrated CCTS value-added</w:t>
      </w:r>
      <w:r>
        <w:rPr>
          <w:sz w:val="12"/>
        </w:rPr>
        <w:t xml:space="preserve"> </w:t>
      </w:r>
      <w:r w:rsidRPr="00921A11">
        <w:rPr>
          <w:sz w:val="12"/>
        </w:rPr>
        <w:t>chain. CCTS rapidly became popular among politicians as a potential low-carbon technology</w:t>
      </w:r>
      <w:r>
        <w:rPr>
          <w:sz w:val="12"/>
        </w:rPr>
        <w:t xml:space="preserve"> </w:t>
      </w:r>
      <w:r w:rsidRPr="00921A11">
        <w:rPr>
          <w:sz w:val="12"/>
        </w:rPr>
        <w:t>whereby German industry, heavily reliant on coal-fired power plants and with an important</w:t>
      </w:r>
      <w:r>
        <w:rPr>
          <w:sz w:val="12"/>
        </w:rPr>
        <w:t xml:space="preserve"> </w:t>
      </w:r>
      <w:r w:rsidRPr="00921A11">
        <w:rPr>
          <w:sz w:val="12"/>
        </w:rPr>
        <w:t>industrial base, could develop a comparative economic advantage. In 2009, Vattenfall constructed the first small pilot plant (30 MW thermal oxyfuel; since operating without problems), which was to be followed by a demonstration plant in 2015 ( Ja¨nschwalde, 250 MW</w:t>
      </w:r>
      <w:r>
        <w:rPr>
          <w:sz w:val="12"/>
        </w:rPr>
        <w:t xml:space="preserve"> </w:t>
      </w:r>
      <w:r w:rsidRPr="00921A11">
        <w:rPr>
          <w:sz w:val="12"/>
        </w:rPr>
        <w:t>oxyfuel and 50 MW slipstream post-combustion); in West Germany, RWE planned an IGCC</w:t>
      </w:r>
      <w:r>
        <w:rPr>
          <w:sz w:val="12"/>
        </w:rPr>
        <w:t xml:space="preserve"> </w:t>
      </w:r>
      <w:r w:rsidRPr="00921A11">
        <w:rPr>
          <w:sz w:val="12"/>
        </w:rPr>
        <w:t>pre-combustion capture demonstration facility in Hu¨rth. However, all demonstration plants</w:t>
      </w:r>
      <w:r>
        <w:rPr>
          <w:sz w:val="12"/>
        </w:rPr>
        <w:t xml:space="preserve"> </w:t>
      </w:r>
      <w:r w:rsidRPr="00921A11">
        <w:rPr>
          <w:sz w:val="12"/>
        </w:rPr>
        <w:t>have been cancelled. Whether the real cause was due to an erosion in corporate support or</w:t>
      </w:r>
      <w:r>
        <w:rPr>
          <w:sz w:val="12"/>
        </w:rPr>
        <w:t xml:space="preserve"> </w:t>
      </w:r>
      <w:r w:rsidRPr="00921A11">
        <w:rPr>
          <w:sz w:val="12"/>
        </w:rPr>
        <w:t>merely good corporate strategy, nonetheless, the La¨nders’ strong resistance also resulted in the</w:t>
      </w:r>
      <w:r>
        <w:rPr>
          <w:sz w:val="12"/>
        </w:rPr>
        <w:t xml:space="preserve"> </w:t>
      </w:r>
      <w:r w:rsidRPr="001C1FAC">
        <w:rPr>
          <w:sz w:val="12"/>
        </w:rPr>
        <w:t>failure of the German Parliament to implement the EU Directive in 2009 and 2011. In</w:t>
      </w:r>
      <w:r>
        <w:rPr>
          <w:sz w:val="12"/>
        </w:rPr>
        <w:t xml:space="preserve"> </w:t>
      </w:r>
      <w:r w:rsidRPr="001C1FAC">
        <w:rPr>
          <w:sz w:val="12"/>
        </w:rPr>
        <w:t>October 2011, German Environmental Minister Norbert Ro¨ttgen closed the debate, stating</w:t>
      </w:r>
      <w:r>
        <w:rPr>
          <w:sz w:val="12"/>
        </w:rPr>
        <w:t xml:space="preserve"> </w:t>
      </w:r>
      <w:r w:rsidRPr="001C1FAC">
        <w:rPr>
          <w:sz w:val="12"/>
        </w:rPr>
        <w:t>that, “CCTS was not necessary to succeed the energy transformation in Germany”.5</w:t>
      </w:r>
      <w:r>
        <w:rPr>
          <w:sz w:val="12"/>
        </w:rPr>
        <w:t xml:space="preserve"> </w:t>
      </w:r>
      <w:r w:rsidRPr="001C1FAC">
        <w:rPr>
          <w:sz w:val="12"/>
        </w:rPr>
        <w:t>The Netherlands, the second-biggest CCTS supporter of the EU Directive after the UK,</w:t>
      </w:r>
      <w:r>
        <w:rPr>
          <w:sz w:val="12"/>
        </w:rPr>
        <w:t xml:space="preserve"> </w:t>
      </w:r>
      <w:r w:rsidRPr="001C1FAC">
        <w:rPr>
          <w:sz w:val="12"/>
        </w:rPr>
        <w:t>announced in February 2011 that it would not allow any onshore CO2 storage due to strong</w:t>
      </w:r>
      <w:r>
        <w:rPr>
          <w:sz w:val="12"/>
        </w:rPr>
        <w:t xml:space="preserve"> </w:t>
      </w:r>
      <w:r w:rsidRPr="001C1FAC">
        <w:rPr>
          <w:sz w:val="12"/>
        </w:rPr>
        <w:t>public resistance. Both remaining demonstration projects, Maasvlakte, a 250 MW post-combustion facility, and a green hydrogen pre-combustion industrial project, thus rely on offshore</w:t>
      </w:r>
      <w:r>
        <w:rPr>
          <w:sz w:val="12"/>
        </w:rPr>
        <w:t xml:space="preserve"> </w:t>
      </w:r>
      <w:r w:rsidRPr="001C1FAC">
        <w:rPr>
          <w:sz w:val="12"/>
        </w:rPr>
        <w:t>gas fields as storage options in conjunction with EGR, not CCTS. Likewise, Norway, initially</w:t>
      </w:r>
      <w:r>
        <w:rPr>
          <w:sz w:val="12"/>
        </w:rPr>
        <w:t xml:space="preserve"> </w:t>
      </w:r>
      <w:r w:rsidRPr="001C1FAC">
        <w:rPr>
          <w:sz w:val="12"/>
        </w:rPr>
        <w:t>a CCTS supporter, has linked its current projects (Sleipner and Snovit) to offshore storage in</w:t>
      </w:r>
      <w:r>
        <w:rPr>
          <w:sz w:val="12"/>
        </w:rPr>
        <w:t xml:space="preserve"> </w:t>
      </w:r>
      <w:r w:rsidRPr="001C1FAC">
        <w:rPr>
          <w:sz w:val="12"/>
        </w:rPr>
        <w:t>oil or gas fields, aiming at an increase in oil and gas production</w:t>
      </w:r>
      <w:r w:rsidRPr="00A76A0B">
        <w:rPr>
          <w:sz w:val="12"/>
          <w:highlight w:val="yellow"/>
        </w:rPr>
        <w:t xml:space="preserve">. </w:t>
      </w:r>
      <w:r w:rsidRPr="00A76A0B">
        <w:rPr>
          <w:rStyle w:val="StyleUnderline"/>
          <w:highlight w:val="yellow"/>
        </w:rPr>
        <w:t>Little support</w:t>
      </w:r>
      <w:r w:rsidRPr="00A76A0B">
        <w:rPr>
          <w:rStyle w:val="StyleUnderline"/>
        </w:rPr>
        <w:t xml:space="preserve"> for a breakthrough of CCTS </w:t>
      </w:r>
      <w:r w:rsidRPr="00A76A0B">
        <w:rPr>
          <w:rStyle w:val="StyleUnderline"/>
          <w:highlight w:val="yellow"/>
        </w:rPr>
        <w:t>can be expected from</w:t>
      </w:r>
      <w:r w:rsidRPr="00A76A0B">
        <w:rPr>
          <w:rStyle w:val="StyleUnderline"/>
        </w:rPr>
        <w:t xml:space="preserve"> emerging countries, even though they are potentially the largest coal users in the world. </w:t>
      </w:r>
      <w:r w:rsidRPr="00A76A0B">
        <w:rPr>
          <w:rStyle w:val="StyleUnderline"/>
          <w:highlight w:val="yellow"/>
        </w:rPr>
        <w:t>China</w:t>
      </w:r>
      <w:r w:rsidRPr="00A76A0B">
        <w:rPr>
          <w:rStyle w:val="StyleUnderline"/>
        </w:rPr>
        <w:t xml:space="preserve">, the global leader in emissions </w:t>
      </w:r>
      <w:r w:rsidRPr="00A76A0B">
        <w:rPr>
          <w:sz w:val="12"/>
          <w:szCs w:val="12"/>
        </w:rPr>
        <w:t>(7 Gt CO2 in 2008), is fashioning national policy to foster economic growth and subsidize cheap energy.</w:t>
      </w:r>
      <w:r w:rsidRPr="001C1FAC">
        <w:rPr>
          <w:sz w:val="12"/>
        </w:rPr>
        <w:t xml:space="preserve"> CCTS has only recently garnered attention. There are two small</w:t>
      </w:r>
      <w:r>
        <w:rPr>
          <w:sz w:val="12"/>
        </w:rPr>
        <w:t xml:space="preserve"> </w:t>
      </w:r>
      <w:r w:rsidRPr="001C1FAC">
        <w:rPr>
          <w:sz w:val="12"/>
        </w:rPr>
        <w:t>pilot plants, the IGCC Greengen project in Beijing that should begin operation in 2016, and</w:t>
      </w:r>
      <w:r>
        <w:rPr>
          <w:sz w:val="12"/>
        </w:rPr>
        <w:t xml:space="preserve"> </w:t>
      </w:r>
      <w:r w:rsidRPr="001C1FAC">
        <w:rPr>
          <w:sz w:val="12"/>
        </w:rPr>
        <w:t>the Shenhua Coal-to-Liquids Plant in Tainji</w:t>
      </w:r>
      <w:r w:rsidRPr="00A76A0B">
        <w:t xml:space="preserve">. </w:t>
      </w:r>
      <w:r w:rsidRPr="00A76A0B">
        <w:rPr>
          <w:sz w:val="12"/>
          <w:szCs w:val="12"/>
        </w:rPr>
        <w:t xml:space="preserve">India, is targeting electrification and the provision of cheap, reliable power to rural sectors; </w:t>
      </w:r>
      <w:r w:rsidRPr="001C1FAC">
        <w:rPr>
          <w:sz w:val="12"/>
        </w:rPr>
        <w:t>40% of the population still lacks electricity.</w:t>
      </w:r>
      <w:r>
        <w:rPr>
          <w:sz w:val="12"/>
        </w:rPr>
        <w:t xml:space="preserve"> </w:t>
      </w:r>
      <w:r w:rsidRPr="001C1FAC">
        <w:rPr>
          <w:sz w:val="12"/>
        </w:rPr>
        <w:t>Thus, CCTS ranks low on the government’s energy policy agenda. India’s storage sites are</w:t>
      </w:r>
      <w:r>
        <w:rPr>
          <w:sz w:val="12"/>
        </w:rPr>
        <w:t xml:space="preserve"> </w:t>
      </w:r>
      <w:r w:rsidRPr="001C1FAC">
        <w:rPr>
          <w:sz w:val="12"/>
        </w:rPr>
        <w:t>located far from potential CO2-separation units, and would require major transnational CO2-</w:t>
      </w:r>
      <w:r>
        <w:rPr>
          <w:sz w:val="12"/>
        </w:rPr>
        <w:t xml:space="preserve"> </w:t>
      </w:r>
      <w:r w:rsidRPr="001C1FAC">
        <w:rPr>
          <w:sz w:val="12"/>
        </w:rPr>
        <w:t>pipelines.</w:t>
      </w:r>
    </w:p>
    <w:p w14:paraId="51AC2A22" w14:textId="77777777" w:rsidR="0030019C" w:rsidRDefault="0030019C" w:rsidP="0030019C">
      <w:pPr>
        <w:rPr>
          <w:sz w:val="12"/>
        </w:rPr>
      </w:pPr>
    </w:p>
    <w:p w14:paraId="54D93550" w14:textId="77777777" w:rsidR="0030019C" w:rsidRDefault="0030019C" w:rsidP="0030019C"/>
    <w:p w14:paraId="2BDF2B89" w14:textId="77777777" w:rsidR="0030019C" w:rsidRDefault="0030019C" w:rsidP="0030019C"/>
    <w:p w14:paraId="2B95E8B5" w14:textId="77777777" w:rsidR="0030019C" w:rsidRPr="00C5720E" w:rsidRDefault="0030019C" w:rsidP="0030019C">
      <w:pPr>
        <w:pStyle w:val="Heading4"/>
      </w:pPr>
      <w:r>
        <w:t>Space is the new frontier of war driven by the lust for technological expansion. We conquer and weaponize space, turning it into yet another battleground to flaunt our progress</w:t>
      </w:r>
    </w:p>
    <w:p w14:paraId="310D3B9A" w14:textId="77777777" w:rsidR="0030019C" w:rsidRDefault="0030019C" w:rsidP="0030019C">
      <w:r w:rsidRPr="004C7F0E">
        <w:rPr>
          <w:rStyle w:val="Style13ptBold"/>
        </w:rPr>
        <w:t xml:space="preserve">Kroker </w:t>
      </w:r>
      <w:r>
        <w:rPr>
          <w:rStyle w:val="Style13ptBold"/>
        </w:rPr>
        <w:t>04</w:t>
      </w:r>
    </w:p>
    <w:p w14:paraId="63B4403C" w14:textId="77777777" w:rsidR="0030019C" w:rsidRDefault="0030019C" w:rsidP="0030019C">
      <w:pPr>
        <w:rPr>
          <w:szCs w:val="16"/>
        </w:rPr>
      </w:pPr>
      <w:r w:rsidRPr="004C7F0E">
        <w:rPr>
          <w:szCs w:val="16"/>
        </w:rPr>
        <w:t>[Arthur, Great Value</w:t>
      </w:r>
      <w:r>
        <w:rPr>
          <w:szCs w:val="16"/>
        </w:rPr>
        <w:t>-brand</w:t>
      </w:r>
      <w:r w:rsidRPr="004C7F0E">
        <w:rPr>
          <w:szCs w:val="16"/>
        </w:rPr>
        <w:t xml:space="preserve"> Jean Baudrillard. 200</w:t>
      </w:r>
      <w:r>
        <w:rPr>
          <w:szCs w:val="16"/>
        </w:rPr>
        <w:t>4</w:t>
      </w:r>
      <w:r w:rsidRPr="004C7F0E">
        <w:rPr>
          <w:szCs w:val="16"/>
        </w:rPr>
        <w:t xml:space="preserve">. “The Will to Technology and the Culture of Nihilism: Heidegger, Nietzsche, and Marx.”] </w:t>
      </w:r>
      <w:r>
        <w:rPr>
          <w:szCs w:val="16"/>
        </w:rPr>
        <w:t>pat</w:t>
      </w:r>
    </w:p>
    <w:p w14:paraId="15112DF8" w14:textId="77777777" w:rsidR="0030019C" w:rsidRDefault="0030019C" w:rsidP="0030019C">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space-faring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'(T)echnology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descendents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destiny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depends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vivisectioning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Ironically, at the very instance that USSPACECOM projects an imperialist military future of "full spectrum dominance," 9/11 occurs and we are suddenly time-shifted into the age of viral terrorism. Similar to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4F1D3359" w14:textId="77777777" w:rsidR="0030019C" w:rsidRDefault="0030019C" w:rsidP="0030019C"/>
    <w:p w14:paraId="2E47B646" w14:textId="77777777" w:rsidR="0030019C" w:rsidRDefault="0030019C" w:rsidP="0030019C"/>
    <w:p w14:paraId="10286636" w14:textId="77777777" w:rsidR="0030019C" w:rsidRDefault="0030019C" w:rsidP="0030019C">
      <w:pPr>
        <w:pStyle w:val="Heading4"/>
      </w:pPr>
      <w:r>
        <w:t xml:space="preserve">Thus, I affirm the resolution Resolved: </w:t>
      </w:r>
      <w:r w:rsidRPr="00B151CF">
        <w:t>The appropriation of outer space by private entities is unjust.</w:t>
      </w:r>
      <w:r>
        <w:t xml:space="preserve"> We employ the concept of The Inhuman to reject Cybernetics and reconfigure our relationship with technology- doing so is the only way to truly rid space of appropriation  </w:t>
      </w:r>
    </w:p>
    <w:p w14:paraId="78E5E3BB" w14:textId="77777777" w:rsidR="0030019C" w:rsidRDefault="0030019C" w:rsidP="0030019C"/>
    <w:p w14:paraId="265E6D07" w14:textId="77777777" w:rsidR="0030019C" w:rsidRDefault="0030019C" w:rsidP="0030019C"/>
    <w:p w14:paraId="0F897532" w14:textId="77777777" w:rsidR="0030019C" w:rsidRPr="00EB0873" w:rsidRDefault="0030019C" w:rsidP="0030019C">
      <w:pPr>
        <w:pStyle w:val="Heading4"/>
      </w:pPr>
      <w:commentRangeStart w:id="2"/>
      <w:r>
        <w:t xml:space="preserve">You </w:t>
      </w:r>
      <w:commentRangeEnd w:id="2"/>
      <w:r>
        <w:rPr>
          <w:rStyle w:val="CommentReference"/>
          <w:rFonts w:eastAsiaTheme="minorEastAsia" w:cstheme="minorBidi"/>
          <w:b w:val="0"/>
          <w:bCs w:val="0"/>
        </w:rPr>
        <w:commentReference w:id="2"/>
      </w:r>
      <w:r>
        <w:t xml:space="preserve">should understand the aff as an analysis of our orientation to technology that reconfigures thought from cybernetic to techno-diverse- by rejecting the appropriation of space, we reject the societal narrative of limitless and inexhaustible technological progression. The Inhuman is our metaphor for separating humanity from its mechanical counterpart. </w:t>
      </w:r>
    </w:p>
    <w:p w14:paraId="2761B5DD" w14:textId="77777777" w:rsidR="0030019C" w:rsidRDefault="0030019C" w:rsidP="0030019C">
      <w:pPr>
        <w:rPr>
          <w:rStyle w:val="Style13ptBold"/>
        </w:rPr>
      </w:pPr>
      <w:r>
        <w:rPr>
          <w:rStyle w:val="Style13ptBold"/>
        </w:rPr>
        <w:t>Hui 19</w:t>
      </w:r>
    </w:p>
    <w:p w14:paraId="6A8AA9B0" w14:textId="77777777" w:rsidR="0030019C" w:rsidRPr="001577F5" w:rsidRDefault="0030019C" w:rsidP="0030019C">
      <w:pPr>
        <w:rPr>
          <w:szCs w:val="16"/>
        </w:rPr>
      </w:pPr>
      <w:r w:rsidRPr="001577F5">
        <w:rPr>
          <w:szCs w:val="16"/>
        </w:rPr>
        <w:t>[Yuk, teaches at the Bauhaus University in Weimar and is a visiting professor (PhD supervision qualification) in philosophy and technology at the China Academy of Art. 2019. “Recursivity and Contingency.”] pat</w:t>
      </w:r>
    </w:p>
    <w:p w14:paraId="649CACF0" w14:textId="77777777" w:rsidR="0030019C" w:rsidRDefault="0030019C" w:rsidP="0030019C">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inhumanist.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Idea</w:t>
      </w:r>
      <w:r w:rsidRPr="0011262A">
        <w:rPr>
          <w:sz w:val="12"/>
        </w:rPr>
        <w:t xml:space="preserve">, like that of the emancipation of reason and of human 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[hasards]</w:t>
      </w:r>
      <w:r w:rsidRPr="0011262A">
        <w:rPr>
          <w:sz w:val="12"/>
        </w:rPr>
        <w:t>, memorizes their informational value and uses this as a new mediation necessary to its functioning. It has no other necessity than a cosmological chance [hasard].</w:t>
      </w:r>
      <w:r>
        <w:rPr>
          <w:sz w:val="12"/>
        </w:rPr>
        <w:t xml:space="preserve"> </w:t>
      </w:r>
      <w:r w:rsidRPr="0011262A">
        <w:rPr>
          <w:sz w:val="12"/>
        </w:rPr>
        <w:t xml:space="preserve">How should we understand the two occurrences of the word hasard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hasard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—an event that Lyotard himself coins solar catastrophe and Ray Brassier considers to be the ultimate challenge to what Quentin Meillassoux calls “correlationism.”</w:t>
      </w:r>
      <w:r>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Pr>
          <w:sz w:val="8"/>
          <w:szCs w:val="8"/>
        </w:rPr>
        <w:t xml:space="preserve"> </w:t>
      </w:r>
      <w:r w:rsidRPr="0011262A">
        <w:rPr>
          <w:sz w:val="12"/>
        </w:rPr>
        <w:t xml:space="preserve">The notion of recursivity is raised here, but Lyotard does not explore the relation between recursivity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In order to know an event or an environment, the AI will have to produce a huge amount of descriptions. 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r>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r>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it is because the inhuman is like its preindividual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Pr>
          <w:sz w:val="12"/>
        </w:rPr>
        <w:t xml:space="preserve"> </w:t>
      </w: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r>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Pr>
          <w:sz w:val="8"/>
          <w:szCs w:val="8"/>
        </w:rPr>
        <w:t xml:space="preserve"> </w:t>
      </w:r>
      <w:r w:rsidRPr="0011262A">
        <w:rPr>
          <w:sz w:val="8"/>
          <w:szCs w:val="8"/>
        </w:rPr>
        <w:t>JFL: You do it on purpose!</w:t>
      </w:r>
      <w:r>
        <w:rPr>
          <w:sz w:val="8"/>
          <w:szCs w:val="8"/>
        </w:rPr>
        <w:t xml:space="preserve"> </w:t>
      </w:r>
      <w:r w:rsidRPr="0011262A">
        <w:rPr>
          <w:sz w:val="8"/>
          <w:szCs w:val="8"/>
        </w:rPr>
        <w:t>Interrogator: But I am not philosopher, I am journalist, I am a bit flat.</w:t>
      </w:r>
      <w:r>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inhumans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Pr>
          <w:sz w:val="12"/>
        </w:rPr>
        <w:t xml:space="preserve"> </w:t>
      </w:r>
      <w:r w:rsidRPr="0011262A">
        <w:rPr>
          <w:sz w:val="12"/>
        </w:rPr>
        <w:t xml:space="preserve">The concept of the inhuman (like the Unknown) should be considered an organological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Pr>
          <w:sz w:val="12"/>
        </w:rPr>
        <w:t xml:space="preserve"> </w:t>
      </w:r>
      <w:r w:rsidRPr="0011262A">
        <w:rPr>
          <w:sz w:val="8"/>
          <w:szCs w:val="8"/>
        </w:rPr>
        <w:t>[W]e think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r>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since it suspends the already thought in order to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69A35185" w14:textId="77777777" w:rsidR="0030019C" w:rsidRDefault="0030019C" w:rsidP="0030019C">
      <w:pPr>
        <w:rPr>
          <w:sz w:val="12"/>
        </w:rPr>
      </w:pPr>
    </w:p>
    <w:p w14:paraId="397B4F75" w14:textId="77777777" w:rsidR="0030019C" w:rsidRDefault="0030019C" w:rsidP="0030019C">
      <w:pPr>
        <w:rPr>
          <w:sz w:val="12"/>
        </w:rPr>
      </w:pPr>
    </w:p>
    <w:p w14:paraId="4AA403CF" w14:textId="77777777" w:rsidR="0030019C" w:rsidRPr="003045D8" w:rsidRDefault="0030019C" w:rsidP="0030019C">
      <w:pPr>
        <w:pStyle w:val="Heading4"/>
      </w:pPr>
      <w:r>
        <w:t xml:space="preserve">Our resistance is tangible- </w:t>
      </w:r>
      <w:commentRangeStart w:id="3"/>
      <w:r>
        <w:t xml:space="preserve">The </w:t>
      </w:r>
      <w:commentRangeEnd w:id="3"/>
      <w:r>
        <w:rPr>
          <w:rStyle w:val="CommentReference"/>
          <w:rFonts w:eastAsiaTheme="minorEastAsia" w:cstheme="minorBidi"/>
          <w:b w:val="0"/>
          <w:bCs w:val="0"/>
        </w:rPr>
        <w:commentReference w:id="3"/>
      </w:r>
      <w:r>
        <w:t xml:space="preserve">aff generates interventions into the </w:t>
      </w:r>
      <w:r w:rsidRPr="00E8443F">
        <w:t>structure</w:t>
      </w:r>
      <w:r>
        <w:t xml:space="preserve"> of imperialism. Targeted material resistance has the power to uproot Cybernetics and collapse the system</w:t>
      </w:r>
    </w:p>
    <w:p w14:paraId="113300E8" w14:textId="77777777" w:rsidR="0030019C" w:rsidRPr="003B4BAD" w:rsidRDefault="0030019C" w:rsidP="0030019C">
      <w:pPr>
        <w:rPr>
          <w:b/>
          <w:sz w:val="26"/>
        </w:rPr>
      </w:pPr>
      <w:r>
        <w:rPr>
          <w:rStyle w:val="Style13ptBold"/>
        </w:rPr>
        <w:t xml:space="preserve">Tiqqun 01 </w:t>
      </w:r>
      <w:r w:rsidRPr="0018700A">
        <w:rPr>
          <w:szCs w:val="16"/>
        </w:rPr>
        <w:t xml:space="preserve">[French leftist philosophical journal, founded in 1999 with an aim to "recreate the conditions of another community." Probably not you. 2001. “The Cybernetic Hypothesis,” </w:t>
      </w:r>
      <w:hyperlink r:id="rId16" w:anchor="toc11" w:history="1">
        <w:r w:rsidRPr="0018700A">
          <w:rPr>
            <w:rStyle w:val="Hyperlink"/>
            <w:szCs w:val="16"/>
          </w:rPr>
          <w:t>https://theanarchistlibrary.org/library/tiqqun-the-cybernetic-hypothesis</w:t>
        </w:r>
      </w:hyperlink>
      <w:r w:rsidRPr="0018700A">
        <w:rPr>
          <w:szCs w:val="16"/>
        </w:rPr>
        <w:t>] pat</w:t>
      </w:r>
    </w:p>
    <w:p w14:paraId="6CB67C8D" w14:textId="77777777" w:rsidR="0030019C" w:rsidRPr="003B4BAD" w:rsidRDefault="0030019C" w:rsidP="0030019C">
      <w:pPr>
        <w:rPr>
          <w:sz w:val="12"/>
        </w:rPr>
      </w:pPr>
      <w:r w:rsidRPr="00923134">
        <w:rPr>
          <w:sz w:val="12"/>
        </w:rPr>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each person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head, they’ll be the body. And so the theoretician, the avant-garde, the party, have made that force operate in the same way as capitalism did, by putting it into circulation and control in order to seize the enemy’s heart and take power by taking off its head, like in classical war.</w:t>
      </w:r>
      <w:r>
        <w:rPr>
          <w:sz w:val="12"/>
        </w:rPr>
        <w:t xml:space="preserve"> </w:t>
      </w:r>
      <w:r w:rsidRPr="00F47A85">
        <w:rPr>
          <w:rStyle w:val="StyleUnderline"/>
        </w:rPr>
        <w:t xml:space="preserve">The </w:t>
      </w:r>
      <w:r w:rsidRPr="00914A20">
        <w:rPr>
          <w:rStyle w:val="StyleUnderline"/>
          <w:highlight w:val="yellow"/>
        </w:rPr>
        <w:t>invisible revolt</w:t>
      </w:r>
      <w:r w:rsidRPr="00923134">
        <w:rPr>
          <w:sz w:val="12"/>
        </w:rPr>
        <w:t xml:space="preserve">, the “coup-du-monde” [world coup] that Trocchi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Autonomia group in 1970s Italy can be explained precisely in light of the advanced cybernetic character of the Italian govern-mentality of the time. These years were when “consociativism,” which prefigured today’s citizenism,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Pr>
          <w:sz w:val="12"/>
        </w:rPr>
        <w:t xml:space="preserve"> </w:t>
      </w:r>
      <w:r w:rsidRPr="00976170">
        <w:rPr>
          <w:sz w:val="8"/>
          <w:szCs w:val="8"/>
        </w:rPr>
        <w:t>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rupture based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Pr>
          <w:sz w:val="8"/>
          <w:szCs w:val="8"/>
        </w:rPr>
        <w:t xml:space="preserve"> </w:t>
      </w:r>
      <w:r w:rsidRPr="00976170">
        <w:rPr>
          <w:sz w:val="8"/>
          <w:szCs w:val="8"/>
        </w:rPr>
        <w:t>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Consequently the Arab army did not have discipline in the sense where discipline restrains and smothers individuality and where it comprises the smallest common denominator of men.” However, Lawrence did not idealize the anarchist spirit of his troops, as spontaneists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Thus the spontaneity of guerrilleros is not necessarily opposed to organizations as strategic information collection tanks.</w:t>
      </w:r>
      <w:r>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on the basis of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circulation flows. And in such a structured, territorialized and deterritorialized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unpower cannot be programmed, that the course that these postures take is a wandering course, that what places will end up chosen — whether on the body, in the factory, in urban or peri-urban non-places — is unpredictable.</w:t>
      </w:r>
    </w:p>
    <w:p w14:paraId="2FD516DF" w14:textId="77777777" w:rsidR="0030019C" w:rsidRPr="00230519" w:rsidRDefault="0030019C" w:rsidP="0030019C"/>
    <w:p w14:paraId="1CDB4759" w14:textId="77777777" w:rsidR="0030019C" w:rsidRPr="00230519" w:rsidRDefault="0030019C" w:rsidP="0030019C"/>
    <w:p w14:paraId="234CEF1C" w14:textId="77777777" w:rsidR="0030019C" w:rsidRDefault="0030019C" w:rsidP="0030019C">
      <w:pPr>
        <w:pStyle w:val="Heading4"/>
      </w:pPr>
      <w:r>
        <w:t>The Role of the Ballot is to think through</w:t>
      </w:r>
      <w:r w:rsidRPr="003045D8">
        <w:t xml:space="preserve"> </w:t>
      </w:r>
      <w:r w:rsidRPr="00EF2B92">
        <w:t>virtual reality</w:t>
      </w:r>
      <w:r>
        <w:t xml:space="preserve">- considering a world in which the status quo of Cybernetics no longer exists. Our relationship to technology governs our very existence and the site of debate as an exchange of information collapses all thought into the cybernetic system. You should use your position as the judge to endorse research that resists this. </w:t>
      </w:r>
    </w:p>
    <w:p w14:paraId="597DCD7A" w14:textId="77777777" w:rsidR="0030019C" w:rsidRPr="00A01CC1" w:rsidRDefault="0030019C" w:rsidP="0030019C">
      <w:pPr>
        <w:rPr>
          <w:rStyle w:val="Style13ptBold"/>
        </w:rPr>
      </w:pPr>
      <w:commentRangeStart w:id="4"/>
      <w:r w:rsidRPr="00A01CC1">
        <w:rPr>
          <w:rStyle w:val="Style13ptBold"/>
        </w:rPr>
        <w:t xml:space="preserve">Kroker </w:t>
      </w:r>
      <w:commentRangeEnd w:id="4"/>
      <w:r w:rsidRPr="00A01CC1">
        <w:rPr>
          <w:rStyle w:val="Style13ptBold"/>
        </w:rPr>
        <w:commentReference w:id="4"/>
      </w:r>
      <w:r w:rsidRPr="00A01CC1">
        <w:rPr>
          <w:rStyle w:val="Style13ptBold"/>
        </w:rPr>
        <w:t xml:space="preserve">and Weinstein </w:t>
      </w:r>
      <w:r>
        <w:rPr>
          <w:rStyle w:val="Style13ptBold"/>
        </w:rPr>
        <w:t>’</w:t>
      </w:r>
      <w:r w:rsidRPr="00A01CC1">
        <w:rPr>
          <w:rStyle w:val="Style13ptBold"/>
        </w:rPr>
        <w:t>94</w:t>
      </w:r>
      <w:r>
        <w:rPr>
          <w:rStyle w:val="Style13ptBold"/>
        </w:rPr>
        <w:t xml:space="preserve"> </w:t>
      </w:r>
      <w:r w:rsidRPr="005205E9">
        <w:rPr>
          <w:szCs w:val="16"/>
        </w:rPr>
        <w:t xml:space="preserve">[Arthur, (post?)human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4A40A606" w14:textId="77777777" w:rsidR="0030019C" w:rsidRDefault="0030019C" w:rsidP="0030019C">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w:t>
      </w:r>
      <w:r>
        <w:rPr>
          <w:sz w:val="12"/>
        </w:rPr>
        <w:t xml:space="preserve"> </w:t>
      </w:r>
      <w:r w:rsidRPr="0007048B">
        <w:rPr>
          <w:sz w:val="8"/>
          <w:szCs w:val="8"/>
        </w:rPr>
        <w:t>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w:t>
      </w:r>
      <w:r>
        <w:rPr>
          <w:sz w:val="8"/>
          <w:szCs w:val="8"/>
        </w:rPr>
        <w:t xml:space="preserve"> </w:t>
      </w:r>
      <w:r w:rsidRPr="0007048B">
        <w:rPr>
          <w:sz w:val="8"/>
          <w:szCs w:val="8"/>
        </w:rPr>
        <w:t>Recombinant History</w:t>
      </w:r>
      <w:r>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the creative recombination of our telemetried past into monstrous hybrids that will form the incisions of the electronic landscape of</w:t>
      </w:r>
      <w:r w:rsidRPr="00AA34BB">
        <w:rPr>
          <w:rStyle w:val="StyleUnderline"/>
        </w:rPr>
        <w:t xml:space="preserve"> the twenty-first century</w:t>
      </w:r>
      <w:r w:rsidRPr="005C20BE">
        <w:rPr>
          <w:sz w:val="12"/>
        </w:rPr>
        <w:t>.</w:t>
      </w:r>
      <w:r>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 xml:space="preserve">recombinant history archives the human condition in the </w:t>
      </w:r>
      <w:r w:rsidRPr="009A34EB">
        <w:rPr>
          <w:sz w:val="12"/>
          <w:szCs w:val="12"/>
        </w:rPr>
        <w:t>form of its smallest elementary data particles, and then, as Data philosophizes in Star Trek, “reassembles the body as a machine.” Pushed from behind by the will to (data) archivalism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p w14:paraId="2D2E12D1" w14:textId="77777777" w:rsidR="0030019C" w:rsidRPr="00EF2B92" w:rsidRDefault="0030019C" w:rsidP="0030019C"/>
    <w:p w14:paraId="6A707D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achary Sarver" w:date="2021-12-15T21:01:00Z" w:initials="ZS">
    <w:p w14:paraId="5B949F36" w14:textId="77777777" w:rsidR="0030019C" w:rsidRDefault="0030019C" w:rsidP="0030019C">
      <w:pPr>
        <w:pStyle w:val="CommentText"/>
      </w:pPr>
      <w:r>
        <w:rPr>
          <w:rStyle w:val="CommentReference"/>
        </w:rPr>
        <w:annotationRef/>
      </w:r>
      <w:r>
        <w:t>This is the epigenetics stuff- the core point is that as we change tech, tech changes it</w:t>
      </w:r>
    </w:p>
    <w:p w14:paraId="6FACB8CD" w14:textId="77777777" w:rsidR="0030019C" w:rsidRDefault="0030019C" w:rsidP="0030019C">
      <w:pPr>
        <w:pStyle w:val="CommentText"/>
      </w:pPr>
      <w:r>
        <w:t>One more impication is that it can turn a lot of k and phil- theres a line that says how individual identities no longer exist in favor of tech, we are all united under just this common subconscious goal – so ethics can’t exist until we remove cybernetics, link turn</w:t>
      </w:r>
    </w:p>
    <w:p w14:paraId="503A76AD" w14:textId="77777777" w:rsidR="0030019C" w:rsidRDefault="0030019C" w:rsidP="0030019C">
      <w:pPr>
        <w:pStyle w:val="CommentText"/>
      </w:pPr>
      <w:r>
        <w:t xml:space="preserve">Also impact turn humanism bc humans don’t exist </w:t>
      </w:r>
    </w:p>
    <w:p w14:paraId="6DE79B65" w14:textId="77777777" w:rsidR="0030019C" w:rsidRDefault="0030019C" w:rsidP="0030019C">
      <w:pPr>
        <w:pStyle w:val="CommentText"/>
      </w:pPr>
      <w:r>
        <w:t xml:space="preserve">On like deleuze or afropess, it’s just the same arg that subjectivity is shaped by our relationship to tech/our environemnt </w:t>
      </w:r>
    </w:p>
    <w:p w14:paraId="694155A5" w14:textId="77777777" w:rsidR="0030019C" w:rsidRDefault="0030019C" w:rsidP="0030019C">
      <w:pPr>
        <w:pStyle w:val="CommentText"/>
      </w:pPr>
    </w:p>
  </w:comment>
  <w:comment w:id="1" w:author="Zachary Sarver" w:date="2021-12-13T19:34:00Z" w:initials="ZS">
    <w:p w14:paraId="0A7F80C6" w14:textId="77777777" w:rsidR="0030019C" w:rsidRDefault="0030019C" w:rsidP="0030019C">
      <w:pPr>
        <w:pStyle w:val="CommentText"/>
      </w:pPr>
      <w:r>
        <w:rPr>
          <w:rStyle w:val="CommentReference"/>
        </w:rPr>
        <w:annotationRef/>
      </w:r>
      <w:r>
        <w:t>Preeempt to tech good, sets up to a free impact by also saying that tech in the squo cant solve things like environmental impact</w:t>
      </w:r>
    </w:p>
    <w:p w14:paraId="587BD9A3" w14:textId="77777777" w:rsidR="0030019C" w:rsidRDefault="0030019C" w:rsidP="0030019C">
      <w:pPr>
        <w:pStyle w:val="CommentText"/>
      </w:pPr>
      <w:r>
        <w:tab/>
        <w:t xml:space="preserve">Like in katrinia, the tech used to clean up neithborhoosd only helped the white neighborhoods and not the black neighborhoods </w:t>
      </w:r>
    </w:p>
    <w:p w14:paraId="2259146A" w14:textId="77777777" w:rsidR="0030019C" w:rsidRDefault="0030019C" w:rsidP="0030019C">
      <w:pPr>
        <w:pStyle w:val="CommentText"/>
      </w:pPr>
      <w:r>
        <w:tab/>
        <w:t>Also like the bolivia example of how like the coup was caused by us trying to solve climate change with our cybernetics mindset</w:t>
      </w:r>
    </w:p>
    <w:p w14:paraId="4E70E3F3" w14:textId="77777777" w:rsidR="0030019C" w:rsidRDefault="0030019C" w:rsidP="0030019C">
      <w:pPr>
        <w:pStyle w:val="CommentText"/>
      </w:pPr>
    </w:p>
    <w:p w14:paraId="5BE5B904" w14:textId="77777777" w:rsidR="0030019C" w:rsidRDefault="0030019C" w:rsidP="0030019C">
      <w:pPr>
        <w:pStyle w:val="CommentText"/>
      </w:pPr>
      <w:r>
        <w:t xml:space="preserve">We can solve the existnetial threats by getting rid of cybernetics </w:t>
      </w:r>
    </w:p>
  </w:comment>
  <w:comment w:id="2" w:author="Zachary Sarver" w:date="2021-12-13T19:32:00Z" w:initials="ZS">
    <w:p w14:paraId="16F7C332" w14:textId="77777777" w:rsidR="0030019C" w:rsidRDefault="0030019C" w:rsidP="0030019C">
      <w:pPr>
        <w:pStyle w:val="CommentText"/>
      </w:pPr>
      <w:r>
        <w:rPr>
          <w:rStyle w:val="CommentReference"/>
        </w:rPr>
        <w:annotationRef/>
      </w:r>
      <w:r>
        <w:t xml:space="preserve">Talks about how we reach the inhuman </w:t>
      </w:r>
    </w:p>
    <w:p w14:paraId="3A08087E" w14:textId="77777777" w:rsidR="0030019C" w:rsidRDefault="0030019C" w:rsidP="0030019C">
      <w:pPr>
        <w:pStyle w:val="CommentText"/>
      </w:pPr>
    </w:p>
    <w:p w14:paraId="613A8D82" w14:textId="77777777" w:rsidR="0030019C" w:rsidRDefault="0030019C" w:rsidP="0030019C">
      <w:pPr>
        <w:pStyle w:val="CommentText"/>
      </w:pPr>
      <w:r>
        <w:t>“can thoguht go on wihtout a bidy” – thinking about how the world looks like when tech has taken over and we’re all dead</w:t>
      </w:r>
    </w:p>
    <w:p w14:paraId="1E5395DC" w14:textId="77777777" w:rsidR="0030019C" w:rsidRDefault="0030019C" w:rsidP="0030019C">
      <w:pPr>
        <w:pStyle w:val="CommentText"/>
      </w:pPr>
    </w:p>
    <w:p w14:paraId="07A8E667" w14:textId="77777777" w:rsidR="0030019C" w:rsidRDefault="0030019C" w:rsidP="0030019C">
      <w:pPr>
        <w:pStyle w:val="CommentText"/>
      </w:pPr>
      <w:r>
        <w:t>The second part is talking about how we reject the idea of tech as a replacement for all solutions</w:t>
      </w:r>
    </w:p>
  </w:comment>
  <w:comment w:id="3" w:author="Zachary Sarver" w:date="2021-12-13T19:33:00Z" w:initials="ZS">
    <w:p w14:paraId="759BA9D9" w14:textId="77777777" w:rsidR="0030019C" w:rsidRDefault="0030019C" w:rsidP="0030019C">
      <w:pPr>
        <w:pStyle w:val="CommentText"/>
      </w:pPr>
      <w:r>
        <w:rPr>
          <w:rStyle w:val="CommentReference"/>
        </w:rPr>
        <w:annotationRef/>
      </w:r>
      <w:r>
        <w:t>More material part- like in terms of hacking, we could turn off 99% of routers and the military could function</w:t>
      </w:r>
    </w:p>
    <w:p w14:paraId="6FCFDF04" w14:textId="77777777" w:rsidR="0030019C" w:rsidRDefault="0030019C" w:rsidP="0030019C">
      <w:pPr>
        <w:pStyle w:val="CommentText"/>
      </w:pPr>
      <w:r>
        <w:t xml:space="preserve">But if we focused on just a 5%, we could actually turn off the entire military </w:t>
      </w:r>
    </w:p>
    <w:p w14:paraId="14AB9FF5" w14:textId="77777777" w:rsidR="0030019C" w:rsidRDefault="0030019C" w:rsidP="0030019C">
      <w:pPr>
        <w:pStyle w:val="CommentText"/>
      </w:pPr>
    </w:p>
    <w:p w14:paraId="17242517" w14:textId="77777777" w:rsidR="0030019C" w:rsidRDefault="0030019C" w:rsidP="0030019C">
      <w:pPr>
        <w:pStyle w:val="CommentText"/>
      </w:pPr>
      <w:r>
        <w:t>Argument to a presumtption thing about how we’ll never happen because we can target and make it happen</w:t>
      </w:r>
    </w:p>
  </w:comment>
  <w:comment w:id="4" w:author="Zachary Sarver" w:date="2021-12-13T19:35:00Z" w:initials="ZS">
    <w:p w14:paraId="60AFA7D7" w14:textId="77777777" w:rsidR="0030019C" w:rsidRDefault="0030019C" w:rsidP="0030019C">
      <w:pPr>
        <w:pStyle w:val="CommentText"/>
      </w:pPr>
      <w:r>
        <w:rPr>
          <w:rStyle w:val="CommentReference"/>
        </w:rPr>
        <w:annotationRef/>
      </w:r>
      <w:r>
        <w:t xml:space="preserve">Basically talks about how info and how we communicating can change our relationship with tech </w:t>
      </w:r>
    </w:p>
    <w:p w14:paraId="4DC6BDB1" w14:textId="77777777" w:rsidR="0030019C" w:rsidRDefault="0030019C" w:rsidP="0030019C">
      <w:pPr>
        <w:pStyle w:val="CommentText"/>
      </w:pPr>
      <w:r>
        <w:t xml:space="preserve">This can happen in the process of debating </w:t>
      </w:r>
    </w:p>
    <w:p w14:paraId="5C68204B" w14:textId="77777777" w:rsidR="0030019C" w:rsidRDefault="0030019C" w:rsidP="0030019C">
      <w:pPr>
        <w:pStyle w:val="CommentText"/>
      </w:pPr>
    </w:p>
    <w:p w14:paraId="21ABB3CA" w14:textId="77777777" w:rsidR="0030019C" w:rsidRDefault="0030019C" w:rsidP="0030019C">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4155A5" w15:done="0"/>
  <w15:commentEx w15:paraId="5BE5B904" w15:done="0"/>
  <w15:commentEx w15:paraId="07A8E667" w15:done="0"/>
  <w15:commentEx w15:paraId="17242517" w15:done="0"/>
  <w15:commentEx w15:paraId="21ABB3C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4D620" w16cex:dateUtc="2021-12-16T05:01:00Z"/>
  <w16cex:commentExtensible w16cex:durableId="25621EB9" w16cex:dateUtc="2021-12-14T03:34:00Z"/>
  <w16cex:commentExtensible w16cex:durableId="25621E5C" w16cex:dateUtc="2021-12-14T03:32:00Z"/>
  <w16cex:commentExtensible w16cex:durableId="25621E89" w16cex:dateUtc="2021-12-14T03:33:00Z"/>
  <w16cex:commentExtensible w16cex:durableId="25621F14" w16cex:dateUtc="2021-12-14T0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4155A5" w16cid:durableId="2564D620"/>
  <w16cid:commentId w16cid:paraId="5BE5B904" w16cid:durableId="25621EB9"/>
  <w16cid:commentId w16cid:paraId="07A8E667" w16cid:durableId="25621E5C"/>
  <w16cid:commentId w16cid:paraId="17242517" w16cid:durableId="25621E89"/>
  <w16cid:commentId w16cid:paraId="21ABB3CA" w16cid:durableId="25621F1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chary Sarver">
    <w15:presenceInfo w15:providerId="Windows Live" w15:userId="61eb066c6652fc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019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19C"/>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65CDAA"/>
  <w14:defaultImageDpi w14:val="300"/>
  <w15:docId w15:val="{22C76C71-9C1A-DB4E-AD2A-A11A6166F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019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001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01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01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3001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01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019C"/>
  </w:style>
  <w:style w:type="character" w:customStyle="1" w:styleId="Heading1Char">
    <w:name w:val="Heading 1 Char"/>
    <w:aliases w:val="Pocket Char"/>
    <w:basedOn w:val="DefaultParagraphFont"/>
    <w:link w:val="Heading1"/>
    <w:uiPriority w:val="9"/>
    <w:rsid w:val="003001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019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019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30019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0019C"/>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30019C"/>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30019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0019C"/>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30019C"/>
    <w:rPr>
      <w:color w:val="auto"/>
      <w:u w:val="none"/>
    </w:rPr>
  </w:style>
  <w:style w:type="paragraph" w:styleId="DocumentMap">
    <w:name w:val="Document Map"/>
    <w:basedOn w:val="Normal"/>
    <w:link w:val="DocumentMapChar"/>
    <w:uiPriority w:val="99"/>
    <w:semiHidden/>
    <w:unhideWhenUsed/>
    <w:rsid w:val="003001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019C"/>
    <w:rPr>
      <w:rFonts w:ascii="Lucida Grande" w:hAnsi="Lucida Grande" w:cs="Lucida Grande"/>
    </w:rPr>
  </w:style>
  <w:style w:type="paragraph" w:customStyle="1" w:styleId="Emphasis1">
    <w:name w:val="Emphasis1"/>
    <w:basedOn w:val="Normal"/>
    <w:link w:val="Emphasis"/>
    <w:autoRedefine/>
    <w:uiPriority w:val="20"/>
    <w:qFormat/>
    <w:rsid w:val="0030019C"/>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30019C"/>
    <w:rPr>
      <w:sz w:val="16"/>
      <w:szCs w:val="16"/>
    </w:rPr>
  </w:style>
  <w:style w:type="paragraph" w:styleId="CommentText">
    <w:name w:val="annotation text"/>
    <w:basedOn w:val="Normal"/>
    <w:link w:val="CommentTextChar"/>
    <w:uiPriority w:val="99"/>
    <w:semiHidden/>
    <w:unhideWhenUsed/>
    <w:rsid w:val="0030019C"/>
    <w:pPr>
      <w:spacing w:line="240" w:lineRule="auto"/>
    </w:pPr>
    <w:rPr>
      <w:sz w:val="20"/>
      <w:szCs w:val="20"/>
    </w:rPr>
  </w:style>
  <w:style w:type="character" w:customStyle="1" w:styleId="CommentTextChar">
    <w:name w:val="Comment Text Char"/>
    <w:basedOn w:val="DefaultParagraphFont"/>
    <w:link w:val="CommentText"/>
    <w:uiPriority w:val="99"/>
    <w:semiHidden/>
    <w:rsid w:val="0030019C"/>
    <w:rPr>
      <w:rFonts w:ascii="Calibri" w:hAnsi="Calibri" w:cs="Calibri"/>
      <w:sz w:val="20"/>
      <w:szCs w:val="20"/>
    </w:rPr>
  </w:style>
  <w:style w:type="paragraph" w:styleId="Revision">
    <w:name w:val="Revision"/>
    <w:hidden/>
    <w:uiPriority w:val="99"/>
    <w:semiHidden/>
    <w:rsid w:val="0030019C"/>
    <w:rPr>
      <w:rFonts w:ascii="Calibri" w:hAnsi="Calibri" w:cs="Calibri"/>
      <w:sz w:val="16"/>
    </w:rPr>
  </w:style>
  <w:style w:type="paragraph" w:styleId="CommentSubject">
    <w:name w:val="annotation subject"/>
    <w:basedOn w:val="CommentText"/>
    <w:next w:val="CommentText"/>
    <w:link w:val="CommentSubjectChar"/>
    <w:uiPriority w:val="99"/>
    <w:semiHidden/>
    <w:unhideWhenUsed/>
    <w:rsid w:val="0030019C"/>
    <w:rPr>
      <w:b/>
      <w:bCs/>
    </w:rPr>
  </w:style>
  <w:style w:type="character" w:customStyle="1" w:styleId="CommentSubjectChar">
    <w:name w:val="Comment Subject Char"/>
    <w:basedOn w:val="CommentTextChar"/>
    <w:link w:val="CommentSubject"/>
    <w:uiPriority w:val="99"/>
    <w:semiHidden/>
    <w:rsid w:val="0030019C"/>
    <w:rPr>
      <w:rFonts w:ascii="Calibri" w:hAnsi="Calibri" w:cs="Calibri"/>
      <w:b/>
      <w:bCs/>
      <w:sz w:val="20"/>
      <w:szCs w:val="20"/>
    </w:rPr>
  </w:style>
  <w:style w:type="character" w:styleId="UnresolvedMention">
    <w:name w:val="Unresolved Mention"/>
    <w:basedOn w:val="DefaultParagraphFont"/>
    <w:uiPriority w:val="99"/>
    <w:semiHidden/>
    <w:unhideWhenUsed/>
    <w:rsid w:val="003001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tworld.com/magazine/was-bolivia-s-coup-over-lithium-3203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anarchistlibrary.org/library/tiqqun-the-cybernetic-hypothesis" TargetMode="Externa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jstor.org/stable/26189495" TargetMode="Externa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www.upress.umn.edu/book-division/books/cyberwar-and-r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13436</Words>
  <Characters>76591</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1</cp:revision>
  <dcterms:created xsi:type="dcterms:W3CDTF">2022-01-15T22:08:00Z</dcterms:created>
  <dcterms:modified xsi:type="dcterms:W3CDTF">2022-01-15T22:09:00Z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