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E07A3" w14:textId="68CBA2CA" w:rsidR="00A95652" w:rsidRDefault="00C759A1" w:rsidP="00C759A1">
      <w:pPr>
        <w:pStyle w:val="Heading1"/>
      </w:pPr>
      <w:r>
        <w:t xml:space="preserve">1NC Valley </w:t>
      </w:r>
      <w:proofErr w:type="spellStart"/>
      <w:r>
        <w:t>Octos</w:t>
      </w:r>
      <w:proofErr w:type="spellEnd"/>
    </w:p>
    <w:p w14:paraId="673115B1" w14:textId="05F56575" w:rsidR="004D3622" w:rsidRPr="004D3622" w:rsidRDefault="004D3622" w:rsidP="004D3622">
      <w:pPr>
        <w:pStyle w:val="Heading2"/>
      </w:pPr>
      <w:r>
        <w:t>Offs</w:t>
      </w:r>
    </w:p>
    <w:p w14:paraId="67C1ABC2" w14:textId="08DC9A09" w:rsidR="00C759A1" w:rsidRDefault="00C759A1" w:rsidP="00C759A1">
      <w:pPr>
        <w:pStyle w:val="Heading3"/>
      </w:pPr>
      <w:r>
        <w:t>1</w:t>
      </w:r>
    </w:p>
    <w:p w14:paraId="3C324B3C" w14:textId="77777777" w:rsidR="00C759A1" w:rsidRPr="003D5952" w:rsidRDefault="00C759A1" w:rsidP="00C759A1">
      <w:pPr>
        <w:pStyle w:val="Heading4"/>
        <w:rPr>
          <w:rFonts w:eastAsia="MS Gothic"/>
        </w:rPr>
      </w:pPr>
      <w:r>
        <w:rPr>
          <w:rFonts w:eastAsia="MS Gothic"/>
        </w:rPr>
        <w:t xml:space="preserve">Interpretation: </w:t>
      </w:r>
      <w:r w:rsidRPr="003D5952">
        <w:rPr>
          <w:rFonts w:eastAsia="MS Gothic"/>
        </w:rPr>
        <w:t xml:space="preserve">Precluding a future increase is </w:t>
      </w:r>
      <w:r w:rsidRPr="003D5952">
        <w:rPr>
          <w:rFonts w:eastAsia="MS Gothic"/>
          <w:u w:val="single"/>
        </w:rPr>
        <w:t>not a reduction</w:t>
      </w:r>
      <w:r w:rsidRPr="003D5952">
        <w:rPr>
          <w:rFonts w:eastAsia="MS Gothic"/>
        </w:rPr>
        <w:t xml:space="preserve"> </w:t>
      </w:r>
    </w:p>
    <w:p w14:paraId="707D0CE5" w14:textId="77777777" w:rsidR="00C759A1" w:rsidRPr="003D5952" w:rsidRDefault="00C759A1" w:rsidP="00C759A1">
      <w:r w:rsidRPr="003D5952">
        <w:t xml:space="preserve">Melinda </w:t>
      </w:r>
      <w:r w:rsidRPr="003D5952">
        <w:rPr>
          <w:b/>
          <w:bCs/>
          <w:sz w:val="26"/>
        </w:rPr>
        <w:t>Harmon 12</w:t>
      </w:r>
      <w:r w:rsidRPr="003D5952">
        <w:t xml:space="preserve">, Judge, United States District Court for the Southern District of Texas, Houston Division, 3/6/12, </w:t>
      </w:r>
      <w:proofErr w:type="spellStart"/>
      <w:r w:rsidRPr="003D5952">
        <w:t>Zieche</w:t>
      </w:r>
      <w:proofErr w:type="spellEnd"/>
      <w:r w:rsidRPr="003D5952">
        <w:t xml:space="preserve"> v. Burlington Res., Inc., 2012 U.S. Dist. LEXIS 30134, p. lexis </w:t>
      </w:r>
    </w:p>
    <w:p w14:paraId="08648DB4" w14:textId="77777777" w:rsidR="00C759A1" w:rsidRPr="003D5952" w:rsidRDefault="00C759A1" w:rsidP="00C759A1">
      <w:pPr>
        <w:rPr>
          <w:rFonts w:eastAsia="Cambria"/>
          <w:sz w:val="16"/>
        </w:rPr>
      </w:pPr>
      <w:proofErr w:type="spellStart"/>
      <w:r w:rsidRPr="003D5952">
        <w:rPr>
          <w:rFonts w:eastAsia="Cambria"/>
          <w:u w:val="single"/>
        </w:rPr>
        <w:t>Zieche</w:t>
      </w:r>
      <w:proofErr w:type="spellEnd"/>
      <w:r w:rsidRPr="003D5952">
        <w:rPr>
          <w:rFonts w:eastAsia="Cambria"/>
          <w:u w:val="single"/>
        </w:rPr>
        <w:t xml:space="preserve"> contends</w:t>
      </w:r>
      <w:r w:rsidRPr="003D5952">
        <w:rPr>
          <w:rFonts w:eastAsia="Cambria"/>
          <w:sz w:val="16"/>
        </w:rPr>
        <w:t xml:space="preserve"> that </w:t>
      </w:r>
      <w:r w:rsidRPr="003D5952">
        <w:rPr>
          <w:rFonts w:eastAsia="Cambria"/>
          <w:u w:val="single"/>
        </w:rPr>
        <w:t>the Court erred when it concluded</w:t>
      </w:r>
      <w:r w:rsidRPr="003D5952">
        <w:rPr>
          <w:rFonts w:eastAsia="Cambria"/>
          <w:sz w:val="16"/>
        </w:rPr>
        <w:t xml:space="preserve"> that "</w:t>
      </w:r>
      <w:r w:rsidRPr="003D5952">
        <w:rPr>
          <w:rFonts w:eastAsia="Cambria"/>
          <w:u w:val="single"/>
        </w:rPr>
        <w:t>there was no reduction in</w:t>
      </w:r>
      <w:r w:rsidRPr="003D5952">
        <w:rPr>
          <w:rFonts w:eastAsia="Cambria"/>
          <w:sz w:val="16"/>
        </w:rPr>
        <w:t xml:space="preserve"> </w:t>
      </w:r>
      <w:proofErr w:type="spellStart"/>
      <w:r w:rsidRPr="003D5952">
        <w:rPr>
          <w:rFonts w:eastAsia="Cambria"/>
          <w:sz w:val="16"/>
        </w:rPr>
        <w:t>Zieche's</w:t>
      </w:r>
      <w:proofErr w:type="spellEnd"/>
      <w:r w:rsidRPr="003D5952">
        <w:rPr>
          <w:rFonts w:eastAsia="Cambria"/>
          <w:sz w:val="16"/>
        </w:rPr>
        <w:t xml:space="preserve"> </w:t>
      </w:r>
      <w:r w:rsidRPr="003D5952">
        <w:rPr>
          <w:rFonts w:eastAsia="Cambria"/>
          <w:u w:val="single"/>
        </w:rPr>
        <w:t>salary or bonus percentage</w:t>
      </w:r>
      <w:r w:rsidRPr="003D5952">
        <w:rPr>
          <w:rFonts w:eastAsia="Cambria"/>
          <w:sz w:val="16"/>
        </w:rPr>
        <w:t xml:space="preserve">" that would constitute "good reason" for his resignation. Doc. 70 at 8, 9. The Court relied on the fact that </w:t>
      </w:r>
      <w:proofErr w:type="spellStart"/>
      <w:r w:rsidRPr="003D5952">
        <w:rPr>
          <w:rFonts w:eastAsia="Cambria"/>
          <w:sz w:val="16"/>
        </w:rPr>
        <w:t>Zieche</w:t>
      </w:r>
      <w:proofErr w:type="spellEnd"/>
      <w:r w:rsidRPr="003D5952">
        <w:rPr>
          <w:rFonts w:eastAsia="Cambria"/>
          <w:sz w:val="16"/>
        </w:rPr>
        <w:t xml:space="preserve"> received "his full 2006 performance bonus" after he began working at ConocoPhillips and that the bonus percentage increased from 30% in 2005 to 40% in 2006 as proof that </w:t>
      </w:r>
      <w:proofErr w:type="spellStart"/>
      <w:r w:rsidRPr="003D5952">
        <w:rPr>
          <w:rFonts w:eastAsia="Cambria"/>
          <w:sz w:val="16"/>
        </w:rPr>
        <w:t>Zieche</w:t>
      </w:r>
      <w:proofErr w:type="spellEnd"/>
      <w:r w:rsidRPr="003D5952">
        <w:rPr>
          <w:rFonts w:eastAsia="Cambria"/>
          <w:sz w:val="16"/>
        </w:rPr>
        <w:t xml:space="preserve"> did not suffer a reduction in salary.</w:t>
      </w:r>
    </w:p>
    <w:p w14:paraId="149CE412" w14:textId="77777777" w:rsidR="00C759A1" w:rsidRPr="003D5952" w:rsidRDefault="00C759A1" w:rsidP="00C759A1">
      <w:pPr>
        <w:rPr>
          <w:rFonts w:eastAsia="Cambria"/>
          <w:sz w:val="16"/>
        </w:rPr>
      </w:pPr>
      <w:proofErr w:type="spellStart"/>
      <w:r w:rsidRPr="003D5952">
        <w:rPr>
          <w:rFonts w:eastAsia="Cambria"/>
          <w:sz w:val="16"/>
        </w:rPr>
        <w:t>Zieche</w:t>
      </w:r>
      <w:proofErr w:type="spellEnd"/>
      <w:r w:rsidRPr="003D5952">
        <w:rPr>
          <w:rFonts w:eastAsia="Cambria"/>
          <w:sz w:val="16"/>
        </w:rPr>
        <w:t xml:space="preserve"> contends that an increase in his bonus is irrelevant to a determination of whether his salary was reduced because a "bonus is not part of the salary," but is </w:t>
      </w:r>
      <w:proofErr w:type="gramStart"/>
      <w:r w:rsidRPr="003D5952">
        <w:rPr>
          <w:rFonts w:eastAsia="Cambria"/>
          <w:sz w:val="16"/>
        </w:rPr>
        <w:t>instead  [</w:t>
      </w:r>
      <w:proofErr w:type="gramEnd"/>
      <w:r w:rsidRPr="003D5952">
        <w:rPr>
          <w:rFonts w:eastAsia="Cambria"/>
          <w:sz w:val="16"/>
        </w:rPr>
        <w:t xml:space="preserve">*12] "something in addition to what is expected or strictly due." Doc. 72 at 4. Additionally, </w:t>
      </w:r>
      <w:proofErr w:type="spellStart"/>
      <w:r w:rsidRPr="003D5952">
        <w:rPr>
          <w:rFonts w:eastAsia="Cambria"/>
          <w:sz w:val="16"/>
        </w:rPr>
        <w:t>Zieche</w:t>
      </w:r>
      <w:proofErr w:type="spellEnd"/>
      <w:r w:rsidRPr="003D5952">
        <w:rPr>
          <w:rFonts w:eastAsia="Cambria"/>
          <w:sz w:val="16"/>
        </w:rPr>
        <w:t xml:space="preserve"> alleges that "the [C]</w:t>
      </w:r>
      <w:proofErr w:type="spellStart"/>
      <w:r w:rsidRPr="003D5952">
        <w:rPr>
          <w:rFonts w:eastAsia="Cambria"/>
          <w:sz w:val="16"/>
        </w:rPr>
        <w:t>ourt's</w:t>
      </w:r>
      <w:proofErr w:type="spellEnd"/>
      <w:r w:rsidRPr="003D5952">
        <w:rPr>
          <w:rFonts w:eastAsia="Cambria"/>
          <w:sz w:val="16"/>
        </w:rPr>
        <w:t xml:space="preserve"> analysis ignores the specific provisions of the retention agreement," which defines "good reason" to include "any reduction from your annual rate of base salary." Id.</w:t>
      </w:r>
    </w:p>
    <w:p w14:paraId="61E64A6C" w14:textId="77777777" w:rsidR="00C759A1" w:rsidRDefault="00C759A1" w:rsidP="00C759A1">
      <w:pPr>
        <w:rPr>
          <w:rFonts w:eastAsia="Cambria"/>
          <w:sz w:val="16"/>
        </w:rPr>
      </w:pPr>
      <w:r w:rsidRPr="003D5952">
        <w:rPr>
          <w:rFonts w:eastAsia="Cambria"/>
          <w:sz w:val="16"/>
        </w:rPr>
        <w:t xml:space="preserve">Initially, </w:t>
      </w:r>
      <w:r w:rsidRPr="003D5952">
        <w:rPr>
          <w:rFonts w:eastAsia="Cambria"/>
          <w:u w:val="single"/>
        </w:rPr>
        <w:t xml:space="preserve">although </w:t>
      </w:r>
      <w:proofErr w:type="spellStart"/>
      <w:r w:rsidRPr="003D5952">
        <w:rPr>
          <w:rFonts w:eastAsia="Cambria"/>
          <w:u w:val="single"/>
        </w:rPr>
        <w:t>Zieche</w:t>
      </w:r>
      <w:proofErr w:type="spellEnd"/>
      <w:r w:rsidRPr="003D5952">
        <w:rPr>
          <w:rFonts w:eastAsia="Cambria"/>
          <w:u w:val="single"/>
        </w:rPr>
        <w:t xml:space="preserve"> alleges</w:t>
      </w:r>
      <w:r w:rsidRPr="003D5952">
        <w:rPr>
          <w:rFonts w:eastAsia="Cambria"/>
          <w:sz w:val="16"/>
        </w:rPr>
        <w:t xml:space="preserve"> that </w:t>
      </w:r>
      <w:r w:rsidRPr="003D5952">
        <w:rPr>
          <w:rFonts w:eastAsia="Cambria"/>
          <w:u w:val="single"/>
        </w:rPr>
        <w:t xml:space="preserve">ConocoPhillips reduced his salary, he introduced no summary judgment </w:t>
      </w:r>
      <w:r w:rsidRPr="003D5952">
        <w:rPr>
          <w:rFonts w:eastAsia="Cambria"/>
          <w:b/>
          <w:iCs/>
          <w:u w:val="single"/>
        </w:rPr>
        <w:t>ev</w:t>
      </w:r>
      <w:r w:rsidRPr="003D5952">
        <w:rPr>
          <w:rFonts w:eastAsia="Cambria"/>
          <w:u w:val="single"/>
        </w:rPr>
        <w:t>idence to support this contention</w:t>
      </w:r>
      <w:r w:rsidRPr="003D5952">
        <w:rPr>
          <w:rFonts w:eastAsia="Cambria"/>
          <w:sz w:val="16"/>
        </w:rPr>
        <w:t xml:space="preserve">. In his Response to </w:t>
      </w:r>
      <w:proofErr w:type="spellStart"/>
      <w:r w:rsidRPr="003D5952">
        <w:rPr>
          <w:rFonts w:eastAsia="Cambria"/>
          <w:sz w:val="16"/>
        </w:rPr>
        <w:t>ConocoPhillip's</w:t>
      </w:r>
      <w:proofErr w:type="spellEnd"/>
      <w:r w:rsidRPr="003D5952">
        <w:rPr>
          <w:rFonts w:eastAsia="Cambria"/>
          <w:sz w:val="16"/>
        </w:rPr>
        <w:t xml:space="preserve"> Motion for Summary Judgment, </w:t>
      </w:r>
      <w:proofErr w:type="spellStart"/>
      <w:r w:rsidRPr="003D5952">
        <w:rPr>
          <w:rFonts w:eastAsia="Cambria"/>
          <w:sz w:val="16"/>
        </w:rPr>
        <w:t>Zeiche</w:t>
      </w:r>
      <w:proofErr w:type="spellEnd"/>
      <w:r w:rsidRPr="003D5952">
        <w:rPr>
          <w:rFonts w:eastAsia="Cambria"/>
          <w:sz w:val="16"/>
        </w:rPr>
        <w:t xml:space="preserve"> repeatedly asserts that, in his new position at ConocoPhillips, </w:t>
      </w:r>
      <w:r w:rsidRPr="003D5952">
        <w:rPr>
          <w:rFonts w:eastAsia="Cambria"/>
          <w:u w:val="single"/>
        </w:rPr>
        <w:t>he would "</w:t>
      </w:r>
      <w:r w:rsidRPr="003D5952">
        <w:rPr>
          <w:rFonts w:eastAsia="Cambria"/>
          <w:b/>
          <w:iCs/>
          <w:u w:val="single"/>
        </w:rPr>
        <w:t xml:space="preserve">not be eligible for annual merit salary </w:t>
      </w:r>
      <w:r w:rsidRPr="003D5952">
        <w:rPr>
          <w:rFonts w:eastAsia="Cambria"/>
          <w:b/>
          <w:i/>
          <w:iCs/>
          <w:u w:val="single"/>
        </w:rPr>
        <w:t>increases</w:t>
      </w:r>
      <w:r w:rsidRPr="003D5952">
        <w:rPr>
          <w:rFonts w:eastAsia="Cambria"/>
          <w:sz w:val="16"/>
        </w:rPr>
        <w:t>" as he had previously received at Burlington. Doc. 54 at 4 (</w:t>
      </w:r>
      <w:proofErr w:type="spellStart"/>
      <w:r w:rsidRPr="003D5952">
        <w:rPr>
          <w:rFonts w:eastAsia="Cambria"/>
          <w:sz w:val="16"/>
        </w:rPr>
        <w:t>emph</w:t>
      </w:r>
      <w:proofErr w:type="spellEnd"/>
      <w:r w:rsidRPr="003D5952">
        <w:rPr>
          <w:rFonts w:eastAsia="Cambria"/>
          <w:sz w:val="16"/>
        </w:rPr>
        <w:t xml:space="preserve">. added). The summary judgment evidence before the Court included </w:t>
      </w:r>
      <w:proofErr w:type="spellStart"/>
      <w:r w:rsidRPr="003D5952">
        <w:rPr>
          <w:rFonts w:eastAsia="Cambria"/>
          <w:sz w:val="16"/>
        </w:rPr>
        <w:t>Zieche's</w:t>
      </w:r>
      <w:proofErr w:type="spellEnd"/>
      <w:r w:rsidRPr="003D5952">
        <w:rPr>
          <w:rFonts w:eastAsia="Cambria"/>
          <w:sz w:val="16"/>
        </w:rPr>
        <w:t xml:space="preserve"> deposition, in which he admitted that his salary "remained the same . . . up to the time [he] resigned from ConocoPhillips." Doc. 48-1 at 50 (</w:t>
      </w:r>
      <w:proofErr w:type="spellStart"/>
      <w:r w:rsidRPr="003D5952">
        <w:rPr>
          <w:rFonts w:eastAsia="Cambria"/>
          <w:sz w:val="16"/>
        </w:rPr>
        <w:t>emph</w:t>
      </w:r>
      <w:proofErr w:type="spellEnd"/>
      <w:r w:rsidRPr="003D5952">
        <w:rPr>
          <w:rFonts w:eastAsia="Cambria"/>
          <w:sz w:val="16"/>
        </w:rPr>
        <w:t xml:space="preserve">. added). Nevertheless, </w:t>
      </w:r>
      <w:proofErr w:type="spellStart"/>
      <w:r w:rsidRPr="001149B2">
        <w:rPr>
          <w:rFonts w:eastAsia="Cambria"/>
          <w:highlight w:val="cyan"/>
          <w:u w:val="single"/>
        </w:rPr>
        <w:t>Zieche</w:t>
      </w:r>
      <w:proofErr w:type="spellEnd"/>
      <w:r w:rsidRPr="001149B2">
        <w:rPr>
          <w:rFonts w:eastAsia="Cambria"/>
          <w:highlight w:val="cyan"/>
          <w:u w:val="single"/>
        </w:rPr>
        <w:t xml:space="preserve"> argues</w:t>
      </w:r>
      <w:r w:rsidRPr="003D5952">
        <w:rPr>
          <w:rFonts w:eastAsia="Cambria"/>
          <w:sz w:val="16"/>
        </w:rPr>
        <w:t xml:space="preserve"> that </w:t>
      </w:r>
      <w:r w:rsidRPr="001149B2">
        <w:rPr>
          <w:rFonts w:eastAsia="Cambria"/>
          <w:highlight w:val="cyan"/>
          <w:u w:val="single"/>
        </w:rPr>
        <w:t>the Court unnaturally should read</w:t>
      </w:r>
      <w:r w:rsidRPr="003D5952">
        <w:rPr>
          <w:rFonts w:eastAsia="Cambria"/>
          <w:u w:val="single"/>
        </w:rPr>
        <w:t xml:space="preserve"> the word "</w:t>
      </w:r>
      <w:r w:rsidRPr="001149B2">
        <w:rPr>
          <w:rFonts w:eastAsia="Cambria"/>
          <w:highlight w:val="cyan"/>
          <w:u w:val="single"/>
        </w:rPr>
        <w:t>reduce</w:t>
      </w:r>
      <w:r w:rsidRPr="003D5952">
        <w:rPr>
          <w:rFonts w:eastAsia="Cambria"/>
          <w:u w:val="single"/>
        </w:rPr>
        <w:t xml:space="preserve">" in the retention agreement </w:t>
      </w:r>
      <w:r w:rsidRPr="001149B2">
        <w:rPr>
          <w:rFonts w:eastAsia="Cambria"/>
          <w:highlight w:val="cyan"/>
          <w:u w:val="single"/>
        </w:rPr>
        <w:t>to mean "</w:t>
      </w:r>
      <w:r w:rsidRPr="001149B2">
        <w:rPr>
          <w:rFonts w:eastAsia="Cambria"/>
          <w:b/>
          <w:iCs/>
          <w:highlight w:val="cyan"/>
          <w:u w:val="single"/>
        </w:rPr>
        <w:t>not increase</w:t>
      </w:r>
      <w:r w:rsidRPr="001149B2">
        <w:rPr>
          <w:rFonts w:eastAsia="Cambria"/>
          <w:highlight w:val="cyan"/>
          <w:u w:val="single"/>
        </w:rPr>
        <w:t>," rather than</w:t>
      </w:r>
      <w:r w:rsidRPr="003D5952">
        <w:rPr>
          <w:rFonts w:eastAsia="Cambria"/>
          <w:u w:val="single"/>
        </w:rPr>
        <w:t xml:space="preserve"> interpreting the word </w:t>
      </w:r>
      <w:r w:rsidRPr="001149B2">
        <w:rPr>
          <w:rFonts w:eastAsia="Cambria"/>
          <w:highlight w:val="cyan"/>
          <w:u w:val="single"/>
        </w:rPr>
        <w:t xml:space="preserve">according to its plain meaning. </w:t>
      </w:r>
      <w:r w:rsidRPr="001149B2">
        <w:rPr>
          <w:rFonts w:eastAsia="Cambria"/>
          <w:b/>
          <w:iCs/>
          <w:highlight w:val="cyan"/>
          <w:u w:val="single"/>
        </w:rPr>
        <w:t>The Court does not agree</w:t>
      </w:r>
      <w:r w:rsidRPr="003D5952">
        <w:rPr>
          <w:rFonts w:eastAsia="Cambria"/>
          <w:b/>
          <w:iCs/>
          <w:u w:val="single"/>
        </w:rPr>
        <w:t xml:space="preserve"> </w:t>
      </w:r>
      <w:r w:rsidRPr="001149B2">
        <w:rPr>
          <w:rFonts w:eastAsia="Cambria"/>
          <w:b/>
          <w:iCs/>
          <w:highlight w:val="cyan"/>
          <w:u w:val="single"/>
        </w:rPr>
        <w:t>with this reasoning</w:t>
      </w:r>
      <w:r w:rsidRPr="003D5952">
        <w:rPr>
          <w:rFonts w:eastAsia="Cambria"/>
          <w:sz w:val="16"/>
        </w:rPr>
        <w:t xml:space="preserve">, and </w:t>
      </w:r>
      <w:proofErr w:type="spellStart"/>
      <w:r w:rsidRPr="003D5952">
        <w:rPr>
          <w:rFonts w:eastAsia="Cambria"/>
          <w:sz w:val="16"/>
        </w:rPr>
        <w:t>Zieche</w:t>
      </w:r>
      <w:proofErr w:type="spellEnd"/>
      <w:r w:rsidRPr="003D5952">
        <w:rPr>
          <w:rFonts w:eastAsia="Cambria"/>
          <w:sz w:val="16"/>
        </w:rPr>
        <w:t xml:space="preserve"> has </w:t>
      </w:r>
      <w:proofErr w:type="gramStart"/>
      <w:r w:rsidRPr="003D5952">
        <w:rPr>
          <w:rFonts w:eastAsia="Cambria"/>
          <w:sz w:val="16"/>
        </w:rPr>
        <w:t>introduced  [</w:t>
      </w:r>
      <w:proofErr w:type="gramEnd"/>
      <w:r w:rsidRPr="003D5952">
        <w:rPr>
          <w:rFonts w:eastAsia="Cambria"/>
          <w:sz w:val="16"/>
        </w:rPr>
        <w:t>*13] no evidence to convince the Court otherwise.</w:t>
      </w:r>
    </w:p>
    <w:p w14:paraId="5AC200CD" w14:textId="77777777" w:rsidR="00C759A1" w:rsidRPr="00311F58" w:rsidRDefault="00C759A1" w:rsidP="00C759A1">
      <w:pPr>
        <w:pStyle w:val="Heading4"/>
        <w:rPr>
          <w:rFonts w:cs="Calibri"/>
          <w:b w:val="0"/>
          <w:iCs w:val="0"/>
          <w:sz w:val="22"/>
          <w:u w:val="single"/>
        </w:rPr>
      </w:pPr>
      <w:r>
        <w:t>Violation: They just preclude future secondary patents</w:t>
      </w:r>
    </w:p>
    <w:p w14:paraId="5FA5A411" w14:textId="77777777" w:rsidR="00C759A1" w:rsidRDefault="00C759A1" w:rsidP="00C759A1"/>
    <w:p w14:paraId="70941A15" w14:textId="77777777" w:rsidR="00C759A1" w:rsidRPr="000F0F15" w:rsidRDefault="00C759A1" w:rsidP="00C759A1">
      <w:pPr>
        <w:pStyle w:val="Heading4"/>
        <w:rPr>
          <w:rFonts w:cs="Calibri"/>
        </w:rPr>
      </w:pPr>
      <w:r w:rsidRPr="000F0F15">
        <w:rPr>
          <w:rFonts w:cs="Calibri"/>
        </w:rPr>
        <w:t>Vote neg:</w:t>
      </w:r>
    </w:p>
    <w:p w14:paraId="7CB985C5" w14:textId="77777777" w:rsidR="00C759A1" w:rsidRDefault="00C759A1" w:rsidP="00C759A1">
      <w:pPr>
        <w:pStyle w:val="Heading4"/>
      </w:pPr>
      <w:r>
        <w:t xml:space="preserve">1] </w:t>
      </w:r>
      <w:r w:rsidRPr="005F3BCD">
        <w:t>Limits</w:t>
      </w:r>
      <w:r>
        <w:t xml:space="preserve"> and ground</w:t>
      </w:r>
      <w:r w:rsidRPr="005F3BCD">
        <w:t xml:space="preserve">– their model allows </w:t>
      </w:r>
      <w:proofErr w:type="spellStart"/>
      <w:r w:rsidRPr="005F3BCD">
        <w:t>affs</w:t>
      </w:r>
      <w:proofErr w:type="spellEnd"/>
      <w:r w:rsidRPr="005F3BCD">
        <w:t xml:space="preserve"> to defend anything from </w:t>
      </w:r>
      <w:r>
        <w:t>secondary patents</w:t>
      </w:r>
      <w:r w:rsidRPr="005F3BCD">
        <w:t xml:space="preserve"> to</w:t>
      </w:r>
      <w:r>
        <w:t xml:space="preserve"> eightieth patents to future pandemics </w:t>
      </w:r>
      <w:r w:rsidRPr="005F3BCD">
        <w:t xml:space="preserve">— there's no universal DA since </w:t>
      </w:r>
      <w:r>
        <w:t>it’s impossible to know the future where there won’t be IP</w:t>
      </w:r>
      <w:r w:rsidRPr="005F3BCD">
        <w:t xml:space="preserve">— that explodes neg prep and leads to random </w:t>
      </w:r>
      <w:r>
        <w:t>future patent</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r w:rsidRPr="005F3BCD">
        <w:t xml:space="preserve"> </w:t>
      </w:r>
    </w:p>
    <w:p w14:paraId="744DD75E" w14:textId="77777777" w:rsidR="00C759A1" w:rsidRPr="002F7767" w:rsidRDefault="00C759A1" w:rsidP="00C759A1">
      <w:pPr>
        <w:pStyle w:val="Heading4"/>
        <w:rPr>
          <w:rFonts w:cs="Calibri"/>
        </w:rPr>
      </w:pPr>
      <w:r>
        <w:rPr>
          <w:rFonts w:cs="Calibri"/>
        </w:rPr>
        <w:t>2</w:t>
      </w:r>
      <w:r w:rsidRPr="00FF172F">
        <w:rPr>
          <w:rFonts w:cs="Calibri"/>
        </w:rPr>
        <w:t>] TVA –</w:t>
      </w:r>
      <w:r>
        <w:rPr>
          <w:rFonts w:cs="Calibri"/>
        </w:rPr>
        <w:t xml:space="preserve"> defend the advantage to a whole reduction </w:t>
      </w:r>
      <w:proofErr w:type="spellStart"/>
      <w:r>
        <w:rPr>
          <w:rFonts w:cs="Calibri"/>
        </w:rPr>
        <w:t>aff</w:t>
      </w:r>
      <w:proofErr w:type="spellEnd"/>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 but your model still allows for shifty word PICs.</w:t>
      </w:r>
    </w:p>
    <w:p w14:paraId="694C1447" w14:textId="77777777" w:rsidR="00C759A1" w:rsidRDefault="00C759A1" w:rsidP="00C759A1">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26B2CD9F" w14:textId="77777777" w:rsidR="00C759A1" w:rsidRDefault="00C759A1" w:rsidP="00C759A1">
      <w:pPr>
        <w:pStyle w:val="Heading4"/>
      </w:pPr>
      <w:r>
        <w:t>Drop the debater – a] deter future abuse and b] set better norms for debate.</w:t>
      </w:r>
    </w:p>
    <w:p w14:paraId="348720D5" w14:textId="77777777" w:rsidR="00C759A1" w:rsidRDefault="00C759A1" w:rsidP="00C759A1">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3F035D93" w14:textId="535537AB" w:rsidR="00C759A1" w:rsidRPr="00B91164" w:rsidRDefault="00C759A1" w:rsidP="00C759A1">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r w:rsidR="004D3622">
        <w:t xml:space="preserve">, c] kills topic ed by forcing me to collapse to a shell rather than getting back to substantive education, if the shell is </w:t>
      </w:r>
      <w:proofErr w:type="spellStart"/>
      <w:r w:rsidR="004D3622">
        <w:t>friv</w:t>
      </w:r>
      <w:proofErr w:type="spellEnd"/>
      <w:r w:rsidR="004D3622">
        <w:t xml:space="preserve"> you should be able to answer it</w:t>
      </w:r>
    </w:p>
    <w:p w14:paraId="7F29B434" w14:textId="77777777" w:rsidR="00C759A1" w:rsidRPr="00322534" w:rsidRDefault="00C759A1" w:rsidP="00C759A1"/>
    <w:p w14:paraId="120DF30F" w14:textId="77777777" w:rsidR="00C759A1" w:rsidRPr="00C759A1" w:rsidRDefault="00C759A1" w:rsidP="00C759A1"/>
    <w:p w14:paraId="1018CA56" w14:textId="07448A4A" w:rsidR="00C759A1" w:rsidRDefault="00C759A1" w:rsidP="00C759A1">
      <w:pPr>
        <w:pStyle w:val="Heading3"/>
      </w:pPr>
      <w:r>
        <w:t>2</w:t>
      </w:r>
    </w:p>
    <w:p w14:paraId="140C50CA" w14:textId="77777777" w:rsidR="00C759A1" w:rsidRPr="0092026C" w:rsidRDefault="00C759A1" w:rsidP="00C759A1">
      <w:pPr>
        <w:pStyle w:val="Heading4"/>
        <w:rPr>
          <w:rFonts w:cs="Calibri"/>
        </w:rPr>
      </w:pPr>
      <w:r w:rsidRPr="0092026C">
        <w:rPr>
          <w:rFonts w:cs="Calibri"/>
        </w:rPr>
        <w:t>Biotech industry strong now – new innovation and R&amp;D coming</w:t>
      </w:r>
    </w:p>
    <w:p w14:paraId="37842389" w14:textId="77777777" w:rsidR="00C759A1" w:rsidRPr="0092026C" w:rsidRDefault="00C759A1" w:rsidP="00C759A1">
      <w:proofErr w:type="spellStart"/>
      <w:r w:rsidRPr="0092026C">
        <w:rPr>
          <w:rStyle w:val="Style13ptBold"/>
        </w:rPr>
        <w:t>Cancherini</w:t>
      </w:r>
      <w:proofErr w:type="spellEnd"/>
      <w:r w:rsidRPr="0092026C">
        <w:rPr>
          <w:rStyle w:val="Style13ptBold"/>
        </w:rPr>
        <w:t xml:space="preserve"> et al. 4/30</w:t>
      </w:r>
      <w:r w:rsidRPr="0092026C">
        <w:t xml:space="preserve"> [Laura, Engagement Manager @ McKinsey &amp; Company, Joseph Lydon, Associate Partner @ McKinsey &amp; Company, Jorge Santos Da Silva, Senior Partner at McKinsey &amp; Company, and Alexandra </w:t>
      </w:r>
      <w:proofErr w:type="spellStart"/>
      <w:r w:rsidRPr="0092026C">
        <w:t>Zemp</w:t>
      </w:r>
      <w:proofErr w:type="spellEnd"/>
      <w:r w:rsidRPr="0092026C">
        <w:t xml:space="preserve">, Partner at McKinsey &amp; Company] “What’s ahead for biotech: Another wave or low tide?“,  McKinsey &amp; Company, 4-30-2021, </w:t>
      </w:r>
      <w:hyperlink r:id="rId6" w:history="1">
        <w:r w:rsidRPr="0092026C">
          <w:rPr>
            <w:rStyle w:val="Hyperlink"/>
          </w:rPr>
          <w:t>https://www.mckinsey.com/industries/pharmaceuticals-and-medical-products/our-insights/whats-ahead-for-biotech-another-wave-or-low-tide</w:t>
        </w:r>
      </w:hyperlink>
      <w:r w:rsidRPr="0092026C">
        <w:t xml:space="preserve"> //</w:t>
      </w:r>
      <w:proofErr w:type="spellStart"/>
      <w:r w:rsidRPr="0092026C">
        <w:t>ajs</w:t>
      </w:r>
      <w:proofErr w:type="spellEnd"/>
      <w:r w:rsidRPr="0092026C">
        <w:t xml:space="preserve">  </w:t>
      </w:r>
    </w:p>
    <w:p w14:paraId="6354038D" w14:textId="77777777" w:rsidR="00C759A1" w:rsidRPr="0092026C" w:rsidRDefault="00C759A1" w:rsidP="00C759A1">
      <w:r w:rsidRPr="0092026C">
        <w:t xml:space="preserve">As the pandemic spread across the globe in early 2020, biotech leaders were initially pessimistic, reassessing their cash position and financing constraints. When McKinsey and </w:t>
      </w:r>
      <w:proofErr w:type="spellStart"/>
      <w:r w:rsidRPr="0092026C">
        <w:t>BioCentury</w:t>
      </w:r>
      <w:proofErr w:type="spellEnd"/>
      <w:r w:rsidRPr="0092026C">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29192EB0" w14:textId="77777777" w:rsidR="00C759A1" w:rsidRPr="0092026C" w:rsidRDefault="00C759A1" w:rsidP="00C759A1">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4620D015" w14:textId="77777777" w:rsidR="00C759A1" w:rsidRPr="0092026C" w:rsidRDefault="00C759A1" w:rsidP="00C759A1">
      <w:r w:rsidRPr="0092026C">
        <w:t>What about SPACs?</w:t>
      </w:r>
    </w:p>
    <w:p w14:paraId="73DB8DAB" w14:textId="77777777" w:rsidR="00C759A1" w:rsidRPr="0092026C" w:rsidRDefault="00C759A1" w:rsidP="00C759A1">
      <w:r w:rsidRPr="0092026C">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92026C">
        <w:t>biotechs</w:t>
      </w:r>
      <w:proofErr w:type="spellEnd"/>
      <w:r w:rsidRPr="0092026C">
        <w:t xml:space="preserve"> may be part of their story.</w:t>
      </w:r>
    </w:p>
    <w:p w14:paraId="48D6C35F" w14:textId="77777777" w:rsidR="00C759A1" w:rsidRPr="0092026C" w:rsidRDefault="00C759A1" w:rsidP="00C759A1">
      <w:r w:rsidRPr="0092026C">
        <w:t>Fundamentals continue strong</w:t>
      </w:r>
    </w:p>
    <w:p w14:paraId="7211DCDD" w14:textId="77777777" w:rsidR="00C759A1" w:rsidRPr="0092026C" w:rsidRDefault="00C759A1" w:rsidP="00C759A1">
      <w:pPr>
        <w:rPr>
          <w:rStyle w:val="StyleUnderline"/>
        </w:rPr>
      </w:pPr>
      <w:r w:rsidRPr="0092026C">
        <w:t xml:space="preserve">When we asked executives and investors why </w:t>
      </w:r>
      <w:r w:rsidRPr="0092026C">
        <w:rPr>
          <w:rStyle w:val="StyleUnderline"/>
        </w:rPr>
        <w:t xml:space="preserve">the </w:t>
      </w:r>
      <w:r w:rsidRPr="00DD25D9">
        <w:rPr>
          <w:rStyle w:val="StyleUnderline"/>
          <w:highlight w:val="green"/>
        </w:rPr>
        <w:t>biotech sector</w:t>
      </w:r>
      <w:r w:rsidRPr="0092026C">
        <w:rPr>
          <w:rStyle w:val="StyleUnderline"/>
        </w:rPr>
        <w:t xml:space="preserve"> had </w:t>
      </w:r>
      <w:r w:rsidRPr="00DD25D9">
        <w:rPr>
          <w:rStyle w:val="StyleUnderline"/>
          <w:highlight w:val="green"/>
        </w:rPr>
        <w:t>stayed</w:t>
      </w:r>
      <w:r w:rsidRPr="0092026C">
        <w:rPr>
          <w:rStyle w:val="StyleUnderline"/>
        </w:rPr>
        <w:t xml:space="preserve"> so </w:t>
      </w:r>
      <w:r w:rsidRPr="00DD25D9">
        <w:rPr>
          <w:rStyle w:val="StyleUnderline"/>
          <w:highlight w:val="green"/>
        </w:rPr>
        <w:t>resilient</w:t>
      </w:r>
      <w:r w:rsidRPr="0092026C">
        <w:rPr>
          <w:rStyle w:val="StyleUnderline"/>
        </w:rPr>
        <w:t xml:space="preserve">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r w:rsidRPr="0092026C">
        <w:rPr>
          <w:rStyle w:val="StyleUnderline"/>
        </w:rPr>
        <w:t>, driven by the convergence of biological and technological advances.</w:t>
      </w:r>
    </w:p>
    <w:p w14:paraId="325303D2" w14:textId="77777777" w:rsidR="00C759A1" w:rsidRPr="0092026C" w:rsidRDefault="00C759A1" w:rsidP="00C759A1">
      <w:pPr>
        <w:rPr>
          <w:rStyle w:val="StyleUnderline"/>
        </w:rPr>
      </w:pPr>
      <w:r w:rsidRPr="0092026C">
        <w:t xml:space="preserve">In the present day, many </w:t>
      </w:r>
      <w:proofErr w:type="spellStart"/>
      <w:r w:rsidRPr="0092026C">
        <w:t>biotechs</w:t>
      </w:r>
      <w:proofErr w:type="spellEnd"/>
      <w:r w:rsidRPr="0092026C">
        <w:t xml:space="preserve">, along with the wider pharmaceutical industry, are taking steps to address the COVID-19 pandemic. Together, </w:t>
      </w:r>
      <w:proofErr w:type="spellStart"/>
      <w:r w:rsidRPr="0092026C">
        <w:t>biotechs</w:t>
      </w:r>
      <w:proofErr w:type="spellEnd"/>
      <w:r w:rsidRPr="0092026C">
        <w:t xml:space="preserve"> and pharma companies have </w:t>
      </w:r>
      <w:hyperlink r:id="rId7" w:history="1">
        <w:r w:rsidRPr="0092026C">
          <w:rPr>
            <w:rStyle w:val="Hyperlink"/>
          </w:rPr>
          <w:t>more than 250 vaccine candidates in their pipelines</w:t>
        </w:r>
      </w:hyperlink>
      <w:r w:rsidRPr="0092026C">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35C65ABE" w14:textId="77777777" w:rsidR="00C759A1" w:rsidRPr="0092026C" w:rsidRDefault="00C759A1" w:rsidP="00C759A1">
      <w:r w:rsidRPr="00DD25D9">
        <w:rPr>
          <w:rStyle w:val="StyleUnderline"/>
          <w:highlight w:val="green"/>
        </w:rPr>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as a whole </w:t>
      </w:r>
      <w:r w:rsidRPr="0092026C">
        <w:rPr>
          <w:rStyle w:val="StyleUnderline"/>
        </w:rPr>
        <w:t xml:space="preserve">is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w:t>
      </w:r>
      <w:proofErr w:type="spellStart"/>
      <w:r w:rsidRPr="0092026C">
        <w:rPr>
          <w:rStyle w:val="StyleUnderline"/>
        </w:rPr>
        <w:t>biotechs</w:t>
      </w:r>
      <w:proofErr w:type="spellEnd"/>
      <w:r w:rsidRPr="0092026C">
        <w:rPr>
          <w:rStyle w:val="StyleUnderline"/>
        </w:rPr>
        <w:t>’ top-line revenues have been less affected by lockdowns</w:t>
      </w:r>
      <w:r w:rsidRPr="0092026C">
        <w:t xml:space="preserve"> than is the case in most other industries.</w:t>
      </w:r>
    </w:p>
    <w:p w14:paraId="1594017E" w14:textId="77777777" w:rsidR="00C759A1" w:rsidRPr="0092026C" w:rsidRDefault="00C759A1" w:rsidP="00C759A1">
      <w:r w:rsidRPr="0092026C">
        <w:t xml:space="preserve">Another factor acting in the sector’s favor is that </w:t>
      </w:r>
      <w:r w:rsidRPr="0092026C">
        <w:rPr>
          <w:rStyle w:val="StyleUnderline"/>
        </w:rPr>
        <w:t xml:space="preserve">larger pharmaceutical companies still rely on </w:t>
      </w:r>
      <w:proofErr w:type="spellStart"/>
      <w:r w:rsidRPr="0092026C">
        <w:rPr>
          <w:rStyle w:val="StyleUnderline"/>
        </w:rPr>
        <w:t>biotechs</w:t>
      </w:r>
      <w:proofErr w:type="spellEnd"/>
      <w:r w:rsidRPr="0092026C">
        <w:rPr>
          <w:rStyle w:val="StyleUnderline"/>
        </w:rPr>
        <w:t xml:space="preserve"> as a source of innovation.</w:t>
      </w:r>
      <w:r w:rsidRPr="0092026C">
        <w:t xml:space="preserve"> With </w:t>
      </w:r>
      <w:r w:rsidRPr="0092026C">
        <w:rPr>
          <w:rStyle w:val="StyleUnderline"/>
        </w:rPr>
        <w:t xml:space="preserve">the </w:t>
      </w:r>
      <w:hyperlink r:id="rId8"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6A0A09C6" w14:textId="77777777" w:rsidR="00C759A1" w:rsidRPr="0092026C" w:rsidRDefault="00C759A1" w:rsidP="00C759A1">
      <w:r w:rsidRPr="0092026C">
        <w:t xml:space="preserve">For these and other reasons, </w:t>
      </w:r>
      <w:r w:rsidRPr="0092026C">
        <w:rPr>
          <w:rStyle w:val="StyleUnderline"/>
        </w:rPr>
        <w:t xml:space="preserve">many investors regard biotech as a safe haven. </w:t>
      </w:r>
      <w:r w:rsidRPr="0092026C">
        <w:t>One interviewee felt it had benefited from a halo effect during the pandemic.</w:t>
      </w:r>
    </w:p>
    <w:p w14:paraId="1E25EA51" w14:textId="77777777" w:rsidR="00C759A1" w:rsidRPr="0092026C" w:rsidRDefault="00C759A1" w:rsidP="00C759A1">
      <w:r w:rsidRPr="0092026C">
        <w:t>More innovation on the horizon</w:t>
      </w:r>
    </w:p>
    <w:p w14:paraId="2F9AE2CB" w14:textId="77777777" w:rsidR="00C759A1" w:rsidRPr="0092026C" w:rsidRDefault="00C759A1" w:rsidP="00C759A1">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 xml:space="preserve">than between 2013 and 2018, whereas Phase III assets have maintained much the same pace. There could be many reasons for this, but it is worth noting that </w:t>
      </w:r>
      <w:proofErr w:type="spellStart"/>
      <w:r w:rsidRPr="0092026C">
        <w:t>biotechs</w:t>
      </w:r>
      <w:proofErr w:type="spellEnd"/>
      <w:r w:rsidRPr="0092026C">
        <w:t xml:space="preserve"> with Phase I and Phase II assets as their lead assets have accounted for more than half of biotech IPOs. Having an early IPO gives a biotech earlier access to capital and leaves it with more scope to concentrate on science.</w:t>
      </w:r>
    </w:p>
    <w:p w14:paraId="63FB5684" w14:textId="77777777" w:rsidR="00C759A1" w:rsidRPr="0092026C" w:rsidRDefault="00C759A1" w:rsidP="00C759A1">
      <w:r w:rsidRPr="0092026C">
        <w:t xml:space="preserve">Looking forward, the combination of advances in biological science and accelerating developments in technology and artificial intelligence has the potential to take innovation to a new level. A </w:t>
      </w:r>
      <w:hyperlink r:id="rId9"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w:t>
      </w:r>
      <w:proofErr w:type="spellStart"/>
      <w:r w:rsidRPr="0092026C">
        <w:t>biomachines</w:t>
      </w:r>
      <w:proofErr w:type="spellEnd"/>
      <w:r w:rsidRPr="0092026C">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3C32FED0" w14:textId="77777777" w:rsidR="00C759A1" w:rsidRPr="0092026C" w:rsidRDefault="00C759A1" w:rsidP="00C759A1">
      <w:pPr>
        <w:tabs>
          <w:tab w:val="left" w:pos="1433"/>
        </w:tabs>
      </w:pPr>
    </w:p>
    <w:p w14:paraId="0B664AE1" w14:textId="77777777" w:rsidR="00C759A1" w:rsidRPr="00120150" w:rsidRDefault="00C759A1" w:rsidP="00C759A1"/>
    <w:p w14:paraId="6E5360FE" w14:textId="77777777" w:rsidR="00C759A1" w:rsidRPr="007935B3" w:rsidRDefault="00C759A1" w:rsidP="00C759A1">
      <w:pPr>
        <w:pStyle w:val="Heading4"/>
      </w:pPr>
      <w:r>
        <w:t xml:space="preserve">Secondary patents are </w:t>
      </w:r>
      <w:r>
        <w:rPr>
          <w:u w:val="single"/>
        </w:rPr>
        <w:t xml:space="preserve">necessary </w:t>
      </w:r>
      <w:r>
        <w:t>for innovation of otherwise mediocre drugs—</w:t>
      </w:r>
      <w:r>
        <w:rPr>
          <w:u w:val="single"/>
        </w:rPr>
        <w:t>core to cancer</w:t>
      </w:r>
      <w:r>
        <w:t xml:space="preserve"> and </w:t>
      </w:r>
      <w:r>
        <w:rPr>
          <w:u w:val="single"/>
        </w:rPr>
        <w:t xml:space="preserve">HIV </w:t>
      </w:r>
      <w:r>
        <w:t>treatments</w:t>
      </w:r>
    </w:p>
    <w:p w14:paraId="0FBCE683" w14:textId="77777777" w:rsidR="00C759A1" w:rsidRPr="000037A9" w:rsidRDefault="00C759A1" w:rsidP="00C759A1">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0" w:history="1">
        <w:r w:rsidRPr="0027384F">
          <w:rPr>
            <w:rStyle w:val="Hyperlink"/>
            <w:sz w:val="18"/>
            <w:szCs w:val="18"/>
          </w:rPr>
          <w:t>https://www.ip-watch.org/2018/09/21/follow-pharmaceutical-innovations-eligible-patent-protection/</w:t>
        </w:r>
      </w:hyperlink>
      <w:r w:rsidRPr="0027384F">
        <w:rPr>
          <w:sz w:val="18"/>
          <w:szCs w:val="18"/>
        </w:rPr>
        <w:t xml:space="preserve"> September 21, </w:t>
      </w:r>
      <w:proofErr w:type="gramStart"/>
      <w:r w:rsidRPr="0027384F">
        <w:rPr>
          <w:sz w:val="18"/>
          <w:szCs w:val="18"/>
        </w:rPr>
        <w:t>2018)DR</w:t>
      </w:r>
      <w:proofErr w:type="gramEnd"/>
      <w:r w:rsidRPr="0027384F">
        <w:rPr>
          <w:sz w:val="18"/>
          <w:szCs w:val="18"/>
        </w:rPr>
        <w:t xml:space="preserve"> 21</w:t>
      </w:r>
    </w:p>
    <w:p w14:paraId="5CE3FB57" w14:textId="77777777" w:rsidR="00C759A1" w:rsidRPr="00216D9D" w:rsidRDefault="00C759A1" w:rsidP="00C759A1">
      <w:r w:rsidRPr="00BB6E00">
        <w:rPr>
          <w:rStyle w:val="Emphasis"/>
        </w:rPr>
        <w:t>The attack on secondary pharmaceutical patents</w:t>
      </w:r>
      <w:r w:rsidRPr="00BB6E00">
        <w:rPr>
          <w:u w:val="single"/>
        </w:rPr>
        <w:t xml:space="preserve"> is based in part on the flawed premise that follow-on innovation is of marginal value at best, and thus less deserving of protection than the primary inventive act of identifying and validating a new drug active</w:t>
      </w:r>
      <w:r w:rsidRPr="00216D9D">
        <w:rPr>
          <w:u w:val="single"/>
        </w:rPr>
        <w:t xml:space="preserve"> ingredient</w:t>
      </w:r>
      <w:r w:rsidRPr="00216D9D">
        <w:t xml:space="preserve">. In fact, follow-on innovation can play a critical role in transforming an interesting drug candidate into a safe and effective treatment option for patients. A good example can be seen in the case of AZT (zidovudine), </w:t>
      </w:r>
      <w:r w:rsidRPr="00216D9D">
        <w:rPr>
          <w:u w:val="single"/>
        </w:rPr>
        <w:t xml:space="preserve">a drug ironically described in the Guidelines as </w:t>
      </w:r>
      <w:r w:rsidRPr="00BB6E00">
        <w:rPr>
          <w:rStyle w:val="Emphasis"/>
        </w:rPr>
        <w:t xml:space="preserve">the </w:t>
      </w:r>
      <w:r w:rsidRPr="008C63E6">
        <w:rPr>
          <w:rStyle w:val="Emphasis"/>
        </w:rPr>
        <w:t xml:space="preserve">“first breakthrough in AIDS </w:t>
      </w:r>
      <w:r w:rsidRPr="00BB6E00">
        <w:rPr>
          <w:rStyle w:val="Emphasis"/>
        </w:rPr>
        <w:t>therapy</w:t>
      </w:r>
      <w:r w:rsidRPr="00216D9D">
        <w:t xml:space="preserve">.” </w:t>
      </w:r>
      <w:r w:rsidRPr="008C63E6">
        <w:rPr>
          <w:highlight w:val="green"/>
          <w:u w:val="single"/>
        </w:rPr>
        <w:t>AZT</w:t>
      </w:r>
      <w:r w:rsidRPr="00BB6E00">
        <w:rPr>
          <w:u w:val="single"/>
        </w:rPr>
        <w:t xml:space="preserve"> began its life as </w:t>
      </w:r>
      <w:r w:rsidRPr="0093531D">
        <w:rPr>
          <w:highlight w:val="green"/>
          <w:u w:val="single"/>
        </w:rPr>
        <w:t xml:space="preserve">a </w:t>
      </w:r>
      <w:r w:rsidRPr="0093531D">
        <w:rPr>
          <w:rStyle w:val="Emphasis"/>
          <w:highlight w:val="green"/>
        </w:rPr>
        <w:t>failed</w:t>
      </w:r>
      <w:r w:rsidRPr="00216D9D">
        <w:rPr>
          <w:u w:val="single"/>
        </w:rPr>
        <w:t xml:space="preserve"> attempt at a </w:t>
      </w:r>
      <w:r w:rsidRPr="0093531D">
        <w:rPr>
          <w:rStyle w:val="Emphasis"/>
          <w:highlight w:val="green"/>
        </w:rPr>
        <w:t>cancer drug</w:t>
      </w:r>
      <w:r w:rsidRPr="00216D9D">
        <w:rPr>
          <w:u w:val="single"/>
        </w:rPr>
        <w:t xml:space="preserve">, and it was </w:t>
      </w:r>
      <w:r w:rsidRPr="008C63E6">
        <w:rPr>
          <w:b/>
          <w:bCs/>
          <w:u w:val="single"/>
        </w:rPr>
        <w:t xml:space="preserve">only </w:t>
      </w:r>
      <w:r w:rsidRPr="0093531D">
        <w:rPr>
          <w:b/>
          <w:bCs/>
          <w:highlight w:val="green"/>
          <w:u w:val="single"/>
        </w:rPr>
        <w:t>years later</w:t>
      </w:r>
      <w:r w:rsidRPr="00216D9D">
        <w:rPr>
          <w:b/>
          <w:bCs/>
          <w:u w:val="single"/>
        </w:rPr>
        <w:t xml:space="preserve"> </w:t>
      </w:r>
      <w:r w:rsidRPr="00BB6E00">
        <w:rPr>
          <w:b/>
          <w:bCs/>
          <w:u w:val="single"/>
        </w:rPr>
        <w:t xml:space="preserve">that </w:t>
      </w:r>
      <w:r w:rsidRPr="008C63E6">
        <w:rPr>
          <w:b/>
          <w:bCs/>
          <w:highlight w:val="green"/>
          <w:u w:val="single"/>
        </w:rPr>
        <w:t>its</w:t>
      </w:r>
      <w:r w:rsidRPr="00216D9D">
        <w:rPr>
          <w:b/>
          <w:bCs/>
          <w:u w:val="single"/>
        </w:rPr>
        <w:t xml:space="preserve"> potential </w:t>
      </w:r>
      <w:r w:rsidRPr="008C63E6">
        <w:rPr>
          <w:b/>
          <w:bCs/>
          <w:highlight w:val="green"/>
          <w:u w:val="single"/>
        </w:rPr>
        <w:t>application in</w:t>
      </w:r>
      <w:r w:rsidRPr="00216D9D">
        <w:rPr>
          <w:b/>
          <w:bCs/>
          <w:u w:val="single"/>
        </w:rPr>
        <w:t xml:space="preserve"> </w:t>
      </w:r>
      <w:r w:rsidRPr="00BB6E00">
        <w:rPr>
          <w:b/>
          <w:bCs/>
          <w:u w:val="single"/>
        </w:rPr>
        <w:t xml:space="preserve">the fight against </w:t>
      </w:r>
      <w:r w:rsidRPr="008C63E6">
        <w:rPr>
          <w:b/>
          <w:bCs/>
          <w:highlight w:val="green"/>
          <w:u w:val="single"/>
        </w:rPr>
        <w:t>AIDS</w:t>
      </w:r>
      <w:r w:rsidRPr="00BB6E00">
        <w:rPr>
          <w:b/>
          <w:bCs/>
          <w:u w:val="single"/>
        </w:rPr>
        <w:t xml:space="preserve"> was </w:t>
      </w:r>
      <w:r w:rsidRPr="0093531D">
        <w:rPr>
          <w:b/>
          <w:bCs/>
          <w:highlight w:val="green"/>
          <w:u w:val="single"/>
        </w:rPr>
        <w:t>realized</w:t>
      </w:r>
      <w:r w:rsidRPr="0093531D">
        <w:rPr>
          <w:highlight w:val="green"/>
        </w:rPr>
        <w:t xml:space="preserve">. </w:t>
      </w:r>
      <w:r w:rsidRPr="00BB6E00">
        <w:rPr>
          <w:rStyle w:val="Emphasis"/>
        </w:rPr>
        <w:t>Follow-on research resulted</w:t>
      </w:r>
      <w:r w:rsidRPr="00BB6E00">
        <w:t xml:space="preserve"> </w:t>
      </w:r>
      <w:r w:rsidRPr="00BB6E00">
        <w:rPr>
          <w:u w:val="single"/>
        </w:rPr>
        <w:t xml:space="preserve">in </w:t>
      </w:r>
      <w:r w:rsidRPr="00BB6E00">
        <w:rPr>
          <w:b/>
          <w:bCs/>
          <w:u w:val="single"/>
        </w:rPr>
        <w:t>a method-of-use patent</w:t>
      </w:r>
      <w:r w:rsidRPr="00BB6E00">
        <w:rPr>
          <w:u w:val="single"/>
        </w:rPr>
        <w:t xml:space="preserve"> directed towards the use of AZT in th</w:t>
      </w:r>
      <w:r w:rsidRPr="00216D9D">
        <w:rPr>
          <w:u w:val="single"/>
        </w:rPr>
        <w:t xml:space="preserve">e treatment of AIDS, </w:t>
      </w:r>
      <w:r w:rsidRPr="00216D9D">
        <w:t xml:space="preserve">and it was this patent that incentivized the investment necessary to bridge the gap between a promising drug candidate and a safe, effective, and FDA-approved pharmaceutical. Significantly, </w:t>
      </w:r>
      <w:r w:rsidRPr="0093531D">
        <w:rPr>
          <w:highlight w:val="green"/>
          <w:u w:val="single"/>
        </w:rPr>
        <w:t xml:space="preserve">because </w:t>
      </w:r>
      <w:r w:rsidRPr="00BB6E00">
        <w:rPr>
          <w:u w:val="single"/>
        </w:rPr>
        <w:t>o</w:t>
      </w:r>
      <w:r w:rsidRPr="008C63E6">
        <w:rPr>
          <w:u w:val="single"/>
        </w:rPr>
        <w:t>f</w:t>
      </w:r>
      <w:r w:rsidRPr="00BB6E00">
        <w:rPr>
          <w:u w:val="single"/>
        </w:rPr>
        <w:t xml:space="preserve"> </w:t>
      </w:r>
      <w:r w:rsidRPr="008C63E6">
        <w:rPr>
          <w:highlight w:val="green"/>
          <w:u w:val="single"/>
        </w:rPr>
        <w:t>the</w:t>
      </w:r>
      <w:r w:rsidRPr="008C63E6">
        <w:rPr>
          <w:u w:val="single"/>
        </w:rPr>
        <w:t xml:space="preserve"> long</w:t>
      </w:r>
      <w:r w:rsidRPr="00216D9D">
        <w:rPr>
          <w:u w:val="single"/>
        </w:rPr>
        <w:t xml:space="preserve"> lag </w:t>
      </w:r>
      <w:r w:rsidRPr="0093531D">
        <w:rPr>
          <w:rStyle w:val="Emphasis"/>
          <w:highlight w:val="green"/>
        </w:rPr>
        <w:t>time</w:t>
      </w:r>
      <w:r w:rsidRPr="0093531D">
        <w:rPr>
          <w:highlight w:val="green"/>
          <w:u w:val="single"/>
        </w:rPr>
        <w:t xml:space="preserve"> between</w:t>
      </w:r>
      <w:r w:rsidRPr="00216D9D">
        <w:rPr>
          <w:u w:val="single"/>
        </w:rPr>
        <w:t xml:space="preserve"> the first public </w:t>
      </w:r>
      <w:r w:rsidRPr="0093531D">
        <w:rPr>
          <w:highlight w:val="green"/>
          <w:u w:val="single"/>
        </w:rPr>
        <w:t xml:space="preserve">disclosure </w:t>
      </w:r>
      <w:r w:rsidRPr="00BB6E00">
        <w:rPr>
          <w:u w:val="single"/>
        </w:rPr>
        <w:t xml:space="preserve">of AZT </w:t>
      </w:r>
      <w:r w:rsidRPr="0093531D">
        <w:rPr>
          <w:highlight w:val="green"/>
          <w:u w:val="single"/>
        </w:rPr>
        <w:t>and</w:t>
      </w:r>
      <w:r w:rsidRPr="00216D9D">
        <w:rPr>
          <w:u w:val="single"/>
        </w:rPr>
        <w:t xml:space="preserve"> the </w:t>
      </w:r>
      <w:r w:rsidRPr="0093531D">
        <w:rPr>
          <w:highlight w:val="green"/>
          <w:u w:val="single"/>
        </w:rPr>
        <w:t xml:space="preserve">discovery </w:t>
      </w:r>
      <w:r w:rsidRPr="008C63E6">
        <w:rPr>
          <w:highlight w:val="green"/>
          <w:u w:val="single"/>
        </w:rPr>
        <w:t xml:space="preserve">of </w:t>
      </w:r>
      <w:r w:rsidRPr="00BB6E00">
        <w:rPr>
          <w:u w:val="single"/>
        </w:rPr>
        <w:t xml:space="preserve">its </w:t>
      </w:r>
      <w:r w:rsidRPr="008C63E6">
        <w:rPr>
          <w:highlight w:val="green"/>
          <w:u w:val="single"/>
        </w:rPr>
        <w:t>use</w:t>
      </w:r>
      <w:r w:rsidRPr="008C63E6">
        <w:rPr>
          <w:u w:val="single"/>
        </w:rPr>
        <w:t xml:space="preserve"> </w:t>
      </w:r>
      <w:r w:rsidRPr="00BB6E00">
        <w:rPr>
          <w:u w:val="single"/>
        </w:rPr>
        <w:t>in the treatment of AIDS</w:t>
      </w:r>
      <w:r w:rsidRPr="00216D9D">
        <w:rPr>
          <w:u w:val="single"/>
        </w:rPr>
        <w:t xml:space="preserve">, </w:t>
      </w:r>
      <w:r w:rsidRPr="0093531D">
        <w:rPr>
          <w:rStyle w:val="Emphasis"/>
          <w:highlight w:val="green"/>
        </w:rPr>
        <w:t xml:space="preserve">patent protection </w:t>
      </w:r>
      <w:r w:rsidRPr="00BB6E00">
        <w:rPr>
          <w:rStyle w:val="Emphasis"/>
        </w:rPr>
        <w:t>for the molecule</w:t>
      </w:r>
      <w:r w:rsidRPr="00BB6E00">
        <w:rPr>
          <w:u w:val="single"/>
        </w:rPr>
        <w:t> pe</w:t>
      </w:r>
      <w:r w:rsidRPr="00216D9D">
        <w:rPr>
          <w:u w:val="single"/>
        </w:rPr>
        <w:t>r se </w:t>
      </w:r>
      <w:r w:rsidRPr="0093531D">
        <w:rPr>
          <w:highlight w:val="green"/>
          <w:u w:val="single"/>
        </w:rPr>
        <w:t>was unavailable</w:t>
      </w:r>
      <w:r w:rsidRPr="0093531D">
        <w:rPr>
          <w:highlight w:val="green"/>
        </w:rPr>
        <w:t>.</w:t>
      </w:r>
      <w:r w:rsidRPr="0093531D">
        <w:rPr>
          <w:rStyle w:val="Emphasis"/>
          <w:highlight w:val="green"/>
        </w:rPr>
        <w:t xml:space="preserve"> </w:t>
      </w:r>
      <w:r w:rsidRPr="00BB6E00">
        <w:rPr>
          <w:rStyle w:val="Emphasis"/>
        </w:rPr>
        <w:t xml:space="preserve">In a world </w:t>
      </w:r>
      <w:r w:rsidRPr="0093531D">
        <w:rPr>
          <w:rStyle w:val="Emphasis"/>
          <w:highlight w:val="green"/>
        </w:rPr>
        <w:t>where follow-on innovation is unpatentable</w:t>
      </w:r>
      <w:r w:rsidRPr="0093531D">
        <w:rPr>
          <w:highlight w:val="green"/>
          <w:u w:val="single"/>
        </w:rPr>
        <w:t xml:space="preserve">, </w:t>
      </w:r>
      <w:r w:rsidRPr="00BB6E00">
        <w:rPr>
          <w:u w:val="single"/>
        </w:rPr>
        <w:t xml:space="preserve">there would have been </w:t>
      </w:r>
      <w:r w:rsidRPr="0093531D">
        <w:rPr>
          <w:rStyle w:val="Emphasis"/>
          <w:highlight w:val="green"/>
        </w:rPr>
        <w:t>no</w:t>
      </w:r>
      <w:r w:rsidRPr="00216D9D">
        <w:rPr>
          <w:rStyle w:val="Emphasis"/>
        </w:rPr>
        <w:t xml:space="preserve"> patent </w:t>
      </w:r>
      <w:r w:rsidRPr="0093531D">
        <w:rPr>
          <w:rStyle w:val="Emphasis"/>
          <w:highlight w:val="green"/>
        </w:rPr>
        <w:t xml:space="preserve">incentive to invest </w:t>
      </w:r>
      <w:r w:rsidRPr="008C63E6">
        <w:rPr>
          <w:rStyle w:val="Emphasis"/>
        </w:rPr>
        <w:t xml:space="preserve">in </w:t>
      </w:r>
      <w:r w:rsidRPr="00BB6E00">
        <w:rPr>
          <w:rStyle w:val="Emphasis"/>
        </w:rPr>
        <w:t xml:space="preserve">the </w:t>
      </w:r>
      <w:r w:rsidRPr="008C63E6">
        <w:rPr>
          <w:rStyle w:val="Emphasis"/>
        </w:rPr>
        <w:t>development of the drug</w:t>
      </w:r>
      <w:r w:rsidRPr="00216D9D">
        <w:rPr>
          <w:u w:val="single"/>
        </w:rPr>
        <w:t>, and without that incentive AZT might have languished on the shelf as simply one more failed drug candidate</w:t>
      </w:r>
      <w:r w:rsidRPr="00216D9D">
        <w:t>.</w:t>
      </w:r>
    </w:p>
    <w:p w14:paraId="312E2AF3" w14:textId="77777777" w:rsidR="00C759A1" w:rsidRPr="00216D9D" w:rsidRDefault="00C759A1" w:rsidP="00C759A1">
      <w:pPr>
        <w:rPr>
          <w:rStyle w:val="Emphasis"/>
        </w:rPr>
      </w:pPr>
      <w:r w:rsidRPr="00BB6E00">
        <w:rPr>
          <w:u w:val="single"/>
        </w:rPr>
        <w:t xml:space="preserve">Other examples of important drugs that likely never would have been made available to patients without the availability of a “secondary” patent include </w:t>
      </w:r>
      <w:proofErr w:type="spellStart"/>
      <w:r w:rsidRPr="00BB6E00">
        <w:rPr>
          <w:rStyle w:val="Emphasis"/>
        </w:rPr>
        <w:t>Evista</w:t>
      </w:r>
      <w:proofErr w:type="spellEnd"/>
      <w:r w:rsidRPr="00BB6E00">
        <w:rPr>
          <w:u w:val="single"/>
        </w:rPr>
        <w:t xml:space="preserve"> (raloxifene, </w:t>
      </w:r>
      <w:r w:rsidRPr="00BB6E00">
        <w:rPr>
          <w:b/>
          <w:bCs/>
          <w:u w:val="single"/>
        </w:rPr>
        <w:t>used in the treatment of</w:t>
      </w:r>
      <w:r w:rsidRPr="00BB6E00">
        <w:rPr>
          <w:u w:val="single"/>
        </w:rPr>
        <w:t xml:space="preserve"> </w:t>
      </w:r>
      <w:r w:rsidRPr="00BB6E00">
        <w:rPr>
          <w:rStyle w:val="Emphasis"/>
        </w:rPr>
        <w:t>osteoporosis</w:t>
      </w:r>
      <w:r w:rsidRPr="00BB6E00">
        <w:rPr>
          <w:u w:val="single"/>
        </w:rPr>
        <w:t xml:space="preserve"> and to reduce the risk of </w:t>
      </w:r>
      <w:r w:rsidRPr="00BB6E00">
        <w:rPr>
          <w:rStyle w:val="Emphasis"/>
        </w:rPr>
        <w:t>invasive breast cancer</w:t>
      </w:r>
      <w:r w:rsidRPr="00BB6E00">
        <w:rPr>
          <w:u w:val="single"/>
        </w:rPr>
        <w:t xml:space="preserve">), </w:t>
      </w:r>
      <w:r w:rsidRPr="00BB6E00">
        <w:rPr>
          <w:rStyle w:val="Emphasis"/>
        </w:rPr>
        <w:t>Zyprexa</w:t>
      </w:r>
      <w:r w:rsidRPr="00BB6E00">
        <w:rPr>
          <w:u w:val="single"/>
        </w:rPr>
        <w:t xml:space="preserve"> (olanzapine, used in the treatment of </w:t>
      </w:r>
      <w:r w:rsidRPr="00BB6E00">
        <w:rPr>
          <w:rStyle w:val="Emphasis"/>
        </w:rPr>
        <w:t>schizophrenia</w:t>
      </w:r>
      <w:r w:rsidRPr="00BB6E00">
        <w:rPr>
          <w:u w:val="single"/>
        </w:rPr>
        <w:t xml:space="preserve">), and an orally-administrable formulation of </w:t>
      </w:r>
      <w:r w:rsidRPr="00BB6E00">
        <w:rPr>
          <w:rStyle w:val="Emphasis"/>
        </w:rPr>
        <w:t>the antibiotic cefuroxime.</w:t>
      </w:r>
    </w:p>
    <w:p w14:paraId="533266CC" w14:textId="77777777" w:rsidR="00C759A1" w:rsidRDefault="00C759A1" w:rsidP="00C759A1">
      <w:pPr>
        <w:rPr>
          <w:b/>
          <w:bCs/>
        </w:rPr>
      </w:pPr>
      <w:r w:rsidRPr="0093531D">
        <w:rPr>
          <w:highlight w:val="green"/>
          <w:u w:val="single"/>
        </w:rPr>
        <w:t>Pharma</w:t>
      </w:r>
      <w:r w:rsidRPr="00216D9D">
        <w:rPr>
          <w:u w:val="single"/>
        </w:rPr>
        <w:t xml:space="preserve">ceutical </w:t>
      </w:r>
      <w:r w:rsidRPr="0093531D">
        <w:rPr>
          <w:highlight w:val="green"/>
          <w:u w:val="single"/>
        </w:rPr>
        <w:t>development i</w:t>
      </w:r>
      <w:r w:rsidRPr="00216D9D">
        <w:rPr>
          <w:u w:val="single"/>
        </w:rPr>
        <w:t xml:space="preserve">s prolonged and </w:t>
      </w:r>
      <w:r w:rsidRPr="0093531D">
        <w:rPr>
          <w:rStyle w:val="Emphasis"/>
          <w:highlight w:val="green"/>
        </w:rPr>
        <w:t>unpredictable</w:t>
      </w:r>
      <w:r w:rsidRPr="0093531D">
        <w:rPr>
          <w:highlight w:val="green"/>
          <w:u w:val="single"/>
        </w:rPr>
        <w:t xml:space="preserve">, and </w:t>
      </w:r>
      <w:r w:rsidRPr="0093531D">
        <w:rPr>
          <w:rStyle w:val="Emphasis"/>
          <w:highlight w:val="green"/>
        </w:rPr>
        <w:t>frequently a</w:t>
      </w:r>
      <w:r w:rsidRPr="00216D9D">
        <w:rPr>
          <w:rStyle w:val="Emphasis"/>
        </w:rPr>
        <w:t xml:space="preserve"> safe and </w:t>
      </w:r>
      <w:r w:rsidRPr="0093531D">
        <w:rPr>
          <w:rStyle w:val="Emphasis"/>
          <w:highlight w:val="green"/>
        </w:rPr>
        <w:t>effective drug occurs only as a result of follow-on innovation</w:t>
      </w:r>
      <w:r w:rsidRPr="00216D9D">
        <w:rPr>
          <w:u w:val="single"/>
        </w:rPr>
        <w:t xml:space="preserve"> occurring long after the initial synthesis and characterization of a pharmaceutically interesting chemical compound. </w:t>
      </w:r>
      <w:r w:rsidRPr="008C63E6">
        <w:rPr>
          <w:u w:val="single"/>
        </w:rPr>
        <w:t xml:space="preserve">The </w:t>
      </w:r>
      <w:r w:rsidRPr="0093531D">
        <w:rPr>
          <w:rStyle w:val="Emphasis"/>
          <w:highlight w:val="green"/>
        </w:rPr>
        <w:t>inventions</w:t>
      </w:r>
      <w:r w:rsidRPr="0093531D">
        <w:rPr>
          <w:highlight w:val="green"/>
          <w:u w:val="single"/>
        </w:rPr>
        <w:t xml:space="preserve"> protected </w:t>
      </w:r>
      <w:r w:rsidRPr="0093531D">
        <w:rPr>
          <w:rStyle w:val="Emphasis"/>
          <w:highlight w:val="green"/>
        </w:rPr>
        <w:t>by secondary patents</w:t>
      </w:r>
      <w:r w:rsidRPr="0093531D">
        <w:rPr>
          <w:highlight w:val="green"/>
          <w:u w:val="single"/>
        </w:rPr>
        <w:t xml:space="preserve"> </w:t>
      </w:r>
      <w:r w:rsidRPr="008C63E6">
        <w:rPr>
          <w:u w:val="single"/>
        </w:rPr>
        <w:t>can be</w:t>
      </w:r>
      <w:r w:rsidRPr="00216D9D">
        <w:rPr>
          <w:u w:val="single"/>
        </w:rPr>
        <w:t xml:space="preserve"> </w:t>
      </w:r>
      <w:r w:rsidRPr="008C63E6">
        <w:rPr>
          <w:highlight w:val="green"/>
          <w:u w:val="single"/>
        </w:rPr>
        <w:t xml:space="preserve">just </w:t>
      </w:r>
      <w:r w:rsidRPr="008C63E6">
        <w:rPr>
          <w:rStyle w:val="Emphasis"/>
          <w:highlight w:val="green"/>
        </w:rPr>
        <w:t xml:space="preserve">as </w:t>
      </w:r>
      <w:r w:rsidRPr="0093531D">
        <w:rPr>
          <w:rStyle w:val="Emphasis"/>
          <w:highlight w:val="green"/>
        </w:rPr>
        <w:t>critical</w:t>
      </w:r>
      <w:r w:rsidRPr="00216D9D">
        <w:rPr>
          <w:rStyle w:val="Emphasis"/>
        </w:rPr>
        <w:t xml:space="preserve"> to the development of drugs</w:t>
      </w:r>
      <w:r w:rsidRPr="00216D9D">
        <w:rPr>
          <w:u w:val="single"/>
        </w:rPr>
        <w:t xml:space="preserve"> </w:t>
      </w:r>
      <w:r w:rsidRPr="008C63E6">
        <w:rPr>
          <w:u w:val="single"/>
        </w:rPr>
        <w:t xml:space="preserve">as a patent on </w:t>
      </w:r>
      <w:r w:rsidRPr="008C63E6">
        <w:rPr>
          <w:b/>
          <w:bCs/>
          <w:u w:val="single"/>
        </w:rPr>
        <w:t>the active ingredient itself</w:t>
      </w:r>
      <w:r w:rsidRPr="008C63E6">
        <w:rPr>
          <w:b/>
          <w:bCs/>
        </w:rPr>
        <w:t>.</w:t>
      </w:r>
    </w:p>
    <w:p w14:paraId="4F9E74A1" w14:textId="77777777" w:rsidR="00C759A1" w:rsidRDefault="00C759A1" w:rsidP="00C759A1">
      <w:pPr>
        <w:pStyle w:val="Heading4"/>
      </w:pPr>
      <w:r>
        <w:t>One and done model kills innovation—chilling effect</w:t>
      </w:r>
    </w:p>
    <w:p w14:paraId="0CED1A22" w14:textId="77777777" w:rsidR="00C759A1" w:rsidRPr="00134D45" w:rsidRDefault="00C759A1" w:rsidP="00C759A1">
      <w:proofErr w:type="spellStart"/>
      <w:r w:rsidRPr="00134D45">
        <w:rPr>
          <w:b/>
          <w:bCs/>
          <w:sz w:val="26"/>
          <w:szCs w:val="26"/>
        </w:rPr>
        <w:t>Magiera</w:t>
      </w:r>
      <w:proofErr w:type="spellEnd"/>
      <w:r w:rsidRPr="00134D45">
        <w:rPr>
          <w:b/>
          <w:bCs/>
          <w:sz w:val="26"/>
          <w:szCs w:val="26"/>
        </w:rPr>
        <w:t xml:space="preserve"> 2021</w:t>
      </w:r>
      <w:r w:rsidRPr="00134D45">
        <w:t xml:space="preserve"> </w:t>
      </w:r>
      <w:r w:rsidRPr="00134D45">
        <w:rPr>
          <w:sz w:val="18"/>
          <w:szCs w:val="18"/>
        </w:rPr>
        <w:t xml:space="preserve">(Melissa S., J.D. Candidate, 2021, Indiana </w:t>
      </w:r>
      <w:proofErr w:type="spellStart"/>
      <w:r w:rsidRPr="00134D45">
        <w:rPr>
          <w:sz w:val="18"/>
          <w:szCs w:val="18"/>
        </w:rPr>
        <w:t>UniversityRobert</w:t>
      </w:r>
      <w:proofErr w:type="spellEnd"/>
      <w:r w:rsidRPr="00134D45">
        <w:rPr>
          <w:sz w:val="18"/>
          <w:szCs w:val="18"/>
        </w:rPr>
        <w:t xml:space="preserve"> H. McKinney School of Law; B.S. 2017, Indiana University Purdue University Indianapolis – Indianapolis, Indiana. Recipient of the </w:t>
      </w:r>
      <w:proofErr w:type="spellStart"/>
      <w:r w:rsidRPr="00134D45">
        <w:rPr>
          <w:sz w:val="18"/>
          <w:szCs w:val="18"/>
        </w:rPr>
        <w:t>Papke</w:t>
      </w:r>
      <w:proofErr w:type="spellEnd"/>
      <w:r w:rsidRPr="00134D45">
        <w:rPr>
          <w:sz w:val="18"/>
          <w:szCs w:val="18"/>
        </w:rPr>
        <w:t xml:space="preserve"> Prize for Best Note in Volume 54, endowed by and named in honor of David R. </w:t>
      </w:r>
      <w:proofErr w:type="spellStart"/>
      <w:r w:rsidRPr="00134D45">
        <w:rPr>
          <w:sz w:val="18"/>
          <w:szCs w:val="18"/>
        </w:rPr>
        <w:t>Papke</w:t>
      </w:r>
      <w:proofErr w:type="spellEnd"/>
      <w:r w:rsidRPr="00134D45">
        <w:rPr>
          <w:sz w:val="18"/>
          <w:szCs w:val="18"/>
        </w:rPr>
        <w:t>, former R. Bruce Townsend Professor of Law and faculty advisor to the Indiana Law Review “Leaving the Evergreening Problem to the Patent Experts--The USPTO, the PTAB, and the Federal Circuit” Indiana Law Review, 54(1), 195-220</w:t>
      </w:r>
      <w:proofErr w:type="gramStart"/>
      <w:r w:rsidRPr="00134D45">
        <w:rPr>
          <w:sz w:val="18"/>
          <w:szCs w:val="18"/>
        </w:rPr>
        <w:t>.)DR</w:t>
      </w:r>
      <w:proofErr w:type="gramEnd"/>
      <w:r w:rsidRPr="00134D45">
        <w:rPr>
          <w:sz w:val="18"/>
          <w:szCs w:val="18"/>
        </w:rPr>
        <w:t xml:space="preserve"> 21</w:t>
      </w:r>
    </w:p>
    <w:p w14:paraId="7F10556D" w14:textId="77777777" w:rsidR="00C759A1" w:rsidRDefault="00C759A1" w:rsidP="00C759A1">
      <w:r w:rsidRPr="0091671F">
        <w:t xml:space="preserve">Additionally, </w:t>
      </w:r>
      <w:r w:rsidRPr="00134D45">
        <w:rPr>
          <w:u w:val="single"/>
        </w:rPr>
        <w:t>the pharmaceutical industry spends millions of dollars in researching new uses or safer ways to administer known drugs</w:t>
      </w:r>
      <w:r w:rsidRPr="0091671F">
        <w:t xml:space="preserve">.94 </w:t>
      </w:r>
      <w:r w:rsidRPr="00BB6E00">
        <w:rPr>
          <w:u w:val="single"/>
        </w:rPr>
        <w:t xml:space="preserve">A </w:t>
      </w:r>
      <w:r w:rsidRPr="0093531D">
        <w:rPr>
          <w:highlight w:val="green"/>
          <w:u w:val="single"/>
        </w:rPr>
        <w:t>new use</w:t>
      </w:r>
      <w:r w:rsidRPr="00134D45">
        <w:rPr>
          <w:u w:val="single"/>
        </w:rPr>
        <w:t xml:space="preserve"> </w:t>
      </w:r>
      <w:r w:rsidRPr="00BB6E00">
        <w:rPr>
          <w:u w:val="single"/>
        </w:rPr>
        <w:t xml:space="preserve">or method </w:t>
      </w:r>
      <w:r w:rsidRPr="0093531D">
        <w:rPr>
          <w:highlight w:val="green"/>
          <w:u w:val="single"/>
        </w:rPr>
        <w:t xml:space="preserve">of </w:t>
      </w:r>
      <w:r w:rsidRPr="00BB6E00">
        <w:rPr>
          <w:u w:val="single"/>
        </w:rPr>
        <w:t>administering</w:t>
      </w:r>
      <w:r w:rsidRPr="00134D45">
        <w:rPr>
          <w:u w:val="single"/>
        </w:rPr>
        <w:t xml:space="preserve"> or making </w:t>
      </w:r>
      <w:r w:rsidRPr="0093531D">
        <w:rPr>
          <w:highlight w:val="green"/>
          <w:u w:val="single"/>
        </w:rPr>
        <w:t xml:space="preserve">a </w:t>
      </w:r>
      <w:r w:rsidRPr="00706583">
        <w:rPr>
          <w:u w:val="single"/>
        </w:rPr>
        <w:t xml:space="preserve">known </w:t>
      </w:r>
      <w:r w:rsidRPr="0093531D">
        <w:rPr>
          <w:highlight w:val="green"/>
          <w:u w:val="single"/>
        </w:rPr>
        <w:t xml:space="preserve">drug should be rewarded with </w:t>
      </w:r>
      <w:r w:rsidRPr="00BB6E00">
        <w:rPr>
          <w:u w:val="single"/>
        </w:rPr>
        <w:t xml:space="preserve">a </w:t>
      </w:r>
      <w:r w:rsidRPr="0093531D">
        <w:rPr>
          <w:highlight w:val="green"/>
          <w:u w:val="single"/>
        </w:rPr>
        <w:t>patent; if not</w:t>
      </w:r>
      <w:r w:rsidRPr="00134D45">
        <w:rPr>
          <w:u w:val="single"/>
        </w:rPr>
        <w:t xml:space="preserve">, many pharmaceutical </w:t>
      </w:r>
      <w:r w:rsidRPr="0093531D">
        <w:rPr>
          <w:highlight w:val="green"/>
          <w:u w:val="single"/>
        </w:rPr>
        <w:t>companies will treat</w:t>
      </w:r>
      <w:r w:rsidRPr="00134D45">
        <w:rPr>
          <w:u w:val="single"/>
        </w:rPr>
        <w:t xml:space="preserve"> the discovered </w:t>
      </w:r>
      <w:r w:rsidRPr="0093531D">
        <w:rPr>
          <w:highlight w:val="green"/>
          <w:u w:val="single"/>
        </w:rPr>
        <w:t xml:space="preserve">drugs as </w:t>
      </w:r>
      <w:r w:rsidRPr="0093531D">
        <w:rPr>
          <w:rStyle w:val="Emphasis"/>
          <w:highlight w:val="green"/>
        </w:rPr>
        <w:t>“one-and-</w:t>
      </w:r>
      <w:proofErr w:type="spellStart"/>
      <w:r w:rsidRPr="0093531D">
        <w:rPr>
          <w:rStyle w:val="Emphasis"/>
          <w:highlight w:val="green"/>
        </w:rPr>
        <w:t>dones</w:t>
      </w:r>
      <w:proofErr w:type="spellEnd"/>
      <w:r w:rsidRPr="0093531D">
        <w:rPr>
          <w:rStyle w:val="Emphasis"/>
          <w:highlight w:val="green"/>
        </w:rPr>
        <w:t>.”</w:t>
      </w:r>
      <w:r w:rsidRPr="0091671F">
        <w:t xml:space="preserve"> 95 </w:t>
      </w:r>
      <w:r w:rsidRPr="00134D45">
        <w:rPr>
          <w:u w:val="single"/>
        </w:rPr>
        <w:t>Patents are</w:t>
      </w:r>
      <w:r w:rsidRPr="0091671F">
        <w:t xml:space="preserve"> meant to be </w:t>
      </w:r>
      <w:r w:rsidRPr="00134D45">
        <w:rPr>
          <w:u w:val="single"/>
        </w:rPr>
        <w:t>issued for innovations, not for products.</w:t>
      </w:r>
      <w:r w:rsidRPr="0091671F">
        <w:t xml:space="preserve">96 </w:t>
      </w:r>
      <w:r w:rsidRPr="003A30A4">
        <w:rPr>
          <w:highlight w:val="green"/>
          <w:u w:val="single"/>
        </w:rPr>
        <w:t xml:space="preserve">Just because </w:t>
      </w:r>
      <w:r w:rsidRPr="0093531D">
        <w:rPr>
          <w:highlight w:val="green"/>
          <w:u w:val="single"/>
        </w:rPr>
        <w:t>a patent is granted</w:t>
      </w:r>
      <w:r w:rsidRPr="00134D45">
        <w:rPr>
          <w:u w:val="single"/>
        </w:rPr>
        <w:t xml:space="preserve"> on a medicine </w:t>
      </w:r>
      <w:r w:rsidRPr="0093531D">
        <w:rPr>
          <w:highlight w:val="green"/>
          <w:u w:val="single"/>
        </w:rPr>
        <w:t>does not mean</w:t>
      </w:r>
      <w:r w:rsidRPr="00134D45">
        <w:rPr>
          <w:u w:val="single"/>
        </w:rPr>
        <w:t xml:space="preserve"> that the </w:t>
      </w:r>
      <w:r w:rsidRPr="0093531D">
        <w:rPr>
          <w:highlight w:val="green"/>
          <w:u w:val="single"/>
        </w:rPr>
        <w:t>innovation</w:t>
      </w:r>
      <w:r w:rsidRPr="00134D45">
        <w:rPr>
          <w:u w:val="single"/>
        </w:rPr>
        <w:t xml:space="preserve"> relating to the drug </w:t>
      </w:r>
      <w:r w:rsidRPr="0093531D">
        <w:rPr>
          <w:highlight w:val="green"/>
          <w:u w:val="single"/>
        </w:rPr>
        <w:t>ends</w:t>
      </w:r>
      <w:r w:rsidRPr="00134D45">
        <w:rPr>
          <w:u w:val="single"/>
        </w:rPr>
        <w:t xml:space="preserve">; in fact, many pharmaceutical </w:t>
      </w:r>
      <w:r w:rsidRPr="0093531D">
        <w:rPr>
          <w:highlight w:val="green"/>
          <w:u w:val="single"/>
        </w:rPr>
        <w:t>companies</w:t>
      </w:r>
      <w:r w:rsidRPr="00134D45">
        <w:rPr>
          <w:u w:val="single"/>
        </w:rPr>
        <w:t xml:space="preserve"> continue </w:t>
      </w:r>
      <w:r w:rsidRPr="00706583">
        <w:rPr>
          <w:u w:val="single"/>
        </w:rPr>
        <w:t xml:space="preserve">to </w:t>
      </w:r>
      <w:r w:rsidRPr="0093531D">
        <w:rPr>
          <w:highlight w:val="green"/>
          <w:u w:val="single"/>
        </w:rPr>
        <w:t xml:space="preserve">research “new ways to make </w:t>
      </w:r>
      <w:r w:rsidRPr="00BB6E00">
        <w:rPr>
          <w:u w:val="single"/>
        </w:rPr>
        <w:t>the medicine</w:t>
      </w:r>
      <w:r w:rsidRPr="0093531D">
        <w:rPr>
          <w:highlight w:val="green"/>
          <w:u w:val="single"/>
        </w:rPr>
        <w:t>, new populations who can benefit</w:t>
      </w:r>
      <w:r w:rsidRPr="00134D45">
        <w:rPr>
          <w:u w:val="single"/>
        </w:rPr>
        <w:t xml:space="preserve"> from its use, </w:t>
      </w:r>
      <w:r w:rsidRPr="0093531D">
        <w:rPr>
          <w:highlight w:val="green"/>
          <w:u w:val="single"/>
        </w:rPr>
        <w:t>better ways to get it to</w:t>
      </w:r>
      <w:r w:rsidRPr="00134D45">
        <w:rPr>
          <w:u w:val="single"/>
        </w:rPr>
        <w:t xml:space="preserve"> and into </w:t>
      </w:r>
      <w:r w:rsidRPr="0093531D">
        <w:rPr>
          <w:highlight w:val="green"/>
          <w:u w:val="single"/>
        </w:rPr>
        <w:t>patients</w:t>
      </w:r>
      <w:r w:rsidRPr="00134D45">
        <w:rPr>
          <w:u w:val="single"/>
        </w:rPr>
        <w:t>, and new versions that expand options for patents.”</w:t>
      </w:r>
      <w:r w:rsidRPr="0091671F">
        <w:t xml:space="preserve"> 97 The effect of this legislation, if enacted, likely would be to focus on lowering the price of medicine for patients at the cost of denying rightful patents to pharmaceutical companies that could have made new medical advances for the good of society. 98 </w:t>
      </w:r>
      <w:r w:rsidRPr="0093531D">
        <w:rPr>
          <w:highlight w:val="green"/>
          <w:u w:val="single"/>
        </w:rPr>
        <w:t>Any</w:t>
      </w:r>
      <w:r w:rsidRPr="00134D45">
        <w:rPr>
          <w:u w:val="single"/>
        </w:rPr>
        <w:t xml:space="preserve"> pharmaceutical </w:t>
      </w:r>
      <w:r w:rsidRPr="0093531D">
        <w:rPr>
          <w:highlight w:val="green"/>
          <w:u w:val="single"/>
        </w:rPr>
        <w:t>company would be scrutinized for</w:t>
      </w:r>
      <w:r w:rsidRPr="00134D45">
        <w:rPr>
          <w:u w:val="single"/>
        </w:rPr>
        <w:t xml:space="preserve"> any </w:t>
      </w:r>
      <w:r w:rsidRPr="0093531D">
        <w:rPr>
          <w:rStyle w:val="Emphasis"/>
          <w:highlight w:val="green"/>
        </w:rPr>
        <w:t>additional innovation of a drug</w:t>
      </w:r>
      <w:r w:rsidRPr="00134D45">
        <w:rPr>
          <w:u w:val="single"/>
        </w:rPr>
        <w:t xml:space="preserve"> </w:t>
      </w:r>
      <w:r w:rsidRPr="0093531D">
        <w:rPr>
          <w:highlight w:val="green"/>
          <w:u w:val="single"/>
        </w:rPr>
        <w:t>and</w:t>
      </w:r>
      <w:r w:rsidRPr="00134D45">
        <w:rPr>
          <w:u w:val="single"/>
        </w:rPr>
        <w:t xml:space="preserve"> may be </w:t>
      </w:r>
      <w:r w:rsidRPr="0093531D">
        <w:rPr>
          <w:rStyle w:val="Emphasis"/>
          <w:highlight w:val="green"/>
        </w:rPr>
        <w:t>subject to penalties</w:t>
      </w:r>
      <w:r w:rsidRPr="0091671F">
        <w:t xml:space="preserve">.99 Eventually, </w:t>
      </w:r>
      <w:r w:rsidRPr="00134D45">
        <w:rPr>
          <w:u w:val="single"/>
        </w:rPr>
        <w:t xml:space="preserve">this means that the pharmaceutical </w:t>
      </w:r>
      <w:r w:rsidRPr="0093531D">
        <w:rPr>
          <w:highlight w:val="green"/>
          <w:u w:val="single"/>
        </w:rPr>
        <w:t xml:space="preserve">companies </w:t>
      </w:r>
      <w:r w:rsidRPr="00BB6E00">
        <w:rPr>
          <w:u w:val="single"/>
        </w:rPr>
        <w:t xml:space="preserve">could </w:t>
      </w:r>
      <w:r w:rsidRPr="0093531D">
        <w:rPr>
          <w:highlight w:val="green"/>
          <w:u w:val="single"/>
        </w:rPr>
        <w:t>halt</w:t>
      </w:r>
      <w:r w:rsidRPr="00134D45">
        <w:rPr>
          <w:u w:val="single"/>
        </w:rPr>
        <w:t xml:space="preserve"> further </w:t>
      </w:r>
      <w:r w:rsidRPr="0093531D">
        <w:rPr>
          <w:highlight w:val="green"/>
          <w:u w:val="single"/>
        </w:rPr>
        <w:t>research</w:t>
      </w:r>
      <w:r w:rsidRPr="00134D45">
        <w:rPr>
          <w:u w:val="single"/>
        </w:rPr>
        <w:t xml:space="preserve"> on any patented drug, </w:t>
      </w:r>
      <w:r w:rsidRPr="0093531D">
        <w:rPr>
          <w:rStyle w:val="Emphasis"/>
          <w:highlight w:val="green"/>
        </w:rPr>
        <w:t>even if there is a better, undiscovered use</w:t>
      </w:r>
      <w:r w:rsidRPr="0091671F">
        <w:rPr>
          <w:rStyle w:val="Emphasis"/>
        </w:rPr>
        <w:t xml:space="preserve"> for that drug</w:t>
      </w:r>
      <w:r w:rsidRPr="00134D45">
        <w:rPr>
          <w:u w:val="single"/>
        </w:rPr>
        <w:t xml:space="preserve">. </w:t>
      </w:r>
      <w:r w:rsidRPr="0091671F">
        <w:t xml:space="preserve">100 </w:t>
      </w:r>
      <w:r w:rsidRPr="00134D45">
        <w:rPr>
          <w:u w:val="single"/>
        </w:rPr>
        <w:t xml:space="preserve">If enacted, </w:t>
      </w:r>
      <w:r w:rsidRPr="003A30A4">
        <w:rPr>
          <w:u w:val="single"/>
        </w:rPr>
        <w:t xml:space="preserve">the </w:t>
      </w:r>
      <w:r w:rsidRPr="0093531D">
        <w:rPr>
          <w:highlight w:val="green"/>
          <w:u w:val="single"/>
        </w:rPr>
        <w:t xml:space="preserve">legislation </w:t>
      </w:r>
      <w:r w:rsidRPr="003A30A4">
        <w:rPr>
          <w:u w:val="single"/>
        </w:rPr>
        <w:t>could</w:t>
      </w:r>
      <w:r w:rsidRPr="00134D45">
        <w:rPr>
          <w:u w:val="single"/>
        </w:rPr>
        <w:t xml:space="preserve"> also “</w:t>
      </w:r>
      <w:proofErr w:type="gramStart"/>
      <w:r w:rsidRPr="0093531D">
        <w:rPr>
          <w:rStyle w:val="Emphasis"/>
          <w:highlight w:val="green"/>
        </w:rPr>
        <w:t>erode[</w:t>
      </w:r>
      <w:proofErr w:type="gramEnd"/>
      <w:r w:rsidRPr="0093531D">
        <w:rPr>
          <w:rStyle w:val="Emphasis"/>
          <w:highlight w:val="green"/>
        </w:rPr>
        <w:t xml:space="preserve">] </w:t>
      </w:r>
      <w:r w:rsidRPr="003A30A4">
        <w:rPr>
          <w:rStyle w:val="Emphasis"/>
        </w:rPr>
        <w:t xml:space="preserve">incentives and threaten[] </w:t>
      </w:r>
      <w:r w:rsidRPr="0093531D">
        <w:rPr>
          <w:rStyle w:val="Emphasis"/>
          <w:highlight w:val="green"/>
        </w:rPr>
        <w:t>innovation</w:t>
      </w:r>
      <w:r w:rsidRPr="00134D45">
        <w:rPr>
          <w:u w:val="single"/>
        </w:rPr>
        <w:t xml:space="preserve">,” which is what the patent system was created to protect. </w:t>
      </w:r>
      <w:r w:rsidRPr="0091671F">
        <w:t>101</w:t>
      </w:r>
    </w:p>
    <w:p w14:paraId="30AA36F3" w14:textId="77777777" w:rsidR="00C759A1" w:rsidRPr="0091671F" w:rsidRDefault="00C759A1" w:rsidP="00C759A1"/>
    <w:p w14:paraId="0D0AE7F7" w14:textId="77777777" w:rsidR="00C759A1" w:rsidRPr="0092026C" w:rsidRDefault="00C759A1" w:rsidP="00C759A1">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7671A07B" w14:textId="77777777" w:rsidR="00C759A1" w:rsidRPr="0092026C" w:rsidRDefault="00C759A1" w:rsidP="00C759A1">
      <w:r w:rsidRPr="0092026C">
        <w:rPr>
          <w:rStyle w:val="Style13ptBold"/>
        </w:rPr>
        <w:t xml:space="preserve">Marjanovic and </w:t>
      </w:r>
      <w:proofErr w:type="spellStart"/>
      <w:r w:rsidRPr="0092026C">
        <w:rPr>
          <w:rStyle w:val="Style13ptBold"/>
        </w:rPr>
        <w:t>Feijao</w:t>
      </w:r>
      <w:proofErr w:type="spellEnd"/>
      <w:r w:rsidRPr="0092026C">
        <w:rPr>
          <w:rStyle w:val="Style13ptBold"/>
        </w:rPr>
        <w:t xml:space="preserve"> 20</w:t>
      </w:r>
      <w:r w:rsidRPr="0092026C">
        <w:t xml:space="preserve"> [(Sonja Marjanovic, Ph.D., Judge Business School, University of Cambridge. Carolina </w:t>
      </w:r>
      <w:proofErr w:type="spellStart"/>
      <w:r w:rsidRPr="0092026C">
        <w:t>Feijao</w:t>
      </w:r>
      <w:proofErr w:type="spellEnd"/>
      <w:r w:rsidRPr="0092026C">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0267FE8" w14:textId="77777777" w:rsidR="00C759A1" w:rsidRPr="0092026C" w:rsidRDefault="00C759A1" w:rsidP="00C759A1">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w:t>
      </w:r>
      <w:r w:rsidRPr="0092026C">
        <w:rPr>
          <w:rStyle w:val="StyleUnderline"/>
        </w:rPr>
        <w:t xml:space="preserve"> to develop medicines, vaccines and diagnostics </w:t>
      </w:r>
      <w:r w:rsidRPr="00DD25D9">
        <w:rPr>
          <w:rStyle w:val="StyleUnderline"/>
          <w:highlight w:val="green"/>
        </w:rPr>
        <w:t>for</w:t>
      </w:r>
      <w:r w:rsidRPr="0092026C">
        <w:rPr>
          <w:rStyle w:val="StyleUnderline"/>
        </w:rPr>
        <w:t xml:space="preserve"> pressing </w:t>
      </w:r>
      <w:r w:rsidRPr="00DD25D9">
        <w:rPr>
          <w:rStyle w:val="StyleUnderline"/>
          <w:highlight w:val="gree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DD25D9">
        <w:rPr>
          <w:rStyle w:val="StyleUnderline"/>
          <w:highlight w:val="green"/>
        </w:rPr>
        <w:t>threats in a bioterror</w:t>
      </w:r>
      <w:r w:rsidRPr="0092026C">
        <w:rPr>
          <w:rStyle w:val="StyleUnderline"/>
        </w:rPr>
        <w:t xml:space="preserve">ism </w:t>
      </w:r>
      <w:r w:rsidRPr="00DD25D9">
        <w:rPr>
          <w:rStyle w:val="StyleUnderline"/>
          <w:highlight w:val="green"/>
        </w:rPr>
        <w:t>context</w:t>
      </w:r>
      <w:r w:rsidRPr="0092026C">
        <w:t>.1 The general threat to public health that is posed by antimicrobial resistance is also well-</w:t>
      </w:r>
      <w:proofErr w:type="spellStart"/>
      <w:r w:rsidRPr="0092026C">
        <w:t>recognised</w:t>
      </w:r>
      <w:proofErr w:type="spellEnd"/>
      <w:r w:rsidRPr="0092026C">
        <w:t xml:space="preserve"> as an area in need of pharmaceutical innovation. </w:t>
      </w:r>
      <w:r w:rsidRPr="00DD25D9">
        <w:rPr>
          <w:rStyle w:val="StyleUnderline"/>
          <w:highlight w:val="green"/>
        </w:rPr>
        <w:t>Innovating</w:t>
      </w:r>
      <w:r w:rsidRPr="0092026C">
        <w:t xml:space="preserve"> in response to these challenges </w:t>
      </w:r>
      <w:r w:rsidRPr="00DD25D9">
        <w:rPr>
          <w:rStyle w:val="StyleUnderline"/>
          <w:highlight w:val="green"/>
        </w:rPr>
        <w:t>does not always align</w:t>
      </w:r>
      <w:r w:rsidRPr="0092026C">
        <w:rPr>
          <w:rStyle w:val="StyleUnderline"/>
        </w:rPr>
        <w:t xml:space="preserve"> well </w:t>
      </w:r>
      <w:r w:rsidRPr="00DD25D9">
        <w:rPr>
          <w:rStyle w:val="StyleUnderline"/>
          <w:highlight w:val="green"/>
        </w:rPr>
        <w:t>with pharma</w:t>
      </w:r>
      <w:r w:rsidRPr="0092026C">
        <w:rPr>
          <w:rStyle w:val="StyleUnderline"/>
        </w:rPr>
        <w:t xml:space="preserve">ceutical industry </w:t>
      </w:r>
      <w:r w:rsidRPr="00DD25D9">
        <w:rPr>
          <w:rStyle w:val="StyleUnderline"/>
          <w:highlight w:val="green"/>
        </w:rPr>
        <w:t>commercial models</w:t>
      </w:r>
      <w:r w:rsidRPr="0092026C">
        <w:rPr>
          <w:rStyle w:val="StyleUnderline"/>
        </w:rPr>
        <w:t>, shareholder expectations and competition</w:t>
      </w:r>
      <w:r w:rsidRPr="0092026C">
        <w:t xml:space="preserve"> within the industry. </w:t>
      </w:r>
      <w:r w:rsidRPr="00DD25D9">
        <w:rPr>
          <w:rStyle w:val="StyleUnderline"/>
          <w:highlight w:val="green"/>
        </w:rPr>
        <w:t>However</w:t>
      </w:r>
      <w:r w:rsidRPr="0092026C">
        <w:rPr>
          <w:rStyle w:val="StyleUnderline"/>
        </w:rPr>
        <w:t xml:space="preserve">, the </w:t>
      </w:r>
      <w:r w:rsidRPr="00DD25D9">
        <w:rPr>
          <w:rStyle w:val="StyleUnderline"/>
          <w:highlight w:val="green"/>
        </w:rPr>
        <w:t>expertise, networks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DD25D9">
        <w:rPr>
          <w:rStyle w:val="StyleUnderline"/>
          <w:highlight w:val="gree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w:t>
      </w:r>
      <w:proofErr w:type="spellStart"/>
      <w:r w:rsidRPr="0092026C">
        <w:t>incentivising</w:t>
      </w:r>
      <w:proofErr w:type="spellEnd"/>
      <w:r w:rsidRPr="0092026C">
        <w:t xml:space="preserve"> pharmaceutical innovation in response to infectious disease threats to public health. It considers both past and current examples of efforts to </w:t>
      </w:r>
      <w:proofErr w:type="spellStart"/>
      <w:r w:rsidRPr="0092026C">
        <w:t>mobilise</w:t>
      </w:r>
      <w:proofErr w:type="spellEnd"/>
      <w:r w:rsidRPr="0092026C">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DD25D9">
        <w:rPr>
          <w:rStyle w:val="StyleUnderline"/>
          <w:highlight w:val="green"/>
        </w:rPr>
        <w:t>unprecedented scale and pace</w:t>
      </w:r>
      <w:r w:rsidRPr="0092026C">
        <w:rPr>
          <w:rStyle w:val="StyleUnderline"/>
        </w:rPr>
        <w:t>.</w:t>
      </w:r>
      <w:r w:rsidRPr="0092026C">
        <w:t xml:space="preserve"> Whereas there is always scope for more activity, </w:t>
      </w:r>
      <w:r w:rsidRPr="0092026C">
        <w:rPr>
          <w:rStyle w:val="StyleUnderline"/>
        </w:rPr>
        <w:t>industry is currently contributing in a variety of ways. Examples include pharmaceutical companies donating existing compounds to assess their utility</w:t>
      </w:r>
      <w:r w:rsidRPr="0092026C">
        <w:t xml:space="preserve"> in the fight against COVID19; </w:t>
      </w:r>
      <w:r w:rsidRPr="00DD25D9">
        <w:rPr>
          <w:rStyle w:val="StyleUnderline"/>
          <w:highlight w:val="green"/>
        </w:rPr>
        <w:t>screening</w:t>
      </w:r>
      <w:r w:rsidRPr="0092026C">
        <w:rPr>
          <w:rStyle w:val="StyleUnderline"/>
        </w:rPr>
        <w:t xml:space="preserve"> existing </w:t>
      </w:r>
      <w:r w:rsidRPr="00DD25D9">
        <w:rPr>
          <w:rStyle w:val="StyleUnderline"/>
          <w:highlight w:val="green"/>
        </w:rPr>
        <w:t>compound libraries</w:t>
      </w:r>
      <w:r w:rsidRPr="0092026C">
        <w:rPr>
          <w:rStyle w:val="StyleUnderline"/>
        </w:rPr>
        <w:t xml:space="preserve">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DD25D9">
        <w:rPr>
          <w:rStyle w:val="StyleUnderline"/>
          <w:highlight w:val="gree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2026C">
        <w:t>realised</w:t>
      </w:r>
      <w:proofErr w:type="spellEnd"/>
      <w:r w:rsidRPr="0092026C">
        <w:t xml:space="preserve">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2026C">
        <w:t>mobilising</w:t>
      </w:r>
      <w:proofErr w:type="spellEnd"/>
      <w:r w:rsidRPr="0092026C">
        <w:t xml:space="preserve">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DD25D9">
        <w:rPr>
          <w:rStyle w:val="StyleUnderline"/>
          <w:highlight w:val="green"/>
        </w:rPr>
        <w:t>diseases, bioterror</w:t>
      </w:r>
      <w:r w:rsidRPr="0092026C">
        <w:rPr>
          <w:rStyle w:val="StyleUnderline"/>
        </w:rPr>
        <w:t xml:space="preserve">ism </w:t>
      </w:r>
      <w:r w:rsidRPr="00DD25D9">
        <w:rPr>
          <w:rStyle w:val="StyleUnderline"/>
          <w:highlight w:val="green"/>
        </w:rPr>
        <w:t>agents and antimicrobial resistance</w:t>
      </w:r>
      <w:r w:rsidRPr="0092026C">
        <w:rPr>
          <w:rStyle w:val="StyleUnderline"/>
        </w:rPr>
        <w:t xml:space="preserve">) are urgently </w:t>
      </w:r>
      <w:r w:rsidRPr="00DD25D9">
        <w:rPr>
          <w:rStyle w:val="StyleUnderline"/>
          <w:highlight w:val="green"/>
        </w:rPr>
        <w:t>in need of pharma</w:t>
      </w:r>
      <w:r w:rsidRPr="0092026C">
        <w:rPr>
          <w:rStyle w:val="StyleUnderline"/>
        </w:rPr>
        <w:t xml:space="preserve">ceutical </w:t>
      </w:r>
      <w:r w:rsidRPr="00DD25D9">
        <w:rPr>
          <w:rStyle w:val="StyleUnderline"/>
          <w:highlight w:val="gree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60058613" w14:textId="77777777" w:rsidR="00C759A1" w:rsidRPr="0092026C" w:rsidRDefault="00C759A1" w:rsidP="00C759A1"/>
    <w:p w14:paraId="4EF579D8" w14:textId="77777777" w:rsidR="00C759A1" w:rsidRPr="0092026C" w:rsidRDefault="00C759A1" w:rsidP="00C759A1">
      <w:pPr>
        <w:pStyle w:val="Heading4"/>
        <w:rPr>
          <w:rFonts w:cs="Calibri"/>
        </w:rPr>
      </w:pPr>
      <w:r w:rsidRPr="0092026C">
        <w:rPr>
          <w:rFonts w:cs="Calibri"/>
        </w:rPr>
        <w:t xml:space="preserve">COVID incentivizes </w:t>
      </w:r>
      <w:r w:rsidRPr="0092026C">
        <w:rPr>
          <w:rFonts w:cs="Calibri"/>
          <w:u w:val="single"/>
        </w:rPr>
        <w:t>engineered bioterror</w:t>
      </w:r>
      <w:r w:rsidRPr="0092026C">
        <w:rPr>
          <w:rFonts w:cs="Calibri"/>
        </w:rPr>
        <w:t>- extinction</w:t>
      </w:r>
    </w:p>
    <w:p w14:paraId="3A502DC2" w14:textId="77777777" w:rsidR="00C759A1" w:rsidRPr="0092026C" w:rsidRDefault="00C759A1" w:rsidP="00C759A1">
      <w:r w:rsidRPr="0092026C">
        <w:rPr>
          <w:rStyle w:val="Style13ptBold"/>
        </w:rPr>
        <w:t>Walsh, 20</w:t>
      </w:r>
      <w:r w:rsidRPr="0092026C">
        <w:t xml:space="preserve"> -- </w:t>
      </w:r>
      <w:proofErr w:type="spellStart"/>
      <w:r w:rsidRPr="0092026C">
        <w:t>Axios</w:t>
      </w:r>
      <w:proofErr w:type="spellEnd"/>
      <w:r w:rsidRPr="0092026C">
        <w:t xml:space="preserve"> Future correspondent [Bryan Walsh, "The coronavirus pandemic reawakens bioweapon fears," </w:t>
      </w:r>
      <w:proofErr w:type="spellStart"/>
      <w:r w:rsidRPr="0092026C">
        <w:t>Axios</w:t>
      </w:r>
      <w:proofErr w:type="spellEnd"/>
      <w:r w:rsidRPr="0092026C">
        <w:t>, 5-14-2020, https://www.axios.com/coronavirus-pandemic-pathogen-bioweapon-45417c86-52aa-41b1-8a99-44a6e597d3a8.html, accessed 9-7-2020]</w:t>
      </w:r>
    </w:p>
    <w:p w14:paraId="30F84099" w14:textId="77777777" w:rsidR="00C759A1" w:rsidRPr="0092026C" w:rsidRDefault="00C759A1" w:rsidP="00C759A1">
      <w:pPr>
        <w:rPr>
          <w:sz w:val="14"/>
        </w:rPr>
      </w:pPr>
      <w:r w:rsidRPr="0092026C">
        <w:rPr>
          <w:sz w:val="14"/>
        </w:rPr>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3ED2EE3F" w14:textId="77777777" w:rsidR="00C759A1" w:rsidRPr="0092026C" w:rsidRDefault="00C759A1" w:rsidP="00C759A1">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3D0AB75C" w14:textId="77777777" w:rsidR="00C759A1" w:rsidRPr="0092026C" w:rsidRDefault="00C759A1" w:rsidP="00C759A1">
      <w:pPr>
        <w:rPr>
          <w:sz w:val="14"/>
        </w:rPr>
      </w:pPr>
      <w:r w:rsidRPr="0092026C">
        <w:rPr>
          <w:sz w:val="14"/>
        </w:rPr>
        <w:t xml:space="preserve">Why it matters: </w:t>
      </w:r>
      <w:proofErr w:type="gramStart"/>
      <w:r w:rsidRPr="00DD25D9">
        <w:rPr>
          <w:rStyle w:val="Emphasis"/>
          <w:highlight w:val="green"/>
        </w:rPr>
        <w:t>New</w:t>
      </w:r>
      <w:proofErr w:type="gramEnd"/>
      <w:r w:rsidRPr="00DD25D9">
        <w:rPr>
          <w:rStyle w:val="Emphasis"/>
          <w:highlight w:val="green"/>
        </w:rPr>
        <w:t xml:space="preserve"> tech</w:t>
      </w:r>
      <w:r w:rsidRPr="0092026C">
        <w:rPr>
          <w:sz w:val="14"/>
        </w:rPr>
        <w:t xml:space="preserve">nology </w:t>
      </w:r>
      <w:r w:rsidRPr="00DD25D9">
        <w:rPr>
          <w:rStyle w:val="StyleUnderline"/>
          <w:highlight w:val="green"/>
        </w:rPr>
        <w:t xml:space="preserve">like </w:t>
      </w:r>
      <w:r w:rsidRPr="00DD25D9">
        <w:rPr>
          <w:rStyle w:val="Emphasis"/>
          <w:highlight w:val="green"/>
        </w:rPr>
        <w:t xml:space="preserve">gene editing </w:t>
      </w:r>
      <w:r w:rsidRPr="00DD25D9">
        <w:rPr>
          <w:rStyle w:val="StyleUnderline"/>
          <w:highlight w:val="green"/>
        </w:rPr>
        <w:t xml:space="preserve">and </w:t>
      </w:r>
      <w:r w:rsidRPr="00DD25D9">
        <w:rPr>
          <w:rStyle w:val="Emphasis"/>
          <w:highlight w:val="green"/>
        </w:rPr>
        <w:t xml:space="preserve">DNA synthesis </w:t>
      </w:r>
      <w:r w:rsidRPr="0092026C">
        <w:rPr>
          <w:sz w:val="14"/>
        </w:rPr>
        <w:t xml:space="preserve">has </w:t>
      </w:r>
      <w:r w:rsidRPr="00DD25D9">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5F292168" w14:textId="77777777" w:rsidR="00C759A1" w:rsidRPr="0092026C" w:rsidRDefault="00C759A1" w:rsidP="00C759A1">
      <w:pPr>
        <w:rPr>
          <w:sz w:val="14"/>
        </w:rPr>
      </w:pPr>
      <w:r w:rsidRPr="0092026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47F37C94" w14:textId="77777777" w:rsidR="00C759A1" w:rsidRPr="0092026C" w:rsidRDefault="00C759A1" w:rsidP="00C759A1">
      <w:pPr>
        <w:rPr>
          <w:rStyle w:val="StyleUnderline"/>
        </w:rPr>
      </w:pPr>
      <w:r w:rsidRPr="0092026C">
        <w:rPr>
          <w:sz w:val="14"/>
        </w:rPr>
        <w:t xml:space="preserve">That doesn't mean the threat from bioweapons isn't dire. Along with AI, </w:t>
      </w:r>
      <w:r w:rsidRPr="00DD25D9">
        <w:rPr>
          <w:rStyle w:val="Emphasis"/>
          <w:highlight w:val="green"/>
        </w:rPr>
        <w:t>engineered pandemics</w:t>
      </w:r>
      <w:r w:rsidRPr="0092026C">
        <w:rPr>
          <w:rStyle w:val="StyleUnderline"/>
        </w:rPr>
        <w:t xml:space="preserve"> are widely considered </w:t>
      </w:r>
      <w:r w:rsidRPr="00DD25D9">
        <w:rPr>
          <w:rStyle w:val="StyleUnderline"/>
          <w:highlight w:val="green"/>
        </w:rPr>
        <w:t xml:space="preserve">the </w:t>
      </w:r>
      <w:r w:rsidRPr="00DD25D9">
        <w:rPr>
          <w:rStyle w:val="Emphasis"/>
          <w:highlight w:val="green"/>
        </w:rPr>
        <w:t>biggest existential risk facing humanity</w:t>
      </w:r>
      <w:r w:rsidRPr="0092026C">
        <w:rPr>
          <w:rStyle w:val="StyleUnderline"/>
        </w:rPr>
        <w:t>.</w:t>
      </w:r>
    </w:p>
    <w:p w14:paraId="62FF25E3" w14:textId="77777777" w:rsidR="00C759A1" w:rsidRPr="0092026C" w:rsidRDefault="00C759A1" w:rsidP="00C759A1">
      <w:pPr>
        <w:rPr>
          <w:rStyle w:val="StyleUnderline"/>
        </w:rPr>
      </w:pPr>
      <w:r w:rsidRPr="0092026C">
        <w:rPr>
          <w:sz w:val="14"/>
        </w:rPr>
        <w:t xml:space="preserve">That's in part because </w:t>
      </w:r>
      <w:r w:rsidRPr="0092026C">
        <w:rPr>
          <w:rStyle w:val="StyleUnderline"/>
        </w:rPr>
        <w:t xml:space="preserve">a </w:t>
      </w:r>
      <w:r w:rsidRPr="00DD25D9">
        <w:rPr>
          <w:rStyle w:val="StyleUnderline"/>
          <w:highlight w:val="green"/>
        </w:rPr>
        <w:t xml:space="preserve">pathogen could be </w:t>
      </w:r>
      <w:r w:rsidRPr="00DD25D9">
        <w:rPr>
          <w:rStyle w:val="Emphasis"/>
          <w:highlight w:val="green"/>
        </w:rPr>
        <w:t>engineered</w:t>
      </w:r>
      <w:r w:rsidRPr="00DD25D9">
        <w:rPr>
          <w:rStyle w:val="StyleUnderline"/>
          <w:highlight w:val="green"/>
        </w:rPr>
        <w:t xml:space="preserve"> </w:t>
      </w:r>
      <w:r w:rsidRPr="0092026C">
        <w:rPr>
          <w:rStyle w:val="StyleUnderline"/>
        </w:rPr>
        <w:t xml:space="preserve">in a lab </w:t>
      </w:r>
      <w:r w:rsidRPr="00DD25D9">
        <w:rPr>
          <w:rStyle w:val="Emphasis"/>
          <w:highlight w:val="green"/>
        </w:rPr>
        <w:t>for maximum contagiousness and virulence</w:t>
      </w:r>
      <w:r w:rsidRPr="0092026C">
        <w:rPr>
          <w:rStyle w:val="StyleUnderline"/>
        </w:rPr>
        <w:t>, well beyond what would arise through natural selection.</w:t>
      </w:r>
    </w:p>
    <w:p w14:paraId="715D536C" w14:textId="77777777" w:rsidR="00C759A1" w:rsidRPr="0092026C" w:rsidRDefault="00C759A1" w:rsidP="00C759A1">
      <w:pPr>
        <w:rPr>
          <w:sz w:val="14"/>
        </w:rPr>
      </w:pPr>
      <w:r w:rsidRPr="0092026C">
        <w:rPr>
          <w:sz w:val="14"/>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92026C">
        <w:rPr>
          <w:sz w:val="14"/>
        </w:rPr>
        <w:t>Nipah</w:t>
      </w:r>
      <w:proofErr w:type="spellEnd"/>
      <w:r w:rsidRPr="0092026C">
        <w:rPr>
          <w:sz w:val="14"/>
        </w:rPr>
        <w:t xml:space="preserve"> virus, which has a mortality rate of 40-75%. The resulting simulated global outbreak killed 150 million people.</w:t>
      </w:r>
    </w:p>
    <w:p w14:paraId="24564DE6" w14:textId="77777777" w:rsidR="00C759A1" w:rsidRPr="0092026C" w:rsidRDefault="00C759A1" w:rsidP="00C759A1">
      <w:pPr>
        <w:rPr>
          <w:sz w:val="14"/>
        </w:rPr>
      </w:pPr>
      <w:r w:rsidRPr="0092026C">
        <w:rPr>
          <w:sz w:val="14"/>
        </w:rPr>
        <w:t xml:space="preserve">COVID-19 isn't anywhere near that fatal, but </w:t>
      </w:r>
      <w:r w:rsidRPr="0092026C">
        <w:rPr>
          <w:rStyle w:val="StyleUnderline"/>
        </w:rPr>
        <w:t xml:space="preserve">the </w:t>
      </w:r>
      <w:r w:rsidRPr="00DD25D9">
        <w:rPr>
          <w:rStyle w:val="StyleUnderline"/>
          <w:highlight w:val="green"/>
        </w:rPr>
        <w:t>pandemic has shown the vulnerability of the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1DF7272E" w14:textId="77777777" w:rsidR="00C759A1" w:rsidRPr="0092026C" w:rsidRDefault="00C759A1" w:rsidP="00C759A1">
      <w:pPr>
        <w:rPr>
          <w:sz w:val="14"/>
        </w:rPr>
      </w:pPr>
      <w:r w:rsidRPr="0092026C">
        <w:rPr>
          <w:sz w:val="14"/>
        </w:rPr>
        <w:t>"</w:t>
      </w:r>
      <w:r w:rsidRPr="0092026C">
        <w:rPr>
          <w:rStyle w:val="StyleUnderline"/>
        </w:rPr>
        <w:t xml:space="preserve">Potential </w:t>
      </w:r>
      <w:r w:rsidRPr="00DD25D9">
        <w:rPr>
          <w:rStyle w:val="StyleUnderline"/>
          <w:highlight w:val="green"/>
        </w:rPr>
        <w:t>adversaries are</w:t>
      </w:r>
      <w:r w:rsidRPr="0092026C">
        <w:rPr>
          <w:sz w:val="14"/>
        </w:rPr>
        <w:t xml:space="preserve"> of course </w:t>
      </w:r>
      <w:r w:rsidRPr="00DD25D9">
        <w:rPr>
          <w:rStyle w:val="StyleUnderline"/>
          <w:highlight w:val="green"/>
        </w:rPr>
        <w:t xml:space="preserve">seeing the 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actor like North Korea or </w:t>
      </w:r>
      <w:r w:rsidRPr="0092026C">
        <w:rPr>
          <w:rStyle w:val="StyleUnderline"/>
        </w:rPr>
        <w:t>a</w:t>
      </w:r>
      <w:r w:rsidRPr="00DD25D9">
        <w:rPr>
          <w:rStyle w:val="StyleUnderline"/>
          <w:highlight w:val="green"/>
        </w:rPr>
        <w:t xml:space="preserve"> </w:t>
      </w:r>
      <w:r w:rsidRPr="0092026C">
        <w:rPr>
          <w:rStyle w:val="StyleUnderline"/>
        </w:rPr>
        <w:t xml:space="preserve">motivated </w:t>
      </w:r>
      <w:r w:rsidRPr="00DD25D9">
        <w:rPr>
          <w:rStyle w:val="StyleUnderline"/>
          <w:highlight w:val="green"/>
        </w:rPr>
        <w:t>terrorist organization</w:t>
      </w:r>
      <w:r w:rsidRPr="00DD25D9">
        <w:rPr>
          <w:sz w:val="14"/>
          <w:highlight w:val="green"/>
        </w:rPr>
        <w:t xml:space="preserve"> — </w:t>
      </w:r>
      <w:r w:rsidRPr="00DD25D9">
        <w:rPr>
          <w:rStyle w:val="StyleUnderline"/>
          <w:highlight w:val="green"/>
        </w:rPr>
        <w:t>may be influenced by COVID</w:t>
      </w:r>
      <w:r w:rsidRPr="0092026C">
        <w:rPr>
          <w:sz w:val="14"/>
        </w:rPr>
        <w:t xml:space="preserve">-19 </w:t>
      </w:r>
      <w:r w:rsidRPr="00DD25D9">
        <w:rPr>
          <w:rStyle w:val="StyleUnderline"/>
          <w:highlight w:val="green"/>
        </w:rPr>
        <w:t>to</w:t>
      </w:r>
      <w:r w:rsidRPr="00DD25D9">
        <w:rPr>
          <w:sz w:val="14"/>
          <w:highlight w:val="green"/>
        </w:rPr>
        <w:t xml:space="preserve"> </w:t>
      </w:r>
      <w:r w:rsidRPr="0092026C">
        <w:rPr>
          <w:sz w:val="14"/>
        </w:rPr>
        <w:t xml:space="preserve">consider </w:t>
      </w:r>
      <w:r w:rsidRPr="00DD25D9">
        <w:rPr>
          <w:rStyle w:val="StyleUnderline"/>
          <w:highlight w:val="green"/>
        </w:rPr>
        <w:t>pursu</w:t>
      </w:r>
      <w:r w:rsidRPr="0092026C">
        <w:rPr>
          <w:sz w:val="14"/>
        </w:rPr>
        <w:t xml:space="preserve">ing a </w:t>
      </w:r>
      <w:r w:rsidRPr="00DD25D9">
        <w:rPr>
          <w:rStyle w:val="StyleUnderline"/>
          <w:highlight w:val="green"/>
        </w:rPr>
        <w:t>bio</w:t>
      </w:r>
      <w:r w:rsidRPr="0092026C">
        <w:rPr>
          <w:sz w:val="14"/>
        </w:rPr>
        <w:t xml:space="preserve">logical </w:t>
      </w:r>
      <w:r w:rsidRPr="00DD25D9">
        <w:rPr>
          <w:rStyle w:val="StyleUnderline"/>
          <w:highlight w:val="green"/>
        </w:rPr>
        <w:t xml:space="preserve">weapons </w:t>
      </w:r>
      <w:r w:rsidRPr="0092026C">
        <w:rPr>
          <w:rStyle w:val="StyleUnderline"/>
        </w:rPr>
        <w:t>capability."</w:t>
      </w:r>
    </w:p>
    <w:p w14:paraId="2DA6D326" w14:textId="77777777" w:rsidR="00C759A1" w:rsidRPr="0092026C" w:rsidRDefault="00C759A1" w:rsidP="00C759A1">
      <w:pPr>
        <w:rPr>
          <w:sz w:val="14"/>
        </w:rPr>
      </w:pPr>
      <w:r w:rsidRPr="0092026C">
        <w:rPr>
          <w:sz w:val="14"/>
        </w:rPr>
        <w:t>Background: Bioweapons were officially banned by the Biological Weapons Convention in 1975, though North Korea is suspected of maintaining an offensive bioweapons program.</w:t>
      </w:r>
    </w:p>
    <w:p w14:paraId="73FF1E8F" w14:textId="77777777" w:rsidR="00C759A1" w:rsidRPr="0092026C" w:rsidRDefault="00C759A1" w:rsidP="00C759A1">
      <w:pPr>
        <w:rPr>
          <w:sz w:val="14"/>
        </w:rPr>
      </w:pPr>
      <w:r w:rsidRPr="0092026C">
        <w:rPr>
          <w:sz w:val="14"/>
        </w:rPr>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indistinguishable from those used in</w:t>
      </w:r>
      <w:r w:rsidRPr="0092026C">
        <w:rPr>
          <w:sz w:val="14"/>
        </w:rPr>
        <w:t xml:space="preserve"> the course of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1D445846" w14:textId="77777777" w:rsidR="00C759A1" w:rsidRPr="0092026C" w:rsidRDefault="00C759A1" w:rsidP="00C759A1">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someone could obtain the genetic sequence of a germ online and synthesize it in the lab</w:t>
      </w:r>
      <w:r w:rsidRPr="0092026C">
        <w:rPr>
          <w:sz w:val="14"/>
        </w:rPr>
        <w:t>.</w:t>
      </w:r>
    </w:p>
    <w:p w14:paraId="61FB46E0" w14:textId="77777777" w:rsidR="00C759A1" w:rsidRPr="0092026C" w:rsidRDefault="00C759A1" w:rsidP="00C759A1">
      <w:pPr>
        <w:rPr>
          <w:sz w:val="14"/>
        </w:rPr>
      </w:pPr>
      <w:r w:rsidRPr="0092026C">
        <w:rPr>
          <w:sz w:val="14"/>
        </w:rPr>
        <w:t xml:space="preserve">"If you've been trained in a relevant technical discipline, that means you can make almost any potentially harmful agent that you're aware of," says Kevin </w:t>
      </w:r>
      <w:proofErr w:type="spellStart"/>
      <w:r w:rsidRPr="0092026C">
        <w:rPr>
          <w:sz w:val="14"/>
        </w:rPr>
        <w:t>Esvelt</w:t>
      </w:r>
      <w:proofErr w:type="spellEnd"/>
      <w:r w:rsidRPr="0092026C">
        <w:rPr>
          <w:sz w:val="14"/>
        </w:rPr>
        <w:t>, a biologist at the MIT Media Lab and a member of the CDC's Biological Agent Containment Working Group. That would include the novel coronavirus that causes COVID-19, which was recently synthesized from its genetic sequence in a study published in Nature.</w:t>
      </w:r>
    </w:p>
    <w:p w14:paraId="7FDAEA38" w14:textId="77777777" w:rsidR="00C759A1" w:rsidRPr="0092026C" w:rsidRDefault="00C759A1" w:rsidP="00C759A1">
      <w:pPr>
        <w:rPr>
          <w:sz w:val="14"/>
        </w:rPr>
      </w:pPr>
      <w:r w:rsidRPr="0092026C">
        <w:rPr>
          <w:sz w:val="14"/>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92026C">
        <w:rPr>
          <w:sz w:val="14"/>
        </w:rPr>
        <w:t>Esvelt</w:t>
      </w:r>
      <w:proofErr w:type="spellEnd"/>
      <w:r w:rsidRPr="0092026C">
        <w:rPr>
          <w:sz w:val="14"/>
        </w:rPr>
        <w:t>.</w:t>
      </w:r>
    </w:p>
    <w:p w14:paraId="0C58674C" w14:textId="77777777" w:rsidR="00C759A1" w:rsidRPr="0092026C" w:rsidRDefault="00C759A1" w:rsidP="00C759A1">
      <w:pPr>
        <w:rPr>
          <w:sz w:val="14"/>
        </w:rPr>
      </w:pPr>
      <w:r w:rsidRPr="0092026C">
        <w:rPr>
          <w:sz w:val="14"/>
        </w:rPr>
        <w:t>Screening efforts that look for the genetic sequences of known pathogens also wouldn't necessarily be able to detect when synthetic DNA was being used to make something entirely novel and dangerous.</w:t>
      </w:r>
    </w:p>
    <w:p w14:paraId="367F9950" w14:textId="77777777" w:rsidR="00C759A1" w:rsidRPr="0092026C" w:rsidRDefault="00C759A1" w:rsidP="00C759A1">
      <w:pPr>
        <w:rPr>
          <w:sz w:val="14"/>
        </w:rPr>
      </w:pPr>
      <w:r w:rsidRPr="0092026C">
        <w:rPr>
          <w:sz w:val="14"/>
        </w:rPr>
        <w:t>In the near future, desktop DNA synthesizers may be able to generate synthetic DNA in the lab, cutting out the need for commercial suppliers — and potential security screenings.</w:t>
      </w:r>
    </w:p>
    <w:p w14:paraId="58296F92" w14:textId="77777777" w:rsidR="00C759A1" w:rsidRPr="0092026C" w:rsidRDefault="00C759A1" w:rsidP="00C759A1">
      <w:pPr>
        <w:rPr>
          <w:sz w:val="14"/>
        </w:rPr>
      </w:pPr>
      <w:r w:rsidRPr="00DD25D9">
        <w:rPr>
          <w:rStyle w:val="StyleUnderline"/>
          <w:highlight w:val="green"/>
        </w:rPr>
        <w:t xml:space="preserve">The </w:t>
      </w:r>
      <w:r w:rsidRPr="00DD25D9">
        <w:rPr>
          <w:rStyle w:val="Emphasis"/>
          <w:highlight w:val="green"/>
        </w:rPr>
        <w:t>democratization of biotech</w:t>
      </w:r>
      <w:r w:rsidRPr="0092026C">
        <w:rPr>
          <w:sz w:val="14"/>
        </w:rPr>
        <w:t xml:space="preserve">nology </w:t>
      </w:r>
      <w:r w:rsidRPr="00DD25D9">
        <w:rPr>
          <w:rStyle w:val="StyleUnderline"/>
          <w:highlight w:val="green"/>
        </w:rPr>
        <w:t xml:space="preserve">could unleash a </w:t>
      </w:r>
      <w:r w:rsidRPr="00DD25D9">
        <w:rPr>
          <w:rStyle w:val="Emphasis"/>
          <w:highlight w:val="green"/>
        </w:rPr>
        <w:t>wave of</w:t>
      </w:r>
      <w:r w:rsidRPr="00DD25D9">
        <w:rPr>
          <w:rStyle w:val="StyleUnderline"/>
          <w:highlight w:val="green"/>
        </w:rPr>
        <w:t xml:space="preserve"> </w:t>
      </w:r>
      <w:r w:rsidRPr="0092026C">
        <w:rPr>
          <w:sz w:val="14"/>
        </w:rPr>
        <w:t xml:space="preserve">creativity and </w:t>
      </w:r>
      <w:r w:rsidRPr="00DD25D9">
        <w:rPr>
          <w:rStyle w:val="Emphasis"/>
          <w:highlight w:val="green"/>
        </w:rPr>
        <w:t>innovation</w:t>
      </w:r>
      <w:r w:rsidRPr="0092026C">
        <w:rPr>
          <w:sz w:val="14"/>
        </w:rPr>
        <w:t xml:space="preserve">, just as the democratization of personal computing did. </w:t>
      </w:r>
      <w:r w:rsidRPr="0092026C">
        <w:rPr>
          <w:rStyle w:val="StyleUnderline"/>
        </w:rPr>
        <w:t xml:space="preserve">But </w:t>
      </w:r>
      <w:r w:rsidRPr="00DD25D9">
        <w:rPr>
          <w:rStyle w:val="StyleUnderline"/>
          <w:highlight w:val="green"/>
        </w:rPr>
        <w:t xml:space="preserve">it </w:t>
      </w:r>
      <w:r w:rsidRPr="0092026C">
        <w:rPr>
          <w:sz w:val="14"/>
        </w:rPr>
        <w:t xml:space="preserve">also </w:t>
      </w:r>
      <w:r w:rsidRPr="00DD25D9">
        <w:rPr>
          <w:rStyle w:val="StyleUnderline"/>
          <w:highlight w:val="green"/>
        </w:rPr>
        <w:t xml:space="preserve">increases the number of people who could </w:t>
      </w:r>
      <w:r w:rsidRPr="0092026C">
        <w:rPr>
          <w:rStyle w:val="StyleUnderline"/>
        </w:rPr>
        <w:t xml:space="preserve">potentially </w:t>
      </w:r>
      <w:r w:rsidRPr="00DD25D9">
        <w:rPr>
          <w:rStyle w:val="StyleUnderline"/>
          <w:highlight w:val="green"/>
        </w:rPr>
        <w:t xml:space="preserve">make a dangerous </w:t>
      </w:r>
      <w:r w:rsidRPr="0092026C">
        <w:rPr>
          <w:rStyle w:val="StyleUnderline"/>
        </w:rPr>
        <w:t xml:space="preserve">engineered </w:t>
      </w:r>
      <w:r w:rsidRPr="00DD25D9">
        <w:rPr>
          <w:rStyle w:val="StyleUnderline"/>
          <w:highlight w:val="green"/>
        </w:rPr>
        <w:t>virus</w:t>
      </w:r>
      <w:r w:rsidRPr="0092026C">
        <w:rPr>
          <w:sz w:val="14"/>
        </w:rPr>
        <w:t>, whether deliberately or by accident.</w:t>
      </w:r>
    </w:p>
    <w:p w14:paraId="6B79F6FF" w14:textId="77777777" w:rsidR="00C759A1" w:rsidRPr="00C759A1" w:rsidRDefault="00C759A1" w:rsidP="00C759A1"/>
    <w:p w14:paraId="29313583" w14:textId="02A3846C" w:rsidR="00C759A1" w:rsidRDefault="00C759A1" w:rsidP="00C759A1">
      <w:pPr>
        <w:pStyle w:val="Heading3"/>
      </w:pPr>
      <w:r>
        <w:t>3</w:t>
      </w:r>
    </w:p>
    <w:p w14:paraId="02C9EFA9" w14:textId="557C5D52" w:rsidR="00C759A1" w:rsidRPr="003536CC" w:rsidRDefault="009E7AAE" w:rsidP="00C759A1">
      <w:pPr>
        <w:pStyle w:val="Heading4"/>
      </w:pPr>
      <w:r>
        <w:t xml:space="preserve">CP Text: </w:t>
      </w:r>
      <w:r w:rsidR="00C759A1">
        <w:t xml:space="preserve">The member nations of the World Trade Organization should integrate centralized medical records and genetic information with machine learning technology and make data commercially available for biotechnology and pharmaceutical companies. </w:t>
      </w:r>
    </w:p>
    <w:p w14:paraId="17FBDCA5" w14:textId="77777777" w:rsidR="00C759A1" w:rsidRPr="00290864" w:rsidRDefault="00C759A1" w:rsidP="00C759A1">
      <w:pPr>
        <w:pStyle w:val="Heading4"/>
        <w:rPr>
          <w:rFonts w:cs="Arial"/>
        </w:rPr>
      </w:pPr>
      <w:r w:rsidRPr="00290864">
        <w:rPr>
          <w:rFonts w:cs="Arial"/>
        </w:rPr>
        <w:t xml:space="preserve">Combining </w:t>
      </w:r>
      <w:r w:rsidRPr="00290864">
        <w:rPr>
          <w:rFonts w:cs="Arial"/>
          <w:u w:val="single"/>
        </w:rPr>
        <w:t>centralized records</w:t>
      </w:r>
      <w:r w:rsidRPr="00290864">
        <w:rPr>
          <w:rFonts w:cs="Arial"/>
        </w:rPr>
        <w:t xml:space="preserve"> with </w:t>
      </w:r>
      <w:r w:rsidRPr="00290864">
        <w:rPr>
          <w:rFonts w:cs="Arial"/>
          <w:u w:val="single"/>
        </w:rPr>
        <w:t>genetic info</w:t>
      </w:r>
      <w:r w:rsidRPr="00290864">
        <w:rPr>
          <w:rFonts w:cs="Arial"/>
        </w:rPr>
        <w:t xml:space="preserve"> shifts research to a </w:t>
      </w:r>
      <w:r w:rsidRPr="00290864">
        <w:rPr>
          <w:rFonts w:cs="Arial"/>
          <w:u w:val="single"/>
        </w:rPr>
        <w:t>genotype first approach</w:t>
      </w:r>
      <w:r w:rsidRPr="00290864">
        <w:rPr>
          <w:rFonts w:cs="Arial"/>
        </w:rPr>
        <w:t>---</w:t>
      </w:r>
      <w:r w:rsidRPr="00290864">
        <w:rPr>
          <w:rFonts w:cs="Arial"/>
          <w:u w:val="single"/>
        </w:rPr>
        <w:t>both</w:t>
      </w:r>
      <w:r w:rsidRPr="00290864">
        <w:rPr>
          <w:rFonts w:cs="Arial"/>
        </w:rPr>
        <w:t xml:space="preserve"> are key for synching </w:t>
      </w:r>
      <w:r w:rsidRPr="00290864">
        <w:rPr>
          <w:rFonts w:cs="Arial"/>
          <w:u w:val="single"/>
        </w:rPr>
        <w:t>gene variants</w:t>
      </w:r>
      <w:r w:rsidRPr="00290864">
        <w:rPr>
          <w:rFonts w:cs="Arial"/>
        </w:rPr>
        <w:t xml:space="preserve"> with their </w:t>
      </w:r>
      <w:r w:rsidRPr="00290864">
        <w:rPr>
          <w:rFonts w:cs="Arial"/>
          <w:u w:val="single"/>
        </w:rPr>
        <w:t>medical effects</w:t>
      </w:r>
      <w:r w:rsidRPr="00290864">
        <w:rPr>
          <w:rFonts w:cs="Arial"/>
        </w:rPr>
        <w:t xml:space="preserve">. Excluding people from coverage ensures </w:t>
      </w:r>
      <w:r w:rsidRPr="00290864">
        <w:rPr>
          <w:rFonts w:cs="Arial"/>
          <w:u w:val="single"/>
        </w:rPr>
        <w:t>bottlenecks</w:t>
      </w:r>
      <w:r w:rsidRPr="00290864">
        <w:rPr>
          <w:rFonts w:cs="Arial"/>
        </w:rPr>
        <w:t xml:space="preserve"> that undermine research. </w:t>
      </w:r>
    </w:p>
    <w:p w14:paraId="344C6CE7" w14:textId="77777777" w:rsidR="00C759A1" w:rsidRPr="00290864" w:rsidRDefault="00C759A1" w:rsidP="00C759A1">
      <w:r w:rsidRPr="00290864">
        <w:rPr>
          <w:rStyle w:val="Style13ptBold"/>
        </w:rPr>
        <w:t>Broad 14</w:t>
      </w:r>
      <w:r w:rsidRPr="00290864">
        <w:t>. (The Eli and Edythe L. Broad Institute of MIT and Harvard, often referred to as the Broad Institute, is a biomedical and genomic research center located in Cambridge, Massachusetts. Innovative “genotype first” approach uncovers protective factor for heart disease. June 31, 2014.https://www.broadinstitute.org/news/innovative-“genotype-first”-approach-uncovers-protective-factor-heart-disease)</w:t>
      </w:r>
    </w:p>
    <w:p w14:paraId="72FAA4EB" w14:textId="77777777" w:rsidR="00C759A1" w:rsidRPr="00290864" w:rsidRDefault="00C759A1" w:rsidP="00C759A1">
      <w:pPr>
        <w:rPr>
          <w:sz w:val="14"/>
        </w:rPr>
      </w:pPr>
      <w:r w:rsidRPr="00290864">
        <w:rPr>
          <w:b/>
          <w:u w:val="single"/>
        </w:rPr>
        <w:t xml:space="preserve">Extensive </w:t>
      </w:r>
      <w:r w:rsidRPr="00290864">
        <w:rPr>
          <w:b/>
          <w:highlight w:val="cyan"/>
          <w:u w:val="single"/>
        </w:rPr>
        <w:t>sequencing</w:t>
      </w:r>
      <w:r w:rsidRPr="00290864">
        <w:rPr>
          <w:b/>
          <w:u w:val="single"/>
        </w:rPr>
        <w:t xml:space="preserve"> of DNA from thousands of individuals</w:t>
      </w:r>
      <w:r w:rsidRPr="00290864">
        <w:rPr>
          <w:sz w:val="14"/>
        </w:rPr>
        <w:t xml:space="preserve"> in Finland has </w:t>
      </w:r>
      <w:r w:rsidRPr="00DC5F82">
        <w:rPr>
          <w:b/>
          <w:u w:val="single"/>
        </w:rPr>
        <w:t xml:space="preserve">unearthed scores of </w:t>
      </w:r>
      <w:r w:rsidRPr="00290864">
        <w:rPr>
          <w:b/>
          <w:highlight w:val="cyan"/>
          <w:u w:val="single"/>
        </w:rPr>
        <w:t xml:space="preserve">mutations </w:t>
      </w:r>
      <w:r w:rsidRPr="003536CC">
        <w:rPr>
          <w:b/>
          <w:u w:val="single"/>
        </w:rPr>
        <w:t xml:space="preserve">that </w:t>
      </w:r>
      <w:r w:rsidRPr="003536CC">
        <w:rPr>
          <w:rStyle w:val="Emphasis"/>
        </w:rPr>
        <w:t>destroy gene function</w:t>
      </w:r>
      <w:r w:rsidRPr="003536CC">
        <w:rPr>
          <w:b/>
          <w:u w:val="single"/>
        </w:rPr>
        <w:t xml:space="preserve"> and are </w:t>
      </w:r>
      <w:r w:rsidRPr="00290864">
        <w:rPr>
          <w:b/>
          <w:highlight w:val="cyan"/>
          <w:u w:val="single"/>
        </w:rPr>
        <w:t>found at</w:t>
      </w:r>
      <w:r w:rsidRPr="00290864">
        <w:rPr>
          <w:b/>
          <w:u w:val="single"/>
        </w:rPr>
        <w:t xml:space="preserve"> unusually </w:t>
      </w:r>
      <w:r w:rsidRPr="00290864">
        <w:rPr>
          <w:b/>
          <w:highlight w:val="cyan"/>
          <w:u w:val="single"/>
        </w:rPr>
        <w:t>high frequencies</w:t>
      </w:r>
      <w:r w:rsidRPr="00290864">
        <w:rPr>
          <w:sz w:val="14"/>
        </w:rPr>
        <w:t xml:space="preserve">. Among these are two mutations in a gene called LPA that may reduce a person’s risk of heart disease. </w:t>
      </w:r>
      <w:r w:rsidRPr="00290864">
        <w:rPr>
          <w:b/>
          <w:u w:val="single"/>
        </w:rPr>
        <w:t xml:space="preserve">These </w:t>
      </w:r>
      <w:r w:rsidRPr="00290864">
        <w:rPr>
          <w:b/>
          <w:highlight w:val="cyan"/>
          <w:u w:val="single"/>
        </w:rPr>
        <w:t>findings are</w:t>
      </w:r>
      <w:r w:rsidRPr="00290864">
        <w:rPr>
          <w:b/>
          <w:u w:val="single"/>
        </w:rPr>
        <w:t xml:space="preserve"> an exciting </w:t>
      </w:r>
      <w:r w:rsidRPr="00290864">
        <w:rPr>
          <w:rStyle w:val="Emphasis"/>
          <w:highlight w:val="cyan"/>
        </w:rPr>
        <w:t>proof-of-concept</w:t>
      </w:r>
      <w:r w:rsidRPr="00290864">
        <w:rPr>
          <w:b/>
          <w:highlight w:val="cyan"/>
          <w:u w:val="single"/>
        </w:rPr>
        <w:t xml:space="preserve"> for a</w:t>
      </w:r>
      <w:r w:rsidRPr="00290864">
        <w:rPr>
          <w:b/>
          <w:u w:val="single"/>
        </w:rPr>
        <w:t xml:space="preserve"> new “</w:t>
      </w:r>
      <w:r w:rsidRPr="00290864">
        <w:rPr>
          <w:rStyle w:val="Emphasis"/>
          <w:highlight w:val="cyan"/>
        </w:rPr>
        <w:t>genotype first</w:t>
      </w:r>
      <w:r w:rsidRPr="00290864">
        <w:rPr>
          <w:b/>
          <w:highlight w:val="cyan"/>
          <w:u w:val="single"/>
        </w:rPr>
        <w:t xml:space="preserve">” approach to </w:t>
      </w:r>
      <w:r w:rsidRPr="003536CC">
        <w:rPr>
          <w:b/>
          <w:u w:val="single"/>
        </w:rPr>
        <w:t xml:space="preserve">identifying </w:t>
      </w:r>
      <w:r w:rsidRPr="00290864">
        <w:rPr>
          <w:rStyle w:val="Emphasis"/>
          <w:highlight w:val="cyan"/>
        </w:rPr>
        <w:t>rare genetic variants</w:t>
      </w:r>
      <w:r w:rsidRPr="003536CC">
        <w:rPr>
          <w:b/>
          <w:u w:val="single"/>
        </w:rPr>
        <w:t xml:space="preserve"> associated with, or protecting from, disease followed by </w:t>
      </w:r>
      <w:r w:rsidRPr="003536CC">
        <w:rPr>
          <w:rStyle w:val="Emphasis"/>
        </w:rPr>
        <w:t>extensive medical review</w:t>
      </w:r>
      <w:r w:rsidRPr="00290864">
        <w:rPr>
          <w:b/>
          <w:u w:val="single"/>
        </w:rPr>
        <w:t xml:space="preserve"> of carriers</w:t>
      </w:r>
      <w:r w:rsidRPr="00290864">
        <w:rPr>
          <w:sz w:val="14"/>
        </w:rPr>
        <w:t xml:space="preserve">. The new study by researchers from the Broad Institute, Massachusetts General Hospital (MGH), the University of Helsinki, and an international team of collaborators appears in a paper published online July 31 in PLOS Genetics. The </w:t>
      </w:r>
      <w:r w:rsidRPr="00290864">
        <w:rPr>
          <w:b/>
          <w:highlight w:val="cyan"/>
          <w:u w:val="single"/>
        </w:rPr>
        <w:t>researchers</w:t>
      </w:r>
      <w:r w:rsidRPr="00290864">
        <w:rPr>
          <w:sz w:val="14"/>
        </w:rPr>
        <w:t xml:space="preserve"> studied exomes — the portions of the genome that correspond to protein-coding genes — from 3,000 Finns and compared them to those of 3,000 non-Finnish Europeans. They identified 83 gene-deactivating variants that were at least twice as prevalent in Finns and went on to study these variants in over 35,000 Finns. Recent examples in heart disease, HIV, type 2 diabetes and Crohn’s disease have demonstrated that such mutations – known as “loss-of-function” mutations – in some cases protect from, rather than cause, disease and thereby </w:t>
      </w:r>
      <w:r w:rsidRPr="00290864">
        <w:rPr>
          <w:b/>
          <w:highlight w:val="cyan"/>
          <w:u w:val="single"/>
        </w:rPr>
        <w:t xml:space="preserve">suggest </w:t>
      </w:r>
      <w:r w:rsidRPr="00290864">
        <w:rPr>
          <w:rStyle w:val="Emphasis"/>
          <w:highlight w:val="cyan"/>
        </w:rPr>
        <w:t>new paths</w:t>
      </w:r>
      <w:r w:rsidRPr="00290864">
        <w:rPr>
          <w:b/>
          <w:highlight w:val="cyan"/>
          <w:u w:val="single"/>
        </w:rPr>
        <w:t xml:space="preserve"> toward </w:t>
      </w:r>
      <w:r w:rsidRPr="00290864">
        <w:rPr>
          <w:rStyle w:val="Emphasis"/>
          <w:highlight w:val="cyan"/>
        </w:rPr>
        <w:t>therapeutics</w:t>
      </w:r>
      <w:r w:rsidRPr="00290864">
        <w:rPr>
          <w:sz w:val="14"/>
          <w:highlight w:val="cyan"/>
        </w:rPr>
        <w:t xml:space="preserve">. </w:t>
      </w:r>
      <w:r w:rsidRPr="00290864">
        <w:rPr>
          <w:b/>
          <w:u w:val="single"/>
        </w:rPr>
        <w:t>Geneticists have known that</w:t>
      </w:r>
      <w:r w:rsidRPr="00290864">
        <w:rPr>
          <w:sz w:val="14"/>
        </w:rPr>
        <w:t xml:space="preserve"> Mendelian, </w:t>
      </w:r>
      <w:r w:rsidRPr="00290864">
        <w:rPr>
          <w:b/>
          <w:highlight w:val="cyan"/>
          <w:u w:val="single"/>
        </w:rPr>
        <w:t>recessive</w:t>
      </w:r>
      <w:r w:rsidRPr="00290864">
        <w:rPr>
          <w:b/>
          <w:u w:val="single"/>
        </w:rPr>
        <w:t xml:space="preserve"> genetic </w:t>
      </w:r>
      <w:r w:rsidRPr="00290864">
        <w:rPr>
          <w:b/>
          <w:highlight w:val="cyan"/>
          <w:u w:val="single"/>
        </w:rPr>
        <w:t>diseases</w:t>
      </w:r>
      <w:r w:rsidRPr="00290864">
        <w:rPr>
          <w:sz w:val="14"/>
        </w:rPr>
        <w:t xml:space="preserve"> – such as Tay-Sachs or cystic fibrosis that </w:t>
      </w:r>
      <w:r w:rsidRPr="00290864">
        <w:rPr>
          <w:b/>
          <w:highlight w:val="cyan"/>
          <w:u w:val="single"/>
        </w:rPr>
        <w:t>are caused by a single</w:t>
      </w:r>
      <w:r w:rsidRPr="00290864">
        <w:rPr>
          <w:b/>
          <w:u w:val="single"/>
        </w:rPr>
        <w:t xml:space="preserve">, mutated </w:t>
      </w:r>
      <w:r w:rsidRPr="00290864">
        <w:rPr>
          <w:b/>
          <w:highlight w:val="cyan"/>
          <w:u w:val="single"/>
        </w:rPr>
        <w:t>gene</w:t>
      </w:r>
      <w:r w:rsidRPr="00290864">
        <w:rPr>
          <w:sz w:val="14"/>
        </w:rPr>
        <w:t xml:space="preserve"> – are </w:t>
      </w:r>
      <w:r w:rsidRPr="00290864">
        <w:rPr>
          <w:b/>
          <w:highlight w:val="cyan"/>
          <w:u w:val="single"/>
        </w:rPr>
        <w:t xml:space="preserve">more common in </w:t>
      </w:r>
      <w:r w:rsidRPr="00290864">
        <w:rPr>
          <w:rStyle w:val="Emphasis"/>
          <w:highlight w:val="cyan"/>
        </w:rPr>
        <w:t>isolated populations</w:t>
      </w:r>
      <w:r w:rsidRPr="00290864">
        <w:rPr>
          <w:sz w:val="14"/>
          <w:highlight w:val="cyan"/>
        </w:rPr>
        <w:t xml:space="preserve"> </w:t>
      </w:r>
      <w:r w:rsidRPr="00290864">
        <w:rPr>
          <w:b/>
          <w:highlight w:val="cyan"/>
          <w:u w:val="single"/>
        </w:rPr>
        <w:t>because of</w:t>
      </w:r>
      <w:r w:rsidRPr="00290864">
        <w:rPr>
          <w:b/>
          <w:u w:val="single"/>
        </w:rPr>
        <w:t xml:space="preserve"> a phenomenon known as “</w:t>
      </w:r>
      <w:r w:rsidRPr="00290864">
        <w:rPr>
          <w:rStyle w:val="Emphasis"/>
          <w:highlight w:val="cyan"/>
        </w:rPr>
        <w:t>bottlenecking</w:t>
      </w:r>
      <w:r w:rsidRPr="00290864">
        <w:rPr>
          <w:b/>
          <w:u w:val="single"/>
        </w:rPr>
        <w:t>.”</w:t>
      </w:r>
      <w:r w:rsidRPr="00290864">
        <w:rPr>
          <w:sz w:val="14"/>
        </w:rPr>
        <w:t xml:space="preserve"> When a small population is isolated for tens to hundreds of generations, the population’s genetic diversity becomes restricted, and occasional rare genetic variations can by chance become much more common. While this has long been recognized as the source of the unique rare disease patterns seen in isolated populations, this paper demonstrates that the same principles can help researchers identify rare, loss-of-function variants in genome-wide association studies on these isolated populations. In the current study, researchers chose to study modern Finns – a population that descended from a well-documented bottleneck that occurred around 4,000 years ago. Comparing Finns with their non-Finnish European counterparts gave the researchers strong, empirical data. The LPA gene encodes Lipoprotein(a), a type of lipoprotein, first identified in 1963 and a known risk factor for heart disease. The variants described in this paper reduced levels of LPA gene expression causing lower levels of Lipoprotein(a) in the blood. The research team examined Finnish medical records and found that the loss-of-function variants were not associated with other health problems, making blocking LPA expression a potentially exciting therapeutic approach. </w:t>
      </w:r>
      <w:r w:rsidRPr="00290864">
        <w:rPr>
          <w:b/>
          <w:u w:val="single"/>
        </w:rPr>
        <w:t xml:space="preserve">The availability of </w:t>
      </w:r>
      <w:r w:rsidRPr="00290864">
        <w:rPr>
          <w:rStyle w:val="Emphasis"/>
          <w:highlight w:val="cyan"/>
        </w:rPr>
        <w:t xml:space="preserve">centralized </w:t>
      </w:r>
      <w:r w:rsidRPr="00DC5F82">
        <w:rPr>
          <w:rStyle w:val="Emphasis"/>
        </w:rPr>
        <w:t xml:space="preserve">medical </w:t>
      </w:r>
      <w:r w:rsidRPr="00290864">
        <w:rPr>
          <w:rStyle w:val="Emphasis"/>
          <w:highlight w:val="cyan"/>
        </w:rPr>
        <w:t>records</w:t>
      </w:r>
      <w:r w:rsidRPr="00290864">
        <w:rPr>
          <w:sz w:val="14"/>
        </w:rPr>
        <w:t xml:space="preserve"> </w:t>
      </w:r>
      <w:r w:rsidRPr="00290864">
        <w:rPr>
          <w:b/>
          <w:u w:val="single"/>
        </w:rPr>
        <w:t xml:space="preserve">available in Finland </w:t>
      </w:r>
      <w:r w:rsidRPr="00290864">
        <w:rPr>
          <w:b/>
          <w:highlight w:val="cyan"/>
          <w:u w:val="single"/>
        </w:rPr>
        <w:t>enabled</w:t>
      </w:r>
      <w:r w:rsidRPr="00290864">
        <w:rPr>
          <w:b/>
          <w:u w:val="single"/>
        </w:rPr>
        <w:t xml:space="preserve"> the </w:t>
      </w:r>
      <w:r w:rsidRPr="00290864">
        <w:rPr>
          <w:b/>
          <w:highlight w:val="cyan"/>
          <w:u w:val="single"/>
        </w:rPr>
        <w:t xml:space="preserve">researchers to </w:t>
      </w:r>
      <w:r w:rsidRPr="00290864">
        <w:rPr>
          <w:rStyle w:val="Emphasis"/>
          <w:highlight w:val="cyan"/>
        </w:rPr>
        <w:t>shift</w:t>
      </w:r>
      <w:r w:rsidRPr="00290864">
        <w:rPr>
          <w:rStyle w:val="Emphasis"/>
        </w:rPr>
        <w:t xml:space="preserve"> the paradigm</w:t>
      </w:r>
      <w:r w:rsidRPr="00290864">
        <w:rPr>
          <w:b/>
          <w:u w:val="single"/>
        </w:rPr>
        <w:t xml:space="preserve"> of </w:t>
      </w:r>
      <w:r w:rsidRPr="00DC5F82">
        <w:rPr>
          <w:rStyle w:val="Emphasis"/>
        </w:rPr>
        <w:t xml:space="preserve">medical </w:t>
      </w:r>
      <w:r w:rsidRPr="00290864">
        <w:rPr>
          <w:rStyle w:val="Emphasis"/>
          <w:highlight w:val="cyan"/>
        </w:rPr>
        <w:t>genetics</w:t>
      </w:r>
      <w:r w:rsidRPr="00290864">
        <w:rPr>
          <w:b/>
          <w:highlight w:val="cyan"/>
          <w:u w:val="single"/>
        </w:rPr>
        <w:t xml:space="preserve"> </w:t>
      </w:r>
      <w:r w:rsidRPr="003536CC">
        <w:rPr>
          <w:b/>
          <w:u w:val="single"/>
        </w:rPr>
        <w:t>to a “genotype first” approach</w:t>
      </w:r>
      <w:r w:rsidRPr="003536CC">
        <w:rPr>
          <w:sz w:val="14"/>
        </w:rPr>
        <w:t>. “</w:t>
      </w:r>
      <w:r w:rsidRPr="003536CC">
        <w:rPr>
          <w:b/>
          <w:u w:val="single"/>
        </w:rPr>
        <w:t>This new approach could significantly change how researchers analyze rare variants for complex diseases</w:t>
      </w:r>
      <w:r w:rsidRPr="003536CC">
        <w:rPr>
          <w:sz w:val="14"/>
        </w:rPr>
        <w:t xml:space="preserve">. </w:t>
      </w:r>
      <w:r w:rsidRPr="003536CC">
        <w:rPr>
          <w:b/>
          <w:highlight w:val="cyan"/>
          <w:u w:val="single"/>
        </w:rPr>
        <w:t xml:space="preserve">It </w:t>
      </w:r>
      <w:r w:rsidRPr="00290864">
        <w:rPr>
          <w:b/>
          <w:highlight w:val="cyan"/>
          <w:u w:val="single"/>
        </w:rPr>
        <w:t xml:space="preserve">gives us a </w:t>
      </w:r>
      <w:r w:rsidRPr="00290864">
        <w:rPr>
          <w:rStyle w:val="Emphasis"/>
          <w:highlight w:val="cyan"/>
        </w:rPr>
        <w:t>window</w:t>
      </w:r>
      <w:r w:rsidRPr="00290864">
        <w:rPr>
          <w:b/>
          <w:highlight w:val="cyan"/>
          <w:u w:val="single"/>
        </w:rPr>
        <w:t xml:space="preserve"> into the</w:t>
      </w:r>
      <w:r w:rsidRPr="00290864">
        <w:rPr>
          <w:b/>
          <w:u w:val="single"/>
        </w:rPr>
        <w:t xml:space="preserve"> </w:t>
      </w:r>
      <w:r w:rsidRPr="00290864">
        <w:rPr>
          <w:rStyle w:val="Emphasis"/>
          <w:highlight w:val="cyan"/>
        </w:rPr>
        <w:t>genetics of complex diseases</w:t>
      </w:r>
      <w:r w:rsidRPr="00290864">
        <w:rPr>
          <w:b/>
          <w:u w:val="single"/>
        </w:rPr>
        <w:t xml:space="preserve"> that we haven’t had before</w:t>
      </w:r>
      <w:r w:rsidRPr="00290864">
        <w:rPr>
          <w:sz w:val="14"/>
        </w:rPr>
        <w:t>,” said co-senior author Mark Daly, co-director of the Program in Medical and Population Genetics at the Broad Institute and chief of the Analytic and Translational Genetics Unit for the Center for Human Genetic Research at MGH. “</w:t>
      </w:r>
      <w:r w:rsidRPr="00290864">
        <w:rPr>
          <w:rStyle w:val="StyleUnderline"/>
          <w:highlight w:val="cyan"/>
        </w:rPr>
        <w:t>By</w:t>
      </w:r>
      <w:r w:rsidRPr="00290864">
        <w:rPr>
          <w:rStyle w:val="StyleUnderline"/>
        </w:rPr>
        <w:t xml:space="preserve"> </w:t>
      </w:r>
      <w:r w:rsidRPr="00290864">
        <w:rPr>
          <w:rStyle w:val="Emphasis"/>
          <w:highlight w:val="cyan"/>
        </w:rPr>
        <w:t>combining</w:t>
      </w:r>
      <w:r w:rsidRPr="00290864">
        <w:rPr>
          <w:rStyle w:val="StyleUnderline"/>
        </w:rPr>
        <w:t xml:space="preserve"> the information from detailed </w:t>
      </w:r>
      <w:r w:rsidRPr="00290864">
        <w:rPr>
          <w:rStyle w:val="Emphasis"/>
          <w:highlight w:val="cyan"/>
        </w:rPr>
        <w:t>medical records</w:t>
      </w:r>
      <w:r w:rsidRPr="00290864">
        <w:rPr>
          <w:rStyle w:val="StyleUnderline"/>
          <w:highlight w:val="cyan"/>
        </w:rPr>
        <w:t xml:space="preserve"> with</w:t>
      </w:r>
      <w:r w:rsidRPr="00290864">
        <w:rPr>
          <w:rStyle w:val="StyleUnderline"/>
        </w:rPr>
        <w:t xml:space="preserve"> the information contained in the </w:t>
      </w:r>
      <w:r w:rsidRPr="00290864">
        <w:rPr>
          <w:rStyle w:val="Emphasis"/>
          <w:highlight w:val="cyan"/>
        </w:rPr>
        <w:t>genomes</w:t>
      </w:r>
      <w:r w:rsidRPr="00290864">
        <w:rPr>
          <w:sz w:val="14"/>
        </w:rPr>
        <w:t xml:space="preserve"> of a bottlenecked population, </w:t>
      </w:r>
      <w:r w:rsidRPr="00290864">
        <w:rPr>
          <w:rStyle w:val="StyleUnderline"/>
          <w:highlight w:val="cyan"/>
        </w:rPr>
        <w:t xml:space="preserve">we’re uncovering rare variants </w:t>
      </w:r>
      <w:r w:rsidRPr="00DC5F82">
        <w:rPr>
          <w:rStyle w:val="StyleUnderline"/>
        </w:rPr>
        <w:t>that contribute to complex diseases</w:t>
      </w:r>
      <w:r w:rsidRPr="00290864">
        <w:rPr>
          <w:sz w:val="14"/>
        </w:rPr>
        <w:t xml:space="preserve">.” Heart disease is a leading killer globally. The World Health Organization reports that cardiovascular disease was responsible for 30 percent of all global deaths, or 17.3 million people in 2008. Therapeutics able to specifically address this risk by targeting LPA could have a global impact on medical outcomes. This work highlights the potential for using rare variant analysis in isolated populations to study complex diseases, an approach that had previously been largely limited to Mendelian traits. </w:t>
      </w:r>
      <w:r w:rsidRPr="00290864">
        <w:rPr>
          <w:b/>
          <w:u w:val="single"/>
        </w:rPr>
        <w:t xml:space="preserve">The approach can now be applied to other complex diseases that have many contributing genetic factors. </w:t>
      </w:r>
      <w:r w:rsidRPr="00290864">
        <w:rPr>
          <w:sz w:val="14"/>
        </w:rPr>
        <w:t xml:space="preserve">“We’ve illustrated the validity of this approach by identifying rare, loss-of-function variants with promising therapeutic potential for the treatment of heart disease, but </w:t>
      </w:r>
      <w:r w:rsidRPr="00290864">
        <w:rPr>
          <w:b/>
          <w:highlight w:val="cyan"/>
          <w:u w:val="single"/>
        </w:rPr>
        <w:t>this</w:t>
      </w:r>
      <w:r w:rsidRPr="00290864">
        <w:rPr>
          <w:b/>
          <w:u w:val="single"/>
        </w:rPr>
        <w:t xml:space="preserve"> work also </w:t>
      </w:r>
      <w:r w:rsidRPr="00290864">
        <w:rPr>
          <w:b/>
          <w:highlight w:val="cyan"/>
          <w:u w:val="single"/>
        </w:rPr>
        <w:t xml:space="preserve">represents a </w:t>
      </w:r>
      <w:r w:rsidRPr="00290864">
        <w:rPr>
          <w:rStyle w:val="Emphasis"/>
          <w:highlight w:val="cyan"/>
        </w:rPr>
        <w:t>reproducible approach</w:t>
      </w:r>
      <w:r w:rsidRPr="00290864">
        <w:rPr>
          <w:b/>
          <w:u w:val="single"/>
        </w:rPr>
        <w:t xml:space="preserve"> </w:t>
      </w:r>
      <w:r w:rsidRPr="00290864">
        <w:rPr>
          <w:sz w:val="14"/>
        </w:rPr>
        <w:t xml:space="preserve">that can be used to increase our understanding of other complex diseases as well,” said co-senior author </w:t>
      </w:r>
      <w:proofErr w:type="spellStart"/>
      <w:r w:rsidRPr="00290864">
        <w:rPr>
          <w:sz w:val="14"/>
        </w:rPr>
        <w:t>Aarno</w:t>
      </w:r>
      <w:proofErr w:type="spellEnd"/>
      <w:r w:rsidRPr="00290864">
        <w:rPr>
          <w:sz w:val="14"/>
        </w:rPr>
        <w:t xml:space="preserve"> </w:t>
      </w:r>
      <w:proofErr w:type="spellStart"/>
      <w:r w:rsidRPr="00290864">
        <w:rPr>
          <w:sz w:val="14"/>
        </w:rPr>
        <w:t>Palotie</w:t>
      </w:r>
      <w:proofErr w:type="spellEnd"/>
      <w:r w:rsidRPr="00290864">
        <w:rPr>
          <w:sz w:val="14"/>
        </w:rPr>
        <w:t xml:space="preserve"> (Broad Institute, Massachusetts General Hospital, Harvard Medical School, Institute for Molecular Medicine Finland FIMM, University of Helsinki).</w:t>
      </w:r>
    </w:p>
    <w:p w14:paraId="1495C4C2" w14:textId="77777777" w:rsidR="00C759A1" w:rsidRPr="00150FE5" w:rsidRDefault="00C759A1" w:rsidP="00C759A1">
      <w:pPr>
        <w:pStyle w:val="Heading4"/>
        <w:rPr>
          <w:rFonts w:cs="Arial"/>
          <w:u w:val="single"/>
        </w:rPr>
      </w:pPr>
      <w:r w:rsidRPr="00150FE5">
        <w:rPr>
          <w:rFonts w:cs="Arial"/>
        </w:rPr>
        <w:t xml:space="preserve">Only </w:t>
      </w:r>
      <w:r w:rsidRPr="00150FE5">
        <w:rPr>
          <w:rFonts w:cs="Arial"/>
          <w:u w:val="single"/>
        </w:rPr>
        <w:t>data integration</w:t>
      </w:r>
      <w:r w:rsidRPr="00150FE5">
        <w:rPr>
          <w:rFonts w:cs="Arial"/>
        </w:rPr>
        <w:t xml:space="preserve"> solves pharma collapse---the plan saves the industry </w:t>
      </w:r>
    </w:p>
    <w:p w14:paraId="50AA03D8" w14:textId="77777777" w:rsidR="00C759A1" w:rsidRPr="00150FE5" w:rsidRDefault="00C759A1" w:rsidP="00C759A1">
      <w:proofErr w:type="spellStart"/>
      <w:r w:rsidRPr="00150FE5">
        <w:rPr>
          <w:b/>
        </w:rPr>
        <w:t>Shaywit</w:t>
      </w:r>
      <w:hyperlink r:id="rId11" w:history="1">
        <w:r w:rsidRPr="00150FE5">
          <w:rPr>
            <w:rStyle w:val="Hyperlink"/>
            <w:b/>
          </w:rPr>
          <w:t>z</w:t>
        </w:r>
        <w:proofErr w:type="spellEnd"/>
        <w:r w:rsidRPr="00150FE5">
          <w:rPr>
            <w:rStyle w:val="Hyperlink"/>
            <w:b/>
          </w:rPr>
          <w:t> </w:t>
        </w:r>
      </w:hyperlink>
      <w:r w:rsidRPr="00150FE5">
        <w:rPr>
          <w:b/>
        </w:rPr>
        <w:t>13</w:t>
      </w:r>
      <w:r w:rsidRPr="00150FE5">
        <w:t xml:space="preserve"> (David, Medicine reporter for Forbes, “What's Holding Back Cures? Our Collective Ignorance (And No, Not A Pharma Conspiracy)” </w:t>
      </w:r>
      <w:hyperlink r:id="rId12" w:anchor="eda1100236fd" w:history="1">
        <w:r w:rsidRPr="00150FE5">
          <w:rPr>
            <w:rStyle w:val="Hyperlink"/>
          </w:rPr>
          <w:t>https://www.forbes.com/sites/davidshaywitz/2013/05/10/whats-holding-back-cures-our-collective-ignorance-and-no-not-a-pharma-conspiracy/#eda1100236fd</w:t>
        </w:r>
      </w:hyperlink>
      <w:r w:rsidRPr="00150FE5">
        <w:t xml:space="preserve">) </w:t>
      </w:r>
    </w:p>
    <w:p w14:paraId="2562463E" w14:textId="12E1960F" w:rsidR="00C759A1" w:rsidRDefault="00C759A1" w:rsidP="00C759A1">
      <w:pPr>
        <w:rPr>
          <w:rStyle w:val="StyleUnderline"/>
        </w:rPr>
      </w:pPr>
      <w:r w:rsidRPr="00150FE5">
        <w:t xml:space="preserve">The unfortunate truth is that </w:t>
      </w:r>
      <w:r w:rsidRPr="001B29B7">
        <w:rPr>
          <w:rStyle w:val="StyleUnderline"/>
          <w:highlight w:val="cyan"/>
        </w:rPr>
        <w:t>drug companies</w:t>
      </w:r>
      <w:r w:rsidRPr="00150FE5">
        <w:rPr>
          <w:rStyle w:val="StyleUnderline"/>
        </w:rPr>
        <w:t xml:space="preserve"> really want to cure disease</w:t>
      </w:r>
      <w:r w:rsidRPr="00150FE5">
        <w:t xml:space="preserve">, </w:t>
      </w:r>
      <w:r w:rsidRPr="00150FE5">
        <w:rPr>
          <w:rStyle w:val="Emphasis"/>
        </w:rPr>
        <w:t xml:space="preserve">but </w:t>
      </w:r>
      <w:r w:rsidRPr="001B29B7">
        <w:rPr>
          <w:rStyle w:val="Emphasis"/>
          <w:highlight w:val="cyan"/>
        </w:rPr>
        <w:t>rarely know how</w:t>
      </w:r>
      <w:r w:rsidRPr="00150FE5">
        <w:t xml:space="preserve">. </w:t>
      </w:r>
      <w:hyperlink r:id="rId13" w:tgtFrame="_self" w:history="1">
        <w:r w:rsidRPr="00150FE5">
          <w:rPr>
            <w:rStyle w:val="Hyperlink"/>
          </w:rPr>
          <w:t xml:space="preserve">Medical </w:t>
        </w:r>
        <w:r w:rsidRPr="001B29B7">
          <w:rPr>
            <w:rStyle w:val="Emphasis"/>
            <w:highlight w:val="cyan"/>
          </w:rPr>
          <w:t>science</w:t>
        </w:r>
        <w:r w:rsidRPr="00150FE5">
          <w:rPr>
            <w:rStyle w:val="Emphasis"/>
          </w:rPr>
          <w:t xml:space="preserve"> simply </w:t>
        </w:r>
        <w:r w:rsidRPr="001B29B7">
          <w:rPr>
            <w:rStyle w:val="Emphasis"/>
            <w:highlight w:val="cyan"/>
          </w:rPr>
          <w:t>isn’t up to the challenge</w:t>
        </w:r>
      </w:hyperlink>
      <w:r w:rsidRPr="00150FE5">
        <w:t xml:space="preserve">. Most diseases aren’t well enough understood to enable the rational development of truly transformative treatments. When high-profile pharma studies fail – such as the slew of recent Phase 3 Alzheimer’s Disease trials – it’s fashionable to characterize them as yet another industry failure. There’s some truth to this: the proximal cause may well be a poor decision to continue the development of a questionable drug. But </w:t>
      </w:r>
      <w:r w:rsidRPr="00150FE5">
        <w:rPr>
          <w:rStyle w:val="StyleUnderline"/>
        </w:rPr>
        <w:t>the root cause is likely insufficient understanding of disease pathophysiology</w:t>
      </w:r>
      <w:r w:rsidRPr="00150FE5">
        <w:t xml:space="preserve">. We should also be careful about dismissing the value of incremental advances– a reflex I know I still have, although I’ve </w:t>
      </w:r>
      <w:hyperlink r:id="rId14" w:tgtFrame="_blank" w:history="1">
        <w:r w:rsidRPr="00150FE5">
          <w:rPr>
            <w:rStyle w:val="Hyperlink"/>
          </w:rPr>
          <w:t>recognized</w:t>
        </w:r>
      </w:hyperlink>
      <w:r w:rsidRPr="00150FE5">
        <w:t xml:space="preserve"> the value of seemingly small tweaks from the time I was a resident. Even today, when I critique (as derivative) formulation plays like liquid Ritalin, I’m glad to be </w:t>
      </w:r>
      <w:hyperlink r:id="rId15" w:tgtFrame="_blank" w:history="1">
        <w:r w:rsidRPr="00150FE5">
          <w:rPr>
            <w:rStyle w:val="Hyperlink"/>
          </w:rPr>
          <w:t>reminded</w:t>
        </w:r>
      </w:hyperlink>
      <w:r w:rsidRPr="00150FE5">
        <w:t xml:space="preserve"> of the kids who stand to benefit from just such a medication. </w:t>
      </w:r>
      <w:r w:rsidRPr="00150FE5">
        <w:rPr>
          <w:rStyle w:val="Emphasis"/>
        </w:rPr>
        <w:t>What’s Next</w:t>
      </w:r>
      <w:r w:rsidRPr="00150FE5">
        <w:rPr>
          <w:rStyle w:val="StyleUnderline"/>
        </w:rPr>
        <w:t>? As the healthcare system looks more critically at value</w:t>
      </w:r>
      <w:r w:rsidRPr="00150FE5">
        <w:t xml:space="preserve"> – </w:t>
      </w:r>
      <w:r w:rsidRPr="00150FE5">
        <w:rPr>
          <w:rStyle w:val="StyleUnderline"/>
        </w:rPr>
        <w:t>demanding more evidence of effectiveness from providers and products</w:t>
      </w:r>
      <w:r w:rsidRPr="00150FE5">
        <w:t xml:space="preserve"> alike – </w:t>
      </w:r>
      <w:r w:rsidRPr="00150FE5">
        <w:rPr>
          <w:rStyle w:val="StyleUnderline"/>
        </w:rPr>
        <w:t>drug companies will be faced with two options. The best choice, of course</w:t>
      </w:r>
      <w:r w:rsidRPr="00150FE5">
        <w:t xml:space="preserve">, </w:t>
      </w:r>
      <w:r w:rsidRPr="00150FE5">
        <w:rPr>
          <w:rStyle w:val="StyleUnderline"/>
        </w:rPr>
        <w:t>would be to figure out how to come up with truly revolutionary treatments</w:t>
      </w:r>
      <w:r w:rsidRPr="00150FE5">
        <w:t xml:space="preserve">. Perhaps unexpected </w:t>
      </w:r>
      <w:r w:rsidRPr="001B29B7">
        <w:rPr>
          <w:rStyle w:val="Emphasis"/>
          <w:highlight w:val="cyan"/>
        </w:rPr>
        <w:t xml:space="preserve">insights will emerge from big data and the </w:t>
      </w:r>
      <w:hyperlink r:id="rId16" w:tgtFrame="_self" w:history="1">
        <w:r w:rsidRPr="001B29B7">
          <w:rPr>
            <w:rStyle w:val="Emphasis"/>
            <w:highlight w:val="cyan"/>
          </w:rPr>
          <w:t>integration</w:t>
        </w:r>
      </w:hyperlink>
      <w:r w:rsidRPr="001B29B7">
        <w:rPr>
          <w:rStyle w:val="Emphasis"/>
          <w:highlight w:val="cyan"/>
        </w:rPr>
        <w:t xml:space="preserve"> of</w:t>
      </w:r>
      <w:r w:rsidRPr="00150FE5">
        <w:rPr>
          <w:rStyle w:val="Emphasis"/>
        </w:rPr>
        <w:t xml:space="preserve"> phenotypic and genotypic </w:t>
      </w:r>
      <w:r w:rsidRPr="001B29B7">
        <w:rPr>
          <w:rStyle w:val="Emphasis"/>
          <w:highlight w:val="cyan"/>
        </w:rPr>
        <w:t>information, in</w:t>
      </w:r>
      <w:r w:rsidRPr="00150FE5">
        <w:rPr>
          <w:rStyle w:val="Emphasis"/>
        </w:rPr>
        <w:t xml:space="preserve"> the </w:t>
      </w:r>
      <w:hyperlink r:id="rId17" w:tgtFrame="_blank" w:history="1">
        <w:r w:rsidRPr="00150FE5">
          <w:rPr>
            <w:rStyle w:val="Emphasis"/>
          </w:rPr>
          <w:t>framework of sy</w:t>
        </w:r>
        <w:r w:rsidRPr="001B29B7">
          <w:rPr>
            <w:rStyle w:val="Emphasis"/>
            <w:highlight w:val="cyan"/>
          </w:rPr>
          <w:t>stem biology</w:t>
        </w:r>
      </w:hyperlink>
      <w:r w:rsidRPr="00150FE5">
        <w:t xml:space="preserve">; maybe a new therapeutic modality will arrive on the scene. It’s possible </w:t>
      </w:r>
      <w:r w:rsidRPr="001B29B7">
        <w:rPr>
          <w:rStyle w:val="Emphasis"/>
          <w:highlight w:val="cyan"/>
        </w:rPr>
        <w:t xml:space="preserve">intensified </w:t>
      </w:r>
      <w:hyperlink r:id="rId18" w:tgtFrame="_self" w:history="1">
        <w:r w:rsidRPr="001B29B7">
          <w:rPr>
            <w:rStyle w:val="Emphasis"/>
            <w:highlight w:val="cyan"/>
          </w:rPr>
          <w:t>collaboration</w:t>
        </w:r>
      </w:hyperlink>
      <w:r w:rsidRPr="001B29B7">
        <w:rPr>
          <w:rStyle w:val="Emphasis"/>
          <w:highlight w:val="cyan"/>
        </w:rPr>
        <w:t xml:space="preserve"> between academic and industry researchers wil</w:t>
      </w:r>
      <w:r w:rsidRPr="00150FE5">
        <w:rPr>
          <w:rStyle w:val="Emphasis"/>
        </w:rPr>
        <w:t xml:space="preserve">l eventually </w:t>
      </w:r>
      <w:r w:rsidRPr="001B29B7">
        <w:rPr>
          <w:rStyle w:val="Emphasis"/>
          <w:highlight w:val="cyan"/>
        </w:rPr>
        <w:t>yield something useful</w:t>
      </w:r>
      <w:r w:rsidRPr="00150FE5">
        <w:rPr>
          <w:rStyle w:val="Emphasis"/>
        </w:rPr>
        <w:t xml:space="preserve">, or that </w:t>
      </w:r>
      <w:hyperlink r:id="rId19" w:tgtFrame="_blank" w:history="1">
        <w:r w:rsidRPr="001B29B7">
          <w:rPr>
            <w:rStyle w:val="Emphasis"/>
            <w:highlight w:val="cyan"/>
          </w:rPr>
          <w:t>open-data approaches</w:t>
        </w:r>
      </w:hyperlink>
      <w:r w:rsidRPr="00150FE5">
        <w:t xml:space="preserve"> (as championed by organizations like </w:t>
      </w:r>
      <w:hyperlink r:id="rId20" w:tgtFrame="_blank" w:history="1">
        <w:r w:rsidRPr="00150FE5">
          <w:rPr>
            <w:rStyle w:val="Hyperlink"/>
          </w:rPr>
          <w:t>Sage Bionetworks</w:t>
        </w:r>
      </w:hyperlink>
      <w:r w:rsidRPr="00150FE5">
        <w:t xml:space="preserve">[disclosure: I served as a founding advisor]) </w:t>
      </w:r>
      <w:r w:rsidRPr="001B29B7">
        <w:rPr>
          <w:rStyle w:val="Emphasis"/>
          <w:highlight w:val="cyan"/>
        </w:rPr>
        <w:t>will</w:t>
      </w:r>
      <w:r w:rsidRPr="00150FE5">
        <w:rPr>
          <w:rStyle w:val="Emphasis"/>
        </w:rPr>
        <w:t xml:space="preserve"> achieve critical mass, and </w:t>
      </w:r>
      <w:r w:rsidRPr="001B29B7">
        <w:rPr>
          <w:rStyle w:val="Emphasis"/>
          <w:highlight w:val="cyan"/>
        </w:rPr>
        <w:t>deliver</w:t>
      </w:r>
      <w:r w:rsidRPr="00150FE5">
        <w:rPr>
          <w:rStyle w:val="Emphasis"/>
        </w:rPr>
        <w:t xml:space="preserve"> impactful insights</w:t>
      </w:r>
      <w:r w:rsidRPr="00150FE5">
        <w:t xml:space="preserve">. But </w:t>
      </w:r>
      <w:r w:rsidRPr="001B29B7">
        <w:rPr>
          <w:rStyle w:val="Emphasis"/>
          <w:highlight w:val="cyan"/>
        </w:rPr>
        <w:t>unless something</w:t>
      </w:r>
      <w:r w:rsidRPr="00150FE5">
        <w:rPr>
          <w:rStyle w:val="Emphasis"/>
        </w:rPr>
        <w:t xml:space="preserve"> substantial </w:t>
      </w:r>
      <w:r w:rsidRPr="001B29B7">
        <w:rPr>
          <w:rStyle w:val="Emphasis"/>
          <w:highlight w:val="cyan"/>
        </w:rPr>
        <w:t>changes, progress is</w:t>
      </w:r>
      <w:r w:rsidRPr="00150FE5">
        <w:rPr>
          <w:rStyle w:val="Emphasis"/>
        </w:rPr>
        <w:t xml:space="preserve"> likely to remain </w:t>
      </w:r>
      <w:r w:rsidRPr="001B29B7">
        <w:rPr>
          <w:rStyle w:val="Emphasis"/>
          <w:highlight w:val="cyan"/>
        </w:rPr>
        <w:t>slow and stochastic</w:t>
      </w:r>
      <w:r w:rsidRPr="00150FE5">
        <w:rPr>
          <w:rStyle w:val="Emphasis"/>
        </w:rPr>
        <w:t>, and truly game-changing novel therapeutics will continue to be the exceptions rather than the rule</w:t>
      </w:r>
      <w:r w:rsidRPr="00150FE5">
        <w:rPr>
          <w:rStyle w:val="StyleUnderline"/>
        </w:rPr>
        <w:t>. Given the ongoing challenges</w:t>
      </w:r>
      <w:r w:rsidRPr="00150FE5">
        <w:t xml:space="preserve"> of creating transformative medications, there’s likely to be intensified focus on capturing, in a more granular fashion, the benefits of incrementally improved drugs; such assessments will not be a “nice to have” but a “must have,” table stakes for consideration by payors, and (to the extent these measures are used to demonstrate efficacy) regulators as well. I also suspect </w:t>
      </w:r>
      <w:proofErr w:type="spellStart"/>
      <w:r w:rsidRPr="001B29B7">
        <w:rPr>
          <w:rStyle w:val="StyleUnderline"/>
          <w:highlight w:val="cyan"/>
        </w:rPr>
        <w:t>pharmas</w:t>
      </w:r>
      <w:proofErr w:type="spellEnd"/>
      <w:r w:rsidRPr="001B29B7">
        <w:rPr>
          <w:rStyle w:val="StyleUnderline"/>
          <w:highlight w:val="cyan"/>
        </w:rPr>
        <w:t xml:space="preserve"> will</w:t>
      </w:r>
      <w:r w:rsidRPr="00150FE5">
        <w:rPr>
          <w:rStyle w:val="StyleUnderline"/>
        </w:rPr>
        <w:t xml:space="preserve"> increasingly </w:t>
      </w:r>
      <w:r w:rsidRPr="001B29B7">
        <w:rPr>
          <w:rStyle w:val="StyleUnderline"/>
          <w:highlight w:val="cyan"/>
        </w:rPr>
        <w:t>look to offer “solutions</w:t>
      </w:r>
      <w:r w:rsidRPr="00150FE5">
        <w:t>” (</w:t>
      </w:r>
      <w:proofErr w:type="gramStart"/>
      <w:r w:rsidRPr="00150FE5">
        <w:t>e.g.</w:t>
      </w:r>
      <w:proofErr w:type="gramEnd"/>
      <w:r w:rsidRPr="00150FE5">
        <w:t xml:space="preserve"> associated app or access to an online community) </w:t>
      </w:r>
      <w:r w:rsidRPr="001B29B7">
        <w:rPr>
          <w:rStyle w:val="Emphasis"/>
          <w:highlight w:val="cyan"/>
        </w:rPr>
        <w:t>not just pills</w:t>
      </w:r>
      <w:r w:rsidRPr="00150FE5">
        <w:rPr>
          <w:rStyle w:val="StyleUnderline"/>
        </w:rPr>
        <w:t>, to deliver value, though it’s unclear whether such approaches will either prove effective or represent an attractive value proportion for the relevant stakeholders.</w:t>
      </w:r>
    </w:p>
    <w:p w14:paraId="73467857" w14:textId="718398F7" w:rsidR="004D3622" w:rsidRDefault="004D3622" w:rsidP="00C759A1">
      <w:pPr>
        <w:rPr>
          <w:rStyle w:val="StyleUnderline"/>
        </w:rPr>
      </w:pPr>
    </w:p>
    <w:p w14:paraId="14A37C40" w14:textId="77777777" w:rsidR="004D3622" w:rsidRDefault="004D3622" w:rsidP="004D3622">
      <w:pPr>
        <w:pStyle w:val="Heading4"/>
      </w:pPr>
      <w:r w:rsidRPr="00995585">
        <w:t xml:space="preserve">Reasonability on 1AR shells – 1AR theory is very </w:t>
      </w:r>
      <w:proofErr w:type="spellStart"/>
      <w:r w:rsidRPr="00995585">
        <w:t>aff</w:t>
      </w:r>
      <w:proofErr w:type="spellEnd"/>
      <w:r w:rsidRPr="00995585">
        <w:t xml:space="preserve">-biased because the 2AR gets to line-by-line every 2NR standard with new answers that never get responded to– reasonability checks 2AR sandbagging by preventing really abusive 1NCs while still giving the 2N a chance. </w:t>
      </w:r>
    </w:p>
    <w:p w14:paraId="5EE26E7A" w14:textId="77777777" w:rsidR="004D3622" w:rsidRPr="006072B0" w:rsidRDefault="004D3622" w:rsidP="004D3622">
      <w:pPr>
        <w:pStyle w:val="Heading4"/>
      </w:pPr>
      <w:r w:rsidRPr="00970CF9">
        <w:rPr>
          <w:u w:val="single"/>
        </w:rPr>
        <w:t>No new 1ar theory paradigm issues</w:t>
      </w:r>
      <w:r>
        <w:t xml:space="preserve">-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 C] They get new 2ar paradigm issues that I </w:t>
      </w:r>
      <w:proofErr w:type="spellStart"/>
      <w:proofErr w:type="gramStart"/>
      <w:r>
        <w:t>cant</w:t>
      </w:r>
      <w:proofErr w:type="spellEnd"/>
      <w:proofErr w:type="gramEnd"/>
      <w:r>
        <w:t xml:space="preserve"> contest which means they can just auto win every theory debate by setting paradigm issues that exclude all my offense</w:t>
      </w:r>
    </w:p>
    <w:p w14:paraId="60902334" w14:textId="77777777" w:rsidR="004D3622" w:rsidRPr="00150FE5" w:rsidRDefault="004D3622" w:rsidP="00C759A1">
      <w:pPr>
        <w:rPr>
          <w:rStyle w:val="StyleUnderline"/>
        </w:rPr>
      </w:pPr>
    </w:p>
    <w:p w14:paraId="561BC7B9" w14:textId="77777777" w:rsidR="00C759A1" w:rsidRPr="00C759A1" w:rsidRDefault="00C759A1" w:rsidP="00C759A1"/>
    <w:p w14:paraId="42D714E3" w14:textId="77777777" w:rsidR="00C759A1" w:rsidRPr="00C759A1" w:rsidRDefault="00C759A1" w:rsidP="00C759A1"/>
    <w:p w14:paraId="4331090D" w14:textId="445C14D5" w:rsidR="00C759A1" w:rsidRDefault="00C759A1" w:rsidP="00C759A1">
      <w:pPr>
        <w:pStyle w:val="Heading3"/>
      </w:pPr>
      <w:r>
        <w:t>4</w:t>
      </w:r>
    </w:p>
    <w:p w14:paraId="31C924FA" w14:textId="77777777" w:rsidR="00C759A1" w:rsidRPr="007D3348" w:rsidRDefault="00C759A1" w:rsidP="00C759A1">
      <w:pPr>
        <w:pStyle w:val="Heading4"/>
        <w:rPr>
          <w:rFonts w:cs="Times New Roman"/>
          <w:sz w:val="24"/>
        </w:rPr>
      </w:pPr>
      <w:r w:rsidRPr="007D3348">
        <w:t xml:space="preserve">CP TEXT: </w:t>
      </w:r>
      <w:r w:rsidRPr="007D3348">
        <w:rPr>
          <w:shd w:val="clear" w:color="auto" w:fill="F8F8F8"/>
        </w:rPr>
        <w:t>The member nations of the World Trade Organization ought to reduce intellectual property protections for medicines by</w:t>
      </w:r>
      <w:r w:rsidRPr="007D3348">
        <w:rPr>
          <w:rFonts w:cs="Times New Roman"/>
          <w:sz w:val="24"/>
        </w:rPr>
        <w:t xml:space="preserve"> </w:t>
      </w:r>
      <w:r w:rsidRPr="007D3348">
        <w:t>increasing penalties for patent abuse and evergreening fraud in the pharmaceutical industry.</w:t>
      </w:r>
    </w:p>
    <w:p w14:paraId="57C89601" w14:textId="4C3F8A3B" w:rsidR="00C759A1" w:rsidRPr="00C759A1" w:rsidRDefault="00C759A1" w:rsidP="00C759A1">
      <w:pPr>
        <w:pStyle w:val="Heading4"/>
        <w:rPr>
          <w:rStyle w:val="Style13ptBold"/>
          <w:rFonts w:cs="Arial"/>
          <w:b/>
          <w:bCs w:val="0"/>
        </w:rPr>
      </w:pPr>
      <w:r w:rsidRPr="00C759A1">
        <w:rPr>
          <w:rStyle w:val="Style13ptBold"/>
          <w:rFonts w:cs="Arial"/>
          <w:b/>
          <w:bCs w:val="0"/>
        </w:rPr>
        <w:t>Evergreening collapses innovation, BUT the downsides are empirically debunked media hype – shifting enforcement for existing patent law solves abuse without harming pharma</w:t>
      </w:r>
    </w:p>
    <w:p w14:paraId="452F7E0D" w14:textId="77777777" w:rsidR="00C759A1" w:rsidRPr="001F437F" w:rsidRDefault="00C759A1" w:rsidP="00C759A1">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4A03A2D2" w14:textId="77777777" w:rsidR="00C759A1" w:rsidRPr="001F437F" w:rsidRDefault="00C759A1" w:rsidP="00C759A1">
      <w:pPr>
        <w:rPr>
          <w:sz w:val="16"/>
        </w:rPr>
      </w:pPr>
      <w:r w:rsidRPr="001F437F">
        <w:rPr>
          <w:sz w:val="16"/>
        </w:rPr>
        <w:t xml:space="preserve">This week, </w:t>
      </w:r>
      <w:r w:rsidRPr="00B04C9F">
        <w:rPr>
          <w:rStyle w:val="StyleUnderline"/>
        </w:rPr>
        <w:t>the</w:t>
      </w:r>
      <w:r w:rsidRPr="001F437F">
        <w:rPr>
          <w:rStyle w:val="StyleUnderline"/>
        </w:rPr>
        <w:t xml:space="preserve"> Senate</w:t>
      </w:r>
      <w:r w:rsidRPr="001F437F">
        <w:rPr>
          <w:sz w:val="16"/>
        </w:rPr>
        <w:t xml:space="preserve"> Judiciary Committee </w:t>
      </w:r>
      <w:r w:rsidRPr="001F437F">
        <w:rPr>
          <w:rStyle w:val="StyleUnderline"/>
        </w:rPr>
        <w:t xml:space="preserve">was to mark up </w:t>
      </w:r>
      <w:r w:rsidRPr="00B04C9F">
        <w:rPr>
          <w:rStyle w:val="StyleUnderline"/>
          <w:highlight w:val="cyan"/>
        </w:rPr>
        <w:t>a bill limiting</w:t>
      </w:r>
      <w:r w:rsidRPr="001F437F">
        <w:rPr>
          <w:sz w:val="16"/>
        </w:rPr>
        <w:t xml:space="preserve"> patent eligibility for combination drug patents—new forms, uses, and administrations of FDA approved medicines. While the impetus was to curb so-</w:t>
      </w:r>
      <w:r w:rsidRPr="00B04C9F">
        <w:rPr>
          <w:sz w:val="16"/>
        </w:rPr>
        <w:t>called</w:t>
      </w:r>
      <w:r w:rsidRPr="001F437F">
        <w:rPr>
          <w:sz w:val="16"/>
        </w:rPr>
        <w:t xml:space="preserve"> “</w:t>
      </w:r>
      <w:r w:rsidRPr="00B04C9F">
        <w:rPr>
          <w:rStyle w:val="Emphasis"/>
          <w:highlight w:val="cyan"/>
        </w:rPr>
        <w:t>evergreening</w:t>
      </w:r>
      <w:r w:rsidRPr="001F437F">
        <w:rPr>
          <w:sz w:val="16"/>
        </w:rPr>
        <w:t xml:space="preserve">” of drug patents, </w:t>
      </w:r>
      <w:r w:rsidRPr="001F437F">
        <w:rPr>
          <w:rStyle w:val="StyleUnderline"/>
        </w:rPr>
        <w:t xml:space="preserve">the effect </w:t>
      </w:r>
      <w:r w:rsidRPr="00B04C9F">
        <w:rPr>
          <w:rStyle w:val="StyleUnderline"/>
          <w:highlight w:val="cyan"/>
        </w:rPr>
        <w:t>would</w:t>
      </w:r>
      <w:r w:rsidRPr="001F437F">
        <w:rPr>
          <w:rStyle w:val="StyleUnderline"/>
        </w:rPr>
        <w:t xml:space="preserve"> have been to </w:t>
      </w:r>
      <w:r w:rsidRPr="00B04C9F">
        <w:rPr>
          <w:rStyle w:val="Emphasis"/>
          <w:highlight w:val="cyan"/>
        </w:rPr>
        <w:t>stifle life-saving</w:t>
      </w:r>
      <w:r w:rsidRPr="001F437F">
        <w:rPr>
          <w:rStyle w:val="Emphasis"/>
        </w:rPr>
        <w:t xml:space="preserve"> therapeutic </w:t>
      </w:r>
      <w:r w:rsidRPr="00B04C9F">
        <w:rPr>
          <w:rStyle w:val="Emphasis"/>
          <w:highlight w:val="cyan"/>
        </w:rPr>
        <w:t>innovations</w:t>
      </w:r>
      <w:r w:rsidRPr="001F437F">
        <w:rPr>
          <w:sz w:val="16"/>
        </w:rPr>
        <w:t xml:space="preserve">. </w:t>
      </w:r>
      <w:r w:rsidRPr="00B04C9F">
        <w:rPr>
          <w:rStyle w:val="StyleUnderline"/>
          <w:highlight w:val="cyan"/>
        </w:rPr>
        <w:t>Though</w:t>
      </w:r>
      <w:r w:rsidRPr="001F437F">
        <w:rPr>
          <w:rStyle w:val="StyleUnderline"/>
        </w:rPr>
        <w:t xml:space="preserve"> the</w:t>
      </w:r>
      <w:r w:rsidRPr="001F437F">
        <w:rPr>
          <w:sz w:val="16"/>
        </w:rPr>
        <w:t xml:space="preserve"> “No Combination Drug Patents </w:t>
      </w:r>
      <w:r w:rsidRPr="001F437F">
        <w:rPr>
          <w:rStyle w:val="StyleUnderline"/>
        </w:rPr>
        <w:t>Act</w:t>
      </w:r>
      <w:r w:rsidRPr="001F437F">
        <w:rPr>
          <w:sz w:val="16"/>
        </w:rPr>
        <w:t>”—reportedly to be introduced by Senator Lindsey Graham (R-SC)—</w:t>
      </w:r>
      <w:r w:rsidRPr="001F437F">
        <w:rPr>
          <w:rStyle w:val="StyleUnderline"/>
        </w:rPr>
        <w:t xml:space="preserve">was </w:t>
      </w:r>
      <w:r w:rsidRPr="001F437F">
        <w:rPr>
          <w:rStyle w:val="Emphasis"/>
        </w:rPr>
        <w:t xml:space="preserve">wisely </w:t>
      </w:r>
      <w:r w:rsidRPr="00B04C9F">
        <w:rPr>
          <w:rStyle w:val="Emphasis"/>
          <w:highlight w:val="cyan"/>
        </w:rPr>
        <w:t>withdrawn</w:t>
      </w:r>
      <w:r w:rsidRPr="001F437F">
        <w:rPr>
          <w:sz w:val="16"/>
        </w:rPr>
        <w:t xml:space="preserve"> at the last </w:t>
      </w:r>
      <w:r w:rsidRPr="00B04C9F">
        <w:rPr>
          <w:sz w:val="16"/>
        </w:rPr>
        <w:t>minute</w:t>
      </w:r>
      <w:r w:rsidRPr="00B04C9F">
        <w:rPr>
          <w:sz w:val="16"/>
          <w:highlight w:val="cyan"/>
        </w:rPr>
        <w:t xml:space="preserve">, </w:t>
      </w:r>
      <w:r w:rsidRPr="00B04C9F">
        <w:rPr>
          <w:rStyle w:val="StyleUnderline"/>
          <w:highlight w:val="cyan"/>
        </w:rPr>
        <w:t>it’s</w:t>
      </w:r>
      <w:r w:rsidRPr="001F437F">
        <w:rPr>
          <w:rStyle w:val="StyleUnderline"/>
        </w:rPr>
        <w:t xml:space="preserve"> likely </w:t>
      </w:r>
      <w:r w:rsidRPr="00B04C9F">
        <w:rPr>
          <w:rStyle w:val="StyleUnderline"/>
          <w:highlight w:val="cyan"/>
        </w:rPr>
        <w:t>not the last time</w:t>
      </w:r>
      <w:r w:rsidRPr="001F437F">
        <w:rPr>
          <w:rStyle w:val="StyleUnderline"/>
        </w:rPr>
        <w:t xml:space="preserve"> that such a </w:t>
      </w:r>
      <w:r w:rsidRPr="001F437F">
        <w:rPr>
          <w:rStyle w:val="Emphasis"/>
        </w:rPr>
        <w:t>misconceived</w:t>
      </w:r>
      <w:r w:rsidRPr="001F437F">
        <w:rPr>
          <w:rStyle w:val="StyleUnderline"/>
        </w:rPr>
        <w:t xml:space="preserve"> legislative effort will be </w:t>
      </w:r>
      <w:r w:rsidRPr="001F437F">
        <w:rPr>
          <w:rStyle w:val="Emphasis"/>
        </w:rPr>
        <w:t>introduced</w:t>
      </w:r>
      <w:r w:rsidRPr="001F437F">
        <w:rPr>
          <w:sz w:val="16"/>
        </w:rPr>
        <w:t>.</w:t>
      </w:r>
    </w:p>
    <w:p w14:paraId="088A33ED" w14:textId="77777777" w:rsidR="00C759A1" w:rsidRPr="001F437F" w:rsidRDefault="00C759A1" w:rsidP="00C759A1">
      <w:pPr>
        <w:rPr>
          <w:sz w:val="16"/>
        </w:rPr>
      </w:pPr>
      <w:r w:rsidRPr="001F437F">
        <w:rPr>
          <w:sz w:val="16"/>
        </w:rPr>
        <w:t>An Exaggerated Response to a Disputed Theory</w:t>
      </w:r>
    </w:p>
    <w:p w14:paraId="38F6B236" w14:textId="77777777" w:rsidR="00C759A1" w:rsidRPr="001F437F" w:rsidRDefault="00C759A1" w:rsidP="00C759A1">
      <w:pPr>
        <w:rPr>
          <w:sz w:val="16"/>
        </w:rPr>
      </w:pPr>
      <w:r w:rsidRPr="001F437F">
        <w:rPr>
          <w:sz w:val="16"/>
        </w:rPr>
        <w:t>The bill would have established a presumption of obviousness for drug or biologic patent applications whose invention was a new: dosing regimen, method of delivery, method of treatment, or formulation. While there was a rebuttal provision where the claim covered a new treatment for a new indication or “increase[d] . . . efficacy,” the latter was almost certain to introduce years of uncertainty and litigation. Further, the bill would have covered a broader class than true combination drug patents, in which one active ingredient is combined with another or with a non-drug.</w:t>
      </w:r>
    </w:p>
    <w:p w14:paraId="6B1F9469" w14:textId="77777777" w:rsidR="00C759A1" w:rsidRPr="001F437F" w:rsidRDefault="00C759A1" w:rsidP="00C759A1">
      <w:pPr>
        <w:rPr>
          <w:sz w:val="16"/>
        </w:rPr>
      </w:pPr>
      <w:r w:rsidRPr="001F437F">
        <w:rPr>
          <w:sz w:val="16"/>
        </w:rPr>
        <w:t xml:space="preserve">Like many recent legislative efforts, </w:t>
      </w:r>
      <w:r w:rsidRPr="001F437F">
        <w:rPr>
          <w:rStyle w:val="StyleUnderline"/>
        </w:rPr>
        <w:t xml:space="preserve">the amendment sought to address a perceived lack of </w:t>
      </w:r>
      <w:r w:rsidRPr="001F437F">
        <w:rPr>
          <w:rStyle w:val="Emphasis"/>
        </w:rPr>
        <w:t>affordability</w:t>
      </w:r>
      <w:r w:rsidRPr="001F437F">
        <w:rPr>
          <w:sz w:val="16"/>
        </w:rPr>
        <w:t xml:space="preserve"> </w:t>
      </w:r>
      <w:r w:rsidRPr="001F437F">
        <w:rPr>
          <w:rStyle w:val="StyleUnderline"/>
        </w:rPr>
        <w:t>of prescription drugs</w:t>
      </w:r>
      <w:r w:rsidRPr="001F437F">
        <w:rPr>
          <w:sz w:val="16"/>
        </w:rPr>
        <w:t xml:space="preserve">. After praising the America Invents Act of 2011 and subsequent Supreme Court rulings for strengthening the US patent system, </w:t>
      </w:r>
      <w:r w:rsidRPr="001F437F">
        <w:rPr>
          <w:rStyle w:val="StyleUnderline"/>
        </w:rPr>
        <w:t>the bill claimed that rising drug prices have outpaced “spending on research and development with respect to those drugs.</w:t>
      </w:r>
      <w:r w:rsidRPr="001F437F">
        <w:rPr>
          <w:sz w:val="16"/>
        </w:rPr>
        <w:t>” In addition to applauding Supreme Court decisions that have injected unquestionable uncertainty into patentable subject matter standards, the amendment went on to blame high drug prices on continually overstated issues related to advanced drug patents.</w:t>
      </w:r>
    </w:p>
    <w:p w14:paraId="358D7555" w14:textId="77777777" w:rsidR="00C759A1" w:rsidRPr="001F437F" w:rsidRDefault="00C759A1" w:rsidP="00C759A1">
      <w:pPr>
        <w:rPr>
          <w:sz w:val="16"/>
        </w:rPr>
      </w:pPr>
      <w:r w:rsidRPr="001F437F">
        <w:rPr>
          <w:rStyle w:val="StyleUnderline"/>
        </w:rPr>
        <w:t xml:space="preserve">According to critics, </w:t>
      </w:r>
      <w:r w:rsidRPr="00B04C9F">
        <w:rPr>
          <w:rStyle w:val="Emphasis"/>
          <w:highlight w:val="cyan"/>
        </w:rPr>
        <w:t>combination</w:t>
      </w:r>
      <w:r w:rsidRPr="00B04C9F">
        <w:rPr>
          <w:rStyle w:val="StyleUnderline"/>
          <w:highlight w:val="cyan"/>
        </w:rPr>
        <w:t xml:space="preserve"> drug </w:t>
      </w:r>
      <w:r w:rsidRPr="00B04C9F">
        <w:rPr>
          <w:rStyle w:val="Emphasis"/>
          <w:highlight w:val="cyan"/>
        </w:rPr>
        <w:t>patents</w:t>
      </w:r>
      <w:r w:rsidRPr="001F437F">
        <w:rPr>
          <w:rStyle w:val="StyleUnderline"/>
        </w:rPr>
        <w:t xml:space="preserve"> have </w:t>
      </w:r>
      <w:r w:rsidRPr="00B04C9F">
        <w:rPr>
          <w:rStyle w:val="StyleUnderline"/>
          <w:highlight w:val="cyan"/>
        </w:rPr>
        <w:t>granted</w:t>
      </w:r>
      <w:r w:rsidRPr="001F437F">
        <w:rPr>
          <w:rStyle w:val="StyleUnderline"/>
        </w:rPr>
        <w:t xml:space="preserve"> drug makers</w:t>
      </w:r>
      <w:r w:rsidRPr="001F437F">
        <w:rPr>
          <w:sz w:val="16"/>
        </w:rPr>
        <w:t xml:space="preserve"> </w:t>
      </w:r>
      <w:r w:rsidRPr="00B04C9F">
        <w:rPr>
          <w:rStyle w:val="StyleUnderline"/>
          <w:highlight w:val="cyan"/>
        </w:rPr>
        <w:t>unearned</w:t>
      </w:r>
      <w:r w:rsidRPr="001F437F">
        <w:rPr>
          <w:rStyle w:val="StyleUnderline"/>
        </w:rPr>
        <w:t xml:space="preserve"> and extended </w:t>
      </w:r>
      <w:r w:rsidRPr="00B04C9F">
        <w:rPr>
          <w:rStyle w:val="StyleUnderline"/>
          <w:highlight w:val="cyan"/>
        </w:rPr>
        <w:t>protection</w:t>
      </w:r>
      <w:r w:rsidRPr="001F437F">
        <w:rPr>
          <w:rStyle w:val="StyleUnderline"/>
        </w:rPr>
        <w:t xml:space="preserve"> over existing drugs or biological products</w:t>
      </w:r>
      <w:r w:rsidRPr="001F437F">
        <w:rPr>
          <w:sz w:val="16"/>
        </w:rPr>
        <w:t xml:space="preserve">. But, quite simply, </w:t>
      </w:r>
      <w:r w:rsidRPr="00B04C9F">
        <w:rPr>
          <w:rStyle w:val="StyleUnderline"/>
          <w:highlight w:val="cyan"/>
        </w:rPr>
        <w:t>when properly issued by</w:t>
      </w:r>
      <w:r w:rsidRPr="001F437F">
        <w:rPr>
          <w:rStyle w:val="StyleUnderline"/>
        </w:rPr>
        <w:t xml:space="preserve"> the </w:t>
      </w:r>
      <w:r w:rsidRPr="001F437F">
        <w:rPr>
          <w:rStyle w:val="Emphasis"/>
        </w:rPr>
        <w:t>USPTO</w:t>
      </w:r>
      <w:r w:rsidRPr="001F437F">
        <w:rPr>
          <w:rStyle w:val="StyleUnderline"/>
        </w:rPr>
        <w:t xml:space="preserve"> under </w:t>
      </w:r>
      <w:r w:rsidRPr="001F437F">
        <w:rPr>
          <w:rStyle w:val="Emphasis"/>
        </w:rPr>
        <w:t xml:space="preserve">existing </w:t>
      </w:r>
      <w:r w:rsidRPr="00B04C9F">
        <w:rPr>
          <w:rStyle w:val="Emphasis"/>
          <w:highlight w:val="cyan"/>
        </w:rPr>
        <w:t>patentability standards</w:t>
      </w:r>
      <w:r w:rsidRPr="00B04C9F">
        <w:rPr>
          <w:sz w:val="16"/>
          <w:highlight w:val="cyan"/>
        </w:rPr>
        <w:t xml:space="preserve">, </w:t>
      </w:r>
      <w:r w:rsidRPr="00B04C9F">
        <w:rPr>
          <w:rStyle w:val="StyleUnderline"/>
          <w:highlight w:val="cyan"/>
        </w:rPr>
        <w:t xml:space="preserve">these </w:t>
      </w:r>
      <w:r w:rsidRPr="00B04C9F">
        <w:rPr>
          <w:rStyle w:val="StyleUnderline"/>
        </w:rPr>
        <w:t xml:space="preserve">are new patents for </w:t>
      </w:r>
      <w:r w:rsidRPr="00B04C9F">
        <w:rPr>
          <w:rStyle w:val="Emphasis"/>
          <w:highlight w:val="cyan"/>
        </w:rPr>
        <w:t>new products</w:t>
      </w:r>
      <w:r w:rsidRPr="001F437F">
        <w:rPr>
          <w:rStyle w:val="StyleUnderline"/>
        </w:rPr>
        <w:t xml:space="preserve"> or processes</w:t>
      </w:r>
      <w:r w:rsidRPr="001F437F">
        <w:rPr>
          <w:sz w:val="16"/>
        </w:rPr>
        <w:t>.</w:t>
      </w:r>
    </w:p>
    <w:p w14:paraId="0EDB1B05" w14:textId="77777777" w:rsidR="00C759A1" w:rsidRPr="001F437F" w:rsidRDefault="00C759A1" w:rsidP="00C759A1">
      <w:pPr>
        <w:rPr>
          <w:sz w:val="16"/>
        </w:rPr>
      </w:pPr>
      <w:r w:rsidRPr="001F437F">
        <w:rPr>
          <w:sz w:val="16"/>
        </w:rPr>
        <w:t xml:space="preserve">Combination patents have been maligned as anticompetitive, resulting in a “thicket” of patents that impedes innovation through transaction costs and other inefficiencies. Unfortunately, </w:t>
      </w:r>
      <w:r w:rsidRPr="001F437F">
        <w:rPr>
          <w:rStyle w:val="StyleUnderline"/>
        </w:rPr>
        <w:t xml:space="preserve">notwithstanding a </w:t>
      </w:r>
      <w:r w:rsidRPr="00B04C9F">
        <w:rPr>
          <w:rStyle w:val="StyleUnderline"/>
          <w:highlight w:val="cyan"/>
        </w:rPr>
        <w:t>lack o</w:t>
      </w:r>
      <w:r w:rsidRPr="001F437F">
        <w:rPr>
          <w:rStyle w:val="StyleUnderline"/>
        </w:rPr>
        <w:t xml:space="preserve">f </w:t>
      </w:r>
      <w:r w:rsidRPr="00B04C9F">
        <w:rPr>
          <w:rStyle w:val="Emphasis"/>
          <w:highlight w:val="cyan"/>
        </w:rPr>
        <w:t>empirical evidence</w:t>
      </w:r>
      <w:r w:rsidRPr="001F437F">
        <w:rPr>
          <w:sz w:val="16"/>
        </w:rPr>
        <w:t xml:space="preserve"> </w:t>
      </w:r>
      <w:r w:rsidRPr="001F437F">
        <w:rPr>
          <w:rStyle w:val="StyleUnderline"/>
        </w:rPr>
        <w:t xml:space="preserve">validating the harm of follow-on innovation patents, patent </w:t>
      </w:r>
      <w:r w:rsidRPr="00B04C9F">
        <w:rPr>
          <w:rStyle w:val="Emphasis"/>
          <w:highlight w:val="cyan"/>
        </w:rPr>
        <w:t>thicket</w:t>
      </w:r>
      <w:r w:rsidRPr="00B04C9F">
        <w:rPr>
          <w:rStyle w:val="StyleUnderline"/>
          <w:highlight w:val="cyan"/>
        </w:rPr>
        <w:t xml:space="preserve"> rhetoric is</w:t>
      </w:r>
      <w:r w:rsidRPr="001F437F">
        <w:rPr>
          <w:rStyle w:val="StyleUnderline"/>
        </w:rPr>
        <w:t xml:space="preserve"> now </w:t>
      </w:r>
      <w:r w:rsidRPr="00B04C9F">
        <w:rPr>
          <w:rStyle w:val="StyleUnderline"/>
          <w:highlight w:val="cyan"/>
        </w:rPr>
        <w:t>being echoed</w:t>
      </w:r>
      <w:r w:rsidRPr="001F437F">
        <w:rPr>
          <w:rStyle w:val="StyleUnderline"/>
        </w:rPr>
        <w:t xml:space="preserve"> by the </w:t>
      </w:r>
      <w:r w:rsidRPr="001F437F">
        <w:rPr>
          <w:rStyle w:val="Emphasis"/>
        </w:rPr>
        <w:t>media</w:t>
      </w:r>
      <w:r w:rsidRPr="001F437F">
        <w:rPr>
          <w:sz w:val="16"/>
        </w:rPr>
        <w:t>, the academy, courts, and policy makers in a fraught attempt to fix drug pricing.</w:t>
      </w:r>
    </w:p>
    <w:p w14:paraId="06A839D4" w14:textId="77777777" w:rsidR="00C759A1" w:rsidRPr="001F437F" w:rsidRDefault="00C759A1" w:rsidP="00C759A1">
      <w:pPr>
        <w:rPr>
          <w:rStyle w:val="StyleUnderline"/>
        </w:rPr>
      </w:pPr>
      <w:r w:rsidRPr="00B04C9F">
        <w:rPr>
          <w:rStyle w:val="StyleUnderline"/>
          <w:highlight w:val="cyan"/>
        </w:rPr>
        <w:t>Reports</w:t>
      </w:r>
      <w:r w:rsidRPr="001F437F">
        <w:rPr>
          <w:sz w:val="16"/>
        </w:rPr>
        <w:t xml:space="preserve"> (see here, here, here, and here) </w:t>
      </w:r>
      <w:r w:rsidRPr="00B04C9F">
        <w:rPr>
          <w:rStyle w:val="StyleUnderline"/>
          <w:highlight w:val="cyan"/>
        </w:rPr>
        <w:t>from</w:t>
      </w:r>
      <w:r w:rsidRPr="001F437F">
        <w:rPr>
          <w:rStyle w:val="StyleUnderline"/>
        </w:rPr>
        <w:t xml:space="preserve"> leading antitrust </w:t>
      </w:r>
      <w:r w:rsidRPr="00B04C9F">
        <w:rPr>
          <w:rStyle w:val="Emphasis"/>
          <w:highlight w:val="cyan"/>
        </w:rPr>
        <w:t>experts</w:t>
      </w:r>
      <w:r w:rsidRPr="001F437F">
        <w:rPr>
          <w:rStyle w:val="StyleUnderline"/>
        </w:rPr>
        <w:t xml:space="preserve"> and i</w:t>
      </w:r>
      <w:r w:rsidRPr="001F437F">
        <w:rPr>
          <w:sz w:val="16"/>
        </w:rPr>
        <w:t xml:space="preserve">ntellectual </w:t>
      </w:r>
      <w:r w:rsidRPr="001F437F">
        <w:rPr>
          <w:rStyle w:val="StyleUnderline"/>
        </w:rPr>
        <w:t xml:space="preserve">property scholars have </w:t>
      </w:r>
      <w:r w:rsidRPr="00B04C9F">
        <w:rPr>
          <w:rStyle w:val="StyleUnderline"/>
          <w:highlight w:val="cyan"/>
        </w:rPr>
        <w:t xml:space="preserve">detailed the value of </w:t>
      </w:r>
      <w:r w:rsidRPr="00B04C9F">
        <w:rPr>
          <w:rStyle w:val="Emphasis"/>
          <w:highlight w:val="cyan"/>
        </w:rPr>
        <w:t>incremental innovation</w:t>
      </w:r>
      <w:r w:rsidRPr="00B04C9F">
        <w:rPr>
          <w:sz w:val="16"/>
          <w:highlight w:val="cyan"/>
        </w:rPr>
        <w:t xml:space="preserve"> </w:t>
      </w:r>
      <w:r w:rsidRPr="00B04C9F">
        <w:rPr>
          <w:rStyle w:val="StyleUnderline"/>
          <w:highlight w:val="cyan"/>
        </w:rPr>
        <w:t>and challenged the</w:t>
      </w:r>
      <w:r w:rsidRPr="001F437F">
        <w:rPr>
          <w:rStyle w:val="StyleUnderline"/>
        </w:rPr>
        <w:t xml:space="preserve"> </w:t>
      </w:r>
      <w:r w:rsidRPr="00B04C9F">
        <w:rPr>
          <w:rStyle w:val="StyleUnderline"/>
          <w:highlight w:val="cyan"/>
        </w:rPr>
        <w:t>notion</w:t>
      </w:r>
      <w:r w:rsidRPr="001F437F">
        <w:rPr>
          <w:rStyle w:val="StyleUnderline"/>
        </w:rPr>
        <w:t xml:space="preserve"> that patent </w:t>
      </w:r>
      <w:r w:rsidRPr="00B04C9F">
        <w:rPr>
          <w:rStyle w:val="StyleUnderline"/>
          <w:highlight w:val="cyan"/>
        </w:rPr>
        <w:t>thickets are a</w:t>
      </w:r>
      <w:r w:rsidRPr="001F437F">
        <w:rPr>
          <w:rStyle w:val="StyleUnderline"/>
        </w:rPr>
        <w:t xml:space="preserve"> true </w:t>
      </w:r>
      <w:r w:rsidRPr="00B04C9F">
        <w:rPr>
          <w:rStyle w:val="Emphasis"/>
          <w:highlight w:val="cyan"/>
        </w:rPr>
        <w:t>threat</w:t>
      </w:r>
      <w:r w:rsidRPr="00B04C9F">
        <w:rPr>
          <w:rStyle w:val="StyleUnderline"/>
          <w:highlight w:val="cyan"/>
        </w:rPr>
        <w:t xml:space="preserve"> to competition</w:t>
      </w:r>
      <w:r w:rsidRPr="001F437F">
        <w:rPr>
          <w:rStyle w:val="StyleUnderline"/>
        </w:rPr>
        <w:t xml:space="preserve"> and </w:t>
      </w:r>
      <w:r w:rsidRPr="001F437F">
        <w:rPr>
          <w:rStyle w:val="Emphasis"/>
        </w:rPr>
        <w:t>innovation</w:t>
      </w:r>
      <w:r w:rsidRPr="001F437F">
        <w:rPr>
          <w:sz w:val="16"/>
        </w:rPr>
        <w:t xml:space="preserve">. </w:t>
      </w:r>
      <w:r w:rsidRPr="001F437F">
        <w:rPr>
          <w:rStyle w:val="StyleUnderline"/>
        </w:rPr>
        <w:t xml:space="preserve">These </w:t>
      </w:r>
      <w:r w:rsidRPr="00B04C9F">
        <w:rPr>
          <w:rStyle w:val="StyleUnderline"/>
          <w:highlight w:val="cyan"/>
        </w:rPr>
        <w:t>studies</w:t>
      </w:r>
      <w:r w:rsidRPr="001F437F">
        <w:rPr>
          <w:rStyle w:val="StyleUnderline"/>
        </w:rPr>
        <w:t xml:space="preserve"> have </w:t>
      </w:r>
      <w:r w:rsidRPr="00B04C9F">
        <w:rPr>
          <w:rStyle w:val="Emphasis"/>
          <w:highlight w:val="cyan"/>
        </w:rPr>
        <w:t>exposed</w:t>
      </w:r>
      <w:r w:rsidRPr="00B04C9F">
        <w:rPr>
          <w:rStyle w:val="StyleUnderline"/>
          <w:highlight w:val="cyan"/>
        </w:rPr>
        <w:t xml:space="preserve"> </w:t>
      </w:r>
      <w:r w:rsidRPr="00B04C9F">
        <w:rPr>
          <w:rStyle w:val="StyleUnderline"/>
        </w:rPr>
        <w:t>patent</w:t>
      </w:r>
      <w:r w:rsidRPr="001F437F">
        <w:rPr>
          <w:rStyle w:val="StyleUnderline"/>
        </w:rPr>
        <w:t xml:space="preserve"> </w:t>
      </w:r>
      <w:r w:rsidRPr="00B04C9F">
        <w:rPr>
          <w:rStyle w:val="Emphasis"/>
          <w:highlight w:val="cyan"/>
        </w:rPr>
        <w:t>thicket claims</w:t>
      </w:r>
      <w:r w:rsidRPr="00B04C9F">
        <w:rPr>
          <w:sz w:val="16"/>
          <w:highlight w:val="cyan"/>
        </w:rPr>
        <w:t>—</w:t>
      </w:r>
      <w:r w:rsidRPr="00B04C9F">
        <w:rPr>
          <w:rStyle w:val="StyleUnderline"/>
          <w:highlight w:val="cyan"/>
        </w:rPr>
        <w:t>much like the “</w:t>
      </w:r>
      <w:r w:rsidRPr="00B04C9F">
        <w:rPr>
          <w:rStyle w:val="Emphasis"/>
          <w:highlight w:val="cyan"/>
        </w:rPr>
        <w:t>troll</w:t>
      </w:r>
      <w:r w:rsidRPr="00B04C9F">
        <w:rPr>
          <w:rStyle w:val="StyleUnderline"/>
          <w:highlight w:val="cyan"/>
        </w:rPr>
        <w:t>” narrative</w:t>
      </w:r>
      <w:r w:rsidRPr="001F437F">
        <w:rPr>
          <w:rStyle w:val="StyleUnderline"/>
        </w:rPr>
        <w:t xml:space="preserve"> that for years infected patent law debates</w:t>
      </w:r>
      <w:r w:rsidRPr="001F437F">
        <w:rPr>
          <w:sz w:val="16"/>
        </w:rPr>
        <w:t>—</w:t>
      </w:r>
      <w:r w:rsidRPr="00B04C9F">
        <w:rPr>
          <w:rStyle w:val="StyleUnderline"/>
          <w:highlight w:val="cyan"/>
        </w:rPr>
        <w:t xml:space="preserve">as an </w:t>
      </w:r>
      <w:r w:rsidRPr="00B04C9F">
        <w:rPr>
          <w:rStyle w:val="Emphasis"/>
          <w:highlight w:val="cyan"/>
        </w:rPr>
        <w:t>empty strawman</w:t>
      </w:r>
      <w:r w:rsidRPr="001F437F">
        <w:rPr>
          <w:rStyle w:val="Emphasis"/>
        </w:rPr>
        <w:t xml:space="preserve"> theory</w:t>
      </w:r>
      <w:r w:rsidRPr="001F437F">
        <w:rPr>
          <w:sz w:val="16"/>
        </w:rPr>
        <w:t xml:space="preserve">, </w:t>
      </w:r>
      <w:r w:rsidRPr="001F437F">
        <w:rPr>
          <w:rStyle w:val="StyleUnderline"/>
        </w:rPr>
        <w:t xml:space="preserve">the repetition of which has led to undue confidence in its accuracy. The reality is that what </w:t>
      </w:r>
      <w:r w:rsidRPr="00B04C9F">
        <w:rPr>
          <w:rStyle w:val="StyleUnderline"/>
          <w:highlight w:val="cyan"/>
        </w:rPr>
        <w:t>critics point to</w:t>
      </w:r>
      <w:r w:rsidRPr="001F437F">
        <w:rPr>
          <w:rStyle w:val="StyleUnderline"/>
        </w:rPr>
        <w:t xml:space="preserve"> as problematic cases of combination patents are in fact </w:t>
      </w:r>
      <w:r w:rsidRPr="00B04C9F">
        <w:rPr>
          <w:rStyle w:val="Emphasis"/>
          <w:highlight w:val="cyan"/>
        </w:rPr>
        <w:t>infrequent outliers, strategically highlighted</w:t>
      </w:r>
      <w:r w:rsidRPr="001F437F">
        <w:rPr>
          <w:sz w:val="16"/>
        </w:rPr>
        <w:t xml:space="preserve"> </w:t>
      </w:r>
      <w:r w:rsidRPr="001F437F">
        <w:rPr>
          <w:rStyle w:val="StyleUnderline"/>
        </w:rPr>
        <w:t>to discount evidence of the value of new and innovative drug uses and administrations.</w:t>
      </w:r>
    </w:p>
    <w:p w14:paraId="7EBF3787" w14:textId="77777777" w:rsidR="00C759A1" w:rsidRPr="00126B3E" w:rsidRDefault="00C759A1" w:rsidP="00C759A1">
      <w:pPr>
        <w:pStyle w:val="Heading4"/>
        <w:rPr>
          <w:rFonts w:eastAsia="Times New Roman"/>
        </w:rPr>
      </w:pPr>
      <w:r>
        <w:rPr>
          <w:rFonts w:eastAsia="Times New Roman"/>
        </w:rPr>
        <w:t xml:space="preserve">CP solves the </w:t>
      </w:r>
      <w:proofErr w:type="spellStart"/>
      <w:r>
        <w:rPr>
          <w:rFonts w:eastAsia="Times New Roman"/>
        </w:rPr>
        <w:t>aff</w:t>
      </w:r>
      <w:proofErr w:type="spellEnd"/>
      <w:r>
        <w:rPr>
          <w:rFonts w:eastAsia="Times New Roman"/>
        </w:rPr>
        <w:t xml:space="preserve"> while fostering innovation – </w:t>
      </w:r>
      <w:r w:rsidRPr="00126B3E">
        <w:rPr>
          <w:rFonts w:eastAsia="Times New Roman"/>
          <w:u w:val="single"/>
        </w:rPr>
        <w:t>directly comparative</w:t>
      </w:r>
      <w:r>
        <w:rPr>
          <w:rFonts w:eastAsia="Times New Roman"/>
        </w:rPr>
        <w:t xml:space="preserve"> to the </w:t>
      </w:r>
      <w:proofErr w:type="spellStart"/>
      <w:r>
        <w:rPr>
          <w:rFonts w:eastAsia="Times New Roman"/>
        </w:rPr>
        <w:t>aff</w:t>
      </w:r>
      <w:proofErr w:type="spellEnd"/>
      <w:r>
        <w:rPr>
          <w:rFonts w:eastAsia="Times New Roman"/>
        </w:rPr>
        <w:t xml:space="preserve"> </w:t>
      </w:r>
    </w:p>
    <w:p w14:paraId="08C23B1F" w14:textId="77777777" w:rsidR="00C759A1" w:rsidRPr="004E1552" w:rsidRDefault="00C759A1" w:rsidP="00C759A1">
      <w:pPr>
        <w:rPr>
          <w:rFonts w:eastAsia="Times New Roman"/>
          <w:sz w:val="24"/>
        </w:rPr>
      </w:pPr>
      <w:r w:rsidRPr="00126B3E">
        <w:rPr>
          <w:rStyle w:val="Style13ptBold"/>
        </w:rPr>
        <w:t>Holman 20</w:t>
      </w:r>
      <w:r>
        <w:rPr>
          <w:rFonts w:eastAsia="Times New Roman"/>
          <w:sz w:val="24"/>
        </w:rPr>
        <w:t xml:space="preserve"> [Christopher, </w:t>
      </w:r>
      <w:r>
        <w:t>Professor of Law, University of Missouri-Kansas City School of Law.</w:t>
      </w:r>
      <w:r>
        <w:rPr>
          <w:rFonts w:eastAsia="Times New Roman"/>
          <w:sz w:val="24"/>
        </w:rPr>
        <w:t xml:space="preserve"> “</w:t>
      </w:r>
      <w:r>
        <w:t xml:space="preserve">Congress Should Decline Ill-Advised Legislative Proposals Aimed at Evergreening of Pharmaceutical Patent Protection” p. 29-30 </w:t>
      </w:r>
      <w:r w:rsidRPr="00E541CB">
        <w:t>https://papers.ssrn.com/sol3/papers.cfm?abstract_id=3593954</w:t>
      </w:r>
      <w:r>
        <w:t>]</w:t>
      </w:r>
    </w:p>
    <w:p w14:paraId="1E62B828" w14:textId="1D66A94F" w:rsidR="00C759A1" w:rsidRDefault="00C759A1" w:rsidP="00C759A1">
      <w:pPr>
        <w:rPr>
          <w:rStyle w:val="StyleUnderline"/>
        </w:rPr>
      </w:pPr>
      <w:r>
        <w:t xml:space="preserve">Senator Thom Tillis, in his opening remarks prepared for one of the Senate’s hearings on drug pricing and intellectual property, expressed his concern that “[some </w:t>
      </w:r>
      <w:r w:rsidRPr="00126B3E">
        <w:rPr>
          <w:rStyle w:val="StyleUnderline"/>
        </w:rPr>
        <w:t xml:space="preserve">members of </w:t>
      </w:r>
      <w:r w:rsidRPr="00126B3E">
        <w:rPr>
          <w:rStyle w:val="StyleUnderline"/>
          <w:highlight w:val="cyan"/>
        </w:rPr>
        <w:t>Congress</w:t>
      </w:r>
      <w:r w:rsidRPr="00126B3E">
        <w:rPr>
          <w:rStyle w:val="StyleUnderline"/>
        </w:rPr>
        <w:t xml:space="preserve"> are] </w:t>
      </w:r>
      <w:r w:rsidRPr="00126B3E">
        <w:rPr>
          <w:rStyle w:val="StyleUnderline"/>
          <w:highlight w:val="cyan"/>
        </w:rPr>
        <w:t xml:space="preserve">trying to take a </w:t>
      </w:r>
      <w:r w:rsidRPr="00126B3E">
        <w:rPr>
          <w:rStyle w:val="Emphasis"/>
          <w:highlight w:val="cyan"/>
        </w:rPr>
        <w:t>sledgehammer</w:t>
      </w:r>
      <w:r w:rsidRPr="00126B3E">
        <w:rPr>
          <w:rStyle w:val="StyleUnderline"/>
        </w:rPr>
        <w:t xml:space="preserve"> </w:t>
      </w:r>
      <w:r w:rsidRPr="00126B3E">
        <w:rPr>
          <w:rStyle w:val="StyleUnderline"/>
          <w:highlight w:val="cyan"/>
        </w:rPr>
        <w:t>to a problem that needs a</w:t>
      </w:r>
      <w:r w:rsidRPr="00126B3E">
        <w:rPr>
          <w:rStyle w:val="StyleUnderline"/>
        </w:rPr>
        <w:t xml:space="preserve"> </w:t>
      </w:r>
      <w:proofErr w:type="spellStart"/>
      <w:r w:rsidRPr="00126B3E">
        <w:rPr>
          <w:rStyle w:val="Emphasis"/>
        </w:rPr>
        <w:t>fine tuned</w:t>
      </w:r>
      <w:proofErr w:type="spellEnd"/>
      <w:r w:rsidRPr="00126B3E">
        <w:rPr>
          <w:rStyle w:val="Emphasis"/>
        </w:rPr>
        <w:t xml:space="preserve"> and highly efficient </w:t>
      </w:r>
      <w:r w:rsidRPr="00126B3E">
        <w:rPr>
          <w:rStyle w:val="Emphasis"/>
          <w:highlight w:val="cyan"/>
        </w:rPr>
        <w:t>scalpel</w:t>
      </w:r>
      <w:r>
        <w:t xml:space="preserve">[, and that] </w:t>
      </w:r>
      <w:r w:rsidRPr="00126B3E">
        <w:rPr>
          <w:rStyle w:val="StyleUnderline"/>
        </w:rPr>
        <w:t>by just focusing on patent protections</w:t>
      </w:r>
      <w:r>
        <w:t xml:space="preserve">, </w:t>
      </w:r>
      <w:r w:rsidRPr="00126B3E">
        <w:rPr>
          <w:rStyle w:val="StyleUnderline"/>
        </w:rPr>
        <w:t xml:space="preserve">and the number of patent protections available to a single product, </w:t>
      </w:r>
      <w:r>
        <w:t xml:space="preserve">[Congress] </w:t>
      </w:r>
      <w:r w:rsidRPr="00126B3E">
        <w:rPr>
          <w:rStyle w:val="StyleUnderline"/>
          <w:highlight w:val="cyan"/>
        </w:rPr>
        <w:t xml:space="preserve">may be </w:t>
      </w:r>
      <w:r w:rsidRPr="00126B3E">
        <w:rPr>
          <w:rStyle w:val="Emphasis"/>
          <w:highlight w:val="cyan"/>
        </w:rPr>
        <w:t>doing more harm than good to</w:t>
      </w:r>
      <w:r w:rsidRPr="00126B3E">
        <w:rPr>
          <w:rStyle w:val="Emphasis"/>
        </w:rPr>
        <w:t xml:space="preserve"> our nation’s </w:t>
      </w:r>
      <w:r w:rsidRPr="00126B3E">
        <w:rPr>
          <w:rStyle w:val="Emphasis"/>
          <w:highlight w:val="cyan"/>
        </w:rPr>
        <w:t>innovation</w:t>
      </w:r>
      <w:r w:rsidRPr="00126B3E">
        <w:rPr>
          <w:rStyle w:val="Emphasis"/>
        </w:rPr>
        <w:t xml:space="preserve"> economy</w:t>
      </w:r>
      <w:r>
        <w:t xml:space="preserve">.”112 Instead, he </w:t>
      </w:r>
      <w:r w:rsidRPr="00126B3E">
        <w:rPr>
          <w:rStyle w:val="StyleUnderline"/>
        </w:rPr>
        <w:t xml:space="preserve">would support legislation that will “promote </w:t>
      </w:r>
      <w:r w:rsidRPr="00126B3E">
        <w:rPr>
          <w:rStyle w:val="Emphasis"/>
        </w:rPr>
        <w:t>innovation and competition</w:t>
      </w:r>
      <w:r w:rsidRPr="00126B3E">
        <w:rPr>
          <w:rStyle w:val="StyleUnderline"/>
        </w:rPr>
        <w:t>, allow the United States to continue to be the leader in medical and pharmaceutical research, and will ultimately lower drug prices for consumers</w:t>
      </w:r>
      <w:r>
        <w:t>.”113 It is important to bear in mind that the reason there has been such an uproar over the price of drugs is that these drugs provide huge benefits for society, far exceeding most other patentable innovation, and were it not for the patent incentive, it is very unlikely these products would have been made available to patients in the first place. In his testimony prepared for the same Senate hearing, Professor Olson reminded the Judiciary Committee that “</w:t>
      </w:r>
      <w:r w:rsidRPr="00126B3E">
        <w:rPr>
          <w:rStyle w:val="StyleUnderline"/>
        </w:rPr>
        <w:t xml:space="preserve">even studies casting doubt on </w:t>
      </w:r>
      <w:r w:rsidRPr="00126B3E">
        <w:rPr>
          <w:rStyle w:val="StyleUnderline"/>
          <w:highlight w:val="cyan"/>
        </w:rPr>
        <w:t>patent law’s</w:t>
      </w:r>
      <w:r w:rsidRPr="00126B3E">
        <w:rPr>
          <w:rStyle w:val="StyleUnderline"/>
        </w:rPr>
        <w:t xml:space="preserve"> efficacy generally tend to find that in the area of pharmaceuticals, patent law has a large, positive effect on social welfare by </w:t>
      </w:r>
      <w:r w:rsidRPr="00126B3E">
        <w:rPr>
          <w:rStyle w:val="StyleUnderline"/>
          <w:highlight w:val="cyan"/>
        </w:rPr>
        <w:t xml:space="preserve">providing </w:t>
      </w:r>
      <w:r w:rsidRPr="00126B3E">
        <w:rPr>
          <w:rStyle w:val="Emphasis"/>
          <w:highlight w:val="cyan"/>
        </w:rPr>
        <w:t>incentive for</w:t>
      </w:r>
      <w:r w:rsidRPr="00126B3E">
        <w:rPr>
          <w:rStyle w:val="Emphasis"/>
        </w:rPr>
        <w:t xml:space="preserve"> significant </w:t>
      </w:r>
      <w:r w:rsidRPr="00126B3E">
        <w:rPr>
          <w:rStyle w:val="Emphasis"/>
          <w:highlight w:val="cyan"/>
        </w:rPr>
        <w:t>levels of drug development</w:t>
      </w:r>
      <w:r w:rsidRPr="00126B3E">
        <w:rPr>
          <w:rStyle w:val="StyleUnderline"/>
        </w:rPr>
        <w:t xml:space="preserve"> </w:t>
      </w:r>
      <w:r w:rsidRPr="00126B3E">
        <w:rPr>
          <w:rStyle w:val="StyleUnderline"/>
          <w:highlight w:val="cyan"/>
        </w:rPr>
        <w:t xml:space="preserve">that otherwise </w:t>
      </w:r>
      <w:r w:rsidRPr="00126B3E">
        <w:rPr>
          <w:rStyle w:val="Emphasis"/>
          <w:highlight w:val="cyan"/>
        </w:rPr>
        <w:t>simply would not</w:t>
      </w:r>
      <w:r w:rsidRPr="00126B3E">
        <w:rPr>
          <w:rStyle w:val="Emphasis"/>
        </w:rPr>
        <w:t xml:space="preserve"> </w:t>
      </w:r>
      <w:r w:rsidRPr="00126B3E">
        <w:rPr>
          <w:rStyle w:val="Emphasis"/>
          <w:highlight w:val="cyan"/>
        </w:rPr>
        <w:t>occur</w:t>
      </w:r>
      <w:r w:rsidRPr="00126B3E">
        <w:rPr>
          <w:rStyle w:val="Emphasis"/>
        </w:rPr>
        <w:t>.”</w:t>
      </w:r>
      <w:r>
        <w:t xml:space="preserve">114 </w:t>
      </w:r>
      <w:r w:rsidRPr="00126B3E">
        <w:rPr>
          <w:rStyle w:val="StyleUnderline"/>
        </w:rPr>
        <w:t xml:space="preserve">By </w:t>
      </w:r>
      <w:r w:rsidRPr="00126B3E">
        <w:rPr>
          <w:rStyle w:val="Emphasis"/>
          <w:strike/>
        </w:rPr>
        <w:t>impairing</w:t>
      </w:r>
      <w:r w:rsidRPr="00126B3E">
        <w:rPr>
          <w:rStyle w:val="StyleUnderline"/>
        </w:rPr>
        <w:t xml:space="preserve"> </w:t>
      </w:r>
      <w:r w:rsidRPr="00126B3E">
        <w:rPr>
          <w:rStyle w:val="StyleUnderline"/>
          <w:highlight w:val="cyan"/>
        </w:rPr>
        <w:t>impeding</w:t>
      </w:r>
      <w:r>
        <w:rPr>
          <w:rStyle w:val="StyleUnderline"/>
        </w:rPr>
        <w:t xml:space="preserve"> </w:t>
      </w:r>
      <w:r w:rsidRPr="00126B3E">
        <w:rPr>
          <w:rStyle w:val="StyleUnderline"/>
        </w:rPr>
        <w:t xml:space="preserve">the </w:t>
      </w:r>
      <w:r w:rsidRPr="00126B3E">
        <w:rPr>
          <w:rStyle w:val="StyleUnderline"/>
          <w:highlight w:val="cyan"/>
        </w:rPr>
        <w:t>ability</w:t>
      </w:r>
      <w:r w:rsidRPr="00126B3E">
        <w:rPr>
          <w:rStyle w:val="StyleUnderline"/>
        </w:rPr>
        <w:t xml:space="preserve"> of pharmaceutical companies </w:t>
      </w:r>
      <w:r w:rsidRPr="00126B3E">
        <w:rPr>
          <w:rStyle w:val="StyleUnderline"/>
          <w:highlight w:val="cyan"/>
        </w:rPr>
        <w:t>to obtain patents</w:t>
      </w:r>
      <w:r w:rsidRPr="00126B3E">
        <w:rPr>
          <w:rStyle w:val="StyleUnderline"/>
        </w:rPr>
        <w:t xml:space="preserve"> on their inventions, the legislation discussed in this Article </w:t>
      </w:r>
      <w:r w:rsidRPr="00126B3E">
        <w:rPr>
          <w:rStyle w:val="StyleUnderline"/>
          <w:highlight w:val="cyan"/>
        </w:rPr>
        <w:t xml:space="preserve">could </w:t>
      </w:r>
      <w:r w:rsidRPr="00126B3E">
        <w:rPr>
          <w:rStyle w:val="Emphasis"/>
          <w:highlight w:val="cyan"/>
        </w:rPr>
        <w:t xml:space="preserve">discourage </w:t>
      </w:r>
      <w:r w:rsidRPr="00126B3E">
        <w:rPr>
          <w:rStyle w:val="Emphasis"/>
        </w:rPr>
        <w:t xml:space="preserve">the </w:t>
      </w:r>
      <w:r w:rsidRPr="00126B3E">
        <w:rPr>
          <w:rStyle w:val="Emphasis"/>
          <w:highlight w:val="cyan"/>
        </w:rPr>
        <w:t>investment</w:t>
      </w:r>
      <w:r w:rsidRPr="00126B3E">
        <w:rPr>
          <w:rStyle w:val="Emphasis"/>
        </w:rPr>
        <w:t xml:space="preserve"> </w:t>
      </w:r>
      <w:r w:rsidRPr="00126B3E">
        <w:rPr>
          <w:rStyle w:val="Emphasis"/>
          <w:highlight w:val="cyan"/>
        </w:rPr>
        <w:t>necessary</w:t>
      </w:r>
      <w:r w:rsidRPr="00126B3E">
        <w:rPr>
          <w:rStyle w:val="StyleUnderline"/>
          <w:highlight w:val="cyan"/>
        </w:rPr>
        <w:t xml:space="preserve"> to bring the </w:t>
      </w:r>
      <w:r w:rsidRPr="00126B3E">
        <w:rPr>
          <w:rStyle w:val="Emphasis"/>
          <w:highlight w:val="cyan"/>
        </w:rPr>
        <w:t>next generation</w:t>
      </w:r>
      <w:r w:rsidRPr="00126B3E">
        <w:rPr>
          <w:rStyle w:val="StyleUnderline"/>
        </w:rPr>
        <w:t xml:space="preserve"> </w:t>
      </w:r>
      <w:r w:rsidRPr="00126B3E">
        <w:rPr>
          <w:rStyle w:val="StyleUnderline"/>
          <w:highlight w:val="cyan"/>
        </w:rPr>
        <w:t>of</w:t>
      </w:r>
      <w:r w:rsidRPr="00126B3E">
        <w:rPr>
          <w:rStyle w:val="StyleUnderline"/>
        </w:rPr>
        <w:t xml:space="preserve"> pharmaceutical </w:t>
      </w:r>
      <w:r w:rsidRPr="00126B3E">
        <w:rPr>
          <w:rStyle w:val="StyleUnderline"/>
          <w:highlight w:val="cyan"/>
        </w:rPr>
        <w:t>innovation</w:t>
      </w:r>
      <w:r w:rsidRPr="00126B3E">
        <w:rPr>
          <w:rStyle w:val="StyleUnderline"/>
        </w:rPr>
        <w:t xml:space="preserve"> to patients</w:t>
      </w:r>
      <w:r>
        <w:t xml:space="preserve">. If pharmaceutical companies are deemed to be misusing patents to the detriment of patients and third-party payers, then it is that misuse of patents that should be targeted by legislation, not the patents themselves. For example, if </w:t>
      </w:r>
      <w:r w:rsidRPr="00126B3E">
        <w:rPr>
          <w:rStyle w:val="StyleUnderline"/>
        </w:rPr>
        <w:t xml:space="preserve">the allegations regarding </w:t>
      </w:r>
      <w:r w:rsidRPr="00126B3E">
        <w:rPr>
          <w:rStyle w:val="StyleUnderline"/>
          <w:highlight w:val="cyan"/>
        </w:rPr>
        <w:t>product</w:t>
      </w:r>
      <w:r w:rsidRPr="00126B3E">
        <w:rPr>
          <w:rStyle w:val="StyleUnderline"/>
        </w:rPr>
        <w:t xml:space="preserve"> </w:t>
      </w:r>
      <w:r w:rsidRPr="00126B3E">
        <w:rPr>
          <w:rStyle w:val="StyleUnderline"/>
          <w:highlight w:val="cyan"/>
        </w:rPr>
        <w:t>hopping</w:t>
      </w:r>
      <w:r w:rsidRPr="00126B3E">
        <w:rPr>
          <w:rStyle w:val="StyleUnderline"/>
        </w:rPr>
        <w:t xml:space="preserve"> are true, and doctors are prescribing and patients using far more expensive follow-on products that provide little if any benefit to the patient</w:t>
      </w:r>
      <w:r>
        <w:t xml:space="preserve">, </w:t>
      </w:r>
      <w:r w:rsidRPr="00126B3E">
        <w:rPr>
          <w:rStyle w:val="StyleUnderline"/>
        </w:rPr>
        <w:t xml:space="preserve">then </w:t>
      </w:r>
      <w:r w:rsidRPr="00126B3E">
        <w:rPr>
          <w:rStyle w:val="Emphasis"/>
        </w:rPr>
        <w:t xml:space="preserve">that </w:t>
      </w:r>
      <w:r w:rsidRPr="00126B3E">
        <w:rPr>
          <w:rStyle w:val="Emphasis"/>
          <w:highlight w:val="cyan"/>
        </w:rPr>
        <w:t>is a problem</w:t>
      </w:r>
      <w:r w:rsidRPr="00126B3E">
        <w:rPr>
          <w:rStyle w:val="StyleUnderline"/>
          <w:highlight w:val="cyan"/>
        </w:rPr>
        <w:t xml:space="preserve"> with the</w:t>
      </w:r>
      <w:r w:rsidRPr="00126B3E">
        <w:rPr>
          <w:rStyle w:val="StyleUnderline"/>
        </w:rPr>
        <w:t xml:space="preserve"> </w:t>
      </w:r>
      <w:r w:rsidRPr="00126B3E">
        <w:rPr>
          <w:rStyle w:val="StyleUnderline"/>
          <w:highlight w:val="cyan"/>
        </w:rPr>
        <w:t>market</w:t>
      </w:r>
      <w:r w:rsidRPr="00126B3E">
        <w:rPr>
          <w:rStyle w:val="StyleUnderline"/>
        </w:rPr>
        <w:t xml:space="preserve"> that should be addressed, </w:t>
      </w:r>
      <w:r w:rsidRPr="00126B3E">
        <w:rPr>
          <w:rStyle w:val="Emphasis"/>
          <w:highlight w:val="cyan"/>
        </w:rPr>
        <w:t>rather than denying patent protection</w:t>
      </w:r>
      <w:r w:rsidRPr="00126B3E">
        <w:rPr>
          <w:rStyle w:val="StyleUnderline"/>
        </w:rPr>
        <w:t xml:space="preserve"> for truly worthwhile product improvements. If pharmaceutical companies are using anticompetitive means to coerce patients and doctors into switching drugs, then </w:t>
      </w:r>
      <w:r w:rsidRPr="00126B3E">
        <w:rPr>
          <w:rStyle w:val="Emphasis"/>
        </w:rPr>
        <w:t>antitrust laws</w:t>
      </w:r>
      <w:r w:rsidRPr="00126B3E">
        <w:rPr>
          <w:rStyle w:val="StyleUnderline"/>
        </w:rPr>
        <w:t xml:space="preserve"> can provide the remedy, as discussed above</w:t>
      </w:r>
      <w:r>
        <w:t xml:space="preserve">.115 Likewise, </w:t>
      </w:r>
      <w:r w:rsidRPr="00126B3E">
        <w:rPr>
          <w:rStyle w:val="StyleUnderline"/>
        </w:rPr>
        <w:t>if the sheer number of patents that could be infringed by a single generic or biosimilar product exceeds the litigation capacity of any company attempting to bring such a product to market</w:t>
      </w:r>
      <w:r>
        <w:t xml:space="preserve">, then </w:t>
      </w:r>
      <w:r w:rsidRPr="00126B3E">
        <w:rPr>
          <w:rStyle w:val="StyleUnderline"/>
        </w:rPr>
        <w:t>courts have it within their means to require the patent owner to limit infringement litigation</w:t>
      </w:r>
      <w:r>
        <w:t xml:space="preserve"> </w:t>
      </w:r>
      <w:r w:rsidRPr="00126B3E">
        <w:rPr>
          <w:rStyle w:val="StyleUnderline"/>
        </w:rPr>
        <w:t>to some reasonable number of patents and patent claims</w:t>
      </w:r>
      <w:r>
        <w:t xml:space="preserve">, and Congress could pass legislation that would encourage courts to do so, if such a reform is deemed necessary. </w:t>
      </w:r>
      <w:r w:rsidRPr="00126B3E">
        <w:rPr>
          <w:rStyle w:val="StyleUnderline"/>
          <w:highlight w:val="cyan"/>
        </w:rPr>
        <w:t xml:space="preserve">By </w:t>
      </w:r>
      <w:r w:rsidRPr="00126B3E">
        <w:rPr>
          <w:rStyle w:val="Emphasis"/>
          <w:highlight w:val="cyan"/>
        </w:rPr>
        <w:t>targeting misuse</w:t>
      </w:r>
      <w:r w:rsidRPr="00126B3E">
        <w:rPr>
          <w:rStyle w:val="Emphasis"/>
        </w:rPr>
        <w:t xml:space="preserve"> of patents</w:t>
      </w:r>
      <w:r w:rsidRPr="00126B3E">
        <w:rPr>
          <w:rStyle w:val="StyleUnderline"/>
        </w:rPr>
        <w:t xml:space="preserve"> by pharmaceutical companie</w:t>
      </w:r>
      <w:r>
        <w:t xml:space="preserve">s, </w:t>
      </w:r>
      <w:r w:rsidRPr="00126B3E">
        <w:rPr>
          <w:rStyle w:val="StyleUnderline"/>
          <w:highlight w:val="cyan"/>
        </w:rPr>
        <w:t xml:space="preserve">rather than </w:t>
      </w:r>
      <w:r w:rsidRPr="00126B3E">
        <w:rPr>
          <w:rStyle w:val="Emphasis"/>
        </w:rPr>
        <w:t xml:space="preserve">pharmaceutical </w:t>
      </w:r>
      <w:r w:rsidRPr="00126B3E">
        <w:rPr>
          <w:rStyle w:val="Emphasis"/>
          <w:highlight w:val="cyan"/>
        </w:rPr>
        <w:t>patents per se,</w:t>
      </w:r>
      <w:r w:rsidRPr="00126B3E">
        <w:rPr>
          <w:highlight w:val="cyan"/>
        </w:rPr>
        <w:t xml:space="preserve"> </w:t>
      </w:r>
      <w:r w:rsidRPr="00126B3E">
        <w:rPr>
          <w:rStyle w:val="StyleUnderline"/>
          <w:highlight w:val="cyan"/>
        </w:rPr>
        <w:t>it</w:t>
      </w:r>
      <w:r w:rsidRPr="00126B3E">
        <w:rPr>
          <w:rStyle w:val="StyleUnderline"/>
        </w:rPr>
        <w:t xml:space="preserve"> </w:t>
      </w:r>
      <w:r w:rsidRPr="00126B3E">
        <w:rPr>
          <w:rStyle w:val="StyleUnderline"/>
          <w:highlight w:val="cyan"/>
        </w:rPr>
        <w:t>should</w:t>
      </w:r>
      <w:r w:rsidRPr="00126B3E">
        <w:rPr>
          <w:rStyle w:val="StyleUnderline"/>
        </w:rPr>
        <w:t xml:space="preserve"> be </w:t>
      </w:r>
      <w:r w:rsidRPr="00126B3E">
        <w:rPr>
          <w:rStyle w:val="StyleUnderline"/>
          <w:highlight w:val="cyan"/>
        </w:rPr>
        <w:t xml:space="preserve">possible to </w:t>
      </w:r>
      <w:r w:rsidRPr="00126B3E">
        <w:rPr>
          <w:rStyle w:val="Emphasis"/>
          <w:highlight w:val="cyan"/>
        </w:rPr>
        <w:t>address any valid concerns</w:t>
      </w:r>
      <w:r w:rsidRPr="00126B3E">
        <w:rPr>
          <w:rStyle w:val="StyleUnderline"/>
        </w:rPr>
        <w:t xml:space="preserve"> with the way pharmaceutical companies are using the patent system, </w:t>
      </w:r>
      <w:r w:rsidRPr="00126B3E">
        <w:rPr>
          <w:rStyle w:val="StyleUnderline"/>
          <w:highlight w:val="cyan"/>
        </w:rPr>
        <w:t xml:space="preserve">while </w:t>
      </w:r>
      <w:r w:rsidRPr="00126B3E">
        <w:rPr>
          <w:rStyle w:val="Emphasis"/>
          <w:highlight w:val="cyan"/>
        </w:rPr>
        <w:t>maintaining adequate incentives</w:t>
      </w:r>
      <w:r w:rsidRPr="00126B3E">
        <w:rPr>
          <w:rStyle w:val="Emphasis"/>
        </w:rPr>
        <w:t xml:space="preserve"> </w:t>
      </w:r>
      <w:r w:rsidRPr="00126B3E">
        <w:rPr>
          <w:rStyle w:val="Emphasis"/>
          <w:highlight w:val="cyan"/>
        </w:rPr>
        <w:t>for the next gen</w:t>
      </w:r>
      <w:r w:rsidRPr="00126B3E">
        <w:rPr>
          <w:rStyle w:val="Emphasis"/>
        </w:rPr>
        <w:t xml:space="preserve">eration </w:t>
      </w:r>
      <w:r w:rsidRPr="00126B3E">
        <w:rPr>
          <w:rStyle w:val="Emphasis"/>
          <w:highlight w:val="cyan"/>
        </w:rPr>
        <w:t>of innovation</w:t>
      </w:r>
      <w:r w:rsidRPr="00126B3E">
        <w:rPr>
          <w:rStyle w:val="StyleUnderline"/>
          <w:highlight w:val="cyan"/>
        </w:rPr>
        <w:t>.</w:t>
      </w:r>
    </w:p>
    <w:p w14:paraId="0679FC37" w14:textId="3894892F" w:rsidR="009E7AAE" w:rsidRDefault="009E7AAE" w:rsidP="009E7AAE">
      <w:pPr>
        <w:pStyle w:val="Heading3"/>
      </w:pPr>
      <w:r>
        <w:t>5</w:t>
      </w:r>
    </w:p>
    <w:p w14:paraId="2E8E0FA5" w14:textId="77777777" w:rsidR="009E7AAE" w:rsidRPr="00F9084D" w:rsidRDefault="009E7AAE" w:rsidP="009E7AAE">
      <w:pPr>
        <w:pStyle w:val="Heading4"/>
        <w:rPr>
          <w:rFonts w:cs="Calibri"/>
        </w:rPr>
      </w:pPr>
      <w:r w:rsidRPr="00F9084D">
        <w:rPr>
          <w:rFonts w:cs="Calibri"/>
        </w:rPr>
        <w:t>Carbon border tax coming now and key to solving warming.</w:t>
      </w:r>
    </w:p>
    <w:p w14:paraId="1AFAE763" w14:textId="77777777" w:rsidR="009E7AAE" w:rsidRPr="00F9084D" w:rsidRDefault="009E7AAE" w:rsidP="009E7AAE">
      <w:r w:rsidRPr="00F9084D">
        <w:rPr>
          <w:rStyle w:val="Style13ptBold"/>
        </w:rPr>
        <w:t xml:space="preserve">Kellard 1/28 </w:t>
      </w:r>
      <w:r w:rsidRPr="00F9084D">
        <w:t xml:space="preserve">Neil Kellard [Dean, Professor in Finance, Essex Business School, University of Essex] “Why the EU’s proposed carbon border levy is an important test for global action on climate change” January 28, 2021 </w:t>
      </w:r>
      <w:hyperlink r:id="rId21" w:history="1">
        <w:r w:rsidRPr="00F9084D">
          <w:rPr>
            <w:rStyle w:val="Hyperlink"/>
          </w:rPr>
          <w:t>https://theconversation.com/why-the-eus-proposed-carbon-border-levy-is-an-important-test-for-global-action-on-climate-change-154041</w:t>
        </w:r>
      </w:hyperlink>
      <w:r w:rsidRPr="00F9084D">
        <w:t xml:space="preserve"> SM</w:t>
      </w:r>
    </w:p>
    <w:p w14:paraId="268B8E84" w14:textId="77777777" w:rsidR="009E7AAE" w:rsidRPr="00F9084D" w:rsidRDefault="009E7AAE" w:rsidP="009E7AAE">
      <w:pPr>
        <w:rPr>
          <w:b/>
          <w:u w:val="single"/>
        </w:rPr>
      </w:pPr>
      <w:r w:rsidRPr="00F9084D">
        <w:rPr>
          <w:rStyle w:val="StyleUnderline"/>
        </w:rPr>
        <w:t>In the more than two decades since the Kyoto Protocol was adopted, national policies on climate change have had dangerously and disappointingly little effect on global emissions.</w:t>
      </w:r>
    </w:p>
    <w:p w14:paraId="52E737B7" w14:textId="77777777" w:rsidR="009E7AAE" w:rsidRPr="00F9084D" w:rsidRDefault="009E7AAE" w:rsidP="009E7AAE">
      <w:r w:rsidRPr="00F9084D">
        <w:t xml:space="preserve">Within the current economic system, perhaps </w:t>
      </w:r>
      <w:r w:rsidRPr="00F9084D">
        <w:rPr>
          <w:rStyle w:val="StyleUnderline"/>
        </w:rPr>
        <w:t>the most ambitious attempt to reduce emissions has been the EU’s emissions trading system (or ETS)</w:t>
      </w:r>
      <w:r w:rsidRPr="00F9084D">
        <w:t>. In operation since 2005, the ETS covers more than 11,000 heavy-energy-using power stations, factories and airlines, representing around 40% of the EU’s greenhouse gas emissions. The scheme operates via a cap-and-trade principle where an EU-wide cap on emissions means that firms must buy allowances, essentially paying for their polluting activities.</w:t>
      </w:r>
    </w:p>
    <w:p w14:paraId="0B51588D" w14:textId="77777777" w:rsidR="009E7AAE" w:rsidRPr="00F9084D" w:rsidRDefault="009E7AAE" w:rsidP="009E7AAE">
      <w:pPr>
        <w:rPr>
          <w:b/>
          <w:u w:val="single"/>
        </w:rPr>
      </w:pPr>
      <w:r w:rsidRPr="00F9084D">
        <w:rPr>
          <w:rStyle w:val="StyleUnderline"/>
        </w:rPr>
        <w:t>Yet although the</w:t>
      </w:r>
      <w:r w:rsidRPr="00F9084D">
        <w:rPr>
          <w:rStyle w:val="StyleUnderline"/>
          <w:highlight w:val="green"/>
        </w:rPr>
        <w:t xml:space="preserve"> ETS </w:t>
      </w:r>
      <w:r w:rsidRPr="00F9084D">
        <w:rPr>
          <w:rStyle w:val="StyleUnderline"/>
        </w:rPr>
        <w:t xml:space="preserve">has had </w:t>
      </w:r>
      <w:r w:rsidRPr="00F9084D">
        <w:rPr>
          <w:rStyle w:val="StyleUnderline"/>
          <w:highlight w:val="green"/>
        </w:rPr>
        <w:t>some success</w:t>
      </w:r>
      <w:r w:rsidRPr="00F9084D">
        <w:rPr>
          <w:rStyle w:val="StyleUnderline"/>
        </w:rPr>
        <w:t xml:space="preserve"> in reducing emissions, </w:t>
      </w:r>
      <w:r w:rsidRPr="00F9084D">
        <w:t xml:space="preserve">finance professor Panayiotis </w:t>
      </w:r>
      <w:proofErr w:type="spellStart"/>
      <w:r w:rsidRPr="00F9084D">
        <w:t>Andreou</w:t>
      </w:r>
      <w:proofErr w:type="spellEnd"/>
      <w:r w:rsidRPr="00F9084D">
        <w:t xml:space="preserve"> and I recently showed that </w:t>
      </w:r>
      <w:r w:rsidRPr="00F9084D">
        <w:rPr>
          <w:rStyle w:val="StyleUnderline"/>
        </w:rPr>
        <w:t xml:space="preserve">the </w:t>
      </w:r>
      <w:r w:rsidRPr="00F9084D">
        <w:rPr>
          <w:rStyle w:val="StyleUnderline"/>
          <w:highlight w:val="green"/>
        </w:rPr>
        <w:t>scheme is under-</w:t>
      </w:r>
      <w:proofErr w:type="spellStart"/>
      <w:r w:rsidRPr="00F9084D">
        <w:rPr>
          <w:rStyle w:val="StyleUnderline"/>
          <w:highlight w:val="green"/>
        </w:rPr>
        <w:t>penalising</w:t>
      </w:r>
      <w:proofErr w:type="spellEnd"/>
      <w:r w:rsidRPr="00F9084D">
        <w:rPr>
          <w:rStyle w:val="StyleUnderline"/>
        </w:rPr>
        <w:t xml:space="preserve"> those who pollute the most – primarily because the price of allowances has typically been too low.</w:t>
      </w:r>
    </w:p>
    <w:p w14:paraId="4ABED05F" w14:textId="77777777" w:rsidR="009E7AAE" w:rsidRPr="00F9084D" w:rsidRDefault="009E7AAE" w:rsidP="009E7AAE">
      <w:r w:rsidRPr="00F9084D">
        <w:rPr>
          <w:rStyle w:val="StyleUnderline"/>
        </w:rPr>
        <w:t xml:space="preserve">The current price of an allowance to emit greenhouse gases is around €33 per </w:t>
      </w:r>
      <w:proofErr w:type="spellStart"/>
      <w:r w:rsidRPr="00F9084D">
        <w:rPr>
          <w:rStyle w:val="StyleUnderline"/>
        </w:rPr>
        <w:t>tonne</w:t>
      </w:r>
      <w:proofErr w:type="spellEnd"/>
      <w:r w:rsidRPr="00F9084D">
        <w:t>, a price already much higher than the average over the life of the ETS.</w:t>
      </w:r>
      <w:r w:rsidRPr="00F9084D">
        <w:rPr>
          <w:rStyle w:val="StyleUnderline"/>
        </w:rPr>
        <w:t xml:space="preserve"> However, </w:t>
      </w:r>
      <w:r w:rsidRPr="00F9084D">
        <w:rPr>
          <w:rStyle w:val="StyleUnderline"/>
          <w:highlight w:val="green"/>
        </w:rPr>
        <w:t>to meet</w:t>
      </w:r>
      <w:r w:rsidRPr="00F9084D">
        <w:rPr>
          <w:rStyle w:val="StyleUnderline"/>
        </w:rPr>
        <w:t xml:space="preserve"> EU climate change </w:t>
      </w:r>
      <w:r w:rsidRPr="00F9084D">
        <w:rPr>
          <w:rStyle w:val="StyleUnderline"/>
          <w:highlight w:val="green"/>
        </w:rPr>
        <w:t xml:space="preserve">targets, </w:t>
      </w:r>
      <w:r w:rsidRPr="00F9084D">
        <w:rPr>
          <w:rStyle w:val="StyleUnderline"/>
        </w:rPr>
        <w:t xml:space="preserve">this </w:t>
      </w:r>
      <w:r w:rsidRPr="00F9084D">
        <w:rPr>
          <w:rStyle w:val="StyleUnderline"/>
          <w:highlight w:val="green"/>
        </w:rPr>
        <w:t xml:space="preserve">price </w:t>
      </w:r>
      <w:r w:rsidRPr="00F9084D">
        <w:rPr>
          <w:rStyle w:val="StyleUnderline"/>
        </w:rPr>
        <w:t>will</w:t>
      </w:r>
      <w:r w:rsidRPr="00F9084D">
        <w:rPr>
          <w:rStyle w:val="StyleUnderline"/>
          <w:highlight w:val="green"/>
        </w:rPr>
        <w:t xml:space="preserve"> need </w:t>
      </w:r>
      <w:r w:rsidRPr="00F9084D">
        <w:rPr>
          <w:rStyle w:val="StyleUnderline"/>
        </w:rPr>
        <w:t>to</w:t>
      </w:r>
      <w:r w:rsidRPr="00F9084D">
        <w:rPr>
          <w:rStyle w:val="StyleUnderline"/>
          <w:highlight w:val="green"/>
        </w:rPr>
        <w:t xml:space="preserve"> be</w:t>
      </w:r>
      <w:r w:rsidRPr="00F9084D">
        <w:rPr>
          <w:rStyle w:val="StyleUnderline"/>
        </w:rPr>
        <w:t xml:space="preserve"> more like €40 by 2030 and close to €</w:t>
      </w:r>
      <w:r w:rsidRPr="00F9084D">
        <w:rPr>
          <w:rStyle w:val="StyleUnderline"/>
          <w:highlight w:val="green"/>
        </w:rPr>
        <w:t>250</w:t>
      </w:r>
      <w:r w:rsidRPr="00F9084D">
        <w:rPr>
          <w:rStyle w:val="StyleUnderline"/>
        </w:rPr>
        <w:t xml:space="preserve"> in 2050.</w:t>
      </w:r>
      <w:r w:rsidRPr="00F9084D">
        <w:t xml:space="preserve"> Given the substantial costs this will impose on EU firms, either to pay for allowances or to invest in low carbon technologies, companies based outside the EU will have a hefty competitive advantage unless they face similar regulatory controls in their own countries.</w:t>
      </w:r>
    </w:p>
    <w:p w14:paraId="154C9A5D" w14:textId="77777777" w:rsidR="009E7AAE" w:rsidRPr="00F9084D" w:rsidRDefault="009E7AAE" w:rsidP="009E7AAE">
      <w:r w:rsidRPr="00F9084D">
        <w:rPr>
          <w:rStyle w:val="StyleUnderline"/>
        </w:rPr>
        <w:t xml:space="preserve">This is why the </w:t>
      </w:r>
      <w:r w:rsidRPr="00F9084D">
        <w:rPr>
          <w:rStyle w:val="StyleUnderline"/>
          <w:highlight w:val="green"/>
        </w:rPr>
        <w:t>European Commission</w:t>
      </w:r>
      <w:r w:rsidRPr="00F9084D">
        <w:rPr>
          <w:rStyle w:val="StyleUnderline"/>
        </w:rPr>
        <w:t xml:space="preserve">, the EU’s executive branch, </w:t>
      </w:r>
      <w:r w:rsidRPr="00F9084D">
        <w:rPr>
          <w:rStyle w:val="StyleUnderline"/>
          <w:highlight w:val="green"/>
        </w:rPr>
        <w:t xml:space="preserve">plans to present its carbon border levy </w:t>
      </w:r>
      <w:r w:rsidRPr="00F9084D">
        <w:rPr>
          <w:rStyle w:val="StyleUnderline"/>
        </w:rPr>
        <w:t>in June 2021 as part of its Green Deal planning</w:t>
      </w:r>
      <w:r w:rsidRPr="00F9084D">
        <w:t>. Frans Timmermans, the first vice-president of the European Commission, recently stressed that:</w:t>
      </w:r>
    </w:p>
    <w:p w14:paraId="36CAB10F" w14:textId="77777777" w:rsidR="009E7AAE" w:rsidRPr="00F9084D" w:rsidRDefault="009E7AAE" w:rsidP="009E7AAE">
      <w:r w:rsidRPr="00F9084D">
        <w:t>It’s a matter of survival of our industry. So, if others will not move in the same direction, we will have to protect the European Union against distortion of competition and against the risk of carbon leakage.</w:t>
      </w:r>
    </w:p>
    <w:p w14:paraId="18F76D09" w14:textId="77777777" w:rsidR="009E7AAE" w:rsidRPr="00F9084D" w:rsidRDefault="009E7AAE" w:rsidP="009E7AAE">
      <w:r w:rsidRPr="00F9084D">
        <w:t xml:space="preserve">Although its details are still undecided, </w:t>
      </w:r>
      <w:r w:rsidRPr="00F9084D">
        <w:rPr>
          <w:rStyle w:val="StyleUnderline"/>
        </w:rPr>
        <w:t xml:space="preserve">the carbon border levy is </w:t>
      </w:r>
      <w:r w:rsidRPr="00F9084D">
        <w:rPr>
          <w:rStyle w:val="StyleUnderline"/>
          <w:highlight w:val="green"/>
        </w:rPr>
        <w:t>expected to charge imports into</w:t>
      </w:r>
      <w:r w:rsidRPr="00F9084D">
        <w:rPr>
          <w:rStyle w:val="StyleUnderline"/>
        </w:rPr>
        <w:t xml:space="preserve"> the </w:t>
      </w:r>
      <w:r w:rsidRPr="00F9084D">
        <w:rPr>
          <w:rStyle w:val="StyleUnderline"/>
          <w:highlight w:val="green"/>
        </w:rPr>
        <w:t xml:space="preserve">EU at </w:t>
      </w:r>
      <w:r w:rsidRPr="00F9084D">
        <w:rPr>
          <w:rStyle w:val="StyleUnderline"/>
        </w:rPr>
        <w:t xml:space="preserve">an amount related to the </w:t>
      </w:r>
      <w:r w:rsidRPr="00F9084D">
        <w:rPr>
          <w:rStyle w:val="StyleUnderline"/>
          <w:highlight w:val="green"/>
        </w:rPr>
        <w:t>emissions trading system price</w:t>
      </w:r>
      <w:r w:rsidRPr="00F9084D">
        <w:rPr>
          <w:rStyle w:val="StyleUnderline"/>
        </w:rPr>
        <w:t>.</w:t>
      </w:r>
      <w:r w:rsidRPr="00F9084D">
        <w:t xml:space="preserve"> As commission official Benjamin Angel notes, this could mean setting a carbon amount per product and multiplying it by the ETS price. For example, given production of each </w:t>
      </w:r>
      <w:proofErr w:type="spellStart"/>
      <w:r w:rsidRPr="00F9084D">
        <w:t>tonne</w:t>
      </w:r>
      <w:proofErr w:type="spellEnd"/>
      <w:r w:rsidRPr="00F9084D">
        <w:t xml:space="preserve"> of steel typically generates around 1.9 </w:t>
      </w:r>
      <w:proofErr w:type="spellStart"/>
      <w:r w:rsidRPr="00F9084D">
        <w:t>tonnes</w:t>
      </w:r>
      <w:proofErr w:type="spellEnd"/>
      <w:r w:rsidRPr="00F9084D">
        <w:t xml:space="preserve"> of CO₂ emissions, if we assume an ETS price of €30 then a firm would pay €57 extra to import it.</w:t>
      </w:r>
    </w:p>
    <w:p w14:paraId="671EAAEA" w14:textId="77777777" w:rsidR="009E7AAE" w:rsidRPr="00F9084D" w:rsidRDefault="009E7AAE" w:rsidP="009E7AAE">
      <w:r w:rsidRPr="00F9084D">
        <w:rPr>
          <w:rStyle w:val="StyleUnderline"/>
        </w:rPr>
        <w:t>Having such a levy in place would</w:t>
      </w:r>
      <w:r w:rsidRPr="00F9084D">
        <w:rPr>
          <w:rStyle w:val="StyleUnderline"/>
          <w:highlight w:val="green"/>
        </w:rPr>
        <w:t xml:space="preserve"> send </w:t>
      </w:r>
      <w:r w:rsidRPr="00F9084D">
        <w:rPr>
          <w:rStyle w:val="StyleUnderline"/>
        </w:rPr>
        <w:t xml:space="preserve">a </w:t>
      </w:r>
      <w:r w:rsidRPr="00F9084D">
        <w:rPr>
          <w:rStyle w:val="StyleUnderline"/>
          <w:highlight w:val="green"/>
        </w:rPr>
        <w:t xml:space="preserve">strong signal to EU firms </w:t>
      </w:r>
      <w:r w:rsidRPr="00F9084D">
        <w:rPr>
          <w:rStyle w:val="StyleUnderline"/>
        </w:rPr>
        <w:t xml:space="preserve">that potentially expensive investments in </w:t>
      </w:r>
      <w:r w:rsidRPr="00F9084D">
        <w:rPr>
          <w:rStyle w:val="StyleUnderline"/>
          <w:highlight w:val="green"/>
        </w:rPr>
        <w:t>environmentally beneficial tech</w:t>
      </w:r>
      <w:r w:rsidRPr="00F9084D">
        <w:rPr>
          <w:rStyle w:val="StyleUnderline"/>
        </w:rPr>
        <w:t>nologies</w:t>
      </w:r>
      <w:r w:rsidRPr="00F9084D">
        <w:rPr>
          <w:rStyle w:val="StyleUnderline"/>
          <w:highlight w:val="green"/>
        </w:rPr>
        <w:t xml:space="preserve"> would not result in </w:t>
      </w:r>
      <w:r w:rsidRPr="00F9084D">
        <w:rPr>
          <w:rStyle w:val="StyleUnderline"/>
        </w:rPr>
        <w:t>undercutting, either by non-EU rivals that enjoy looser regulations, or by firms relocating to outside the EU – the so called “</w:t>
      </w:r>
      <w:r w:rsidRPr="00F9084D">
        <w:rPr>
          <w:rStyle w:val="StyleUnderline"/>
          <w:highlight w:val="green"/>
        </w:rPr>
        <w:t>carbon leakage</w:t>
      </w:r>
      <w:r w:rsidRPr="00F9084D">
        <w:t>” that Frans Timmermans mentions.</w:t>
      </w:r>
    </w:p>
    <w:p w14:paraId="1E8FB923" w14:textId="77777777" w:rsidR="009E7AAE" w:rsidRPr="00F9084D" w:rsidRDefault="009E7AAE" w:rsidP="009E7AAE">
      <w:pPr>
        <w:rPr>
          <w:rStyle w:val="StyleUnderline"/>
        </w:rPr>
      </w:pPr>
      <w:r w:rsidRPr="00F9084D">
        <w:rPr>
          <w:rStyle w:val="StyleUnderline"/>
        </w:rPr>
        <w:t xml:space="preserve">Combining the EU ETS with a </w:t>
      </w:r>
      <w:r w:rsidRPr="00F9084D">
        <w:rPr>
          <w:rStyle w:val="StyleUnderline"/>
          <w:highlight w:val="green"/>
        </w:rPr>
        <w:t>border levy</w:t>
      </w:r>
      <w:r w:rsidRPr="00F9084D">
        <w:rPr>
          <w:rStyle w:val="StyleUnderline"/>
        </w:rPr>
        <w:t xml:space="preserve"> is a sensible and workable strategy, providing a long-term context for firms that </w:t>
      </w:r>
      <w:r w:rsidRPr="00F9084D">
        <w:rPr>
          <w:rStyle w:val="StyleUnderline"/>
          <w:highlight w:val="green"/>
        </w:rPr>
        <w:t xml:space="preserve">encourages </w:t>
      </w:r>
      <w:r w:rsidRPr="00F9084D">
        <w:rPr>
          <w:rStyle w:val="StyleUnderline"/>
        </w:rPr>
        <w:t>the</w:t>
      </w:r>
      <w:r w:rsidRPr="00F9084D">
        <w:rPr>
          <w:rStyle w:val="StyleUnderline"/>
          <w:highlight w:val="green"/>
        </w:rPr>
        <w:t xml:space="preserve"> reduction of emissions</w:t>
      </w:r>
      <w:r w:rsidRPr="00F9084D">
        <w:rPr>
          <w:rStyle w:val="StyleUnderline"/>
        </w:rPr>
        <w:t xml:space="preserve"> by pricing in the pollution they produce. The </w:t>
      </w:r>
      <w:r w:rsidRPr="00F9084D">
        <w:rPr>
          <w:rStyle w:val="StyleUnderline"/>
          <w:highlight w:val="green"/>
        </w:rPr>
        <w:t>benefits</w:t>
      </w:r>
      <w:r w:rsidRPr="00F9084D">
        <w:rPr>
          <w:rStyle w:val="StyleUnderline"/>
        </w:rPr>
        <w:t xml:space="preserve"> of a border levy may also </w:t>
      </w:r>
      <w:r w:rsidRPr="00F9084D">
        <w:rPr>
          <w:rStyle w:val="StyleUnderline"/>
          <w:highlight w:val="green"/>
        </w:rPr>
        <w:t>spill over</w:t>
      </w:r>
      <w:r w:rsidRPr="00F9084D">
        <w:rPr>
          <w:rStyle w:val="StyleUnderline"/>
        </w:rPr>
        <w:t xml:space="preserve"> to outside the EU</w:t>
      </w:r>
      <w:r w:rsidRPr="00F9084D">
        <w:t xml:space="preserve"> in at least one of two ways. First, and most obviously, </w:t>
      </w:r>
      <w:r w:rsidRPr="00F9084D">
        <w:rPr>
          <w:rStyle w:val="StyleUnderline"/>
        </w:rPr>
        <w:t>non-EU firms that wish to export into Europe will be encouraged to reduce emissions to limit their charge</w:t>
      </w:r>
      <w:r w:rsidRPr="00F9084D">
        <w:t xml:space="preserve">. Secondly, </w:t>
      </w:r>
      <w:r w:rsidRPr="00F9084D">
        <w:rPr>
          <w:rStyle w:val="StyleUnderline"/>
          <w:highlight w:val="green"/>
        </w:rPr>
        <w:t>other governments</w:t>
      </w:r>
      <w:r w:rsidRPr="00F9084D">
        <w:rPr>
          <w:rStyle w:val="StyleUnderline"/>
        </w:rPr>
        <w:t xml:space="preserve"> </w:t>
      </w:r>
      <w:r w:rsidRPr="00F9084D">
        <w:t xml:space="preserve">and regulatory authorities </w:t>
      </w:r>
      <w:r w:rsidRPr="00F9084D">
        <w:rPr>
          <w:rStyle w:val="StyleUnderline"/>
          <w:highlight w:val="green"/>
        </w:rPr>
        <w:t>will</w:t>
      </w:r>
      <w:r w:rsidRPr="00F9084D">
        <w:rPr>
          <w:rStyle w:val="StyleUnderline"/>
        </w:rPr>
        <w:t xml:space="preserve"> be </w:t>
      </w:r>
      <w:r w:rsidRPr="00F9084D">
        <w:rPr>
          <w:rStyle w:val="StyleUnderline"/>
          <w:highlight w:val="green"/>
        </w:rPr>
        <w:t>watch</w:t>
      </w:r>
      <w:r w:rsidRPr="00F9084D">
        <w:rPr>
          <w:rStyle w:val="StyleUnderline"/>
        </w:rPr>
        <w:t xml:space="preserve">ing </w:t>
      </w:r>
      <w:r w:rsidRPr="00F9084D">
        <w:rPr>
          <w:rStyle w:val="StyleUnderline"/>
          <w:highlight w:val="green"/>
        </w:rPr>
        <w:t>closely</w:t>
      </w:r>
      <w:r w:rsidRPr="00F9084D">
        <w:rPr>
          <w:rStyle w:val="StyleUnderline"/>
        </w:rPr>
        <w:t xml:space="preserve"> to see if the approach is workable and this </w:t>
      </w:r>
      <w:r w:rsidRPr="00F9084D">
        <w:rPr>
          <w:rStyle w:val="StyleUnderline"/>
          <w:highlight w:val="green"/>
        </w:rPr>
        <w:t xml:space="preserve">could </w:t>
      </w:r>
      <w:r w:rsidRPr="00F9084D">
        <w:rPr>
          <w:rStyle w:val="StyleUnderline"/>
        </w:rPr>
        <w:t xml:space="preserve">see the </w:t>
      </w:r>
      <w:r w:rsidRPr="00F9084D">
        <w:rPr>
          <w:rStyle w:val="StyleUnderline"/>
          <w:highlight w:val="green"/>
        </w:rPr>
        <w:t>spread of cap-and-trade agreements</w:t>
      </w:r>
      <w:r w:rsidRPr="00F9084D">
        <w:rPr>
          <w:rStyle w:val="StyleUnderline"/>
        </w:rPr>
        <w:t xml:space="preserve"> more globally.</w:t>
      </w:r>
    </w:p>
    <w:p w14:paraId="0ABE3D4C" w14:textId="77777777" w:rsidR="009E7AAE" w:rsidRPr="00F9084D" w:rsidRDefault="009E7AAE" w:rsidP="009E7AAE"/>
    <w:p w14:paraId="3F424E52" w14:textId="77777777" w:rsidR="009E7AAE" w:rsidRPr="00F9084D" w:rsidRDefault="009E7AAE" w:rsidP="009E7AAE">
      <w:pPr>
        <w:pStyle w:val="Heading4"/>
        <w:rPr>
          <w:rFonts w:cs="Calibri"/>
        </w:rPr>
      </w:pPr>
      <w:r w:rsidRPr="00F9084D">
        <w:rPr>
          <w:rFonts w:cs="Calibri"/>
        </w:rPr>
        <w:t>The plan revitalizes WTO credibility and generates momentum</w:t>
      </w:r>
    </w:p>
    <w:p w14:paraId="6DC38517" w14:textId="77777777" w:rsidR="009E7AAE" w:rsidRPr="00F9084D" w:rsidRDefault="009E7AAE" w:rsidP="009E7AAE">
      <w:r w:rsidRPr="00F9084D">
        <w:rPr>
          <w:rStyle w:val="Style13ptBold"/>
        </w:rPr>
        <w:t>Meyer 6/18</w:t>
      </w:r>
      <w:r w:rsidRPr="00F9084D">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22" w:history="1">
        <w:r w:rsidRPr="00F9084D">
          <w:rPr>
            <w:rStyle w:val="Hyperlink"/>
          </w:rPr>
          <w:t>https://fortune.com/2021/06/18/wto-covid-vaccines-patents-waiver-south-africa-trips/</w:t>
        </w:r>
      </w:hyperlink>
      <w:r w:rsidRPr="00F9084D">
        <w:rPr>
          <w:rStyle w:val="Hyperlink"/>
        </w:rPr>
        <w:t>] TDI</w:t>
      </w:r>
    </w:p>
    <w:p w14:paraId="00D5B361" w14:textId="77777777" w:rsidR="009E7AAE" w:rsidRPr="00F9084D" w:rsidRDefault="009E7AAE" w:rsidP="009E7AAE">
      <w:pPr>
        <w:rPr>
          <w:szCs w:val="26"/>
        </w:rPr>
      </w:pPr>
      <w:r w:rsidRPr="00F9084D">
        <w:rPr>
          <w:szCs w:val="26"/>
        </w:rPr>
        <w:t>According to some of those pushing for the waiver—which was originally proposed last year by India and South Africa—</w:t>
      </w:r>
      <w:r w:rsidRPr="00F9084D">
        <w:rPr>
          <w:b/>
          <w:bCs/>
          <w:sz w:val="26"/>
          <w:szCs w:val="26"/>
          <w:u w:val="single"/>
        </w:rPr>
        <w:t xml:space="preserve">the </w:t>
      </w:r>
      <w:r w:rsidRPr="00F9084D">
        <w:rPr>
          <w:b/>
          <w:bCs/>
          <w:sz w:val="26"/>
          <w:szCs w:val="26"/>
          <w:highlight w:val="green"/>
          <w:u w:val="single"/>
        </w:rPr>
        <w:t xml:space="preserve">WTO's </w:t>
      </w:r>
      <w:r w:rsidRPr="00F9084D">
        <w:rPr>
          <w:b/>
          <w:bCs/>
          <w:sz w:val="26"/>
          <w:szCs w:val="26"/>
          <w:u w:val="single"/>
        </w:rPr>
        <w:t>future rests on what happens next.</w:t>
      </w:r>
      <w:r w:rsidRPr="00F9084D">
        <w:rPr>
          <w:szCs w:val="26"/>
        </w:rPr>
        <w:t xml:space="preserve"> </w:t>
      </w:r>
      <w:r w:rsidRPr="00F9084D">
        <w:rPr>
          <w:sz w:val="26"/>
          <w:szCs w:val="26"/>
          <w:u w:val="single"/>
        </w:rPr>
        <w:t xml:space="preserve">"The </w:t>
      </w:r>
      <w:r w:rsidRPr="00F9084D">
        <w:rPr>
          <w:sz w:val="26"/>
          <w:szCs w:val="26"/>
          <w:highlight w:val="green"/>
          <w:u w:val="single"/>
        </w:rPr>
        <w:t>credibility</w:t>
      </w:r>
      <w:r w:rsidRPr="00F9084D">
        <w:rPr>
          <w:sz w:val="26"/>
          <w:szCs w:val="26"/>
          <w:u w:val="single"/>
        </w:rPr>
        <w:t xml:space="preserve"> of the WTO </w:t>
      </w:r>
      <w:r w:rsidRPr="00F9084D">
        <w:rPr>
          <w:sz w:val="26"/>
          <w:szCs w:val="26"/>
          <w:highlight w:val="green"/>
          <w:u w:val="single"/>
        </w:rPr>
        <w:t>will depend on</w:t>
      </w:r>
      <w:r w:rsidRPr="00F9084D">
        <w:rPr>
          <w:sz w:val="26"/>
          <w:szCs w:val="26"/>
          <w:u w:val="single"/>
        </w:rPr>
        <w:t xml:space="preserve"> its </w:t>
      </w:r>
      <w:r w:rsidRPr="00F9084D">
        <w:rPr>
          <w:sz w:val="26"/>
          <w:szCs w:val="26"/>
          <w:highlight w:val="green"/>
          <w:u w:val="single"/>
        </w:rPr>
        <w:t>ability to find</w:t>
      </w:r>
      <w:r w:rsidRPr="00F9084D">
        <w:rPr>
          <w:sz w:val="26"/>
          <w:szCs w:val="26"/>
          <w:u w:val="single"/>
        </w:rPr>
        <w:t xml:space="preserve"> a </w:t>
      </w:r>
      <w:r w:rsidRPr="00F9084D">
        <w:rPr>
          <w:sz w:val="26"/>
          <w:szCs w:val="26"/>
          <w:highlight w:val="green"/>
          <w:u w:val="single"/>
        </w:rPr>
        <w:t>meaningful outcome</w:t>
      </w:r>
      <w:r w:rsidRPr="00F9084D">
        <w:rPr>
          <w:szCs w:val="26"/>
        </w:rPr>
        <w:t xml:space="preserve"> </w:t>
      </w:r>
      <w:r w:rsidRPr="00F9084D">
        <w:rPr>
          <w:sz w:val="26"/>
          <w:szCs w:val="26"/>
          <w:highlight w:val="green"/>
          <w:u w:val="single"/>
        </w:rPr>
        <w:t>on this</w:t>
      </w:r>
      <w:r w:rsidRPr="00F9084D">
        <w:rPr>
          <w:sz w:val="26"/>
          <w:szCs w:val="26"/>
          <w:u w:val="single"/>
        </w:rPr>
        <w:t xml:space="preserve"> issue</w:t>
      </w:r>
      <w:r w:rsidRPr="00F9084D">
        <w:rPr>
          <w:szCs w:val="26"/>
        </w:rPr>
        <w:t xml:space="preserve"> that truly ramps-up and diversifies production," says </w:t>
      </w:r>
      <w:proofErr w:type="spellStart"/>
      <w:r w:rsidRPr="00F9084D">
        <w:rPr>
          <w:szCs w:val="26"/>
        </w:rPr>
        <w:t>Xolelwa</w:t>
      </w:r>
      <w:proofErr w:type="spellEnd"/>
      <w:r w:rsidRPr="00F9084D">
        <w:rPr>
          <w:szCs w:val="26"/>
        </w:rPr>
        <w:t xml:space="preserve"> </w:t>
      </w:r>
      <w:proofErr w:type="spellStart"/>
      <w:r w:rsidRPr="00F9084D">
        <w:rPr>
          <w:szCs w:val="26"/>
        </w:rPr>
        <w:t>Mlumbi</w:t>
      </w:r>
      <w:proofErr w:type="spellEnd"/>
      <w:r w:rsidRPr="00F9084D">
        <w:rPr>
          <w:szCs w:val="26"/>
        </w:rPr>
        <w:t xml:space="preserve">-Peter, South Africa's ambassador to the WTO. "Final nail in the coffin" The Geneva-based </w:t>
      </w:r>
      <w:r w:rsidRPr="00F9084D">
        <w:rPr>
          <w:sz w:val="26"/>
          <w:szCs w:val="26"/>
          <w:u w:val="single"/>
        </w:rPr>
        <w:t>WTO isn't an organization with power</w:t>
      </w:r>
      <w:r w:rsidRPr="00F9084D">
        <w:rPr>
          <w:szCs w:val="26"/>
        </w:rPr>
        <w:t xml:space="preserve">, as such—it's a framework within which countries make big decisions about trade, generally by consensus. </w:t>
      </w:r>
      <w:r w:rsidRPr="00F9084D">
        <w:rPr>
          <w:sz w:val="26"/>
          <w:szCs w:val="26"/>
          <w:u w:val="single"/>
        </w:rPr>
        <w:t>It's supposed to be</w:t>
      </w:r>
      <w:r w:rsidRPr="00F9084D">
        <w:rPr>
          <w:szCs w:val="26"/>
        </w:rPr>
        <w:t xml:space="preserve"> the forum </w:t>
      </w:r>
      <w:r w:rsidRPr="00F9084D">
        <w:rPr>
          <w:sz w:val="26"/>
          <w:szCs w:val="26"/>
          <w:u w:val="single"/>
        </w:rPr>
        <w:t>where disputes get</w:t>
      </w:r>
      <w:r w:rsidRPr="00F9084D">
        <w:rPr>
          <w:szCs w:val="26"/>
        </w:rPr>
        <w:t xml:space="preserve"> </w:t>
      </w:r>
      <w:r w:rsidRPr="00F9084D">
        <w:rPr>
          <w:sz w:val="26"/>
          <w:szCs w:val="26"/>
          <w:u w:val="single"/>
        </w:rPr>
        <w:t>settled</w:t>
      </w:r>
      <w:r w:rsidRPr="00F9084D">
        <w:rPr>
          <w:szCs w:val="2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9084D">
        <w:rPr>
          <w:sz w:val="26"/>
          <w:szCs w:val="26"/>
          <w:u w:val="single"/>
        </w:rPr>
        <w:t>founding agreement</w:t>
      </w:r>
      <w:r w:rsidRPr="00F9084D">
        <w:rPr>
          <w:szCs w:val="26"/>
        </w:rPr>
        <w:t xml:space="preserve"> </w:t>
      </w:r>
      <w:r w:rsidRPr="00F9084D">
        <w:rPr>
          <w:sz w:val="26"/>
          <w:szCs w:val="26"/>
          <w:u w:val="single"/>
        </w:rPr>
        <w:t>allows for rules to be waived in exceptional circumstances</w:t>
      </w:r>
      <w:r w:rsidRPr="00F9084D">
        <w:rPr>
          <w:szCs w:val="2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9084D">
        <w:rPr>
          <w:sz w:val="26"/>
          <w:szCs w:val="26"/>
          <w:u w:val="single"/>
        </w:rPr>
        <w:t xml:space="preserve">Consensus is the key here. </w:t>
      </w:r>
      <w:r w:rsidRPr="00F9084D">
        <w:rPr>
          <w:szCs w:val="26"/>
        </w:rPr>
        <w:t xml:space="preserve">Although the failure to reach consensus on a waiver could be overcome with a 75% supermajority vote by the WTO's membership, this would be an unprecedented and seismic event. </w:t>
      </w:r>
      <w:r w:rsidRPr="00F9084D">
        <w:rPr>
          <w:sz w:val="26"/>
          <w:szCs w:val="26"/>
          <w:u w:val="single"/>
        </w:rPr>
        <w:t>In the case of the COVID-19 vaccine IP waiver, it would mean standing up to the European Union,</w:t>
      </w:r>
      <w:r w:rsidRPr="00F9084D">
        <w:rPr>
          <w:szCs w:val="26"/>
        </w:rPr>
        <w:t xml:space="preserve"> and Germany in particular, as well as countries such as Canada and the U.K.—the U.S. recently flipped from opposing the idea of a waiver to supporting it, as did France. </w:t>
      </w:r>
      <w:r w:rsidRPr="00F9084D">
        <w:rPr>
          <w:b/>
          <w:bCs/>
          <w:sz w:val="26"/>
          <w:szCs w:val="26"/>
          <w:u w:val="single"/>
        </w:rPr>
        <w:t>It's a dispute between countries, but the result will be on the WTO as a whole</w:t>
      </w:r>
      <w:r w:rsidRPr="00F9084D">
        <w:rPr>
          <w:szCs w:val="26"/>
        </w:rPr>
        <w:t>, say waiver advocates. "</w:t>
      </w:r>
      <w:r w:rsidRPr="00F9084D">
        <w:rPr>
          <w:sz w:val="26"/>
          <w:szCs w:val="26"/>
          <w:u w:val="single"/>
        </w:rPr>
        <w:t>If, in the face of one of humanity's greatest challenges</w:t>
      </w:r>
      <w:r w:rsidRPr="00F9084D">
        <w:rPr>
          <w:szCs w:val="26"/>
        </w:rPr>
        <w:t xml:space="preserve"> in a century, </w:t>
      </w:r>
      <w:r w:rsidRPr="00F9084D">
        <w:rPr>
          <w:sz w:val="26"/>
          <w:szCs w:val="26"/>
          <w:u w:val="single"/>
        </w:rPr>
        <w:t>the WTO functionally</w:t>
      </w:r>
      <w:r w:rsidRPr="00F9084D">
        <w:rPr>
          <w:szCs w:val="26"/>
        </w:rPr>
        <w:t xml:space="preserve"> </w:t>
      </w:r>
      <w:r w:rsidRPr="00F9084D">
        <w:rPr>
          <w:sz w:val="26"/>
          <w:szCs w:val="26"/>
          <w:u w:val="single"/>
        </w:rPr>
        <w:t>becomes an obstacle</w:t>
      </w:r>
      <w:r w:rsidRPr="00F9084D">
        <w:rPr>
          <w:szCs w:val="26"/>
        </w:rPr>
        <w:t xml:space="preserve"> as in contrast to part of the solution, </w:t>
      </w:r>
      <w:r w:rsidRPr="00F9084D">
        <w:rPr>
          <w:b/>
          <w:bCs/>
          <w:sz w:val="26"/>
          <w:szCs w:val="26"/>
          <w:u w:val="single"/>
        </w:rPr>
        <w:t>I think it could be the final nail in the coffin"</w:t>
      </w:r>
      <w:r w:rsidRPr="00F9084D">
        <w:rPr>
          <w:szCs w:val="26"/>
        </w:rPr>
        <w:t xml:space="preserve"> </w:t>
      </w:r>
      <w:r w:rsidRPr="00F9084D">
        <w:rPr>
          <w:b/>
          <w:bCs/>
          <w:sz w:val="26"/>
          <w:szCs w:val="26"/>
          <w:u w:val="single"/>
        </w:rPr>
        <w:t>for the organization</w:t>
      </w:r>
      <w:r w:rsidRPr="00F9084D">
        <w:rPr>
          <w:szCs w:val="26"/>
        </w:rPr>
        <w:t>, says Lori Wallach, the founder of Public Citizen's Global Trade Watch, a U.S. campaigning group that focuses on the WTO and trade agreements. "</w:t>
      </w:r>
      <w:r w:rsidRPr="00F9084D">
        <w:rPr>
          <w:sz w:val="26"/>
          <w:szCs w:val="26"/>
          <w:highlight w:val="green"/>
          <w:u w:val="single"/>
        </w:rPr>
        <w:t>If the</w:t>
      </w:r>
      <w:r w:rsidRPr="00F9084D">
        <w:rPr>
          <w:szCs w:val="26"/>
        </w:rPr>
        <w:t xml:space="preserve"> TRIPS </w:t>
      </w:r>
      <w:r w:rsidRPr="00F9084D">
        <w:rPr>
          <w:sz w:val="26"/>
          <w:szCs w:val="26"/>
          <w:highlight w:val="green"/>
          <w:u w:val="single"/>
        </w:rPr>
        <w:t>waiver is successful</w:t>
      </w:r>
      <w:r w:rsidRPr="00F9084D">
        <w:rPr>
          <w:szCs w:val="26"/>
          <w:highlight w:val="green"/>
        </w:rPr>
        <w:t>,</w:t>
      </w:r>
      <w:r w:rsidRPr="00F9084D">
        <w:rPr>
          <w:szCs w:val="26"/>
        </w:rPr>
        <w:t xml:space="preserve"> </w:t>
      </w:r>
      <w:r w:rsidRPr="00F9084D">
        <w:rPr>
          <w:sz w:val="26"/>
          <w:szCs w:val="26"/>
          <w:u w:val="single"/>
        </w:rPr>
        <w:t xml:space="preserve">and </w:t>
      </w:r>
      <w:r w:rsidRPr="00F9084D">
        <w:rPr>
          <w:sz w:val="26"/>
          <w:szCs w:val="26"/>
          <w:highlight w:val="green"/>
          <w:u w:val="single"/>
        </w:rPr>
        <w:t xml:space="preserve">people see </w:t>
      </w:r>
      <w:r w:rsidRPr="00F9084D">
        <w:rPr>
          <w:sz w:val="26"/>
          <w:szCs w:val="26"/>
          <w:u w:val="single"/>
        </w:rPr>
        <w:t>the</w:t>
      </w:r>
      <w:r w:rsidRPr="00F9084D">
        <w:rPr>
          <w:sz w:val="26"/>
          <w:szCs w:val="26"/>
          <w:highlight w:val="green"/>
          <w:u w:val="single"/>
        </w:rPr>
        <w:t xml:space="preserve"> WTO as</w:t>
      </w:r>
      <w:r w:rsidRPr="00F9084D">
        <w:rPr>
          <w:sz w:val="26"/>
          <w:szCs w:val="26"/>
          <w:u w:val="single"/>
        </w:rPr>
        <w:t xml:space="preserve"> being </w:t>
      </w:r>
      <w:r w:rsidRPr="00F9084D">
        <w:rPr>
          <w:sz w:val="26"/>
          <w:szCs w:val="26"/>
          <w:highlight w:val="green"/>
          <w:u w:val="single"/>
        </w:rPr>
        <w:t>part of the solution</w:t>
      </w:r>
      <w:r w:rsidRPr="00F9084D">
        <w:rPr>
          <w:szCs w:val="26"/>
        </w:rPr>
        <w:t>—saving lives and livelihoods—</w:t>
      </w:r>
      <w:r w:rsidRPr="00F9084D">
        <w:rPr>
          <w:b/>
          <w:bCs/>
          <w:sz w:val="26"/>
          <w:szCs w:val="26"/>
          <w:u w:val="single"/>
        </w:rPr>
        <w:t xml:space="preserve">it could </w:t>
      </w:r>
      <w:r w:rsidRPr="00F9084D">
        <w:rPr>
          <w:b/>
          <w:bCs/>
          <w:sz w:val="26"/>
          <w:szCs w:val="26"/>
          <w:highlight w:val="green"/>
          <w:u w:val="single"/>
        </w:rPr>
        <w:t>create goodwill and momentum to address</w:t>
      </w:r>
      <w:r w:rsidRPr="00F9084D">
        <w:rPr>
          <w:b/>
          <w:bCs/>
          <w:sz w:val="26"/>
          <w:szCs w:val="26"/>
          <w:u w:val="single"/>
        </w:rPr>
        <w:t xml:space="preserve"> what are still daunting </w:t>
      </w:r>
      <w:r w:rsidRPr="00F9084D">
        <w:rPr>
          <w:b/>
          <w:bCs/>
          <w:sz w:val="26"/>
          <w:szCs w:val="26"/>
          <w:highlight w:val="green"/>
          <w:u w:val="single"/>
        </w:rPr>
        <w:t>structural problems</w:t>
      </w:r>
      <w:r w:rsidRPr="00F9084D">
        <w:rPr>
          <w:b/>
          <w:bCs/>
          <w:sz w:val="26"/>
          <w:szCs w:val="26"/>
          <w:u w:val="single"/>
        </w:rPr>
        <w:t>."</w:t>
      </w:r>
      <w:r w:rsidRPr="00F9084D">
        <w:rPr>
          <w:szCs w:val="26"/>
        </w:rPr>
        <w:t xml:space="preserve"> Those problems are legion. </w:t>
      </w:r>
    </w:p>
    <w:p w14:paraId="214F32A2" w14:textId="77777777" w:rsidR="009E7AAE" w:rsidRPr="00F9084D" w:rsidRDefault="009E7AAE" w:rsidP="009E7AAE">
      <w:pPr>
        <w:rPr>
          <w:sz w:val="14"/>
        </w:rPr>
      </w:pPr>
    </w:p>
    <w:p w14:paraId="765632A3" w14:textId="77777777" w:rsidR="009E7AAE" w:rsidRPr="00F9084D" w:rsidRDefault="009E7AAE" w:rsidP="009E7AAE">
      <w:pPr>
        <w:pStyle w:val="Heading4"/>
        <w:rPr>
          <w:rFonts w:cs="Calibri"/>
        </w:rPr>
      </w:pPr>
      <w:r w:rsidRPr="00F9084D">
        <w:rPr>
          <w:rFonts w:cs="Calibri"/>
        </w:rPr>
        <w:t>Lack of WTO legitimacy is key – the threat of disputes deters action.</w:t>
      </w:r>
    </w:p>
    <w:p w14:paraId="63E18EFC" w14:textId="77777777" w:rsidR="009E7AAE" w:rsidRPr="00F9084D" w:rsidRDefault="009E7AAE" w:rsidP="009E7AAE">
      <w:r w:rsidRPr="00F9084D">
        <w:rPr>
          <w:rStyle w:val="Style13ptBold"/>
        </w:rPr>
        <w:t xml:space="preserve">Ashurst 7/16 </w:t>
      </w:r>
      <w:r w:rsidRPr="00F9084D">
        <w:t xml:space="preserve">Ashurst [A progressive global law firm] Proposed EU Regulation on CBAM, July 16 2021, </w:t>
      </w:r>
      <w:hyperlink r:id="rId23" w:history="1">
        <w:r w:rsidRPr="00F9084D">
          <w:rPr>
            <w:rStyle w:val="Hyperlink"/>
          </w:rPr>
          <w:t>https://www.ashurst.com/en/news-and-insights/legal-updates/proposed-eu-regulation-of-cbam-published/</w:t>
        </w:r>
      </w:hyperlink>
      <w:r w:rsidRPr="00F9084D">
        <w:t xml:space="preserve"> SM</w:t>
      </w:r>
    </w:p>
    <w:p w14:paraId="5F375434" w14:textId="77777777" w:rsidR="009E7AAE" w:rsidRPr="00F9084D" w:rsidRDefault="009E7AAE" w:rsidP="009E7AAE">
      <w:pPr>
        <w:rPr>
          <w:rStyle w:val="StyleUnderline"/>
        </w:rPr>
      </w:pPr>
      <w:r w:rsidRPr="00F9084D">
        <w:rPr>
          <w:rStyle w:val="StyleUnderline"/>
          <w:highlight w:val="green"/>
        </w:rPr>
        <w:t>Next steps for</w:t>
      </w:r>
      <w:r w:rsidRPr="00F9084D">
        <w:rPr>
          <w:rStyle w:val="StyleUnderline"/>
        </w:rPr>
        <w:t xml:space="preserve"> the Commission's proposal</w:t>
      </w:r>
    </w:p>
    <w:p w14:paraId="68A635FD" w14:textId="77777777" w:rsidR="009E7AAE" w:rsidRPr="00F9084D" w:rsidRDefault="009E7AAE" w:rsidP="009E7AAE">
      <w:pPr>
        <w:rPr>
          <w:b/>
          <w:u w:val="single"/>
        </w:rPr>
      </w:pPr>
      <w:r w:rsidRPr="00F9084D">
        <w:rPr>
          <w:rStyle w:val="StyleUnderline"/>
        </w:rPr>
        <w:t xml:space="preserve">Following publication of the detailed proposal for the </w:t>
      </w:r>
      <w:r w:rsidRPr="00F9084D">
        <w:rPr>
          <w:rStyle w:val="StyleUnderline"/>
          <w:highlight w:val="green"/>
        </w:rPr>
        <w:t>CBAM</w:t>
      </w:r>
      <w:r w:rsidRPr="00F9084D">
        <w:rPr>
          <w:rStyle w:val="StyleUnderline"/>
        </w:rPr>
        <w:t>, it will need to go through the ordinary legislative procedure, which involves being reviewed and modified by the European Parliament and the Council. This process will provide Member States with the opportunity to introduce significant changes.</w:t>
      </w:r>
    </w:p>
    <w:p w14:paraId="4B7228B7" w14:textId="77777777" w:rsidR="009E7AAE" w:rsidRPr="00F9084D" w:rsidRDefault="009E7AAE" w:rsidP="009E7AAE">
      <w:r w:rsidRPr="00F9084D">
        <w:t>Future developments</w:t>
      </w:r>
    </w:p>
    <w:p w14:paraId="7590CD58" w14:textId="77777777" w:rsidR="009E7AAE" w:rsidRPr="00F9084D" w:rsidRDefault="009E7AAE" w:rsidP="009E7AAE">
      <w:r w:rsidRPr="00F9084D">
        <w:t>While only a proposal, the draft CBAM regulation also contains a reporting and review mechanism. Here, the draft CBAM regulation obliges the Commission to report before the end of the transitional period on the application of the CBAM, with a view to extending the scope of CBAM to indirect emissions and goods other than those listed in Annex I.</w:t>
      </w:r>
    </w:p>
    <w:p w14:paraId="4F229324" w14:textId="77777777" w:rsidR="009E7AAE" w:rsidRPr="00F9084D" w:rsidRDefault="009E7AAE" w:rsidP="009E7AAE">
      <w:pPr>
        <w:rPr>
          <w:rStyle w:val="StyleUnderline"/>
        </w:rPr>
      </w:pPr>
      <w:r w:rsidRPr="00F9084D">
        <w:rPr>
          <w:rStyle w:val="StyleUnderline"/>
        </w:rPr>
        <w:t>How might the proposal be challenged?</w:t>
      </w:r>
    </w:p>
    <w:p w14:paraId="7C73B4C0" w14:textId="77777777" w:rsidR="009E7AAE" w:rsidRPr="00F9084D" w:rsidRDefault="009E7AAE" w:rsidP="009E7AAE">
      <w:r w:rsidRPr="00F9084D">
        <w:rPr>
          <w:rStyle w:val="StyleUnderline"/>
          <w:highlight w:val="green"/>
        </w:rPr>
        <w:t>The CBAM is controversial</w:t>
      </w:r>
      <w:r w:rsidRPr="00F9084D">
        <w:rPr>
          <w:rStyle w:val="StyleUnderline"/>
        </w:rPr>
        <w:t xml:space="preserve"> outside the EU.</w:t>
      </w:r>
      <w:r w:rsidRPr="00F9084D">
        <w:t xml:space="preserve"> Commentators have already started to map out potential challenges to it. In principle, these challenges follow two distinct routes:</w:t>
      </w:r>
    </w:p>
    <w:p w14:paraId="7DEA206F" w14:textId="77777777" w:rsidR="009E7AAE" w:rsidRPr="00F9084D" w:rsidRDefault="009E7AAE" w:rsidP="009E7AAE">
      <w:r w:rsidRPr="00F9084D">
        <w:t>that the CBAM breaches international obligations; and/or</w:t>
      </w:r>
    </w:p>
    <w:p w14:paraId="19EB37BD" w14:textId="77777777" w:rsidR="009E7AAE" w:rsidRPr="00F9084D" w:rsidRDefault="009E7AAE" w:rsidP="009E7AAE">
      <w:r w:rsidRPr="00F9084D">
        <w:t>that the CBAM breaches EU domestic law.</w:t>
      </w:r>
    </w:p>
    <w:p w14:paraId="6FC61969" w14:textId="77777777" w:rsidR="009E7AAE" w:rsidRPr="00F9084D" w:rsidRDefault="009E7AAE" w:rsidP="009E7AAE">
      <w:r w:rsidRPr="00F9084D">
        <w:rPr>
          <w:rStyle w:val="StyleUnderline"/>
        </w:rPr>
        <w:t>The main international route would be a</w:t>
      </w:r>
      <w:r w:rsidRPr="00F9084D">
        <w:rPr>
          <w:rStyle w:val="StyleUnderline"/>
          <w:highlight w:val="green"/>
        </w:rPr>
        <w:t xml:space="preserve"> WTO challenge</w:t>
      </w:r>
      <w:r w:rsidRPr="00F9084D">
        <w:rPr>
          <w:rStyle w:val="StyleUnderline"/>
        </w:rPr>
        <w:t xml:space="preserve"> by another WTO member government. As the WTO dispute settlement process is a government-to-government process, business would need to either lobby a government to bring a WTO Dispute Settlement Understanding (DSU) case</w:t>
      </w:r>
      <w:r w:rsidRPr="00F9084D">
        <w:t>, or, in certain jurisdictions, use formal processes (</w:t>
      </w:r>
      <w:proofErr w:type="gramStart"/>
      <w:r w:rsidRPr="00F9084D">
        <w:t>e.g.</w:t>
      </w:r>
      <w:proofErr w:type="gramEnd"/>
      <w:r w:rsidRPr="00F9084D">
        <w:t xml:space="preserve"> section 301 of the U.S. Trade Act of 1974) to stimulate a government to bring a case that it would not otherwise bring.</w:t>
      </w:r>
    </w:p>
    <w:p w14:paraId="1DC9C37D" w14:textId="77777777" w:rsidR="009E7AAE" w:rsidRPr="00F9084D" w:rsidRDefault="009E7AAE" w:rsidP="009E7AAE">
      <w:pPr>
        <w:rPr>
          <w:b/>
          <w:u w:val="single"/>
        </w:rPr>
      </w:pPr>
      <w:r w:rsidRPr="00F9084D">
        <w:rPr>
          <w:rStyle w:val="StyleUnderline"/>
        </w:rPr>
        <w:t xml:space="preserve">The obvious </w:t>
      </w:r>
      <w:r w:rsidRPr="00F9084D">
        <w:rPr>
          <w:rStyle w:val="StyleUnderline"/>
          <w:highlight w:val="green"/>
        </w:rPr>
        <w:t>candidates are</w:t>
      </w:r>
      <w:r w:rsidRPr="00F9084D">
        <w:rPr>
          <w:rStyle w:val="StyleUnderline"/>
        </w:rPr>
        <w:t xml:space="preserve"> countries such as </w:t>
      </w:r>
      <w:r w:rsidRPr="00F9084D">
        <w:rPr>
          <w:rStyle w:val="StyleUnderline"/>
          <w:highlight w:val="green"/>
        </w:rPr>
        <w:t xml:space="preserve">Brazil, India, Australia, China </w:t>
      </w:r>
      <w:r w:rsidRPr="00F9084D">
        <w:rPr>
          <w:rStyle w:val="StyleUnderline"/>
        </w:rPr>
        <w:t>and</w:t>
      </w:r>
      <w:r w:rsidRPr="00F9084D">
        <w:rPr>
          <w:rStyle w:val="StyleUnderline"/>
          <w:highlight w:val="green"/>
        </w:rPr>
        <w:t xml:space="preserve"> Russia</w:t>
      </w:r>
      <w:r w:rsidRPr="00F9084D">
        <w:rPr>
          <w:rStyle w:val="StyleUnderline"/>
        </w:rPr>
        <w:t>, all of which will be affected by the CBAM.</w:t>
      </w:r>
    </w:p>
    <w:p w14:paraId="605D4D14" w14:textId="00AAAA51" w:rsidR="009E7AAE" w:rsidRDefault="009E7AAE" w:rsidP="009E7AAE">
      <w:pPr>
        <w:rPr>
          <w:rStyle w:val="StyleUnderline"/>
        </w:rPr>
      </w:pPr>
      <w:r w:rsidRPr="00F9084D">
        <w:rPr>
          <w:rStyle w:val="StyleUnderline"/>
        </w:rPr>
        <w:t xml:space="preserve">The </w:t>
      </w:r>
      <w:r w:rsidRPr="00F9084D">
        <w:rPr>
          <w:rStyle w:val="StyleUnderline"/>
          <w:highlight w:val="green"/>
        </w:rPr>
        <w:t>WTO</w:t>
      </w:r>
      <w:r w:rsidRPr="00F9084D">
        <w:rPr>
          <w:rStyle w:val="StyleUnderline"/>
        </w:rPr>
        <w:t xml:space="preserve"> DSU </w:t>
      </w:r>
      <w:r w:rsidRPr="00F9084D">
        <w:rPr>
          <w:rStyle w:val="StyleUnderline"/>
          <w:highlight w:val="green"/>
        </w:rPr>
        <w:t>process</w:t>
      </w:r>
      <w:r w:rsidRPr="00F9084D">
        <w:rPr>
          <w:rStyle w:val="StyleUnderline"/>
        </w:rPr>
        <w:t xml:space="preserve"> is currently </w:t>
      </w:r>
      <w:r w:rsidRPr="00F9084D">
        <w:rPr>
          <w:rStyle w:val="StyleUnderline"/>
          <w:highlight w:val="green"/>
        </w:rPr>
        <w:t>functioning poorly</w:t>
      </w:r>
      <w:r w:rsidRPr="00F9084D">
        <w:rPr>
          <w:rStyle w:val="StyleUnderline"/>
        </w:rPr>
        <w:t xml:space="preserve"> since the</w:t>
      </w:r>
      <w:r w:rsidRPr="00F9084D">
        <w:t xml:space="preserve"> US has refused to appoint new </w:t>
      </w:r>
      <w:r w:rsidRPr="00F9084D">
        <w:rPr>
          <w:rStyle w:val="StyleUnderline"/>
        </w:rPr>
        <w:t>Appellate Body</w:t>
      </w:r>
      <w:r w:rsidRPr="00F9084D">
        <w:t xml:space="preserve"> (AB) members, so the AB </w:t>
      </w:r>
      <w:r w:rsidRPr="00F9084D">
        <w:rPr>
          <w:rStyle w:val="StyleUnderline"/>
        </w:rPr>
        <w:t>cannot function. This</w:t>
      </w:r>
      <w:r w:rsidRPr="00F9084D">
        <w:t xml:space="preserve"> may have </w:t>
      </w:r>
      <w:r w:rsidRPr="00F9084D">
        <w:rPr>
          <w:rStyle w:val="StyleUnderline"/>
          <w:highlight w:val="green"/>
        </w:rPr>
        <w:t>influenced</w:t>
      </w:r>
      <w:r w:rsidRPr="00F9084D">
        <w:rPr>
          <w:rStyle w:val="StyleUnderline"/>
        </w:rPr>
        <w:t xml:space="preserve"> the </w:t>
      </w:r>
      <w:r w:rsidRPr="00F9084D">
        <w:rPr>
          <w:rStyle w:val="StyleUnderline"/>
          <w:highlight w:val="green"/>
        </w:rPr>
        <w:t>EU's decision</w:t>
      </w:r>
      <w:r w:rsidRPr="00F9084D">
        <w:t xml:space="preserve"> to publish the draft regulation at this time, and until new AB members are appointed </w:t>
      </w:r>
      <w:r w:rsidRPr="00F9084D">
        <w:rPr>
          <w:rStyle w:val="StyleUnderline"/>
          <w:highlight w:val="green"/>
        </w:rPr>
        <w:t xml:space="preserve">the prospect of </w:t>
      </w:r>
      <w:r w:rsidRPr="00F9084D">
        <w:rPr>
          <w:rStyle w:val="StyleUnderline"/>
        </w:rPr>
        <w:t xml:space="preserve">the </w:t>
      </w:r>
      <w:r w:rsidRPr="00F9084D">
        <w:rPr>
          <w:rStyle w:val="StyleUnderline"/>
          <w:highlight w:val="green"/>
        </w:rPr>
        <w:t>CBAM being held</w:t>
      </w:r>
      <w:r w:rsidRPr="00F9084D">
        <w:rPr>
          <w:rStyle w:val="StyleUnderline"/>
        </w:rPr>
        <w:t xml:space="preserve">, definitively, </w:t>
      </w:r>
      <w:r w:rsidRPr="00F9084D">
        <w:rPr>
          <w:rStyle w:val="StyleUnderline"/>
          <w:highlight w:val="green"/>
        </w:rPr>
        <w:t>to be incompatible</w:t>
      </w:r>
      <w:r w:rsidRPr="00F9084D">
        <w:rPr>
          <w:rStyle w:val="StyleUnderline"/>
        </w:rPr>
        <w:t xml:space="preserve"> with WTO obligations appears </w:t>
      </w:r>
      <w:r w:rsidRPr="00F9084D">
        <w:rPr>
          <w:rStyle w:val="StyleUnderline"/>
          <w:highlight w:val="green"/>
        </w:rPr>
        <w:t>slim.</w:t>
      </w:r>
    </w:p>
    <w:p w14:paraId="2E549276" w14:textId="7505E580" w:rsidR="009E7AAE" w:rsidRPr="00F9084D" w:rsidRDefault="009E7AAE" w:rsidP="009E7AAE">
      <w:pPr>
        <w:pStyle w:val="Heading4"/>
        <w:rPr>
          <w:rStyle w:val="StyleUnderline"/>
        </w:rPr>
      </w:pPr>
      <w:r>
        <w:rPr>
          <w:rStyle w:val="StyleUnderline"/>
        </w:rPr>
        <w:t>Even if the plan is done domestically by WTO member states that changes nothing, obviously its domestically done but its still every country of a major body taking the same course of action which boosts credibility of the organization they’re acting under.</w:t>
      </w:r>
    </w:p>
    <w:p w14:paraId="7662DAB8" w14:textId="77777777" w:rsidR="009E7AAE" w:rsidRPr="00F9084D" w:rsidRDefault="009E7AAE" w:rsidP="009E7AAE"/>
    <w:p w14:paraId="496DB89C" w14:textId="77777777" w:rsidR="009E7AAE" w:rsidRPr="00F9084D" w:rsidRDefault="009E7AAE" w:rsidP="009E7AAE">
      <w:pPr>
        <w:pStyle w:val="Heading4"/>
        <w:rPr>
          <w:rFonts w:cs="Calibri"/>
        </w:rPr>
      </w:pPr>
      <w:r w:rsidRPr="00F9084D">
        <w:rPr>
          <w:rFonts w:cs="Calibri"/>
        </w:rPr>
        <w:t>Otherwise, countries dispute through the WTO</w:t>
      </w:r>
    </w:p>
    <w:p w14:paraId="11500494" w14:textId="77777777" w:rsidR="009E7AAE" w:rsidRPr="00F9084D" w:rsidRDefault="009E7AAE" w:rsidP="009E7AAE">
      <w:r w:rsidRPr="00F9084D">
        <w:rPr>
          <w:rStyle w:val="Style13ptBold"/>
        </w:rPr>
        <w:t xml:space="preserve">Brooks 7/21 </w:t>
      </w:r>
      <w:r w:rsidRPr="00F9084D">
        <w:t xml:space="preserve">“Trade experts positive on EU’s CBAM, despite risk of rich nation-poor nation rift”, July 21 2021 Cristina Brooks [Senior Journalist, Climate &amp; Sustainability, IHS Markit] </w:t>
      </w:r>
      <w:hyperlink r:id="rId24" w:history="1">
        <w:r w:rsidRPr="00F9084D">
          <w:rPr>
            <w:rStyle w:val="Hyperlink"/>
          </w:rPr>
          <w:t>https://ihsmarkit.com/research-analysis/--trade-experts-positive-on-eus-cbam-despite-risk-of-rich-nati.html</w:t>
        </w:r>
      </w:hyperlink>
      <w:r w:rsidRPr="00F9084D">
        <w:t xml:space="preserve"> SM</w:t>
      </w:r>
    </w:p>
    <w:p w14:paraId="45CC5551" w14:textId="77777777" w:rsidR="009E7AAE" w:rsidRPr="00F9084D" w:rsidRDefault="009E7AAE" w:rsidP="009E7AAE">
      <w:pPr>
        <w:rPr>
          <w:b/>
          <w:u w:val="single"/>
        </w:rPr>
      </w:pPr>
      <w:r w:rsidRPr="00F9084D">
        <w:t xml:space="preserve">In addition to EU due process, </w:t>
      </w:r>
      <w:r w:rsidRPr="00F9084D">
        <w:rPr>
          <w:rStyle w:val="StyleUnderline"/>
        </w:rPr>
        <w:t xml:space="preserve">the </w:t>
      </w:r>
      <w:r w:rsidRPr="00F9084D">
        <w:rPr>
          <w:rStyle w:val="StyleUnderline"/>
          <w:highlight w:val="green"/>
        </w:rPr>
        <w:t>CBAM will face international challenges</w:t>
      </w:r>
      <w:r w:rsidRPr="00F9084D">
        <w:rPr>
          <w:rStyle w:val="StyleUnderline"/>
        </w:rPr>
        <w:t xml:space="preserve">. World Trade Organization (WTO) rules were not drafted to accommodate climate change policies, so </w:t>
      </w:r>
      <w:r w:rsidRPr="00F9084D">
        <w:rPr>
          <w:rStyle w:val="StyleUnderline"/>
          <w:highlight w:val="green"/>
        </w:rPr>
        <w:t xml:space="preserve">countries slapped with </w:t>
      </w:r>
      <w:r w:rsidRPr="00F9084D">
        <w:rPr>
          <w:rStyle w:val="StyleUnderline"/>
        </w:rPr>
        <w:t xml:space="preserve">new </w:t>
      </w:r>
      <w:r w:rsidRPr="00F9084D">
        <w:rPr>
          <w:rStyle w:val="StyleUnderline"/>
          <w:highlight w:val="green"/>
        </w:rPr>
        <w:t>charges</w:t>
      </w:r>
      <w:r w:rsidRPr="00F9084D">
        <w:rPr>
          <w:rStyle w:val="StyleUnderline"/>
        </w:rPr>
        <w:t xml:space="preserve"> on exports may </w:t>
      </w:r>
      <w:r w:rsidRPr="00F9084D">
        <w:rPr>
          <w:rStyle w:val="StyleUnderline"/>
          <w:highlight w:val="green"/>
        </w:rPr>
        <w:t xml:space="preserve">challenge </w:t>
      </w:r>
      <w:r w:rsidRPr="00F9084D">
        <w:rPr>
          <w:rStyle w:val="StyleUnderline"/>
        </w:rPr>
        <w:t>the</w:t>
      </w:r>
      <w:r w:rsidRPr="00F9084D">
        <w:rPr>
          <w:rStyle w:val="StyleUnderline"/>
          <w:highlight w:val="green"/>
        </w:rPr>
        <w:t xml:space="preserve"> CBAM via </w:t>
      </w:r>
      <w:r w:rsidRPr="00F9084D">
        <w:rPr>
          <w:rStyle w:val="StyleUnderline"/>
        </w:rPr>
        <w:t xml:space="preserve">a </w:t>
      </w:r>
      <w:r w:rsidRPr="00F9084D">
        <w:rPr>
          <w:rStyle w:val="StyleUnderline"/>
          <w:highlight w:val="green"/>
        </w:rPr>
        <w:t>WTO</w:t>
      </w:r>
      <w:r w:rsidRPr="00F9084D">
        <w:rPr>
          <w:rStyle w:val="StyleUnderline"/>
        </w:rPr>
        <w:t xml:space="preserve"> dispute settlement case.</w:t>
      </w:r>
    </w:p>
    <w:p w14:paraId="4AF1DD11" w14:textId="77777777" w:rsidR="009E7AAE" w:rsidRPr="00F9084D" w:rsidRDefault="009E7AAE" w:rsidP="009E7AAE">
      <w:pPr>
        <w:rPr>
          <w:b/>
          <w:u w:val="single"/>
        </w:rPr>
      </w:pPr>
      <w:r w:rsidRPr="00F9084D">
        <w:t>Stephen Woolcock, a lecturer in international political economy at the London School of Economics, told Net-Zero Business Daily there are several ways of challenging the CBAM. "</w:t>
      </w:r>
      <w:r w:rsidRPr="00F9084D">
        <w:rPr>
          <w:rStyle w:val="StyleUnderline"/>
        </w:rPr>
        <w:t xml:space="preserve">If the EU were to introduce the measure, other countries would challenge this, and you then go through a dispute settlement mechanism. The WTO appellate body, if you like 'the international trade court,' would then rule on whether this is complying with the WTO rules," </w:t>
      </w:r>
      <w:r w:rsidRPr="00F9084D">
        <w:t>he said.</w:t>
      </w:r>
    </w:p>
    <w:p w14:paraId="3BBAAA72" w14:textId="77777777" w:rsidR="009E7AAE" w:rsidRPr="00F9084D" w:rsidRDefault="009E7AAE" w:rsidP="009E7AAE">
      <w:r w:rsidRPr="00F9084D">
        <w:t xml:space="preserve">However, he said </w:t>
      </w:r>
      <w:r w:rsidRPr="00F9084D">
        <w:rPr>
          <w:rStyle w:val="StyleUnderline"/>
        </w:rPr>
        <w:t xml:space="preserve">it seems likely </w:t>
      </w:r>
      <w:r w:rsidRPr="00F9084D">
        <w:rPr>
          <w:rStyle w:val="StyleUnderline"/>
          <w:highlight w:val="green"/>
        </w:rPr>
        <w:t>countries</w:t>
      </w:r>
      <w:r w:rsidRPr="00F9084D">
        <w:rPr>
          <w:rStyle w:val="StyleUnderline"/>
        </w:rPr>
        <w:t xml:space="preserve"> will </w:t>
      </w:r>
      <w:r w:rsidRPr="00F9084D">
        <w:rPr>
          <w:rStyle w:val="StyleUnderline"/>
          <w:highlight w:val="green"/>
        </w:rPr>
        <w:t>discuss</w:t>
      </w:r>
      <w:r w:rsidRPr="00F9084D">
        <w:rPr>
          <w:rStyle w:val="StyleUnderline"/>
        </w:rPr>
        <w:t xml:space="preserve"> it </w:t>
      </w:r>
      <w:r w:rsidRPr="00F9084D">
        <w:rPr>
          <w:rStyle w:val="StyleUnderline"/>
          <w:highlight w:val="green"/>
        </w:rPr>
        <w:t>in other forums since</w:t>
      </w:r>
      <w:r w:rsidRPr="00F9084D">
        <w:t xml:space="preserve"> the US under the Trump administration blocked appointees to the WTO's appellate body. "So</w:t>
      </w:r>
      <w:r w:rsidRPr="00F9084D">
        <w:rPr>
          <w:highlight w:val="green"/>
        </w:rPr>
        <w:t xml:space="preserve">, </w:t>
      </w:r>
      <w:r w:rsidRPr="00F9084D">
        <w:rPr>
          <w:rStyle w:val="StyleUnderline"/>
          <w:highlight w:val="green"/>
        </w:rPr>
        <w:t>we don't have a functioning</w:t>
      </w:r>
      <w:r w:rsidRPr="00F9084D">
        <w:rPr>
          <w:rStyle w:val="StyleUnderline"/>
        </w:rPr>
        <w:t xml:space="preserve"> appellate body in the </w:t>
      </w:r>
      <w:r w:rsidRPr="00F9084D">
        <w:rPr>
          <w:rStyle w:val="StyleUnderline"/>
          <w:highlight w:val="green"/>
        </w:rPr>
        <w:t>WTO at the moment</w:t>
      </w:r>
      <w:r w:rsidRPr="00F9084D">
        <w:t>," said Woolcock.</w:t>
      </w:r>
    </w:p>
    <w:p w14:paraId="3416311D" w14:textId="77777777" w:rsidR="009E7AAE" w:rsidRPr="00F9084D" w:rsidRDefault="009E7AAE" w:rsidP="009E7AAE">
      <w:pPr>
        <w:pStyle w:val="Heading4"/>
        <w:rPr>
          <w:rFonts w:cs="Calibri"/>
        </w:rPr>
      </w:pPr>
      <w:r w:rsidRPr="00F9084D">
        <w:rPr>
          <w:rFonts w:cs="Calibri"/>
        </w:rPr>
        <w:t xml:space="preserve">WTO-compliant carbon border measures are practically impossible – even the “domestic taxes” route fails. Prefer our </w:t>
      </w:r>
      <w:proofErr w:type="spellStart"/>
      <w:r w:rsidRPr="00F9084D">
        <w:rPr>
          <w:rFonts w:cs="Calibri"/>
        </w:rPr>
        <w:t>ev</w:t>
      </w:r>
      <w:proofErr w:type="spellEnd"/>
      <w:r w:rsidRPr="00F9084D">
        <w:rPr>
          <w:rFonts w:cs="Calibri"/>
        </w:rPr>
        <w:t xml:space="preserve"> – it doesn’t matter if WTO compliance is theoretically possible if it’s not pragmatically possible.</w:t>
      </w:r>
    </w:p>
    <w:p w14:paraId="5266EBAB" w14:textId="77777777" w:rsidR="009E7AAE" w:rsidRPr="00F9084D" w:rsidRDefault="009E7AAE" w:rsidP="009E7AAE">
      <w:r w:rsidRPr="00F9084D">
        <w:rPr>
          <w:rStyle w:val="Style13ptBold"/>
        </w:rPr>
        <w:t xml:space="preserve">Meyer and Tucker 21 </w:t>
      </w:r>
      <w:r w:rsidRPr="00F9084D">
        <w:t xml:space="preserve">“A Pragmatic Approach to Carbon Border Measures” Timothy Meyer [Professor of Law; Director, International Legal Studies Program at Vanderbilt, J.D. and Ph.D. in jurisprudence and social policy from Berkeley], and Todd N. Tucker [Director of Governance Studies at the Roosevelt Institute, PhD and MPhil from the University of Cambridge] World Trade Review (July 2021), 1–12  </w:t>
      </w:r>
      <w:hyperlink r:id="rId25" w:history="1">
        <w:r w:rsidRPr="00F9084D">
          <w:rPr>
            <w:rStyle w:val="Hyperlink"/>
          </w:rPr>
          <w:t>https://www.cambridge.org/core/journals/world-trade-review/article/pragmatic-approach-to-carbon-border-measures/B0D224B3A59E9433D10E74DE6D40A0FD</w:t>
        </w:r>
      </w:hyperlink>
      <w:r w:rsidRPr="00F9084D">
        <w:t xml:space="preserve"> SM</w:t>
      </w:r>
    </w:p>
    <w:p w14:paraId="516BD98F" w14:textId="77777777" w:rsidR="009E7AAE" w:rsidRPr="00F9084D" w:rsidRDefault="009E7AAE" w:rsidP="009E7AAE">
      <w:r w:rsidRPr="00F9084D">
        <w:t xml:space="preserve">3. </w:t>
      </w:r>
      <w:r w:rsidRPr="00F9084D">
        <w:rPr>
          <w:rStyle w:val="StyleUnderline"/>
        </w:rPr>
        <w:t>CBMs and the WTO</w:t>
      </w:r>
    </w:p>
    <w:p w14:paraId="31862601" w14:textId="77777777" w:rsidR="009E7AAE" w:rsidRPr="00F9084D" w:rsidRDefault="009E7AAE" w:rsidP="009E7AAE">
      <w:pPr>
        <w:rPr>
          <w:rStyle w:val="StyleUnderline"/>
        </w:rPr>
      </w:pPr>
      <w:r w:rsidRPr="00F9084D">
        <w:rPr>
          <w:rStyle w:val="StyleUnderline"/>
        </w:rPr>
        <w:t>This variation in domestic authority and the resulting diversity of approaches to decarbonization</w:t>
      </w:r>
      <w:r w:rsidRPr="00F9084D">
        <w:t xml:space="preserve"> has two consequences. First, it </w:t>
      </w:r>
      <w:r w:rsidRPr="00F9084D">
        <w:rPr>
          <w:rStyle w:val="StyleUnderline"/>
        </w:rPr>
        <w:t xml:space="preserve">makes it likely that at least some </w:t>
      </w:r>
      <w:r w:rsidRPr="00F9084D">
        <w:rPr>
          <w:rStyle w:val="StyleUnderline"/>
          <w:highlight w:val="green"/>
        </w:rPr>
        <w:t>countries</w:t>
      </w:r>
      <w:r w:rsidRPr="00F9084D">
        <w:rPr>
          <w:rStyle w:val="StyleUnderline"/>
        </w:rPr>
        <w:t xml:space="preserve"> interested in pursuing aggressive domestic decarbonization measures </w:t>
      </w:r>
      <w:r w:rsidRPr="00F9084D">
        <w:rPr>
          <w:rStyle w:val="StyleUnderline"/>
          <w:highlight w:val="green"/>
        </w:rPr>
        <w:t>will have difficulty</w:t>
      </w:r>
      <w:r w:rsidRPr="00F9084D">
        <w:rPr>
          <w:rStyle w:val="StyleUnderline"/>
        </w:rPr>
        <w:t xml:space="preserve"> doing so </w:t>
      </w:r>
      <w:r w:rsidRPr="00F9084D">
        <w:rPr>
          <w:rStyle w:val="StyleUnderline"/>
          <w:highlight w:val="green"/>
        </w:rPr>
        <w:t>in</w:t>
      </w:r>
      <w:r w:rsidRPr="00F9084D">
        <w:rPr>
          <w:rStyle w:val="StyleUnderline"/>
        </w:rPr>
        <w:t xml:space="preserve"> a way that can easily be married to </w:t>
      </w:r>
      <w:r w:rsidRPr="00F9084D">
        <w:rPr>
          <w:rStyle w:val="StyleUnderline"/>
          <w:highlight w:val="green"/>
        </w:rPr>
        <w:t>a CBM that complies with</w:t>
      </w:r>
      <w:r w:rsidRPr="00F9084D">
        <w:rPr>
          <w:rStyle w:val="StyleUnderline"/>
        </w:rPr>
        <w:t xml:space="preserve"> the </w:t>
      </w:r>
      <w:r w:rsidRPr="00F9084D">
        <w:rPr>
          <w:rStyle w:val="StyleUnderline"/>
          <w:highlight w:val="green"/>
        </w:rPr>
        <w:t>WTO</w:t>
      </w:r>
      <w:r w:rsidRPr="00F9084D">
        <w:rPr>
          <w:rStyle w:val="StyleUnderline"/>
        </w:rPr>
        <w:t>’s primary rules.</w:t>
      </w:r>
      <w:r w:rsidRPr="00F9084D">
        <w:t xml:space="preserve"> Second, </w:t>
      </w:r>
      <w:r w:rsidRPr="00F9084D">
        <w:rPr>
          <w:rStyle w:val="StyleUnderline"/>
        </w:rPr>
        <w:t xml:space="preserve">it makes it virtually </w:t>
      </w:r>
      <w:r w:rsidRPr="00F9084D">
        <w:rPr>
          <w:rStyle w:val="StyleUnderline"/>
          <w:highlight w:val="green"/>
        </w:rPr>
        <w:t>impossible to have a common CBM</w:t>
      </w:r>
      <w:r w:rsidRPr="00F9084D">
        <w:rPr>
          <w:rStyle w:val="StyleUnderline"/>
        </w:rPr>
        <w:t xml:space="preserve"> across countries </w:t>
      </w:r>
      <w:r w:rsidRPr="00F9084D">
        <w:rPr>
          <w:rStyle w:val="StyleUnderline"/>
          <w:highlight w:val="green"/>
        </w:rPr>
        <w:t>that complies</w:t>
      </w:r>
      <w:r w:rsidRPr="00F9084D">
        <w:rPr>
          <w:rStyle w:val="StyleUnderline"/>
        </w:rPr>
        <w:t xml:space="preserve"> with those primary rules. The divergence in domestic approaches means that </w:t>
      </w:r>
      <w:r w:rsidRPr="00F9084D">
        <w:rPr>
          <w:rStyle w:val="StyleUnderline"/>
          <w:highlight w:val="green"/>
        </w:rPr>
        <w:t>the domestic carbon price</w:t>
      </w:r>
      <w:r w:rsidRPr="00F9084D">
        <w:rPr>
          <w:rStyle w:val="StyleUnderline"/>
        </w:rPr>
        <w:t xml:space="preserve"> – whether explicit or implicit, i.e., calculated from the cost of complying with environmental regulations – </w:t>
      </w:r>
      <w:r w:rsidRPr="00F9084D">
        <w:rPr>
          <w:rStyle w:val="StyleUnderline"/>
          <w:highlight w:val="green"/>
        </w:rPr>
        <w:t>will</w:t>
      </w:r>
      <w:r w:rsidRPr="00F9084D">
        <w:rPr>
          <w:rStyle w:val="StyleUnderline"/>
        </w:rPr>
        <w:t xml:space="preserve"> almost surely </w:t>
      </w:r>
      <w:r w:rsidRPr="00F9084D">
        <w:rPr>
          <w:rStyle w:val="StyleUnderline"/>
          <w:highlight w:val="green"/>
        </w:rPr>
        <w:t>vary across countries</w:t>
      </w:r>
      <w:r w:rsidRPr="00F9084D">
        <w:rPr>
          <w:rStyle w:val="StyleUnderline"/>
        </w:rPr>
        <w:t>.</w:t>
      </w:r>
      <w:r w:rsidRPr="00F9084D">
        <w:t xml:space="preserve"> As a result, barring speedy and successful negotiations, </w:t>
      </w:r>
      <w:r w:rsidRPr="00F9084D">
        <w:rPr>
          <w:rStyle w:val="StyleUnderline"/>
        </w:rPr>
        <w:t>the WTO-consistency of any CBM is likely to hinge on flexibilities, that have not been interpreted in a manner sufficiently deferential to national regulators.</w:t>
      </w:r>
    </w:p>
    <w:p w14:paraId="026CD327" w14:textId="77777777" w:rsidR="009E7AAE" w:rsidRPr="00F9084D" w:rsidRDefault="009E7AAE" w:rsidP="009E7AAE">
      <w:r w:rsidRPr="00F9084D">
        <w:t>3.1 The GATT’s Primary Rules</w:t>
      </w:r>
    </w:p>
    <w:p w14:paraId="23ED2A07" w14:textId="77777777" w:rsidR="009E7AAE" w:rsidRPr="00F9084D" w:rsidRDefault="009E7AAE" w:rsidP="009E7AAE">
      <w:r w:rsidRPr="00F9084D">
        <w:rPr>
          <w:rStyle w:val="StyleUnderline"/>
        </w:rPr>
        <w:t>The GATT</w:t>
      </w:r>
      <w:r w:rsidRPr="00F9084D">
        <w:t xml:space="preserve">, the WTO’s chief agreement governing trade in goods, </w:t>
      </w:r>
      <w:r w:rsidRPr="00F9084D">
        <w:rPr>
          <w:rStyle w:val="StyleUnderline"/>
        </w:rPr>
        <w:t>contains</w:t>
      </w:r>
      <w:r w:rsidRPr="00F9084D">
        <w:t xml:space="preserve"> three main sets of primary obligations: </w:t>
      </w:r>
      <w:r w:rsidRPr="00F9084D">
        <w:rPr>
          <w:rStyle w:val="StyleUnderline"/>
        </w:rPr>
        <w:t>1) limits on tariffs; 2) a prohibition on import or export restrictions</w:t>
      </w:r>
      <w:r w:rsidRPr="00F9084D">
        <w:t xml:space="preserve"> other than tariffs; and </w:t>
      </w:r>
      <w:r w:rsidRPr="00F9084D">
        <w:rPr>
          <w:rStyle w:val="StyleUnderline"/>
        </w:rPr>
        <w:t>3) a prohibition on discrimination against imports</w:t>
      </w:r>
      <w:r w:rsidRPr="00F9084D">
        <w:t>, a category that contains many permutations.40</w:t>
      </w:r>
      <w:r w:rsidRPr="00F9084D">
        <w:rPr>
          <w:rStyle w:val="StyleUnderline"/>
        </w:rPr>
        <w:t xml:space="preserve"> The </w:t>
      </w:r>
      <w:proofErr w:type="gramStart"/>
      <w:r w:rsidRPr="00F9084D">
        <w:rPr>
          <w:rStyle w:val="StyleUnderline"/>
        </w:rPr>
        <w:t>most blunt</w:t>
      </w:r>
      <w:proofErr w:type="gramEnd"/>
      <w:r w:rsidRPr="00F9084D">
        <w:rPr>
          <w:rStyle w:val="StyleUnderline"/>
        </w:rPr>
        <w:t xml:space="preserve"> forms of </w:t>
      </w:r>
      <w:r w:rsidRPr="00F9084D">
        <w:rPr>
          <w:rStyle w:val="StyleUnderline"/>
          <w:highlight w:val="green"/>
        </w:rPr>
        <w:t>a CBM will violate</w:t>
      </w:r>
      <w:r w:rsidRPr="00F9084D">
        <w:rPr>
          <w:rStyle w:val="StyleUnderline"/>
        </w:rPr>
        <w:t xml:space="preserve"> one of the first two sets of rules. A ban on imports from countries with weak climate laws would run afoul of</w:t>
      </w:r>
      <w:r w:rsidRPr="00F9084D">
        <w:t xml:space="preserve"> the prohibition on </w:t>
      </w:r>
      <w:r w:rsidRPr="00F9084D">
        <w:rPr>
          <w:rStyle w:val="StyleUnderline"/>
          <w:highlight w:val="green"/>
        </w:rPr>
        <w:t xml:space="preserve">import restrictions. </w:t>
      </w:r>
      <w:r w:rsidRPr="00F9084D">
        <w:rPr>
          <w:rStyle w:val="StyleUnderline"/>
        </w:rPr>
        <w:t xml:space="preserve">A </w:t>
      </w:r>
      <w:r w:rsidRPr="00F9084D">
        <w:rPr>
          <w:rStyle w:val="StyleUnderline"/>
          <w:highlight w:val="green"/>
        </w:rPr>
        <w:t>simple tariff</w:t>
      </w:r>
      <w:r w:rsidRPr="00F9084D">
        <w:rPr>
          <w:rStyle w:val="StyleUnderline"/>
        </w:rPr>
        <w:t xml:space="preserve"> on carbon-intensive products </w:t>
      </w:r>
      <w:r w:rsidRPr="00F9084D">
        <w:rPr>
          <w:rStyle w:val="StyleUnderline"/>
          <w:highlight w:val="green"/>
        </w:rPr>
        <w:t>would violate</w:t>
      </w:r>
      <w:r w:rsidRPr="00F9084D">
        <w:rPr>
          <w:rStyle w:val="StyleUnderline"/>
        </w:rPr>
        <w:t xml:space="preserve"> a country’s </w:t>
      </w:r>
      <w:r w:rsidRPr="00F9084D">
        <w:rPr>
          <w:rStyle w:val="StyleUnderline"/>
          <w:highlight w:val="green"/>
        </w:rPr>
        <w:t>tariff bindings</w:t>
      </w:r>
      <w:r w:rsidRPr="00F9084D">
        <w:t>.41</w:t>
      </w:r>
    </w:p>
    <w:p w14:paraId="5C72247D" w14:textId="77777777" w:rsidR="009E7AAE" w:rsidRPr="00F9084D" w:rsidRDefault="009E7AAE" w:rsidP="009E7AAE">
      <w:r w:rsidRPr="00F9084D">
        <w:rPr>
          <w:rStyle w:val="StyleUnderline"/>
        </w:rPr>
        <w:t>What is left are domestic taxes,</w:t>
      </w:r>
      <w:r w:rsidRPr="00F9084D">
        <w:t xml:space="preserve"> either assessed on imported products behind the border or ‘</w:t>
      </w:r>
      <w:proofErr w:type="gramStart"/>
      <w:r w:rsidRPr="00F9084D">
        <w:t>charge[</w:t>
      </w:r>
      <w:proofErr w:type="gramEnd"/>
      <w:r w:rsidRPr="00F9084D">
        <w:t>s on imports] equivalent to an internal tax’, 42 and regulations. At first glance, this looks quite promising. In recent years, prominent trade lawyers have argued that a non-discriminatory carbon tax, one applicable to both imports and domestic products, would be consistent with WTO rules.43 Just as a domestic sales tax or VAT can be assessed on imports consistent with WTO rules, a country with a domestic carbon tax could apply a charge to imports either ‘equivalent’ to the domestic tax (if the import charge was viewed as a tariff) or not ‘in excess of’ the domestic tax (if viewed as an internal tax). Similarly, product standards, such as energy efficiency standards, could be applied in a nondiscriminatory fashion to both imports and domestic products. Both President Biden’s Build Back Better initiative and the EU’s Green Deal are likely to feature new regulations of this kind.</w:t>
      </w:r>
    </w:p>
    <w:p w14:paraId="21EEA701" w14:textId="77777777" w:rsidR="009E7AAE" w:rsidRPr="00F9084D" w:rsidRDefault="009E7AAE" w:rsidP="009E7AAE">
      <w:r w:rsidRPr="00F9084D">
        <w:rPr>
          <w:rStyle w:val="StyleUnderline"/>
          <w:highlight w:val="green"/>
        </w:rPr>
        <w:t>In theory</w:t>
      </w:r>
      <w:r w:rsidRPr="00F9084D">
        <w:rPr>
          <w:rStyle w:val="StyleUnderline"/>
        </w:rPr>
        <w:t xml:space="preserve">, then, nondiscriminatory </w:t>
      </w:r>
      <w:r w:rsidRPr="00F9084D">
        <w:rPr>
          <w:rStyle w:val="StyleUnderline"/>
          <w:highlight w:val="green"/>
        </w:rPr>
        <w:t>taxes</w:t>
      </w:r>
      <w:r w:rsidRPr="00F9084D">
        <w:rPr>
          <w:rStyle w:val="StyleUnderline"/>
        </w:rPr>
        <w:t xml:space="preserve"> and regulations </w:t>
      </w:r>
      <w:r w:rsidRPr="00F9084D">
        <w:rPr>
          <w:rStyle w:val="StyleUnderline"/>
          <w:highlight w:val="green"/>
        </w:rPr>
        <w:t>offer a path</w:t>
      </w:r>
      <w:r w:rsidRPr="00F9084D">
        <w:rPr>
          <w:rStyle w:val="StyleUnderline"/>
        </w:rPr>
        <w:t xml:space="preserve"> to WTO-consistent border measures. In reality, </w:t>
      </w:r>
      <w:r w:rsidRPr="00F9084D">
        <w:rPr>
          <w:rStyle w:val="StyleUnderline"/>
          <w:highlight w:val="green"/>
        </w:rPr>
        <w:t>this path is</w:t>
      </w:r>
      <w:r w:rsidRPr="00F9084D">
        <w:rPr>
          <w:rStyle w:val="StyleUnderline"/>
        </w:rPr>
        <w:t xml:space="preserve"> more likely </w:t>
      </w:r>
      <w:r w:rsidRPr="00F9084D">
        <w:rPr>
          <w:rStyle w:val="StyleUnderline"/>
          <w:highlight w:val="green"/>
        </w:rPr>
        <w:t>a mirage</w:t>
      </w:r>
      <w:r w:rsidRPr="00F9084D">
        <w:rPr>
          <w:rStyle w:val="StyleUnderline"/>
        </w:rPr>
        <w:t xml:space="preserve"> for many countries</w:t>
      </w:r>
      <w:r w:rsidRPr="00F9084D">
        <w:t xml:space="preserve">. As we have explained above, </w:t>
      </w:r>
      <w:r w:rsidRPr="00F9084D">
        <w:rPr>
          <w:rStyle w:val="StyleUnderline"/>
        </w:rPr>
        <w:t>neither a US-wide nor an</w:t>
      </w:r>
      <w:r w:rsidRPr="00F9084D">
        <w:rPr>
          <w:rStyle w:val="StyleUnderline"/>
          <w:highlight w:val="green"/>
        </w:rPr>
        <w:t xml:space="preserve"> EU-wide carbon tax </w:t>
      </w:r>
      <w:r w:rsidRPr="00F9084D">
        <w:rPr>
          <w:rStyle w:val="StyleUnderline"/>
        </w:rPr>
        <w:t xml:space="preserve">is </w:t>
      </w:r>
      <w:r w:rsidRPr="00F9084D">
        <w:rPr>
          <w:rStyle w:val="StyleUnderline"/>
          <w:highlight w:val="green"/>
        </w:rPr>
        <w:t>politically feasible</w:t>
      </w:r>
      <w:r w:rsidRPr="00F9084D">
        <w:t xml:space="preserve">. Moreover, as Hillman notes, </w:t>
      </w:r>
      <w:r w:rsidRPr="00F9084D">
        <w:rPr>
          <w:rStyle w:val="StyleUnderline"/>
        </w:rPr>
        <w:t xml:space="preserve">for any number of reasons </w:t>
      </w:r>
      <w:r w:rsidRPr="00F9084D">
        <w:rPr>
          <w:rStyle w:val="StyleUnderline"/>
          <w:highlight w:val="green"/>
        </w:rPr>
        <w:t>governments</w:t>
      </w:r>
      <w:r w:rsidRPr="00F9084D">
        <w:rPr>
          <w:rStyle w:val="StyleUnderline"/>
        </w:rPr>
        <w:t xml:space="preserve"> might </w:t>
      </w:r>
      <w:r w:rsidRPr="00F9084D">
        <w:rPr>
          <w:rStyle w:val="StyleUnderline"/>
          <w:highlight w:val="green"/>
        </w:rPr>
        <w:t xml:space="preserve">prefer </w:t>
      </w:r>
      <w:r w:rsidRPr="00F9084D">
        <w:rPr>
          <w:rStyle w:val="StyleUnderline"/>
        </w:rPr>
        <w:t xml:space="preserve">taxes (or </w:t>
      </w:r>
      <w:r w:rsidRPr="00F9084D">
        <w:rPr>
          <w:rStyle w:val="StyleUnderline"/>
          <w:highlight w:val="green"/>
        </w:rPr>
        <w:t>regulations) on production</w:t>
      </w:r>
      <w:r w:rsidRPr="00F9084D">
        <w:rPr>
          <w:rStyle w:val="StyleUnderline"/>
        </w:rPr>
        <w:t xml:space="preserve"> or the use of inputs, such as taxes on the generation of energy or the use of fossil fuels, to taxes on products.44 </w:t>
      </w:r>
      <w:r w:rsidRPr="00F9084D">
        <w:rPr>
          <w:rStyle w:val="StyleUnderline"/>
          <w:highlight w:val="green"/>
        </w:rPr>
        <w:t>Under WTO rules, only taxes on products</w:t>
      </w:r>
      <w:r w:rsidRPr="00F9084D">
        <w:rPr>
          <w:rStyle w:val="StyleUnderline"/>
        </w:rPr>
        <w:t xml:space="preserve"> (so-called indirect taxes) </w:t>
      </w:r>
      <w:r w:rsidRPr="00F9084D">
        <w:rPr>
          <w:rStyle w:val="StyleUnderline"/>
          <w:highlight w:val="green"/>
        </w:rPr>
        <w:t>can be adjusted at the border</w:t>
      </w:r>
      <w:r w:rsidRPr="00F9084D">
        <w:rPr>
          <w:rStyle w:val="StyleUnderline"/>
        </w:rPr>
        <w:t xml:space="preserve"> via nondiscriminatory measures. Deciding whether taxes on production processes or inputs are really taxes on products raises a host of novel questions under WTO law</w:t>
      </w:r>
      <w:r w:rsidRPr="00F9084D">
        <w:t>.45</w:t>
      </w:r>
    </w:p>
    <w:p w14:paraId="5B8991CD" w14:textId="77777777" w:rsidR="009E7AAE" w:rsidRPr="00F9084D" w:rsidRDefault="009E7AAE" w:rsidP="009E7AAE">
      <w:pPr>
        <w:rPr>
          <w:rStyle w:val="StyleUnderline"/>
        </w:rPr>
      </w:pPr>
      <w:r w:rsidRPr="00F9084D">
        <w:t xml:space="preserve">Even if a CBM qualifies for analysis under nondiscrimination rules, its fate is uncertain at best. </w:t>
      </w:r>
      <w:r w:rsidRPr="00F9084D">
        <w:rPr>
          <w:rStyle w:val="StyleUnderline"/>
        </w:rPr>
        <w:t>The WTO’s nondiscrimination rules require that an internal tax on imports be similar to or not in excess of the tax on ‘like’ domestic products, while regulations must offer imports treatment ‘no less favorable’ than that afforded ‘like’ domestic products</w:t>
      </w:r>
      <w:r w:rsidRPr="00F9084D">
        <w:t xml:space="preserve">.46 In various cases over the years, </w:t>
      </w:r>
      <w:r w:rsidRPr="00F9084D">
        <w:rPr>
          <w:rStyle w:val="StyleUnderline"/>
        </w:rPr>
        <w:t xml:space="preserve">WTO members and panels have urged that either the standard for ‘likeness’ </w:t>
      </w:r>
      <w:r w:rsidRPr="00F9084D">
        <w:t xml:space="preserve">or the standard of treatment </w:t>
      </w:r>
      <w:r w:rsidRPr="00F9084D">
        <w:rPr>
          <w:rStyle w:val="StyleUnderline"/>
        </w:rPr>
        <w:t xml:space="preserve">take into account regulatory purpose of a measure </w:t>
      </w:r>
      <w:r w:rsidRPr="00F9084D">
        <w:t xml:space="preserve">when that purpose is unrelated to national origin.47 </w:t>
      </w:r>
      <w:r w:rsidRPr="00F9084D">
        <w:rPr>
          <w:rStyle w:val="StyleUnderline"/>
        </w:rPr>
        <w:t xml:space="preserve">Unfortunately, though, the Appellate Body (AB) declined to adopt such an ‘aim and effect’ test or anything similar. Instead, </w:t>
      </w:r>
      <w:r w:rsidRPr="00F9084D">
        <w:rPr>
          <w:rStyle w:val="StyleUnderline"/>
          <w:highlight w:val="green"/>
        </w:rPr>
        <w:t>the</w:t>
      </w:r>
      <w:r w:rsidRPr="00F9084D">
        <w:rPr>
          <w:rStyle w:val="StyleUnderline"/>
        </w:rPr>
        <w:t xml:space="preserve"> current </w:t>
      </w:r>
      <w:r w:rsidRPr="00F9084D">
        <w:rPr>
          <w:rStyle w:val="StyleUnderline"/>
          <w:highlight w:val="green"/>
        </w:rPr>
        <w:t>test for ‘like’ products focuses on</w:t>
      </w:r>
      <w:r w:rsidRPr="00F9084D">
        <w:rPr>
          <w:rStyle w:val="StyleUnderline"/>
        </w:rPr>
        <w:t xml:space="preserve"> the </w:t>
      </w:r>
      <w:r w:rsidRPr="00F9084D">
        <w:rPr>
          <w:rStyle w:val="StyleUnderline"/>
          <w:highlight w:val="green"/>
        </w:rPr>
        <w:t>commercial relationship</w:t>
      </w:r>
      <w:r w:rsidRPr="00F9084D">
        <w:rPr>
          <w:rStyle w:val="StyleUnderline"/>
        </w:rPr>
        <w:t xml:space="preserve"> between products.48 </w:t>
      </w:r>
      <w:r w:rsidRPr="00F9084D">
        <w:rPr>
          <w:rStyle w:val="StyleUnderline"/>
          <w:highlight w:val="green"/>
        </w:rPr>
        <w:t>Otherwise identical products</w:t>
      </w:r>
      <w:r w:rsidRPr="00F9084D">
        <w:rPr>
          <w:rStyle w:val="StyleUnderline"/>
        </w:rPr>
        <w:t xml:space="preserve"> – such as cement, steel, or chemicals – </w:t>
      </w:r>
      <w:r w:rsidRPr="00F9084D">
        <w:rPr>
          <w:rStyle w:val="StyleUnderline"/>
          <w:highlight w:val="green"/>
        </w:rPr>
        <w:t>that differ only in</w:t>
      </w:r>
      <w:r w:rsidRPr="00F9084D">
        <w:rPr>
          <w:rStyle w:val="StyleUnderline"/>
        </w:rPr>
        <w:t xml:space="preserve"> the amount of </w:t>
      </w:r>
      <w:r w:rsidRPr="00F9084D">
        <w:rPr>
          <w:rStyle w:val="StyleUnderline"/>
          <w:highlight w:val="green"/>
        </w:rPr>
        <w:t>carbon</w:t>
      </w:r>
      <w:r w:rsidRPr="00F9084D">
        <w:rPr>
          <w:rStyle w:val="StyleUnderline"/>
        </w:rPr>
        <w:t xml:space="preserve"> emitted during the production process </w:t>
      </w:r>
      <w:r w:rsidRPr="00F9084D">
        <w:rPr>
          <w:rStyle w:val="StyleUnderline"/>
          <w:highlight w:val="green"/>
        </w:rPr>
        <w:t>would</w:t>
      </w:r>
      <w:r w:rsidRPr="00F9084D">
        <w:rPr>
          <w:rStyle w:val="StyleUnderline"/>
        </w:rPr>
        <w:t xml:space="preserve"> probably </w:t>
      </w:r>
      <w:r w:rsidRPr="00F9084D">
        <w:rPr>
          <w:rStyle w:val="StyleUnderline"/>
          <w:highlight w:val="green"/>
        </w:rPr>
        <w:t>be</w:t>
      </w:r>
      <w:r w:rsidRPr="00F9084D">
        <w:rPr>
          <w:rStyle w:val="StyleUnderline"/>
        </w:rPr>
        <w:t xml:space="preserve"> found ‘</w:t>
      </w:r>
      <w:r w:rsidRPr="00F9084D">
        <w:rPr>
          <w:rStyle w:val="StyleUnderline"/>
          <w:highlight w:val="green"/>
        </w:rPr>
        <w:t>like’</w:t>
      </w:r>
      <w:r w:rsidRPr="00F9084D">
        <w:rPr>
          <w:rStyle w:val="StyleUnderline"/>
        </w:rPr>
        <w:t xml:space="preserve"> under this test.</w:t>
      </w:r>
    </w:p>
    <w:p w14:paraId="47AB4767" w14:textId="77777777" w:rsidR="009E7AAE" w:rsidRPr="00F9084D" w:rsidRDefault="009E7AAE" w:rsidP="009E7AAE">
      <w:pPr>
        <w:rPr>
          <w:rStyle w:val="StyleUnderline"/>
        </w:rPr>
      </w:pPr>
      <w:r w:rsidRPr="00F9084D">
        <w:t>The standard of treatment applicable to regulations covering products determined to be ‘like’ has a similar commercial flavor. The AB has said that a measure that disrupts the ‘equality of competitive opportunities’ among like products accords less favorable treatment</w:t>
      </w:r>
      <w:r w:rsidRPr="00F9084D">
        <w:rPr>
          <w:rStyle w:val="StyleUnderline"/>
        </w:rPr>
        <w:t>, even if the distinction among products has nothing to do with national origin and has a legitimate regulatory basis.49 Because the entire purpose of a CBM is to disadvantage otherwise identical products based on how much carbon is emitted during production</w:t>
      </w:r>
      <w:r w:rsidRPr="00F9084D">
        <w:t xml:space="preserve">, some scholars have argued that </w:t>
      </w:r>
      <w:r w:rsidRPr="00F9084D">
        <w:rPr>
          <w:rStyle w:val="StyleUnderline"/>
          <w:highlight w:val="green"/>
        </w:rPr>
        <w:t>a CBM will almost certainly run afoul of</w:t>
      </w:r>
      <w:r w:rsidRPr="00F9084D">
        <w:rPr>
          <w:rStyle w:val="StyleUnderline"/>
        </w:rPr>
        <w:t xml:space="preserve"> GATT </w:t>
      </w:r>
      <w:r w:rsidRPr="00F9084D">
        <w:rPr>
          <w:rStyle w:val="StyleUnderline"/>
          <w:highlight w:val="green"/>
        </w:rPr>
        <w:t>nondiscrimination rules</w:t>
      </w:r>
      <w:r w:rsidRPr="00F9084D">
        <w:rPr>
          <w:rStyle w:val="StyleUnderline"/>
        </w:rPr>
        <w:t>.50</w:t>
      </w:r>
    </w:p>
    <w:p w14:paraId="10DF23C5" w14:textId="77777777" w:rsidR="009E7AAE" w:rsidRPr="00F9084D" w:rsidRDefault="009E7AAE" w:rsidP="009E7AAE">
      <w:r w:rsidRPr="00F9084D">
        <w:rPr>
          <w:rStyle w:val="StyleUnderline"/>
        </w:rPr>
        <w:t xml:space="preserve">These core issues present a challenge even to an ideally designed CBM. </w:t>
      </w:r>
      <w:r w:rsidRPr="00F9084D">
        <w:rPr>
          <w:rStyle w:val="StyleUnderline"/>
          <w:highlight w:val="green"/>
        </w:rPr>
        <w:t>Government measures are</w:t>
      </w:r>
      <w:r w:rsidRPr="00F9084D">
        <w:rPr>
          <w:rStyle w:val="StyleUnderline"/>
        </w:rPr>
        <w:t xml:space="preserve">, however, </w:t>
      </w:r>
      <w:r w:rsidRPr="00F9084D">
        <w:rPr>
          <w:rStyle w:val="StyleUnderline"/>
          <w:highlight w:val="green"/>
        </w:rPr>
        <w:t>rarely</w:t>
      </w:r>
      <w:r w:rsidRPr="00F9084D">
        <w:rPr>
          <w:rStyle w:val="StyleUnderline"/>
        </w:rPr>
        <w:t xml:space="preserve"> designed on the basis of </w:t>
      </w:r>
      <w:r w:rsidRPr="00F9084D">
        <w:rPr>
          <w:rStyle w:val="StyleUnderline"/>
          <w:highlight w:val="green"/>
        </w:rPr>
        <w:t>ideal</w:t>
      </w:r>
      <w:r w:rsidRPr="00F9084D">
        <w:rPr>
          <w:rStyle w:val="StyleUnderline"/>
        </w:rPr>
        <w:t>s alone. Instead, they typically include exceptions, variances, or differential treatment designed to ensure sufficient political support for the measure</w:t>
      </w:r>
      <w:r w:rsidRPr="00F9084D">
        <w:t xml:space="preserve">. While a comprehensive examination of all the ways a CBM might violate WTO rules is beyond the scope of this article, suffice it to say that </w:t>
      </w:r>
      <w:r w:rsidRPr="00F9084D">
        <w:rPr>
          <w:rStyle w:val="StyleUnderline"/>
          <w:highlight w:val="green"/>
        </w:rPr>
        <w:t>a whole host of more technical</w:t>
      </w:r>
      <w:r w:rsidRPr="00F9084D">
        <w:rPr>
          <w:rStyle w:val="StyleUnderline"/>
        </w:rPr>
        <w:t xml:space="preserve">, but not less weighty, </w:t>
      </w:r>
      <w:r w:rsidRPr="00F9084D">
        <w:rPr>
          <w:rStyle w:val="StyleUnderline"/>
          <w:highlight w:val="green"/>
        </w:rPr>
        <w:t>issues present ripe targets for potential challengers:</w:t>
      </w:r>
      <w:r w:rsidRPr="00F9084D">
        <w:rPr>
          <w:rStyle w:val="StyleUnderline"/>
        </w:rPr>
        <w:t xml:space="preserve"> whether to adjust the price of</w:t>
      </w:r>
      <w:r w:rsidRPr="00F9084D">
        <w:t xml:space="preserve"> imports, or also </w:t>
      </w:r>
      <w:r w:rsidRPr="00F9084D">
        <w:rPr>
          <w:rStyle w:val="StyleUnderline"/>
        </w:rPr>
        <w:t>exports; whether to apply the CBM to all countries</w:t>
      </w:r>
      <w:r w:rsidRPr="00F9084D">
        <w:t xml:space="preserve">, or whether to exempt developing countries; </w:t>
      </w:r>
      <w:r w:rsidRPr="00F9084D">
        <w:rPr>
          <w:rStyle w:val="StyleUnderline"/>
        </w:rPr>
        <w:t>whether to apply the CBM to only direct emissions</w:t>
      </w:r>
      <w:r w:rsidRPr="00F9084D">
        <w:t xml:space="preserve"> for a given product, or also the indirect emissions that went into making it; </w:t>
      </w:r>
      <w:r w:rsidRPr="00F9084D">
        <w:rPr>
          <w:rStyle w:val="StyleUnderline"/>
        </w:rPr>
        <w:t xml:space="preserve">and whether to calculate </w:t>
      </w:r>
      <w:r w:rsidRPr="00F9084D">
        <w:t xml:space="preserve">embedded emissions </w:t>
      </w:r>
      <w:r w:rsidRPr="00F9084D">
        <w:rPr>
          <w:rStyle w:val="StyleUnderline"/>
        </w:rPr>
        <w:t xml:space="preserve">on a shipment-by-shipment level </w:t>
      </w:r>
      <w:r w:rsidRPr="00F9084D">
        <w:t>(or more distantly from the widget itself, such as on the basis of country averages).</w:t>
      </w:r>
    </w:p>
    <w:p w14:paraId="5B6BFEE0" w14:textId="77777777" w:rsidR="009E7AAE" w:rsidRPr="00F9084D" w:rsidRDefault="009E7AAE" w:rsidP="009E7AAE">
      <w:pPr>
        <w:rPr>
          <w:rStyle w:val="StyleUnderline"/>
        </w:rPr>
      </w:pPr>
      <w:r w:rsidRPr="00F9084D">
        <w:rPr>
          <w:rStyle w:val="StyleUnderline"/>
        </w:rPr>
        <w:t xml:space="preserve">The EU’s latest proposal illustrates some of these problems. First, </w:t>
      </w:r>
      <w:r w:rsidRPr="00F9084D">
        <w:rPr>
          <w:rStyle w:val="StyleUnderline"/>
          <w:highlight w:val="green"/>
        </w:rPr>
        <w:t>the European CBM would provide importers a credit</w:t>
      </w:r>
      <w:r w:rsidRPr="00F9084D">
        <w:rPr>
          <w:rStyle w:val="StyleUnderline"/>
        </w:rPr>
        <w:t xml:space="preserve"> for any carbon price paid in their home market. It would not, however, give them credit for the cost of complying with decarbonization regulations in their home market.51 </w:t>
      </w:r>
      <w:r w:rsidRPr="00F9084D">
        <w:rPr>
          <w:rStyle w:val="StyleUnderline"/>
          <w:highlight w:val="green"/>
        </w:rPr>
        <w:t>Two firms</w:t>
      </w:r>
      <w:r w:rsidRPr="00F9084D">
        <w:rPr>
          <w:rStyle w:val="StyleUnderline"/>
        </w:rPr>
        <w:t xml:space="preserve"> that pay equivalent carbon costs – one via an explicit carbon pricing mechanism and the second an implicit price via regulation </w:t>
      </w:r>
      <w:r w:rsidRPr="00F9084D">
        <w:rPr>
          <w:rStyle w:val="StyleUnderline"/>
          <w:highlight w:val="green"/>
        </w:rPr>
        <w:t>– are thus treated differently</w:t>
      </w:r>
      <w:r w:rsidRPr="00F9084D">
        <w:t xml:space="preserve">. This is discriminatory, while failing to reward what the European Commission states as the goal of its CBM: global decarbonization.52 Both the </w:t>
      </w:r>
      <w:r w:rsidRPr="00F9084D">
        <w:rPr>
          <w:rStyle w:val="StyleUnderline"/>
        </w:rPr>
        <w:t xml:space="preserve">GATT’s primary </w:t>
      </w:r>
      <w:r w:rsidRPr="00F9084D">
        <w:rPr>
          <w:rStyle w:val="StyleUnderline"/>
          <w:highlight w:val="green"/>
        </w:rPr>
        <w:t>nondiscrimination rules</w:t>
      </w:r>
      <w:r w:rsidRPr="00F9084D">
        <w:t xml:space="preserve">, as well as the nondiscrimination rule applicable to the GATT’s general exceptions via the chapeau of article XX, </w:t>
      </w:r>
      <w:r w:rsidRPr="00F9084D">
        <w:rPr>
          <w:rStyle w:val="StyleUnderline"/>
        </w:rPr>
        <w:t xml:space="preserve">would likely </w:t>
      </w:r>
      <w:r w:rsidRPr="00F9084D">
        <w:rPr>
          <w:rStyle w:val="StyleUnderline"/>
          <w:highlight w:val="green"/>
        </w:rPr>
        <w:t xml:space="preserve">require </w:t>
      </w:r>
      <w:r w:rsidRPr="00F9084D">
        <w:rPr>
          <w:rStyle w:val="StyleUnderline"/>
        </w:rPr>
        <w:t>the</w:t>
      </w:r>
      <w:r w:rsidRPr="00F9084D">
        <w:rPr>
          <w:rStyle w:val="StyleUnderline"/>
          <w:highlight w:val="green"/>
        </w:rPr>
        <w:t xml:space="preserve"> EU </w:t>
      </w:r>
      <w:r w:rsidRPr="00F9084D">
        <w:rPr>
          <w:rStyle w:val="StyleUnderline"/>
        </w:rPr>
        <w:t xml:space="preserve">to </w:t>
      </w:r>
      <w:r w:rsidRPr="00F9084D">
        <w:rPr>
          <w:rStyle w:val="StyleUnderline"/>
          <w:highlight w:val="green"/>
        </w:rPr>
        <w:t xml:space="preserve">take account of </w:t>
      </w:r>
      <w:r w:rsidRPr="00F9084D">
        <w:rPr>
          <w:rStyle w:val="StyleUnderline"/>
        </w:rPr>
        <w:t xml:space="preserve">the </w:t>
      </w:r>
      <w:r w:rsidRPr="00F9084D">
        <w:rPr>
          <w:rStyle w:val="StyleUnderline"/>
          <w:highlight w:val="green"/>
        </w:rPr>
        <w:t>implicit price of carbon in all countries</w:t>
      </w:r>
      <w:r w:rsidRPr="00F9084D">
        <w:rPr>
          <w:rStyle w:val="StyleUnderline"/>
        </w:rPr>
        <w:t xml:space="preserve"> if it does so for one. Doing so would create </w:t>
      </w:r>
      <w:r w:rsidRPr="00F9084D">
        <w:rPr>
          <w:rStyle w:val="StyleUnderline"/>
          <w:highlight w:val="green"/>
        </w:rPr>
        <w:t xml:space="preserve">a significant administrative burden, </w:t>
      </w:r>
      <w:r w:rsidRPr="00F9084D">
        <w:rPr>
          <w:rStyle w:val="StyleUnderline"/>
        </w:rPr>
        <w:t xml:space="preserve">with </w:t>
      </w:r>
      <w:r w:rsidRPr="00F9084D">
        <w:rPr>
          <w:rStyle w:val="StyleUnderline"/>
          <w:highlight w:val="green"/>
        </w:rPr>
        <w:t>no</w:t>
      </w:r>
      <w:r w:rsidRPr="00F9084D">
        <w:rPr>
          <w:rStyle w:val="StyleUnderline"/>
        </w:rPr>
        <w:t xml:space="preserve"> guarantee that any ostensibly </w:t>
      </w:r>
      <w:r w:rsidRPr="00F9084D">
        <w:rPr>
          <w:rStyle w:val="StyleUnderline"/>
          <w:highlight w:val="green"/>
        </w:rPr>
        <w:t>neutral formula</w:t>
      </w:r>
      <w:r w:rsidRPr="00F9084D">
        <w:rPr>
          <w:rStyle w:val="StyleUnderline"/>
        </w:rPr>
        <w:t xml:space="preserve"> to evaluate the implicit price of carbon across countries will ultimately hold up under review</w:t>
      </w:r>
      <w:r w:rsidRPr="00F9084D">
        <w:t xml:space="preserve">.53 Second, </w:t>
      </w:r>
      <w:r w:rsidRPr="00F9084D">
        <w:rPr>
          <w:rStyle w:val="StyleUnderline"/>
        </w:rPr>
        <w:t>EU producers will benefit from the ability to trade emissions permits in private markets</w:t>
      </w:r>
      <w:r w:rsidRPr="00F9084D">
        <w:t xml:space="preserve">, and pay spot prices daily for doing so, </w:t>
      </w:r>
      <w:r w:rsidRPr="00F9084D">
        <w:rPr>
          <w:rStyle w:val="StyleUnderline"/>
        </w:rPr>
        <w:t>while importers will be forced to buy permits</w:t>
      </w:r>
      <w:r w:rsidRPr="00F9084D">
        <w:t xml:space="preserve"> from government at averages of past prices.54 </w:t>
      </w:r>
      <w:r w:rsidRPr="00F9084D">
        <w:rPr>
          <w:rStyle w:val="StyleUnderline"/>
        </w:rPr>
        <w:t xml:space="preserve">Finally, the details on how </w:t>
      </w:r>
      <w:r w:rsidRPr="00F9084D">
        <w:rPr>
          <w:rStyle w:val="StyleUnderline"/>
          <w:highlight w:val="green"/>
        </w:rPr>
        <w:t>verification of emissions</w:t>
      </w:r>
      <w:r w:rsidRPr="00F9084D">
        <w:rPr>
          <w:rStyle w:val="StyleUnderline"/>
        </w:rPr>
        <w:t xml:space="preserve"> will work</w:t>
      </w:r>
      <w:r w:rsidRPr="00F9084D">
        <w:t xml:space="preserve">, and how those procedures compare to the procedures that apply to domestic manufacturers, </w:t>
      </w:r>
      <w:r w:rsidRPr="00F9084D">
        <w:rPr>
          <w:rStyle w:val="StyleUnderline"/>
        </w:rPr>
        <w:t xml:space="preserve">creates </w:t>
      </w:r>
      <w:r w:rsidRPr="00F9084D">
        <w:rPr>
          <w:rStyle w:val="StyleUnderline"/>
          <w:highlight w:val="green"/>
        </w:rPr>
        <w:t>another</w:t>
      </w:r>
      <w:r w:rsidRPr="00F9084D">
        <w:rPr>
          <w:rStyle w:val="StyleUnderline"/>
        </w:rPr>
        <w:t xml:space="preserve"> possible </w:t>
      </w:r>
      <w:r w:rsidRPr="00F9084D">
        <w:rPr>
          <w:rStyle w:val="StyleUnderline"/>
          <w:highlight w:val="green"/>
        </w:rPr>
        <w:t>basis for</w:t>
      </w:r>
      <w:r w:rsidRPr="00F9084D">
        <w:rPr>
          <w:rStyle w:val="StyleUnderline"/>
        </w:rPr>
        <w:t xml:space="preserve"> a </w:t>
      </w:r>
      <w:r w:rsidRPr="00F9084D">
        <w:rPr>
          <w:rStyle w:val="StyleUnderline"/>
          <w:highlight w:val="green"/>
        </w:rPr>
        <w:t>discrimination</w:t>
      </w:r>
      <w:r w:rsidRPr="00F9084D">
        <w:rPr>
          <w:rStyle w:val="StyleUnderline"/>
        </w:rPr>
        <w:t xml:space="preserve"> complaint.</w:t>
      </w:r>
    </w:p>
    <w:p w14:paraId="591DCE0F" w14:textId="6D360005" w:rsidR="009E7AAE" w:rsidRDefault="009E7AAE" w:rsidP="009E7AAE">
      <w:r w:rsidRPr="00F9084D">
        <w:rPr>
          <w:rStyle w:val="StyleUnderline"/>
        </w:rPr>
        <w:t xml:space="preserve">All of these difficulties apply to any single nation’s CBM. A common CBM presents an additional wrinkle. To be consistent with the WTO’s primary rules, countries imposing a </w:t>
      </w:r>
      <w:r w:rsidRPr="00F9084D">
        <w:rPr>
          <w:rStyle w:val="StyleUnderline"/>
          <w:highlight w:val="green"/>
        </w:rPr>
        <w:t xml:space="preserve">common CBM </w:t>
      </w:r>
      <w:r w:rsidRPr="00F9084D">
        <w:rPr>
          <w:rStyle w:val="StyleUnderline"/>
        </w:rPr>
        <w:t xml:space="preserve">would likely </w:t>
      </w:r>
      <w:r w:rsidRPr="00F9084D">
        <w:rPr>
          <w:rStyle w:val="StyleUnderline"/>
          <w:highlight w:val="green"/>
        </w:rPr>
        <w:t>have to impose similar carbon costs on domestic producers</w:t>
      </w:r>
      <w:r w:rsidRPr="00F9084D">
        <w:rPr>
          <w:rStyle w:val="StyleUnderline"/>
        </w:rPr>
        <w:t>.</w:t>
      </w:r>
      <w:r w:rsidRPr="00F9084D">
        <w:t xml:space="preserve"> For example, the EU’s proposal requires importers to purchase permits for the amount of carbon emitted during the production of a product, with the price of the permits tied to the price of such a permit under the ETS</w:t>
      </w:r>
      <w:r w:rsidRPr="00F9084D">
        <w:rPr>
          <w:rStyle w:val="StyleUnderline"/>
        </w:rPr>
        <w:t xml:space="preserve">. Under WTO rules, the United States could not impose a carbon tariff in the same amount as the EU’s price of a permit unless the cost of carbon in the United States were at least as high as the cost of carbon in the EU. Charging a higher tariff than the United States charges on its own domestic products would amount to discrimination. And while this </w:t>
      </w:r>
      <w:r w:rsidRPr="00F9084D">
        <w:rPr>
          <w:rStyle w:val="StyleUnderline"/>
          <w:highlight w:val="green"/>
        </w:rPr>
        <w:t xml:space="preserve">difficulty </w:t>
      </w:r>
      <w:r w:rsidRPr="00F9084D">
        <w:rPr>
          <w:rStyle w:val="StyleUnderline"/>
        </w:rPr>
        <w:t xml:space="preserve">could in principle be </w:t>
      </w:r>
      <w:r w:rsidRPr="00F9084D">
        <w:rPr>
          <w:rStyle w:val="StyleUnderline"/>
          <w:highlight w:val="green"/>
        </w:rPr>
        <w:t xml:space="preserve">solved by setting </w:t>
      </w:r>
      <w:r w:rsidRPr="00F9084D">
        <w:rPr>
          <w:rStyle w:val="StyleUnderline"/>
        </w:rPr>
        <w:t xml:space="preserve">the </w:t>
      </w:r>
      <w:r w:rsidRPr="00F9084D">
        <w:rPr>
          <w:rStyle w:val="StyleUnderline"/>
          <w:highlight w:val="green"/>
        </w:rPr>
        <w:t xml:space="preserve">CBM equal to </w:t>
      </w:r>
      <w:r w:rsidRPr="00F9084D">
        <w:rPr>
          <w:rStyle w:val="StyleUnderline"/>
        </w:rPr>
        <w:t>the</w:t>
      </w:r>
      <w:r w:rsidRPr="00F9084D">
        <w:rPr>
          <w:rStyle w:val="StyleUnderline"/>
          <w:highlight w:val="green"/>
        </w:rPr>
        <w:t xml:space="preserve"> lowest price</w:t>
      </w:r>
      <w:r w:rsidRPr="00F9084D">
        <w:rPr>
          <w:rStyle w:val="StyleUnderline"/>
        </w:rPr>
        <w:t xml:space="preserve"> charged in any member country, such an approach has several disadvantages</w:t>
      </w:r>
      <w:r w:rsidRPr="00F9084D">
        <w:t xml:space="preserve">. For example, determining those prices in countries, like the United States, that do not have an explicit carbon pricing system is possible but difficult. Worse, </w:t>
      </w:r>
      <w:r w:rsidRPr="00F9084D">
        <w:rPr>
          <w:rStyle w:val="StyleUnderline"/>
        </w:rPr>
        <w:t>a</w:t>
      </w:r>
      <w:r w:rsidRPr="00F9084D">
        <w:rPr>
          <w:rStyle w:val="StyleUnderline"/>
          <w:highlight w:val="green"/>
        </w:rPr>
        <w:t xml:space="preserve"> lowest common denominator approach</w:t>
      </w:r>
      <w:r w:rsidRPr="00F9084D">
        <w:rPr>
          <w:rStyle w:val="StyleUnderline"/>
        </w:rPr>
        <w:t xml:space="preserve"> would </w:t>
      </w:r>
      <w:r w:rsidRPr="00F9084D">
        <w:rPr>
          <w:rStyle w:val="StyleUnderline"/>
          <w:highlight w:val="green"/>
        </w:rPr>
        <w:t>reduce</w:t>
      </w:r>
      <w:r w:rsidRPr="00F9084D">
        <w:rPr>
          <w:rStyle w:val="StyleUnderline"/>
        </w:rPr>
        <w:t xml:space="preserve"> the </w:t>
      </w:r>
      <w:r w:rsidRPr="00F9084D">
        <w:rPr>
          <w:rStyle w:val="StyleUnderline"/>
          <w:highlight w:val="green"/>
        </w:rPr>
        <w:t>environmental effectiveness</w:t>
      </w:r>
      <w:r w:rsidRPr="00F9084D">
        <w:rPr>
          <w:rStyle w:val="StyleUnderline"/>
        </w:rPr>
        <w:t xml:space="preserve"> of the system as a whole</w:t>
      </w:r>
      <w:r w:rsidRPr="00F9084D">
        <w:t>. As a result, a common carbon tariff is likely to leave at least some members exposed to claims that the common CBM is more stringent than their domestic decarbonization measures.</w:t>
      </w:r>
    </w:p>
    <w:p w14:paraId="4BABA45F" w14:textId="05AFC1AB" w:rsidR="004D3622" w:rsidRPr="00F9084D" w:rsidRDefault="004D3622" w:rsidP="004D3622">
      <w:pPr>
        <w:pStyle w:val="Heading4"/>
      </w:pPr>
      <w:r>
        <w:t>C/A Spector from the 1AC for climate change impact</w:t>
      </w:r>
    </w:p>
    <w:p w14:paraId="355F92C3" w14:textId="77777777" w:rsidR="009E7AAE" w:rsidRPr="009E7AAE" w:rsidRDefault="009E7AAE" w:rsidP="009E7AAE"/>
    <w:p w14:paraId="1B980373" w14:textId="77777777" w:rsidR="00C759A1" w:rsidRPr="00C759A1" w:rsidRDefault="00C759A1" w:rsidP="00C759A1"/>
    <w:p w14:paraId="51304925" w14:textId="41937B47" w:rsidR="00C759A1" w:rsidRDefault="00C759A1" w:rsidP="00C759A1">
      <w:pPr>
        <w:pStyle w:val="Heading2"/>
      </w:pPr>
      <w:r>
        <w:t>Case</w:t>
      </w:r>
    </w:p>
    <w:p w14:paraId="10DC2B4A" w14:textId="19BBC28B" w:rsidR="00C759A1" w:rsidRDefault="00C759A1" w:rsidP="00C759A1">
      <w:pPr>
        <w:pStyle w:val="Heading4"/>
      </w:pPr>
      <w:r w:rsidRPr="007E63C3">
        <w:t xml:space="preserve">They don't solve their </w:t>
      </w:r>
      <w:proofErr w:type="spellStart"/>
      <w:r w:rsidRPr="007E63C3">
        <w:t>aff</w:t>
      </w:r>
      <w:proofErr w:type="spellEnd"/>
      <w:r w:rsidRPr="007E63C3">
        <w:t xml:space="preserve"> -- all they do is ensure companies only get one protection per invention -- either orphan drug rights, a patent, or data exclusivity -- but </w:t>
      </w:r>
      <w:proofErr w:type="spellStart"/>
      <w:r w:rsidRPr="007E63C3">
        <w:t>theres</w:t>
      </w:r>
      <w:proofErr w:type="spellEnd"/>
      <w:r w:rsidRPr="007E63C3">
        <w:t xml:space="preserve"> no brightline for </w:t>
      </w:r>
      <w:proofErr w:type="spellStart"/>
      <w:r w:rsidRPr="007E63C3">
        <w:t>whats</w:t>
      </w:r>
      <w:proofErr w:type="spellEnd"/>
      <w:r w:rsidRPr="007E63C3">
        <w:t xml:space="preserve"> a new or old invention, so they </w:t>
      </w:r>
      <w:proofErr w:type="spellStart"/>
      <w:proofErr w:type="gramStart"/>
      <w:r w:rsidRPr="007E63C3">
        <w:t>cant</w:t>
      </w:r>
      <w:proofErr w:type="spellEnd"/>
      <w:proofErr w:type="gramEnd"/>
      <w:r w:rsidRPr="007E63C3">
        <w:t xml:space="preserve"> stop evergreening. Companies will just slightly modify their invention and get a separate new patent and the </w:t>
      </w:r>
      <w:proofErr w:type="spellStart"/>
      <w:r w:rsidRPr="007E63C3">
        <w:t>aff</w:t>
      </w:r>
      <w:proofErr w:type="spellEnd"/>
      <w:r w:rsidRPr="007E63C3">
        <w:t xml:space="preserve"> has no litmus test for when an invention is </w:t>
      </w:r>
      <w:proofErr w:type="spellStart"/>
      <w:r w:rsidRPr="007E63C3">
        <w:t>significantlly</w:t>
      </w:r>
      <w:proofErr w:type="spellEnd"/>
      <w:r w:rsidRPr="007E63C3">
        <w:t xml:space="preserve"> new/different enough from past inventions</w:t>
      </w:r>
      <w:r w:rsidR="009E7AAE">
        <w:t xml:space="preserve">. </w:t>
      </w:r>
    </w:p>
    <w:p w14:paraId="5323057E" w14:textId="0196990E" w:rsidR="009E7AAE" w:rsidRDefault="009E7AAE" w:rsidP="009E7AAE"/>
    <w:p w14:paraId="097A5F3E" w14:textId="7098207D" w:rsidR="009E7AAE" w:rsidRDefault="009E7AAE" w:rsidP="009E7AAE">
      <w:pPr>
        <w:pStyle w:val="Heading4"/>
      </w:pPr>
      <w:r>
        <w:t xml:space="preserve">Framing issue: One and done means companies can only get one patent on a pharmaceutical product but each pharmaceutical product builds off one another which means companies can still make small modifications and claim it’s a new invention and thus deserving of a new patent. Unless the </w:t>
      </w:r>
      <w:proofErr w:type="spellStart"/>
      <w:r>
        <w:t>aff’s</w:t>
      </w:r>
      <w:proofErr w:type="spellEnd"/>
      <w:r>
        <w:t xml:space="preserve"> argument is that every pharmaceutical company literally only gets one patent as a company for the rest of eternity (in which case they link to innovation) then that proves they’re just as arbitrary.</w:t>
      </w:r>
    </w:p>
    <w:p w14:paraId="580C41FC" w14:textId="694C3331" w:rsidR="009E7AAE" w:rsidRDefault="009E7AAE" w:rsidP="009E7AAE"/>
    <w:p w14:paraId="016CA286" w14:textId="3E28A039" w:rsidR="004D3622" w:rsidRPr="004D3622" w:rsidRDefault="009E7AAE" w:rsidP="004D3622">
      <w:pPr>
        <w:pStyle w:val="Heading4"/>
      </w:pPr>
      <w:r>
        <w:t xml:space="preserve">Every impact scenario </w:t>
      </w:r>
      <w:proofErr w:type="gramStart"/>
      <w:r>
        <w:t>rests</w:t>
      </w:r>
      <w:proofErr w:type="gramEnd"/>
      <w:r>
        <w:t xml:space="preserve"> on winning an IL to innovation, their India scenario about Generic exports is specifically about why if India innovates they can export more so they need to win innovation. They also don’t have </w:t>
      </w:r>
      <w:proofErr w:type="spellStart"/>
      <w:r>
        <w:t>uniquqness</w:t>
      </w:r>
      <w:proofErr w:type="spellEnd"/>
      <w:r>
        <w:t xml:space="preserve"> for Indian soft power low now and the card doesn’t say extinction so don’t give it to them.</w:t>
      </w:r>
      <w:r w:rsidR="004D3622">
        <w:t xml:space="preserve"> That </w:t>
      </w:r>
      <w:proofErr w:type="spellStart"/>
      <w:r w:rsidR="004D3622">
        <w:t>menas</w:t>
      </w:r>
      <w:proofErr w:type="spellEnd"/>
      <w:r w:rsidR="004D3622">
        <w:t xml:space="preserve"> winning any of our case turns are also straight turns to every 1ac scenario </w:t>
      </w:r>
      <w:proofErr w:type="spellStart"/>
      <w:r w:rsidR="004D3622">
        <w:t>bc</w:t>
      </w:r>
      <w:proofErr w:type="spellEnd"/>
      <w:r w:rsidR="004D3622">
        <w:t xml:space="preserve"> they make public health worse.</w:t>
      </w:r>
    </w:p>
    <w:p w14:paraId="6975654F" w14:textId="77777777" w:rsidR="00C759A1" w:rsidRDefault="00C759A1" w:rsidP="00C759A1"/>
    <w:p w14:paraId="57BC8714" w14:textId="77777777" w:rsidR="00C759A1" w:rsidRDefault="00C759A1" w:rsidP="00C759A1">
      <w:pPr>
        <w:pStyle w:val="Heading4"/>
        <w:rPr>
          <w:u w:val="single"/>
        </w:rPr>
      </w:pPr>
      <w:r>
        <w:t xml:space="preserve">Minor tweaks of drugs are key to ensure </w:t>
      </w:r>
      <w:r>
        <w:rPr>
          <w:u w:val="single"/>
        </w:rPr>
        <w:t>adequate treatment</w:t>
      </w:r>
      <w:r>
        <w:t xml:space="preserve">- otherwise patients </w:t>
      </w:r>
      <w:r>
        <w:rPr>
          <w:u w:val="single"/>
        </w:rPr>
        <w:t xml:space="preserve">skip doses </w:t>
      </w:r>
      <w:r>
        <w:t xml:space="preserve">or medicines </w:t>
      </w:r>
      <w:r>
        <w:rPr>
          <w:u w:val="single"/>
        </w:rPr>
        <w:t xml:space="preserve">fail in hot climates – forces people to go underground to get effective new drugs which decks </w:t>
      </w:r>
      <w:proofErr w:type="spellStart"/>
      <w:r>
        <w:rPr>
          <w:u w:val="single"/>
        </w:rPr>
        <w:t>aff</w:t>
      </w:r>
      <w:proofErr w:type="spellEnd"/>
      <w:r>
        <w:rPr>
          <w:u w:val="single"/>
        </w:rPr>
        <w:t xml:space="preserve"> solvency</w:t>
      </w:r>
    </w:p>
    <w:p w14:paraId="7696DC02" w14:textId="77777777" w:rsidR="00C759A1" w:rsidRPr="0027384F" w:rsidRDefault="00C759A1" w:rsidP="00C759A1">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26" w:history="1">
        <w:r w:rsidRPr="0027384F">
          <w:rPr>
            <w:rStyle w:val="Hyperlink"/>
            <w:sz w:val="18"/>
            <w:szCs w:val="18"/>
          </w:rPr>
          <w:t>https://www.ip-watch.org/2018/09/21/follow-pharmaceutical-innovations-eligible-patent-protection/</w:t>
        </w:r>
      </w:hyperlink>
      <w:r w:rsidRPr="0027384F">
        <w:rPr>
          <w:sz w:val="18"/>
          <w:szCs w:val="18"/>
        </w:rPr>
        <w:t xml:space="preserve"> September 21, </w:t>
      </w:r>
      <w:proofErr w:type="gramStart"/>
      <w:r w:rsidRPr="0027384F">
        <w:rPr>
          <w:sz w:val="18"/>
          <w:szCs w:val="18"/>
        </w:rPr>
        <w:t>2018)DR</w:t>
      </w:r>
      <w:proofErr w:type="gramEnd"/>
      <w:r w:rsidRPr="0027384F">
        <w:rPr>
          <w:sz w:val="18"/>
          <w:szCs w:val="18"/>
        </w:rPr>
        <w:t xml:space="preserve"> 21</w:t>
      </w:r>
    </w:p>
    <w:p w14:paraId="14833F73" w14:textId="77777777" w:rsidR="00C759A1" w:rsidRPr="00DB6249" w:rsidRDefault="00C759A1" w:rsidP="00C759A1">
      <w:pPr>
        <w:rPr>
          <w:u w:val="single"/>
        </w:rPr>
      </w:pPr>
      <w:r w:rsidRPr="00DB6249">
        <w:rPr>
          <w:u w:val="single"/>
        </w:rPr>
        <w:t xml:space="preserve">Follow-on pharmaceutical innovation can come in the form of an extended-release formulation that permits the drug to be administered at less frequent intervals than the original formulation. </w:t>
      </w:r>
      <w:r w:rsidRPr="0093531D">
        <w:rPr>
          <w:highlight w:val="green"/>
          <w:u w:val="single"/>
        </w:rPr>
        <w:t>Critics</w:t>
      </w:r>
      <w:r w:rsidRPr="00DB6249">
        <w:t xml:space="preserve"> of secondary patents </w:t>
      </w:r>
      <w:r w:rsidRPr="0093531D">
        <w:rPr>
          <w:highlight w:val="green"/>
          <w:u w:val="single"/>
        </w:rPr>
        <w:t>downplay</w:t>
      </w:r>
      <w:r w:rsidRPr="00DB6249">
        <w:rPr>
          <w:u w:val="single"/>
        </w:rPr>
        <w:t xml:space="preserve"> the significance </w:t>
      </w:r>
      <w:r w:rsidRPr="007B1BAC">
        <w:rPr>
          <w:u w:val="single"/>
        </w:rPr>
        <w:t xml:space="preserve">of </w:t>
      </w:r>
      <w:r w:rsidRPr="0093531D">
        <w:rPr>
          <w:highlight w:val="green"/>
          <w:u w:val="single"/>
        </w:rPr>
        <w:t xml:space="preserve">extended-release </w:t>
      </w:r>
      <w:r w:rsidRPr="007B1BAC">
        <w:rPr>
          <w:u w:val="single"/>
        </w:rPr>
        <w:t>formulations</w:t>
      </w:r>
      <w:r w:rsidRPr="0093531D">
        <w:rPr>
          <w:highlight w:val="green"/>
          <w:u w:val="single"/>
        </w:rPr>
        <w:t xml:space="preserve">, claiming </w:t>
      </w:r>
      <w:r w:rsidRPr="007B1BAC">
        <w:rPr>
          <w:u w:val="single"/>
        </w:rPr>
        <w:t xml:space="preserve">that </w:t>
      </w:r>
      <w:r w:rsidRPr="0093531D">
        <w:rPr>
          <w:highlight w:val="green"/>
          <w:u w:val="single"/>
        </w:rPr>
        <w:t>they represent</w:t>
      </w:r>
      <w:r w:rsidRPr="00DB6249">
        <w:rPr>
          <w:u w:val="single"/>
        </w:rPr>
        <w:t xml:space="preserve"> nothing more than </w:t>
      </w:r>
      <w:r w:rsidRPr="0093531D">
        <w:rPr>
          <w:highlight w:val="green"/>
          <w:u w:val="single"/>
        </w:rPr>
        <w:t>a ploy to extend patent</w:t>
      </w:r>
      <w:r w:rsidRPr="00DB6249">
        <w:rPr>
          <w:u w:val="single"/>
        </w:rPr>
        <w:t xml:space="preserve"> protection </w:t>
      </w:r>
      <w:r w:rsidRPr="0093531D">
        <w:rPr>
          <w:highlight w:val="green"/>
          <w:u w:val="single"/>
        </w:rPr>
        <w:t>without</w:t>
      </w:r>
      <w:r w:rsidRPr="00DB6249">
        <w:rPr>
          <w:u w:val="single"/>
        </w:rPr>
        <w:t xml:space="preserve"> providing </w:t>
      </w:r>
      <w:r w:rsidRPr="0093531D">
        <w:rPr>
          <w:highlight w:val="green"/>
          <w:u w:val="single"/>
        </w:rPr>
        <w:t xml:space="preserve">any </w:t>
      </w:r>
      <w:r w:rsidRPr="007B1BAC">
        <w:rPr>
          <w:u w:val="single"/>
        </w:rPr>
        <w:t xml:space="preserve">real </w:t>
      </w:r>
      <w:r w:rsidRPr="0093531D">
        <w:rPr>
          <w:highlight w:val="green"/>
          <w:u w:val="single"/>
        </w:rPr>
        <w:t>benefit</w:t>
      </w:r>
      <w:r w:rsidRPr="00DB6249">
        <w:rPr>
          <w:u w:val="single"/>
        </w:rPr>
        <w:t xml:space="preserve"> to patients</w:t>
      </w:r>
      <w:r w:rsidRPr="00DB6249">
        <w:t xml:space="preserve">. </w:t>
      </w:r>
      <w:r w:rsidRPr="00DB6249">
        <w:rPr>
          <w:u w:val="single"/>
        </w:rPr>
        <w:t xml:space="preserve">In fact, the availability of </w:t>
      </w:r>
      <w:r w:rsidRPr="0093531D">
        <w:rPr>
          <w:highlight w:val="green"/>
          <w:u w:val="single"/>
        </w:rPr>
        <w:t>a drug that can be taken once a day has been shown to improve</w:t>
      </w:r>
      <w:r w:rsidRPr="00DB6249">
        <w:rPr>
          <w:u w:val="single"/>
        </w:rPr>
        <w:t xml:space="preserve"> patient </w:t>
      </w:r>
      <w:r w:rsidRPr="0093531D">
        <w:rPr>
          <w:highlight w:val="green"/>
          <w:u w:val="single"/>
        </w:rPr>
        <w:t>compliance</w:t>
      </w:r>
      <w:r w:rsidRPr="00DB6249">
        <w:rPr>
          <w:u w:val="single"/>
        </w:rPr>
        <w:t xml:space="preserve">, </w:t>
      </w:r>
      <w:r w:rsidRPr="0093531D">
        <w:rPr>
          <w:rStyle w:val="Emphasis"/>
          <w:highlight w:val="green"/>
        </w:rPr>
        <w:t>a significant issue</w:t>
      </w:r>
      <w:r w:rsidRPr="00DB6249">
        <w:rPr>
          <w:u w:val="single"/>
        </w:rPr>
        <w:t xml:space="preserve"> with many drugs, particularly in the case of drugs taken by patients with dementia or other cognitive impairments. </w:t>
      </w:r>
      <w:r w:rsidRPr="0093531D">
        <w:rPr>
          <w:highlight w:val="green"/>
          <w:u w:val="single"/>
        </w:rPr>
        <w:t>Extended-release</w:t>
      </w:r>
      <w:r w:rsidRPr="00DB6249">
        <w:rPr>
          <w:u w:val="single"/>
        </w:rPr>
        <w:t xml:space="preserve"> formulations can also </w:t>
      </w:r>
      <w:r w:rsidRPr="0093531D">
        <w:rPr>
          <w:highlight w:val="green"/>
          <w:u w:val="single"/>
        </w:rPr>
        <w:t>provide a more consistent dosing</w:t>
      </w:r>
      <w:r w:rsidRPr="00DB6249">
        <w:rPr>
          <w:u w:val="single"/>
        </w:rPr>
        <w:t xml:space="preserve"> throughout the day, </w:t>
      </w:r>
      <w:r w:rsidRPr="0093531D">
        <w:rPr>
          <w:highlight w:val="green"/>
          <w:u w:val="single"/>
        </w:rPr>
        <w:t>avoiding</w:t>
      </w:r>
      <w:r w:rsidRPr="00DB6249">
        <w:rPr>
          <w:u w:val="single"/>
        </w:rPr>
        <w:t xml:space="preserve"> the </w:t>
      </w:r>
      <w:r w:rsidRPr="0093531D">
        <w:rPr>
          <w:highlight w:val="green"/>
          <w:u w:val="single"/>
        </w:rPr>
        <w:t>peaks</w:t>
      </w:r>
      <w:r w:rsidRPr="00DB6249">
        <w:rPr>
          <w:u w:val="single"/>
        </w:rPr>
        <w:t xml:space="preserve"> and </w:t>
      </w:r>
      <w:r w:rsidRPr="0093531D">
        <w:rPr>
          <w:highlight w:val="green"/>
          <w:u w:val="single"/>
        </w:rPr>
        <w:t>valleys in blood levels</w:t>
      </w:r>
      <w:r w:rsidRPr="00DB6249">
        <w:rPr>
          <w:u w:val="single"/>
        </w:rPr>
        <w:t xml:space="preserve"> experienced by patients forced to take an immediate-release drug multiple times a day.</w:t>
      </w:r>
    </w:p>
    <w:p w14:paraId="0A25E909" w14:textId="77777777" w:rsidR="00C759A1" w:rsidRPr="00DB6249" w:rsidRDefault="00C759A1" w:rsidP="00C759A1">
      <w:r w:rsidRPr="0093531D">
        <w:rPr>
          <w:highlight w:val="green"/>
          <w:u w:val="single"/>
        </w:rPr>
        <w:t>Other examples</w:t>
      </w:r>
      <w:r w:rsidRPr="00DB6249">
        <w:rPr>
          <w:u w:val="single"/>
        </w:rPr>
        <w:t xml:space="preserve"> of improved formulations that provide real benefits</w:t>
      </w:r>
      <w:r w:rsidRPr="00DB6249">
        <w:t xml:space="preserve"> to patients </w:t>
      </w:r>
      <w:r w:rsidRPr="00DB6249">
        <w:rPr>
          <w:u w:val="single"/>
        </w:rPr>
        <w:t xml:space="preserve">are </w:t>
      </w:r>
      <w:r w:rsidRPr="0093531D">
        <w:rPr>
          <w:b/>
          <w:bCs/>
          <w:highlight w:val="green"/>
          <w:u w:val="single"/>
        </w:rPr>
        <w:t>oral</w:t>
      </w:r>
      <w:r w:rsidRPr="00DB6249">
        <w:rPr>
          <w:u w:val="single"/>
        </w:rPr>
        <w:t xml:space="preserve">ly administrable formulations of </w:t>
      </w:r>
      <w:r w:rsidRPr="0093531D">
        <w:rPr>
          <w:highlight w:val="green"/>
          <w:u w:val="single"/>
        </w:rPr>
        <w:t>drugs that could previously only be administered by</w:t>
      </w:r>
      <w:r w:rsidRPr="00DB6249">
        <w:rPr>
          <w:u w:val="single"/>
        </w:rPr>
        <w:t xml:space="preserve"> more invasive intravenous or intramuscular </w:t>
      </w:r>
      <w:r w:rsidRPr="0093531D">
        <w:rPr>
          <w:b/>
          <w:bCs/>
          <w:highlight w:val="green"/>
          <w:u w:val="single"/>
        </w:rPr>
        <w:t>injection</w:t>
      </w:r>
      <w:r w:rsidRPr="00DB6249">
        <w:rPr>
          <w:u w:val="single"/>
        </w:rPr>
        <w:t xml:space="preserve">, combination products that combine two or more active pharmaceutical agents in a single formulation (resulting in improved patient compliance), and </w:t>
      </w:r>
      <w:r w:rsidRPr="0093531D">
        <w:rPr>
          <w:rStyle w:val="Emphasis"/>
          <w:highlight w:val="green"/>
        </w:rPr>
        <w:t xml:space="preserve">a heat-stable formulation of a lifesaving drug </w:t>
      </w:r>
      <w:r w:rsidRPr="003A30A4">
        <w:rPr>
          <w:rStyle w:val="Emphasis"/>
        </w:rPr>
        <w:t>used to treat HIV</w:t>
      </w:r>
      <w:r w:rsidRPr="00DB6249">
        <w:rPr>
          <w:u w:val="single"/>
        </w:rPr>
        <w:t xml:space="preserve"> infection and AIDS (an </w:t>
      </w:r>
      <w:r w:rsidRPr="0093531D">
        <w:rPr>
          <w:highlight w:val="green"/>
          <w:u w:val="single"/>
        </w:rPr>
        <w:t>important</w:t>
      </w:r>
      <w:r w:rsidRPr="00DB6249">
        <w:rPr>
          <w:u w:val="single"/>
        </w:rPr>
        <w:t xml:space="preserve"> characteristic </w:t>
      </w:r>
      <w:r w:rsidRPr="0093531D">
        <w:rPr>
          <w:highlight w:val="green"/>
          <w:u w:val="single"/>
        </w:rPr>
        <w:t>for use in developing countries with a hot climate</w:t>
      </w:r>
      <w:r w:rsidRPr="00DB6249">
        <w:rPr>
          <w:u w:val="single"/>
        </w:rPr>
        <w:t>).</w:t>
      </w:r>
    </w:p>
    <w:p w14:paraId="6B69B1F8" w14:textId="77777777" w:rsidR="00C759A1" w:rsidRPr="00DA197B" w:rsidRDefault="00C759A1" w:rsidP="00C759A1"/>
    <w:p w14:paraId="50DD5DAB" w14:textId="77777777" w:rsidR="00C759A1" w:rsidRDefault="00C759A1" w:rsidP="00C759A1">
      <w:pPr>
        <w:pStyle w:val="Heading4"/>
      </w:pPr>
      <w:r>
        <w:t xml:space="preserve">There’s a reason the </w:t>
      </w:r>
      <w:proofErr w:type="spellStart"/>
      <w:r>
        <w:t>aff’s</w:t>
      </w:r>
      <w:proofErr w:type="spellEnd"/>
      <w:r>
        <w:t xml:space="preserve"> authors are </w:t>
      </w:r>
      <w:r>
        <w:rPr>
          <w:u w:val="single"/>
        </w:rPr>
        <w:t>blogs</w:t>
      </w:r>
      <w:r>
        <w:t xml:space="preserve"> not </w:t>
      </w:r>
      <w:r>
        <w:rPr>
          <w:u w:val="single"/>
        </w:rPr>
        <w:t xml:space="preserve">lawyers </w:t>
      </w:r>
      <w:r>
        <w:t xml:space="preserve">– Evergreen doesn’t </w:t>
      </w:r>
      <w:r>
        <w:rPr>
          <w:u w:val="single"/>
        </w:rPr>
        <w:t>prolong patents</w:t>
      </w:r>
      <w:r>
        <w:t xml:space="preserve"> -- </w:t>
      </w:r>
      <w:r>
        <w:rPr>
          <w:u w:val="single"/>
        </w:rPr>
        <w:t xml:space="preserve">secondary patents </w:t>
      </w:r>
      <w:r w:rsidRPr="009E065F">
        <w:rPr>
          <w:i/>
        </w:rPr>
        <w:t>only</w:t>
      </w:r>
      <w:r>
        <w:t xml:space="preserve"> cover the </w:t>
      </w:r>
      <w:r>
        <w:rPr>
          <w:u w:val="single"/>
        </w:rPr>
        <w:t>improvement</w:t>
      </w:r>
      <w:r>
        <w:t>, but the original patent dies regardless.</w:t>
      </w:r>
    </w:p>
    <w:p w14:paraId="575F5C96" w14:textId="77777777" w:rsidR="00C759A1" w:rsidRPr="0027384F" w:rsidRDefault="00C759A1" w:rsidP="00C759A1">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27" w:history="1">
        <w:r w:rsidRPr="0027384F">
          <w:rPr>
            <w:rStyle w:val="Hyperlink"/>
            <w:sz w:val="18"/>
            <w:szCs w:val="18"/>
          </w:rPr>
          <w:t>https://www.ip-watch.org/2018/09/21/follow-pharmaceutical-innovations-eligible-patent-protection/</w:t>
        </w:r>
      </w:hyperlink>
      <w:r w:rsidRPr="0027384F">
        <w:rPr>
          <w:sz w:val="18"/>
          <w:szCs w:val="18"/>
        </w:rPr>
        <w:t xml:space="preserve"> September 21, </w:t>
      </w:r>
      <w:proofErr w:type="gramStart"/>
      <w:r w:rsidRPr="0027384F">
        <w:rPr>
          <w:sz w:val="18"/>
          <w:szCs w:val="18"/>
        </w:rPr>
        <w:t>2018)DR</w:t>
      </w:r>
      <w:proofErr w:type="gramEnd"/>
      <w:r w:rsidRPr="0027384F">
        <w:rPr>
          <w:sz w:val="18"/>
          <w:szCs w:val="18"/>
        </w:rPr>
        <w:t xml:space="preserve"> 21</w:t>
      </w:r>
    </w:p>
    <w:p w14:paraId="006FBCD0" w14:textId="77777777" w:rsidR="00C759A1" w:rsidRPr="0027384F" w:rsidRDefault="00C759A1" w:rsidP="00C759A1">
      <w:pPr>
        <w:rPr>
          <w:rStyle w:val="Emphasis"/>
        </w:rPr>
      </w:pPr>
      <w:r w:rsidRPr="0027384F">
        <w:rPr>
          <w:rStyle w:val="Emphasis"/>
        </w:rPr>
        <w:t>“Evergreening” – an Incoherent Concept</w:t>
      </w:r>
    </w:p>
    <w:p w14:paraId="59AB34A1" w14:textId="77777777" w:rsidR="00C759A1" w:rsidRPr="00641745" w:rsidRDefault="00C759A1" w:rsidP="00C759A1">
      <w:pPr>
        <w:rPr>
          <w:u w:val="single"/>
        </w:rPr>
      </w:pPr>
      <w:r w:rsidRPr="00641745">
        <w:rPr>
          <w:u w:val="single"/>
        </w:rPr>
        <w:t xml:space="preserve">Drug </w:t>
      </w:r>
      <w:r w:rsidRPr="0093531D">
        <w:rPr>
          <w:highlight w:val="green"/>
          <w:u w:val="single"/>
        </w:rPr>
        <w:t>innovators are</w:t>
      </w:r>
      <w:r w:rsidRPr="00641745">
        <w:rPr>
          <w:u w:val="single"/>
        </w:rPr>
        <w:t xml:space="preserve"> often </w:t>
      </w:r>
      <w:r w:rsidRPr="0093531D">
        <w:rPr>
          <w:highlight w:val="green"/>
          <w:u w:val="single"/>
        </w:rPr>
        <w:t>accused of using</w:t>
      </w:r>
      <w:r w:rsidRPr="00641745">
        <w:rPr>
          <w:u w:val="single"/>
        </w:rPr>
        <w:t xml:space="preserve"> </w:t>
      </w:r>
      <w:r w:rsidRPr="0093531D">
        <w:rPr>
          <w:highlight w:val="green"/>
          <w:u w:val="single"/>
        </w:rPr>
        <w:t xml:space="preserve">secondary patents to </w:t>
      </w:r>
      <w:r w:rsidRPr="0093531D">
        <w:rPr>
          <w:rStyle w:val="Emphasis"/>
          <w:highlight w:val="green"/>
        </w:rPr>
        <w:t>“evergreen”</w:t>
      </w:r>
      <w:r w:rsidRPr="00C81E3E">
        <w:rPr>
          <w:rStyle w:val="Emphasis"/>
        </w:rPr>
        <w:t xml:space="preserve"> </w:t>
      </w:r>
      <w:r w:rsidRPr="00641745">
        <w:rPr>
          <w:u w:val="single"/>
        </w:rPr>
        <w:t xml:space="preserve">the patent protection of existing drugs, based on an assumption that a secondary patent somehow extends the patent protection of a drug after the primary patent on the active ingredient is expired. As a general </w:t>
      </w:r>
      <w:r w:rsidRPr="007B1BAC">
        <w:rPr>
          <w:u w:val="single"/>
        </w:rPr>
        <w:t>matter</w:t>
      </w:r>
      <w:r w:rsidRPr="007B1BAC">
        <w:rPr>
          <w:rStyle w:val="Emphasis"/>
        </w:rPr>
        <w:t xml:space="preserve">, </w:t>
      </w:r>
      <w:r w:rsidRPr="0093531D">
        <w:rPr>
          <w:rStyle w:val="Emphasis"/>
          <w:highlight w:val="green"/>
        </w:rPr>
        <w:t xml:space="preserve">this is </w:t>
      </w:r>
      <w:r w:rsidRPr="007B1BAC">
        <w:rPr>
          <w:rStyle w:val="Emphasis"/>
        </w:rPr>
        <w:t>a</w:t>
      </w:r>
      <w:r w:rsidRPr="0093531D">
        <w:rPr>
          <w:rStyle w:val="Emphasis"/>
          <w:highlight w:val="green"/>
        </w:rPr>
        <w:t xml:space="preserve"> false </w:t>
      </w:r>
      <w:r w:rsidRPr="007B1BAC">
        <w:rPr>
          <w:rStyle w:val="Emphasis"/>
        </w:rPr>
        <w:t>assumption</w:t>
      </w:r>
      <w:r w:rsidRPr="00641745">
        <w:rPr>
          <w:u w:val="single"/>
        </w:rPr>
        <w:t xml:space="preserve"> — </w:t>
      </w:r>
      <w:r w:rsidRPr="007B1BAC">
        <w:rPr>
          <w:b/>
          <w:bCs/>
          <w:u w:val="single"/>
        </w:rPr>
        <w:t xml:space="preserve">a </w:t>
      </w:r>
      <w:r w:rsidRPr="0093531D">
        <w:rPr>
          <w:b/>
          <w:bCs/>
          <w:highlight w:val="green"/>
          <w:u w:val="single"/>
        </w:rPr>
        <w:t xml:space="preserve">patent </w:t>
      </w:r>
      <w:r w:rsidRPr="007B1BAC">
        <w:rPr>
          <w:b/>
          <w:bCs/>
          <w:u w:val="single"/>
        </w:rPr>
        <w:t>on an improved formulation</w:t>
      </w:r>
      <w:r w:rsidRPr="00641745">
        <w:rPr>
          <w:b/>
          <w:bCs/>
          <w:u w:val="single"/>
        </w:rPr>
        <w:t>,</w:t>
      </w:r>
      <w:r w:rsidRPr="00641745">
        <w:rPr>
          <w:u w:val="single"/>
        </w:rPr>
        <w:t xml:space="preserve"> for example</w:t>
      </w:r>
      <w:r w:rsidRPr="00641745">
        <w:rPr>
          <w:b/>
          <w:bCs/>
          <w:u w:val="single"/>
        </w:rPr>
        <w:t xml:space="preserve">, </w:t>
      </w:r>
      <w:r w:rsidRPr="0093531D">
        <w:rPr>
          <w:b/>
          <w:bCs/>
          <w:highlight w:val="green"/>
          <w:u w:val="single"/>
        </w:rPr>
        <w:t xml:space="preserve">is limited to </w:t>
      </w:r>
      <w:r w:rsidRPr="007B1BAC">
        <w:rPr>
          <w:b/>
          <w:bCs/>
          <w:u w:val="single"/>
        </w:rPr>
        <w:t xml:space="preserve">that </w:t>
      </w:r>
      <w:r w:rsidRPr="0093531D">
        <w:rPr>
          <w:b/>
          <w:bCs/>
          <w:highlight w:val="green"/>
          <w:u w:val="single"/>
        </w:rPr>
        <w:t>improvement</w:t>
      </w:r>
      <w:r w:rsidRPr="0093531D">
        <w:rPr>
          <w:highlight w:val="green"/>
          <w:u w:val="single"/>
        </w:rPr>
        <w:t xml:space="preserve"> and</w:t>
      </w:r>
      <w:r w:rsidRPr="00641745">
        <w:rPr>
          <w:u w:val="single"/>
        </w:rPr>
        <w:t xml:space="preserve"> </w:t>
      </w:r>
      <w:r w:rsidRPr="0093531D">
        <w:rPr>
          <w:rStyle w:val="Emphasis"/>
          <w:highlight w:val="green"/>
        </w:rPr>
        <w:t xml:space="preserve">does not extend </w:t>
      </w:r>
      <w:r w:rsidRPr="007B1BAC">
        <w:rPr>
          <w:rStyle w:val="Emphasis"/>
        </w:rPr>
        <w:t xml:space="preserve">patent </w:t>
      </w:r>
      <w:r w:rsidRPr="0093531D">
        <w:rPr>
          <w:rStyle w:val="Emphasis"/>
          <w:highlight w:val="green"/>
        </w:rPr>
        <w:t>protection for the original</w:t>
      </w:r>
      <w:r w:rsidRPr="00641745">
        <w:rPr>
          <w:u w:val="single"/>
        </w:rPr>
        <w:t xml:space="preserve"> formulation.</w:t>
      </w:r>
    </w:p>
    <w:p w14:paraId="180EDFC1" w14:textId="77777777" w:rsidR="00C759A1" w:rsidRPr="00C81E3E" w:rsidRDefault="00C759A1" w:rsidP="00C759A1">
      <w:r w:rsidRPr="0093531D">
        <w:rPr>
          <w:highlight w:val="green"/>
          <w:u w:val="single"/>
        </w:rPr>
        <w:t xml:space="preserve">Once </w:t>
      </w:r>
      <w:r w:rsidRPr="007B1BAC">
        <w:rPr>
          <w:u w:val="single"/>
        </w:rPr>
        <w:t xml:space="preserve">the </w:t>
      </w:r>
      <w:r w:rsidRPr="0093531D">
        <w:rPr>
          <w:highlight w:val="green"/>
          <w:u w:val="single"/>
        </w:rPr>
        <w:t>patents covering the original</w:t>
      </w:r>
      <w:r w:rsidRPr="00C81E3E">
        <w:t xml:space="preserve"> formulation </w:t>
      </w:r>
      <w:r w:rsidRPr="007B1BAC">
        <w:rPr>
          <w:u w:val="single"/>
        </w:rPr>
        <w:t xml:space="preserve">have </w:t>
      </w:r>
      <w:r w:rsidRPr="0093531D">
        <w:rPr>
          <w:highlight w:val="green"/>
          <w:u w:val="single"/>
        </w:rPr>
        <w:t>expired</w:t>
      </w:r>
      <w:r w:rsidRPr="00C81E3E">
        <w:rPr>
          <w:u w:val="single"/>
        </w:rPr>
        <w:t xml:space="preserve">, generic </w:t>
      </w:r>
      <w:r w:rsidRPr="0093531D">
        <w:rPr>
          <w:highlight w:val="green"/>
          <w:u w:val="single"/>
        </w:rPr>
        <w:t xml:space="preserve">companies </w:t>
      </w:r>
      <w:r w:rsidRPr="007B1BAC">
        <w:rPr>
          <w:u w:val="single"/>
        </w:rPr>
        <w:t xml:space="preserve">are </w:t>
      </w:r>
      <w:r w:rsidRPr="0093531D">
        <w:rPr>
          <w:highlight w:val="green"/>
          <w:u w:val="single"/>
        </w:rPr>
        <w:t>free to market a generic version</w:t>
      </w:r>
      <w:r w:rsidRPr="00C81E3E">
        <w:rPr>
          <w:u w:val="single"/>
        </w:rPr>
        <w:t xml:space="preserve"> of the original product, </w:t>
      </w:r>
      <w:r w:rsidRPr="0093531D">
        <w:rPr>
          <w:highlight w:val="green"/>
          <w:u w:val="single"/>
        </w:rPr>
        <w:t>and patients</w:t>
      </w:r>
      <w:r w:rsidRPr="00C81E3E">
        <w:rPr>
          <w:u w:val="single"/>
        </w:rPr>
        <w:t xml:space="preserve"> willing to forgo the benefits of the improved </w:t>
      </w:r>
      <w:r w:rsidRPr="007B1BAC">
        <w:rPr>
          <w:u w:val="single"/>
        </w:rPr>
        <w:t>formulation can choose</w:t>
      </w:r>
      <w:r w:rsidRPr="00C81E3E">
        <w:rPr>
          <w:u w:val="single"/>
        </w:rPr>
        <w:t xml:space="preserve"> to </w:t>
      </w:r>
      <w:r w:rsidRPr="0093531D">
        <w:rPr>
          <w:highlight w:val="green"/>
          <w:u w:val="single"/>
        </w:rPr>
        <w:t xml:space="preserve">purchase </w:t>
      </w:r>
      <w:r w:rsidRPr="007B1BAC">
        <w:rPr>
          <w:u w:val="single"/>
        </w:rPr>
        <w:t>the generic product,</w:t>
      </w:r>
      <w:r w:rsidRPr="00C81E3E">
        <w:rPr>
          <w:u w:val="single"/>
        </w:rPr>
        <w:t xml:space="preserve"> free of any constraints imposed by the patent on the improvement</w:t>
      </w:r>
      <w:r w:rsidRPr="00C81E3E">
        <w: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p>
    <w:p w14:paraId="0DAAB733" w14:textId="77777777" w:rsidR="00C759A1" w:rsidRDefault="00C759A1" w:rsidP="00C759A1">
      <w:pPr>
        <w:pStyle w:val="Heading4"/>
        <w:rPr>
          <w:u w:val="single"/>
        </w:rPr>
      </w:pPr>
      <w:r>
        <w:t xml:space="preserve">That solves pricing and monopoly- the </w:t>
      </w:r>
      <w:r>
        <w:rPr>
          <w:u w:val="single"/>
        </w:rPr>
        <w:t xml:space="preserve">improvement </w:t>
      </w:r>
      <w:r>
        <w:t xml:space="preserve">might be </w:t>
      </w:r>
      <w:r>
        <w:rPr>
          <w:u w:val="single"/>
        </w:rPr>
        <w:t>patented</w:t>
      </w:r>
      <w:r>
        <w:t xml:space="preserve"> but generics of the </w:t>
      </w:r>
      <w:r>
        <w:rPr>
          <w:u w:val="single"/>
        </w:rPr>
        <w:t>original compound</w:t>
      </w:r>
      <w:r>
        <w:t xml:space="preserve"> become </w:t>
      </w:r>
      <w:r>
        <w:rPr>
          <w:u w:val="single"/>
        </w:rPr>
        <w:t>incredibly cheap</w:t>
      </w:r>
    </w:p>
    <w:p w14:paraId="6942C8F6" w14:textId="77777777" w:rsidR="00C759A1" w:rsidRPr="0027384F" w:rsidRDefault="00C759A1" w:rsidP="00C759A1">
      <w:r w:rsidRPr="0027384F">
        <w:rPr>
          <w:b/>
          <w:bCs/>
          <w:sz w:val="26"/>
          <w:szCs w:val="26"/>
        </w:rPr>
        <w:t>Holman 2016</w:t>
      </w:r>
      <w:r>
        <w:t xml:space="preserve"> </w:t>
      </w:r>
      <w:r w:rsidRPr="0027384F">
        <w:rPr>
          <w:sz w:val="18"/>
          <w:szCs w:val="18"/>
        </w:rPr>
        <w:t xml:space="preserve">(Christopher, Professor of Law, University of Missouri-Kansas City School of Law; J.D., University of California, Berkeley; Ph.D., University of California, Davis. “IN DEFENSE OF SECONDARY PHARMACEUTICAL PATENTS: A RESPONSE TO THE UN’S GUIDELINES FOR PHARMACEUTICAL PATENT EXAMINATION” </w:t>
      </w:r>
      <w:r w:rsidRPr="0027384F">
        <w:rPr>
          <w:i/>
          <w:iCs/>
          <w:sz w:val="18"/>
          <w:szCs w:val="18"/>
        </w:rPr>
        <w:t xml:space="preserve">Indiana Law Review </w:t>
      </w:r>
      <w:r w:rsidRPr="0027384F">
        <w:rPr>
          <w:sz w:val="18"/>
          <w:szCs w:val="18"/>
        </w:rPr>
        <w:t xml:space="preserve">50, </w:t>
      </w:r>
      <w:proofErr w:type="gramStart"/>
      <w:r w:rsidRPr="0027384F">
        <w:rPr>
          <w:sz w:val="18"/>
          <w:szCs w:val="18"/>
        </w:rPr>
        <w:t>2016)DR</w:t>
      </w:r>
      <w:proofErr w:type="gramEnd"/>
      <w:r w:rsidRPr="0027384F">
        <w:rPr>
          <w:sz w:val="18"/>
          <w:szCs w:val="18"/>
        </w:rPr>
        <w:t xml:space="preserve"> 21</w:t>
      </w:r>
    </w:p>
    <w:p w14:paraId="4224705D" w14:textId="77777777" w:rsidR="00C759A1" w:rsidRPr="00C81E3E" w:rsidRDefault="00C759A1" w:rsidP="00C759A1">
      <w:pPr>
        <w:rPr>
          <w:u w:val="single"/>
        </w:rPr>
      </w:pPr>
      <w:r w:rsidRPr="0093531D">
        <w:rPr>
          <w:highlight w:val="green"/>
          <w:u w:val="single"/>
        </w:rPr>
        <w:t>Rather than the blanket presumption against patents on new formula</w:t>
      </w:r>
      <w:r w:rsidRPr="00C81E3E">
        <w:rPr>
          <w:u w:val="single"/>
        </w:rPr>
        <w:t>tion</w:t>
      </w:r>
      <w:r w:rsidRPr="0093531D">
        <w:rPr>
          <w:highlight w:val="green"/>
          <w:u w:val="single"/>
        </w:rPr>
        <w:t>s</w:t>
      </w:r>
      <w:r w:rsidRPr="00C81E3E">
        <w:rPr>
          <w:u w:val="single"/>
        </w:rPr>
        <w:t xml:space="preserve"> endorsed by the Guidelines, which would tend to deny patent protection for both minor improvements and highly significant improvements, the needs of </w:t>
      </w:r>
      <w:r w:rsidRPr="0093531D">
        <w:rPr>
          <w:highlight w:val="green"/>
          <w:u w:val="single"/>
        </w:rPr>
        <w:t>patients would be better served if the market</w:t>
      </w:r>
      <w:r w:rsidRPr="00C81E3E">
        <w:rPr>
          <w:u w:val="single"/>
        </w:rPr>
        <w:t xml:space="preserve"> and the judgment of patients and healthcare providers </w:t>
      </w:r>
      <w:r w:rsidRPr="0093531D">
        <w:rPr>
          <w:highlight w:val="green"/>
          <w:u w:val="single"/>
        </w:rPr>
        <w:t>were allowed to determine the value</w:t>
      </w:r>
      <w:r w:rsidRPr="00C81E3E">
        <w:rPr>
          <w:u w:val="single"/>
        </w:rPr>
        <w:t xml:space="preserve"> of a new formulation on an existing drug</w:t>
      </w:r>
      <w:r w:rsidRPr="00C81E3E">
        <w:t xml:space="preserve">. If the improvement is of such significance that it justifies a substantial cost premium, then society has benefited from the development of this improved mode of drug delivery, and payment of the premium is justified, in </w:t>
      </w:r>
      <w:r w:rsidRPr="00C81E3E">
        <w:rPr>
          <w:u w:val="single"/>
        </w:rPr>
        <w:t xml:space="preserve">the same way that it is by development of a therapeutically useful new active ingredient. </w:t>
      </w:r>
      <w:r w:rsidRPr="0093531D">
        <w:rPr>
          <w:highlight w:val="green"/>
          <w:u w:val="single"/>
        </w:rPr>
        <w:t xml:space="preserve">If </w:t>
      </w:r>
      <w:r w:rsidRPr="007B1BAC">
        <w:rPr>
          <w:u w:val="single"/>
        </w:rPr>
        <w:t xml:space="preserve">the </w:t>
      </w:r>
      <w:r w:rsidRPr="0093531D">
        <w:rPr>
          <w:highlight w:val="green"/>
          <w:u w:val="single"/>
        </w:rPr>
        <w:t>improvement is nominal</w:t>
      </w:r>
      <w:r w:rsidRPr="00C81E3E">
        <w:rPr>
          <w:u w:val="single"/>
        </w:rPr>
        <w:t xml:space="preserve">, </w:t>
      </w:r>
      <w:r w:rsidRPr="0093531D">
        <w:rPr>
          <w:highlight w:val="green"/>
          <w:u w:val="single"/>
        </w:rPr>
        <w:t xml:space="preserve">then payers should refuse to pay </w:t>
      </w:r>
      <w:r w:rsidRPr="007B1BAC">
        <w:rPr>
          <w:u w:val="single"/>
        </w:rPr>
        <w:t xml:space="preserve">the </w:t>
      </w:r>
      <w:r w:rsidRPr="0093531D">
        <w:rPr>
          <w:highlight w:val="green"/>
          <w:u w:val="single"/>
        </w:rPr>
        <w:t>premium</w:t>
      </w:r>
      <w:r w:rsidRPr="00C81E3E">
        <w:rPr>
          <w:u w:val="single"/>
        </w:rPr>
        <w:t xml:space="preserve">, which they can do </w:t>
      </w:r>
      <w:r w:rsidRPr="0093531D">
        <w:rPr>
          <w:highlight w:val="green"/>
          <w:u w:val="single"/>
        </w:rPr>
        <w:t>by</w:t>
      </w:r>
      <w:r w:rsidRPr="00C81E3E">
        <w:rPr>
          <w:u w:val="single"/>
        </w:rPr>
        <w:t xml:space="preserve"> simply </w:t>
      </w:r>
      <w:r w:rsidRPr="0093531D">
        <w:rPr>
          <w:highlight w:val="green"/>
          <w:u w:val="single"/>
        </w:rPr>
        <w:t xml:space="preserve">purchasing </w:t>
      </w:r>
      <w:r w:rsidRPr="007B1BAC">
        <w:rPr>
          <w:u w:val="single"/>
        </w:rPr>
        <w:t>the original</w:t>
      </w:r>
      <w:r w:rsidRPr="00C81E3E">
        <w:rPr>
          <w:u w:val="single"/>
        </w:rPr>
        <w:t xml:space="preserve"> formulation </w:t>
      </w:r>
      <w:r w:rsidRPr="0093531D">
        <w:rPr>
          <w:highlight w:val="green"/>
          <w:u w:val="single"/>
        </w:rPr>
        <w:t xml:space="preserve">from generic companies </w:t>
      </w:r>
      <w:r w:rsidRPr="007B1BAC">
        <w:rPr>
          <w:u w:val="single"/>
        </w:rPr>
        <w:t xml:space="preserve">at </w:t>
      </w:r>
      <w:r w:rsidRPr="007B1BAC">
        <w:rPr>
          <w:rStyle w:val="Emphasis"/>
        </w:rPr>
        <w:t xml:space="preserve">a </w:t>
      </w:r>
      <w:r w:rsidRPr="0093531D">
        <w:rPr>
          <w:rStyle w:val="Emphasis"/>
          <w:highlight w:val="green"/>
        </w:rPr>
        <w:t xml:space="preserve">discounted </w:t>
      </w:r>
      <w:r w:rsidRPr="007B1BAC">
        <w:rPr>
          <w:rStyle w:val="Emphasis"/>
        </w:rPr>
        <w:t>price</w:t>
      </w:r>
      <w:r w:rsidRPr="00C81E3E">
        <w:rPr>
          <w:u w:val="single"/>
        </w:rPr>
        <w:t xml:space="preserve">. </w:t>
      </w:r>
      <w:r w:rsidRPr="00C81E3E">
        <w:t>If there are market inefficiencies that somehow induce payers to pay the premium even though the improvement is minimal, then those market inefficiencies should be addressed, rather than attempting to address it by changing the standard for patentability in a discriminatory manner that targets specific categories of inventions.</w:t>
      </w:r>
    </w:p>
    <w:p w14:paraId="0AF78850" w14:textId="77777777" w:rsidR="00C759A1" w:rsidRDefault="00C759A1" w:rsidP="00C759A1">
      <w:pPr>
        <w:pStyle w:val="Heading4"/>
      </w:pPr>
      <w:r>
        <w:t xml:space="preserve">It's illegal to extend a patent on the same drug—only new </w:t>
      </w:r>
      <w:r>
        <w:rPr>
          <w:u w:val="single"/>
        </w:rPr>
        <w:t xml:space="preserve">compounds </w:t>
      </w:r>
      <w:r>
        <w:t>can be patented</w:t>
      </w:r>
    </w:p>
    <w:p w14:paraId="55352773" w14:textId="77777777" w:rsidR="00C759A1" w:rsidRPr="00BF199A" w:rsidRDefault="00C759A1" w:rsidP="00C759A1">
      <w:r w:rsidRPr="00BF199A">
        <w:rPr>
          <w:b/>
          <w:bCs/>
          <w:sz w:val="26"/>
          <w:szCs w:val="26"/>
        </w:rPr>
        <w:t>Holman 2020</w:t>
      </w:r>
      <w:r>
        <w:t xml:space="preserve"> </w:t>
      </w:r>
      <w:r w:rsidRPr="00BF199A">
        <w:rPr>
          <w:sz w:val="18"/>
          <w:szCs w:val="18"/>
        </w:rPr>
        <w:t xml:space="preserve">(Christopher, Professor of Law, University of Missouri-Kansas City School of Law; J.D., University of California, Berkeley; Ph.D., University of California, Davis “Congress should decline ill-advised legislative proposals aimed at evergreening of pharmaceutical patent protection” </w:t>
      </w:r>
      <w:r w:rsidRPr="00BF199A">
        <w:rPr>
          <w:i/>
          <w:iCs/>
          <w:sz w:val="18"/>
          <w:szCs w:val="18"/>
        </w:rPr>
        <w:t>University of the Pacific Law Review</w:t>
      </w:r>
      <w:r w:rsidRPr="00BF199A">
        <w:rPr>
          <w:sz w:val="18"/>
          <w:szCs w:val="18"/>
        </w:rPr>
        <w:t>, 51(3), 493-</w:t>
      </w:r>
      <w:proofErr w:type="gramStart"/>
      <w:r w:rsidRPr="00BF199A">
        <w:rPr>
          <w:sz w:val="18"/>
          <w:szCs w:val="18"/>
        </w:rPr>
        <w:t>524)DR</w:t>
      </w:r>
      <w:proofErr w:type="gramEnd"/>
      <w:r w:rsidRPr="00BF199A">
        <w:rPr>
          <w:sz w:val="18"/>
          <w:szCs w:val="18"/>
        </w:rPr>
        <w:t xml:space="preserve"> 21</w:t>
      </w:r>
    </w:p>
    <w:p w14:paraId="73373E11" w14:textId="77777777" w:rsidR="00C759A1" w:rsidRPr="00C81E3E" w:rsidRDefault="00C759A1" w:rsidP="00C759A1">
      <w:r w:rsidRPr="007B1BAC">
        <w:rPr>
          <w:u w:val="single"/>
        </w:rPr>
        <w:t>When critics</w:t>
      </w:r>
      <w:r w:rsidRPr="007B1BAC">
        <w:t xml:space="preserve"> of the pharmaceutical industry initially began </w:t>
      </w:r>
      <w:r w:rsidRPr="007B1BAC">
        <w:rPr>
          <w:u w:val="single"/>
        </w:rPr>
        <w:t>talking about</w:t>
      </w:r>
      <w:r w:rsidRPr="007B1BAC">
        <w:t xml:space="preserve"> </w:t>
      </w:r>
      <w:r w:rsidRPr="007B1BAC">
        <w:rPr>
          <w:u w:val="single"/>
        </w:rPr>
        <w:t>"evergreening," the discussion often seemed to imply that pharmaceutical companies were literally re-patenting the same product</w:t>
      </w:r>
      <w:r w:rsidRPr="007B1BAC">
        <w:t xml:space="preserve">. However, </w:t>
      </w:r>
      <w:r w:rsidRPr="007B1BAC">
        <w:rPr>
          <w:u w:val="single"/>
        </w:rPr>
        <w:t>those more</w:t>
      </w:r>
      <w:r w:rsidRPr="00C81E3E">
        <w:rPr>
          <w:u w:val="single"/>
        </w:rPr>
        <w:t xml:space="preserve"> familiar with patent law have responded by pointing out that, as a general matter, pharmaceutical companies are not simply re-patenting a product, and that </w:t>
      </w:r>
      <w:r w:rsidRPr="0093531D">
        <w:rPr>
          <w:rStyle w:val="Emphasis"/>
          <w:highlight w:val="green"/>
        </w:rPr>
        <w:t>various doctrines of patent law work</w:t>
      </w:r>
      <w:r w:rsidRPr="00C81E3E">
        <w:rPr>
          <w:u w:val="single"/>
        </w:rPr>
        <w:t xml:space="preserve"> in conjunction </w:t>
      </w:r>
      <w:r w:rsidRPr="0093531D">
        <w:rPr>
          <w:highlight w:val="green"/>
          <w:u w:val="single"/>
        </w:rPr>
        <w:t xml:space="preserve">to prevent a company from obtaining new patents on </w:t>
      </w:r>
      <w:r w:rsidRPr="007B1BAC">
        <w:rPr>
          <w:u w:val="single"/>
        </w:rPr>
        <w:t>a</w:t>
      </w:r>
      <w:r w:rsidRPr="0093531D">
        <w:rPr>
          <w:highlight w:val="green"/>
          <w:u w:val="single"/>
        </w:rPr>
        <w:t xml:space="preserve"> product</w:t>
      </w:r>
      <w:r w:rsidRPr="00C81E3E">
        <w:rPr>
          <w:u w:val="single"/>
        </w:rPr>
        <w:t xml:space="preserve"> that is </w:t>
      </w:r>
      <w:r w:rsidRPr="0093531D">
        <w:rPr>
          <w:b/>
          <w:bCs/>
          <w:highlight w:val="green"/>
          <w:u w:val="single"/>
        </w:rPr>
        <w:t xml:space="preserve">already on </w:t>
      </w:r>
      <w:r w:rsidRPr="007B1BAC">
        <w:rPr>
          <w:b/>
          <w:bCs/>
          <w:u w:val="single"/>
        </w:rPr>
        <w:t xml:space="preserve">the </w:t>
      </w:r>
      <w:r w:rsidRPr="0093531D">
        <w:rPr>
          <w:b/>
          <w:bCs/>
          <w:highlight w:val="green"/>
          <w:u w:val="single"/>
        </w:rPr>
        <w:t>market</w:t>
      </w:r>
      <w:r w:rsidRPr="00C81E3E">
        <w:t xml:space="preserve">. For example, at a May 7 Congressional Hearing entitled Intellectual Property and the Price of Prescription Drugs: Balancing Innovation and Competition, Professor David Olson of the Boston College Law School explained to lawmakers that: </w:t>
      </w:r>
    </w:p>
    <w:p w14:paraId="29550378" w14:textId="77777777" w:rsidR="00C759A1" w:rsidRPr="00C81E3E" w:rsidRDefault="00C759A1" w:rsidP="00C759A1">
      <w:pPr>
        <w:ind w:left="720"/>
        <w:rPr>
          <w:u w:val="single"/>
        </w:rPr>
      </w:pPr>
      <w:r w:rsidRPr="0093531D">
        <w:rPr>
          <w:highlight w:val="green"/>
          <w:u w:val="single"/>
        </w:rPr>
        <w:t>It is axiomatic patent law doctrine that a later-filed patent</w:t>
      </w:r>
      <w:r w:rsidRPr="00C81E3E">
        <w:t xml:space="preserve"> (other than a continuation) </w:t>
      </w:r>
      <w:r w:rsidRPr="00C81E3E">
        <w:rPr>
          <w:u w:val="single"/>
        </w:rPr>
        <w:t>cannot cover an earlier invention</w:t>
      </w:r>
      <w:r w:rsidRPr="00C81E3E">
        <w:t xml:space="preserve">. Thus, no patent that covers an earlier composition or biologic is valid. To the extent that a patent owner says that a later-filed patent, with a later priority date and expiration date covers the same subject matter as an earlier-filed patent, that person is plainly wrong .... </w:t>
      </w:r>
      <w:r w:rsidRPr="00C81E3E">
        <w:rPr>
          <w:u w:val="single"/>
        </w:rPr>
        <w:t xml:space="preserve">New patents can be filed on different formulations of a previous drug, on different manufacturing processes, and on new uses of previous drugs. Although some may call this "evergreening," </w:t>
      </w:r>
      <w:r w:rsidRPr="0093531D">
        <w:rPr>
          <w:highlight w:val="green"/>
          <w:u w:val="single"/>
        </w:rPr>
        <w:t xml:space="preserve">new uses of drugs </w:t>
      </w:r>
      <w:r w:rsidRPr="007B1BAC">
        <w:rPr>
          <w:u w:val="single"/>
        </w:rPr>
        <w:t xml:space="preserve">and new ways of producing them </w:t>
      </w:r>
      <w:r w:rsidRPr="0093531D">
        <w:rPr>
          <w:highlight w:val="green"/>
          <w:u w:val="single"/>
        </w:rPr>
        <w:t>are the</w:t>
      </w:r>
      <w:r w:rsidRPr="00C81E3E">
        <w:rPr>
          <w:u w:val="single"/>
        </w:rPr>
        <w:t xml:space="preserve"> kinds of </w:t>
      </w:r>
      <w:r w:rsidRPr="0093531D">
        <w:rPr>
          <w:highlight w:val="green"/>
          <w:u w:val="single"/>
        </w:rPr>
        <w:t>innovations</w:t>
      </w:r>
      <w:r w:rsidRPr="00C81E3E">
        <w:rPr>
          <w:u w:val="single"/>
        </w:rPr>
        <w:t xml:space="preserve"> that </w:t>
      </w:r>
      <w:r w:rsidRPr="0093531D">
        <w:rPr>
          <w:highlight w:val="green"/>
          <w:u w:val="single"/>
        </w:rPr>
        <w:t xml:space="preserve">the patent system </w:t>
      </w:r>
      <w:r w:rsidRPr="007B1BAC">
        <w:rPr>
          <w:u w:val="single"/>
        </w:rPr>
        <w:t xml:space="preserve">is </w:t>
      </w:r>
      <w:r w:rsidRPr="0093531D">
        <w:rPr>
          <w:highlight w:val="green"/>
          <w:u w:val="single"/>
        </w:rPr>
        <w:t>designed to encourage</w:t>
      </w:r>
      <w:r w:rsidRPr="00C81E3E">
        <w:rPr>
          <w:u w:val="single"/>
        </w:rPr>
        <w:t xml:space="preserve">. It would be a very significant change in patent law to change the law to not allow these kinds of patents in the pharmaceutical field. </w:t>
      </w:r>
    </w:p>
    <w:p w14:paraId="3D72DEA5" w14:textId="77777777" w:rsidR="00C759A1" w:rsidRPr="00C81E3E" w:rsidRDefault="00C759A1" w:rsidP="00C759A1">
      <w:pPr>
        <w:ind w:left="720"/>
        <w:rPr>
          <w:sz w:val="14"/>
        </w:rPr>
      </w:pPr>
      <w:r w:rsidRPr="0093531D">
        <w:rPr>
          <w:highlight w:val="green"/>
          <w:u w:val="single"/>
        </w:rPr>
        <w:t>If</w:t>
      </w:r>
      <w:r w:rsidRPr="00C81E3E">
        <w:rPr>
          <w:u w:val="single"/>
        </w:rPr>
        <w:t>,</w:t>
      </w:r>
      <w:r w:rsidRPr="00C81E3E">
        <w:rPr>
          <w:sz w:val="14"/>
        </w:rPr>
        <w:t xml:space="preserve"> on the other hand</w:t>
      </w:r>
      <w:r w:rsidRPr="0093531D">
        <w:rPr>
          <w:sz w:val="14"/>
          <w:highlight w:val="green"/>
        </w:rPr>
        <w:t xml:space="preserve">, </w:t>
      </w:r>
      <w:r w:rsidRPr="0093531D">
        <w:rPr>
          <w:highlight w:val="green"/>
          <w:u w:val="single"/>
        </w:rPr>
        <w:t>a patent owner files new</w:t>
      </w:r>
      <w:r w:rsidRPr="00C81E3E">
        <w:rPr>
          <w:u w:val="single"/>
        </w:rPr>
        <w:t xml:space="preserve"> method </w:t>
      </w:r>
      <w:r w:rsidRPr="0093531D">
        <w:rPr>
          <w:highlight w:val="green"/>
          <w:u w:val="single"/>
        </w:rPr>
        <w:t>patents and then asserts that a competitor cannot make the original</w:t>
      </w:r>
      <w:r w:rsidRPr="00C81E3E">
        <w:rPr>
          <w:u w:val="single"/>
        </w:rPr>
        <w:t xml:space="preserve">ly-claimed drug without infringing the new method, </w:t>
      </w:r>
      <w:r w:rsidRPr="0093531D">
        <w:rPr>
          <w:b/>
          <w:bCs/>
          <w:highlight w:val="green"/>
          <w:u w:val="single"/>
        </w:rPr>
        <w:t>the new patent</w:t>
      </w:r>
      <w:r w:rsidRPr="00C81E3E">
        <w:rPr>
          <w:u w:val="single"/>
        </w:rPr>
        <w:t xml:space="preserve"> is either </w:t>
      </w:r>
      <w:r w:rsidRPr="0093531D">
        <w:rPr>
          <w:b/>
          <w:bCs/>
          <w:highlight w:val="green"/>
          <w:u w:val="single"/>
        </w:rPr>
        <w:t>invalid</w:t>
      </w:r>
      <w:r w:rsidRPr="00C81E3E">
        <w:rPr>
          <w:u w:val="single"/>
        </w:rPr>
        <w:t xml:space="preserve"> or being asserted too broadly.</w:t>
      </w:r>
      <w:r w:rsidRPr="00C81E3E">
        <w:rPr>
          <w:sz w:val="14"/>
        </w:rPr>
        <w:t xml:space="preserve"> If the patent owner uses trade secret methods to produce its drug, and later seeks to patent those trade secret methods, then the patent owner is seeking an invalid patent </w:t>
      </w:r>
      <w:r w:rsidRPr="0093531D">
        <w:rPr>
          <w:rStyle w:val="Emphasis"/>
          <w:highlight w:val="green"/>
        </w:rPr>
        <w:t xml:space="preserve">and </w:t>
      </w:r>
      <w:r w:rsidRPr="007B1BAC">
        <w:rPr>
          <w:rStyle w:val="Emphasis"/>
        </w:rPr>
        <w:t xml:space="preserve">can be </w:t>
      </w:r>
      <w:r w:rsidRPr="0093531D">
        <w:rPr>
          <w:rStyle w:val="Emphasis"/>
          <w:highlight w:val="green"/>
        </w:rPr>
        <w:t>liable for fraud</w:t>
      </w:r>
      <w:r w:rsidRPr="00C81E3E">
        <w:rPr>
          <w:sz w:val="14"/>
        </w:rPr>
        <w:t xml:space="preserve"> on the patent office if the patent owner did not disclose that the method was used as a trade secret for more than a year before filing. 9</w:t>
      </w:r>
    </w:p>
    <w:p w14:paraId="7AD447CA" w14:textId="77777777" w:rsidR="00C759A1" w:rsidRDefault="00C759A1" w:rsidP="00C759A1"/>
    <w:p w14:paraId="6E815AF7" w14:textId="77777777" w:rsidR="00C759A1" w:rsidRPr="001F437F" w:rsidRDefault="00C759A1" w:rsidP="00C759A1">
      <w:pPr>
        <w:pStyle w:val="Heading4"/>
        <w:rPr>
          <w:rFonts w:cs="Arial"/>
        </w:rPr>
      </w:pPr>
      <w:r w:rsidRPr="001F437F">
        <w:rPr>
          <w:rFonts w:cs="Arial"/>
        </w:rPr>
        <w:t xml:space="preserve">Vague standards for </w:t>
      </w:r>
      <w:r w:rsidRPr="001F437F">
        <w:rPr>
          <w:rFonts w:cs="Arial"/>
          <w:u w:val="single"/>
        </w:rPr>
        <w:t>new patents</w:t>
      </w:r>
      <w:r w:rsidRPr="001F437F">
        <w:rPr>
          <w:rFonts w:cs="Arial"/>
        </w:rPr>
        <w:t xml:space="preserve"> are </w:t>
      </w:r>
      <w:r w:rsidRPr="001F437F">
        <w:rPr>
          <w:rFonts w:cs="Arial"/>
          <w:u w:val="single"/>
        </w:rPr>
        <w:t>unenforceable</w:t>
      </w:r>
      <w:r w:rsidRPr="001F437F">
        <w:rPr>
          <w:rFonts w:cs="Arial"/>
        </w:rPr>
        <w:t xml:space="preserve"> and </w:t>
      </w:r>
      <w:r w:rsidRPr="001F437F">
        <w:rPr>
          <w:rFonts w:cs="Arial"/>
          <w:u w:val="single"/>
        </w:rPr>
        <w:t>explode costs</w:t>
      </w:r>
      <w:r w:rsidRPr="001F437F">
        <w:rPr>
          <w:rFonts w:cs="Arial"/>
        </w:rPr>
        <w:t xml:space="preserve"> – the </w:t>
      </w:r>
      <w:r w:rsidRPr="001F437F">
        <w:rPr>
          <w:rFonts w:cs="Arial"/>
          <w:u w:val="single"/>
        </w:rPr>
        <w:t>link alone</w:t>
      </w:r>
      <w:r w:rsidRPr="001F437F">
        <w:rPr>
          <w:rFonts w:cs="Arial"/>
        </w:rPr>
        <w:t xml:space="preserve"> turns case because the plan is </w:t>
      </w:r>
      <w:r w:rsidRPr="001F437F">
        <w:rPr>
          <w:rFonts w:cs="Arial"/>
          <w:u w:val="single"/>
        </w:rPr>
        <w:t>unenforceable</w:t>
      </w:r>
    </w:p>
    <w:p w14:paraId="738B9D5A" w14:textId="77777777" w:rsidR="00C759A1" w:rsidRPr="001F437F" w:rsidRDefault="00C759A1" w:rsidP="00C759A1">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4E208DFD" w14:textId="77777777" w:rsidR="00C759A1" w:rsidRPr="001F437F" w:rsidRDefault="00C759A1" w:rsidP="00C759A1">
      <w:pPr>
        <w:rPr>
          <w:sz w:val="16"/>
        </w:rPr>
      </w:pPr>
      <w:r w:rsidRPr="001F437F">
        <w:rPr>
          <w:sz w:val="16"/>
        </w:rPr>
        <w:t xml:space="preserve">While the amendment provided for a rebuttal to the presumption of obviousness, </w:t>
      </w:r>
      <w:r w:rsidRPr="00D01E60">
        <w:rPr>
          <w:rStyle w:val="StyleUnderline"/>
          <w:highlight w:val="cyan"/>
        </w:rPr>
        <w:t xml:space="preserve">the language was </w:t>
      </w:r>
      <w:r w:rsidRPr="00D01E60">
        <w:rPr>
          <w:rStyle w:val="Emphasis"/>
          <w:highlight w:val="cyan"/>
        </w:rPr>
        <w:t>ambiguous</w:t>
      </w:r>
      <w:r w:rsidRPr="00D01E60">
        <w:rPr>
          <w:rStyle w:val="StyleUnderline"/>
          <w:highlight w:val="cyan"/>
        </w:rPr>
        <w:t xml:space="preserve"> and likely to render the</w:t>
      </w:r>
      <w:r w:rsidRPr="001F437F">
        <w:rPr>
          <w:rStyle w:val="StyleUnderline"/>
        </w:rPr>
        <w:t xml:space="preserve"> patent </w:t>
      </w:r>
      <w:r w:rsidRPr="00D01E60">
        <w:rPr>
          <w:rStyle w:val="StyleUnderline"/>
          <w:highlight w:val="cyan"/>
        </w:rPr>
        <w:t xml:space="preserve">system </w:t>
      </w:r>
      <w:r w:rsidRPr="00D01E60">
        <w:rPr>
          <w:rStyle w:val="Emphasis"/>
          <w:highlight w:val="cyan"/>
        </w:rPr>
        <w:t>even more unreliable</w:t>
      </w:r>
      <w:r w:rsidRPr="001F437F">
        <w:rPr>
          <w:sz w:val="16"/>
        </w:rPr>
        <w:t xml:space="preserve"> than it already is. </w:t>
      </w:r>
      <w:r w:rsidRPr="00D01E60">
        <w:rPr>
          <w:rStyle w:val="StyleUnderline"/>
        </w:rPr>
        <w:t xml:space="preserve">The proposed statute said that an applicant may rebut the presumption of obviousness if the covered claimed invention “results in a statistically significant increase in the efficacy of the drug </w:t>
      </w:r>
      <w:r w:rsidRPr="00D01E60">
        <w:rPr>
          <w:sz w:val="16"/>
        </w:rPr>
        <w:t>or biological product that the covered claimed invention contains or</w:t>
      </w:r>
      <w:r w:rsidRPr="001F437F">
        <w:rPr>
          <w:sz w:val="16"/>
        </w:rPr>
        <w:t xml:space="preserve"> uses.” </w:t>
      </w:r>
      <w:r w:rsidRPr="00D01E60">
        <w:rPr>
          <w:rStyle w:val="StyleUnderline"/>
          <w:highlight w:val="cyan"/>
        </w:rPr>
        <w:t>It</w:t>
      </w:r>
      <w:r w:rsidRPr="001F437F">
        <w:rPr>
          <w:rStyle w:val="StyleUnderline"/>
        </w:rPr>
        <w:t xml:space="preserve"> is unclear </w:t>
      </w:r>
      <w:r w:rsidRPr="00D01E60">
        <w:rPr>
          <w:rStyle w:val="StyleUnderline"/>
          <w:highlight w:val="cyan"/>
        </w:rPr>
        <w:t>what would qualify as “</w:t>
      </w:r>
      <w:r w:rsidRPr="00D01E60">
        <w:rPr>
          <w:rStyle w:val="Emphasis"/>
          <w:highlight w:val="cyan"/>
        </w:rPr>
        <w:t>statistically significant</w:t>
      </w:r>
      <w:r w:rsidRPr="001F437F">
        <w:rPr>
          <w:rStyle w:val="StyleUnderline"/>
        </w:rPr>
        <w:t xml:space="preserve">,” and </w:t>
      </w:r>
      <w:r w:rsidRPr="00D01E60">
        <w:rPr>
          <w:rStyle w:val="StyleUnderline"/>
          <w:highlight w:val="cyan"/>
        </w:rPr>
        <w:t>proving this</w:t>
      </w:r>
      <w:r w:rsidRPr="001F437F">
        <w:rPr>
          <w:rStyle w:val="StyleUnderline"/>
        </w:rPr>
        <w:t xml:space="preserve"> vague standard </w:t>
      </w:r>
      <w:r w:rsidRPr="00D01E60">
        <w:rPr>
          <w:rStyle w:val="StyleUnderline"/>
          <w:highlight w:val="cyan"/>
        </w:rPr>
        <w:t xml:space="preserve">would be </w:t>
      </w:r>
      <w:r w:rsidRPr="00D01E60">
        <w:rPr>
          <w:rStyle w:val="Emphasis"/>
          <w:highlight w:val="cyan"/>
        </w:rPr>
        <w:t>nearly impossible</w:t>
      </w:r>
      <w:r w:rsidRPr="001F437F">
        <w:rPr>
          <w:sz w:val="16"/>
        </w:rPr>
        <w:t>.</w:t>
      </w:r>
    </w:p>
    <w:p w14:paraId="51F40C55" w14:textId="77777777" w:rsidR="00C759A1" w:rsidRPr="001F437F" w:rsidRDefault="00C759A1" w:rsidP="00C759A1">
      <w:pPr>
        <w:rPr>
          <w:rStyle w:val="StyleUnderline"/>
        </w:rPr>
      </w:pPr>
      <w:r w:rsidRPr="001F437F">
        <w:rPr>
          <w:sz w:val="16"/>
        </w:rPr>
        <w:t xml:space="preserve">In order to show a “statistically significant increase in efficacy,” </w:t>
      </w:r>
      <w:r w:rsidRPr="001F437F">
        <w:rPr>
          <w:rStyle w:val="StyleUnderline"/>
        </w:rPr>
        <w:t xml:space="preserve">long and </w:t>
      </w:r>
      <w:r w:rsidRPr="00D01E60">
        <w:rPr>
          <w:rStyle w:val="StyleUnderline"/>
          <w:highlight w:val="cyan"/>
        </w:rPr>
        <w:t xml:space="preserve">costly </w:t>
      </w:r>
      <w:r w:rsidRPr="00D01E60">
        <w:rPr>
          <w:rStyle w:val="Emphasis"/>
          <w:highlight w:val="cyan"/>
        </w:rPr>
        <w:t>head-to-head</w:t>
      </w:r>
      <w:r w:rsidRPr="001F437F">
        <w:rPr>
          <w:rStyle w:val="StyleUnderline"/>
        </w:rPr>
        <w:t xml:space="preserve"> </w:t>
      </w:r>
      <w:r w:rsidRPr="00D01E60">
        <w:rPr>
          <w:rStyle w:val="StyleUnderline"/>
          <w:highlight w:val="cyan"/>
        </w:rPr>
        <w:t xml:space="preserve">clinical trials would be </w:t>
      </w:r>
      <w:r w:rsidRPr="00D01E60">
        <w:rPr>
          <w:rStyle w:val="Emphasis"/>
          <w:highlight w:val="cyan"/>
        </w:rPr>
        <w:t>necessary</w:t>
      </w:r>
      <w:r w:rsidRPr="001F437F">
        <w:rPr>
          <w:sz w:val="16"/>
        </w:rPr>
        <w:t xml:space="preserve">. To be clear, </w:t>
      </w:r>
      <w:r w:rsidRPr="001F437F">
        <w:rPr>
          <w:rStyle w:val="StyleUnderline"/>
        </w:rPr>
        <w:t xml:space="preserve">this is not a standard required by the FDA for new drug approval, let alone </w:t>
      </w:r>
      <w:r w:rsidRPr="001F437F">
        <w:rPr>
          <w:rStyle w:val="Emphasis"/>
        </w:rPr>
        <w:t>patentability</w:t>
      </w:r>
      <w:r w:rsidRPr="001F437F">
        <w:rPr>
          <w:rStyle w:val="StyleUnderline"/>
        </w:rPr>
        <w:t>.</w:t>
      </w:r>
    </w:p>
    <w:p w14:paraId="1A8A0886" w14:textId="77777777" w:rsidR="00C759A1" w:rsidRPr="001F437F" w:rsidRDefault="00C759A1" w:rsidP="00C759A1">
      <w:pPr>
        <w:pStyle w:val="Heading4"/>
        <w:rPr>
          <w:rFonts w:cs="Arial"/>
        </w:rPr>
      </w:pPr>
      <w:r w:rsidRPr="001F437F">
        <w:rPr>
          <w:rFonts w:cs="Arial"/>
        </w:rPr>
        <w:t xml:space="preserve">Eliminating evergreening </w:t>
      </w:r>
      <w:r w:rsidRPr="001F437F">
        <w:rPr>
          <w:rFonts w:cs="Arial"/>
          <w:u w:val="single"/>
        </w:rPr>
        <w:t>ends</w:t>
      </w:r>
      <w:r w:rsidRPr="001F437F">
        <w:rPr>
          <w:rFonts w:cs="Arial"/>
        </w:rPr>
        <w:t xml:space="preserve"> the pharmaceutical industry – incremental developments are key to </w:t>
      </w:r>
      <w:r w:rsidRPr="001F437F">
        <w:rPr>
          <w:rFonts w:cs="Arial"/>
          <w:u w:val="single"/>
        </w:rPr>
        <w:t>global</w:t>
      </w:r>
      <w:r w:rsidRPr="001F437F">
        <w:rPr>
          <w:rFonts w:cs="Arial"/>
        </w:rPr>
        <w:t xml:space="preserve"> breakthroughs on </w:t>
      </w:r>
      <w:r w:rsidRPr="001F437F">
        <w:rPr>
          <w:rFonts w:cs="Arial"/>
          <w:u w:val="single"/>
        </w:rPr>
        <w:t>emerging pathogens</w:t>
      </w:r>
    </w:p>
    <w:p w14:paraId="3C75C8E2" w14:textId="77777777" w:rsidR="00C759A1" w:rsidRPr="001F437F" w:rsidRDefault="00C759A1" w:rsidP="00C759A1">
      <w:pPr>
        <w:rPr>
          <w:rStyle w:val="StyleUnderline"/>
        </w:rPr>
      </w:pPr>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0DA85587" w14:textId="77777777" w:rsidR="00C759A1" w:rsidRPr="001F437F" w:rsidRDefault="00C759A1" w:rsidP="00C759A1">
      <w:pPr>
        <w:rPr>
          <w:rStyle w:val="StyleUnderline"/>
        </w:rPr>
      </w:pPr>
      <w:r w:rsidRPr="001F437F">
        <w:rPr>
          <w:rStyle w:val="StyleUnderline"/>
        </w:rPr>
        <w:t xml:space="preserve">Like most </w:t>
      </w:r>
      <w:r w:rsidRPr="001F437F">
        <w:rPr>
          <w:rStyle w:val="Emphasis"/>
        </w:rPr>
        <w:t xml:space="preserve">forms of </w:t>
      </w:r>
      <w:r w:rsidRPr="00D01E60">
        <w:rPr>
          <w:rStyle w:val="Emphasis"/>
          <w:highlight w:val="cyan"/>
        </w:rPr>
        <w:t>innovation</w:t>
      </w:r>
      <w:r w:rsidRPr="001F437F">
        <w:rPr>
          <w:sz w:val="16"/>
        </w:rPr>
        <w:t xml:space="preserve">, the development of </w:t>
      </w:r>
      <w:r w:rsidRPr="00D01E60">
        <w:rPr>
          <w:rStyle w:val="Emphasis"/>
          <w:highlight w:val="cyan"/>
        </w:rPr>
        <w:t>medicines</w:t>
      </w:r>
      <w:r w:rsidRPr="001F437F">
        <w:rPr>
          <w:sz w:val="16"/>
        </w:rPr>
        <w:t xml:space="preserve"> </w:t>
      </w:r>
      <w:r w:rsidRPr="001F437F">
        <w:rPr>
          <w:rStyle w:val="StyleUnderline"/>
        </w:rPr>
        <w:t xml:space="preserve">and </w:t>
      </w:r>
      <w:r w:rsidRPr="00D01E60">
        <w:rPr>
          <w:rStyle w:val="StyleUnderline"/>
        </w:rPr>
        <w:t xml:space="preserve">therapeutics </w:t>
      </w:r>
      <w:r w:rsidRPr="00D01E60">
        <w:rPr>
          <w:rStyle w:val="StyleUnderline"/>
          <w:highlight w:val="cyan"/>
        </w:rPr>
        <w:t>is a process</w:t>
      </w:r>
      <w:r w:rsidRPr="001F437F">
        <w:rPr>
          <w:rStyle w:val="StyleUnderline"/>
        </w:rPr>
        <w:t xml:space="preserve"> by which one builds and improves upon previous discoveries and breakthroughs. Sometimes those improvements are </w:t>
      </w:r>
      <w:r w:rsidRPr="001F437F">
        <w:rPr>
          <w:rStyle w:val="Emphasis"/>
        </w:rPr>
        <w:t>major</w:t>
      </w:r>
      <w:r w:rsidRPr="001F437F">
        <w:rPr>
          <w:sz w:val="16"/>
        </w:rPr>
        <w:t xml:space="preserve"> advancements, </w:t>
      </w:r>
      <w:r w:rsidRPr="001F437F">
        <w:rPr>
          <w:rStyle w:val="StyleUnderline"/>
        </w:rPr>
        <w:t xml:space="preserve">but </w:t>
      </w:r>
      <w:r w:rsidRPr="001F437F">
        <w:rPr>
          <w:rStyle w:val="Emphasis"/>
        </w:rPr>
        <w:t xml:space="preserve">often </w:t>
      </w:r>
      <w:r w:rsidRPr="00D01E60">
        <w:rPr>
          <w:rStyle w:val="Emphasis"/>
          <w:highlight w:val="cyan"/>
        </w:rPr>
        <w:t>they are incremental</w:t>
      </w:r>
      <w:r w:rsidRPr="001F437F">
        <w:rPr>
          <w:rStyle w:val="StyleUnderline"/>
        </w:rPr>
        <w:t xml:space="preserve"> steps forward</w:t>
      </w:r>
      <w:r w:rsidRPr="001F437F">
        <w:rPr>
          <w:sz w:val="16"/>
        </w:rPr>
        <w:t xml:space="preserve">. </w:t>
      </w:r>
      <w:r w:rsidRPr="001F437F">
        <w:rPr>
          <w:rStyle w:val="StyleUnderline"/>
        </w:rPr>
        <w:t xml:space="preserve">In the pharmaceutical field, incremental </w:t>
      </w:r>
      <w:r w:rsidRPr="00D01E60">
        <w:rPr>
          <w:rStyle w:val="StyleUnderline"/>
          <w:highlight w:val="cyan"/>
        </w:rPr>
        <w:t xml:space="preserve">or </w:t>
      </w:r>
      <w:r w:rsidRPr="00D01E60">
        <w:rPr>
          <w:rStyle w:val="Emphasis"/>
          <w:highlight w:val="cyan"/>
        </w:rPr>
        <w:t>follow-on innovation</w:t>
      </w:r>
      <w:r w:rsidRPr="001F437F">
        <w:rPr>
          <w:rStyle w:val="StyleUnderline"/>
        </w:rPr>
        <w:t xml:space="preserve"> frequently results in new therapeutic uses for existing drugs</w:t>
      </w:r>
      <w:r w:rsidRPr="001F437F">
        <w:rPr>
          <w:sz w:val="16"/>
        </w:rPr>
        <w:t xml:space="preserve">, </w:t>
      </w:r>
      <w:r w:rsidRPr="001F437F">
        <w:rPr>
          <w:rStyle w:val="StyleUnderline"/>
        </w:rPr>
        <w:t xml:space="preserve">which </w:t>
      </w:r>
      <w:r w:rsidRPr="00D01E60">
        <w:rPr>
          <w:rStyle w:val="StyleUnderline"/>
          <w:highlight w:val="cyan"/>
        </w:rPr>
        <w:t xml:space="preserve">address serious </w:t>
      </w:r>
      <w:r w:rsidRPr="00D01E60">
        <w:rPr>
          <w:rStyle w:val="Emphasis"/>
          <w:highlight w:val="cyan"/>
        </w:rPr>
        <w:t>challenges</w:t>
      </w:r>
      <w:r w:rsidRPr="001F437F">
        <w:rPr>
          <w:rStyle w:val="StyleUnderline"/>
        </w:rPr>
        <w:t xml:space="preserve"> related to </w:t>
      </w:r>
      <w:r w:rsidRPr="001F437F">
        <w:rPr>
          <w:rStyle w:val="Emphasis"/>
        </w:rPr>
        <w:t>adverse effects</w:t>
      </w:r>
      <w:r w:rsidRPr="001F437F">
        <w:rPr>
          <w:sz w:val="16"/>
        </w:rPr>
        <w:t xml:space="preserve">, </w:t>
      </w:r>
      <w:r w:rsidRPr="001F437F">
        <w:rPr>
          <w:rStyle w:val="StyleUnderline"/>
        </w:rPr>
        <w:t xml:space="preserve">delivery systems, and dosing schedules. While </w:t>
      </w:r>
      <w:r w:rsidRPr="00D01E60">
        <w:rPr>
          <w:rStyle w:val="StyleUnderline"/>
          <w:highlight w:val="cyan"/>
        </w:rPr>
        <w:t>they might not sound like</w:t>
      </w:r>
      <w:r w:rsidRPr="001F437F">
        <w:rPr>
          <w:rStyle w:val="StyleUnderline"/>
        </w:rPr>
        <w:t xml:space="preserve"> medical </w:t>
      </w:r>
      <w:r w:rsidRPr="00D01E60">
        <w:rPr>
          <w:rStyle w:val="Emphasis"/>
          <w:highlight w:val="cyan"/>
        </w:rPr>
        <w:t>breakthroughs</w:t>
      </w:r>
      <w:r w:rsidRPr="001F437F">
        <w:rPr>
          <w:sz w:val="16"/>
        </w:rPr>
        <w:t xml:space="preserve"> on par with the discovery of penicillin, </w:t>
      </w:r>
      <w:r w:rsidRPr="00D01E60">
        <w:rPr>
          <w:rStyle w:val="StyleUnderline"/>
          <w:highlight w:val="cyan"/>
        </w:rPr>
        <w:t>these</w:t>
      </w:r>
      <w:r w:rsidRPr="001F437F">
        <w:rPr>
          <w:rStyle w:val="StyleUnderline"/>
        </w:rPr>
        <w:t xml:space="preserve"> advancements in the administration and use of pharmaceuticals </w:t>
      </w:r>
      <w:r w:rsidRPr="00D01E60">
        <w:rPr>
          <w:rStyle w:val="StyleUnderline"/>
          <w:highlight w:val="cyan"/>
        </w:rPr>
        <w:t xml:space="preserve">improve </w:t>
      </w:r>
      <w:r w:rsidRPr="00D01E60">
        <w:rPr>
          <w:rStyle w:val="Emphasis"/>
          <w:highlight w:val="cyan"/>
        </w:rPr>
        <w:t>public health</w:t>
      </w:r>
      <w:r w:rsidRPr="00D01E60">
        <w:rPr>
          <w:rStyle w:val="StyleUnderline"/>
          <w:highlight w:val="cyan"/>
        </w:rPr>
        <w:t xml:space="preserve"> and </w:t>
      </w:r>
      <w:r w:rsidRPr="00D01E60">
        <w:rPr>
          <w:rStyle w:val="Emphasis"/>
          <w:highlight w:val="cyan"/>
        </w:rPr>
        <w:t>save lives</w:t>
      </w:r>
      <w:r w:rsidRPr="001F437F">
        <w:rPr>
          <w:rStyle w:val="StyleUnderline"/>
        </w:rPr>
        <w:t>.</w:t>
      </w:r>
    </w:p>
    <w:p w14:paraId="51ED1F72" w14:textId="77777777" w:rsidR="00C759A1" w:rsidRPr="00C759A1" w:rsidRDefault="00C759A1" w:rsidP="00C759A1"/>
    <w:sectPr w:rsidR="00C759A1" w:rsidRPr="00C759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759A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3622"/>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7AAE"/>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59A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67F5C"/>
  <w15:chartTrackingRefBased/>
  <w15:docId w15:val="{ECB9F03C-BCE0-4754-ABB7-74AD7ECC7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59A1"/>
    <w:pPr>
      <w:spacing w:after="0" w:line="240" w:lineRule="auto"/>
    </w:pPr>
    <w:rPr>
      <w:rFonts w:ascii="Calibri" w:hAnsi="Calibri" w:cs="Calibri"/>
    </w:rPr>
  </w:style>
  <w:style w:type="paragraph" w:styleId="Heading1">
    <w:name w:val="heading 1"/>
    <w:aliases w:val="Pocket"/>
    <w:basedOn w:val="Normal"/>
    <w:next w:val="Normal"/>
    <w:link w:val="Heading1Char"/>
    <w:qFormat/>
    <w:rsid w:val="00C759A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59A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C759A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3"/>
    <w:unhideWhenUsed/>
    <w:qFormat/>
    <w:rsid w:val="00C759A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C759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59A1"/>
  </w:style>
  <w:style w:type="character" w:customStyle="1" w:styleId="Heading1Char">
    <w:name w:val="Heading 1 Char"/>
    <w:aliases w:val="Pocket Char"/>
    <w:basedOn w:val="DefaultParagraphFont"/>
    <w:link w:val="Heading1"/>
    <w:rsid w:val="00C759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59A1"/>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C759A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C759A1"/>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C759A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C759A1"/>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c"/>
    <w:basedOn w:val="DefaultParagraphFont"/>
    <w:uiPriority w:val="6"/>
    <w:qFormat/>
    <w:rsid w:val="00C759A1"/>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C759A1"/>
    <w:rPr>
      <w:color w:val="auto"/>
      <w:u w:val="none"/>
    </w:rPr>
  </w:style>
  <w:style w:type="character" w:styleId="FollowedHyperlink">
    <w:name w:val="FollowedHyperlink"/>
    <w:basedOn w:val="DefaultParagraphFont"/>
    <w:uiPriority w:val="99"/>
    <w:semiHidden/>
    <w:unhideWhenUsed/>
    <w:rsid w:val="00C759A1"/>
    <w:rPr>
      <w:color w:val="auto"/>
      <w:u w:val="none"/>
    </w:rPr>
  </w:style>
  <w:style w:type="paragraph" w:customStyle="1" w:styleId="textbold">
    <w:name w:val="text bold"/>
    <w:basedOn w:val="Normal"/>
    <w:link w:val="Emphasis"/>
    <w:uiPriority w:val="7"/>
    <w:qFormat/>
    <w:rsid w:val="00C759A1"/>
    <w:pP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Small Text"/>
    <w:basedOn w:val="Heading1"/>
    <w:link w:val="Hyperlink"/>
    <w:autoRedefine/>
    <w:uiPriority w:val="99"/>
    <w:qFormat/>
    <w:rsid w:val="00C759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C759A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business-functions/m-and-a/our-insights/a-new-prescription-for-m-and-a-in-pharma" TargetMode="External"/><Relationship Id="rId13" Type="http://schemas.openxmlformats.org/officeDocument/2006/relationships/hyperlink" Target="http://www.forbes.com/sites/davidshaywitz/2011/12/02/biopharmas-dirty-secret-revealed-science-is-fragile-forecasting-is-unreliable-now-deal-with-it-2/" TargetMode="External"/><Relationship Id="rId18" Type="http://schemas.openxmlformats.org/officeDocument/2006/relationships/hyperlink" Target="http://www.forbes.com/sites/davidshaywitz/2012/03/29/youre-welcome-the-vital-role-companies-play-in-pressure-testing-academic-medical-research/" TargetMode="External"/><Relationship Id="rId26" Type="http://schemas.openxmlformats.org/officeDocument/2006/relationships/hyperlink" Target="https://www.ip-watch.org/2018/09/21/follow-pharmaceutical-innovations-eligible-patent-protection/" TargetMode="External"/><Relationship Id="rId3" Type="http://schemas.openxmlformats.org/officeDocument/2006/relationships/styles" Target="styles.xml"/><Relationship Id="rId21" Type="http://schemas.openxmlformats.org/officeDocument/2006/relationships/hyperlink" Target="https://theconversation.com/why-the-eus-proposed-carbon-border-levy-is-an-important-test-for-global-action-on-climate-change-154041" TargetMode="External"/><Relationship Id="rId7" Type="http://schemas.openxmlformats.org/officeDocument/2006/relationships/hyperlink" Target="https://www.mckinsey.com/industries/pharmaceuticals-and-medical-products/our-insights/on-pins-and-needles-will-covid-19-vaccines-save-the-world" TargetMode="External"/><Relationship Id="rId12" Type="http://schemas.openxmlformats.org/officeDocument/2006/relationships/hyperlink" Target="https://www.forbes.com/sites/davidshaywitz/2013/05/10/whats-holding-back-cures-our-collective-ignorance-and-no-not-a-pharma-conspiracy/" TargetMode="External"/><Relationship Id="rId17" Type="http://schemas.openxmlformats.org/officeDocument/2006/relationships/hyperlink" Target="http://www.nature.com/nrd/journal/v8/n4/abs/nrd2826.html" TargetMode="External"/><Relationship Id="rId25" Type="http://schemas.openxmlformats.org/officeDocument/2006/relationships/hyperlink" Target="https://www.cambridge.org/core/journals/world-trade-review/article/pragmatic-approach-to-carbon-border-measures/B0D224B3A59E9433D10E74DE6D40A0FD" TargetMode="External"/><Relationship Id="rId2" Type="http://schemas.openxmlformats.org/officeDocument/2006/relationships/numbering" Target="numbering.xml"/><Relationship Id="rId16" Type="http://schemas.openxmlformats.org/officeDocument/2006/relationships/hyperlink" Target="http://www.forbes.com/sites/davidshaywitz/2012/12/30/turning-information-into-impact-digital-healths-long-road-ahead/" TargetMode="External"/><Relationship Id="rId20" Type="http://schemas.openxmlformats.org/officeDocument/2006/relationships/hyperlink" Target="http://www.sagebase.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ckinsey.com/industries/pharmaceuticals-and-medical-products/our-insights/whats-ahead-for-biotech-another-wave-or-low-tide" TargetMode="External"/><Relationship Id="rId11" Type="http://schemas.openxmlformats.org/officeDocument/2006/relationships/hyperlink" Target="https://www.forbes.com/sites/davidshaywitz/" TargetMode="External"/><Relationship Id="rId24" Type="http://schemas.openxmlformats.org/officeDocument/2006/relationships/hyperlink" Target="https://ihsmarkit.com/research-analysis/--trade-experts-positive-on-eus-cbam-despite-risk-of-rich-nati.html" TargetMode="External"/><Relationship Id="rId5" Type="http://schemas.openxmlformats.org/officeDocument/2006/relationships/webSettings" Target="webSettings.xml"/><Relationship Id="rId15" Type="http://schemas.openxmlformats.org/officeDocument/2006/relationships/hyperlink" Target="https://twitter.com/kevintoshio/status/312306291261448192" TargetMode="External"/><Relationship Id="rId23" Type="http://schemas.openxmlformats.org/officeDocument/2006/relationships/hyperlink" Target="https://www.ashurst.com/en/news-and-insights/legal-updates/proposed-eu-regulation-of-cbam-published/" TargetMode="External"/><Relationship Id="rId28" Type="http://schemas.openxmlformats.org/officeDocument/2006/relationships/fontTable" Target="fontTable.xml"/><Relationship Id="rId10" Type="http://schemas.openxmlformats.org/officeDocument/2006/relationships/hyperlink" Target="https://www.ip-watch.org/2018/09/21/follow-pharmaceutical-innovations-eligible-patent-protection/" TargetMode="External"/><Relationship Id="rId19" Type="http://schemas.openxmlformats.org/officeDocument/2006/relationships/hyperlink" Target="http://www.sagebase.org/philosophy/" TargetMode="External"/><Relationship Id="rId4" Type="http://schemas.openxmlformats.org/officeDocument/2006/relationships/settings" Target="settings.xml"/><Relationship Id="rId9" Type="http://schemas.openxmlformats.org/officeDocument/2006/relationships/hyperlink" Target="https://www.mckinsey.com/industries/pharmaceuticals-and-medical-products/our-insights/the-bio-revolution-innovations-transforming-economies-societies-and-our-lives" TargetMode="External"/><Relationship Id="rId14" Type="http://schemas.openxmlformats.org/officeDocument/2006/relationships/hyperlink" Target="http://www.nytimes.com/2002/07/16/health/improved-drug-regimens-help-patients-take-their-medicine.html" TargetMode="External"/><Relationship Id="rId22" Type="http://schemas.openxmlformats.org/officeDocument/2006/relationships/hyperlink" Target="https://fortune.com/2021/06/18/wto-covid-vaccines-patents-waiver-south-africa-trips/" TargetMode="External"/><Relationship Id="rId27" Type="http://schemas.openxmlformats.org/officeDocument/2006/relationships/hyperlink" Target="https://www.ip-watch.org/2018/09/21/follow-pharmaceutical-innovations-eligible-patent-prot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11520</Words>
  <Characters>65666</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2021-09-27T14:37:00Z</dcterms:created>
  <dcterms:modified xsi:type="dcterms:W3CDTF">2021-09-27T15:05:00Z</dcterms:modified>
</cp:coreProperties>
</file>