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98DC7" w14:textId="77777777" w:rsidR="00DF2FC5" w:rsidRPr="00AB5977" w:rsidRDefault="00DF2FC5" w:rsidP="00DF2FC5">
      <w:pPr>
        <w:rPr>
          <w:lang w:eastAsia="zh-TW"/>
        </w:rPr>
      </w:pPr>
    </w:p>
    <w:p w14:paraId="62E0BAF2" w14:textId="77777777" w:rsidR="00DF2FC5" w:rsidRDefault="00DF2FC5" w:rsidP="00DF2FC5">
      <w:pPr>
        <w:pStyle w:val="Heading2"/>
      </w:pPr>
      <w:r>
        <w:lastRenderedPageBreak/>
        <w:t>1NC -- Kant</w:t>
      </w:r>
    </w:p>
    <w:p w14:paraId="6270C3D5" w14:textId="77777777" w:rsidR="00DF2FC5" w:rsidRPr="00826867" w:rsidRDefault="00DF2FC5" w:rsidP="00DF2FC5">
      <w:pPr>
        <w:pStyle w:val="Heading3"/>
      </w:pPr>
      <w:r>
        <w:lastRenderedPageBreak/>
        <w:t>Framework</w:t>
      </w:r>
    </w:p>
    <w:p w14:paraId="1B15AE21" w14:textId="77777777" w:rsidR="00DF2FC5" w:rsidRDefault="00DF2FC5" w:rsidP="00DF2FC5">
      <w:pPr>
        <w:pStyle w:val="Heading4"/>
      </w:pPr>
      <w:r>
        <w:t>Ethics must be derived from the apriori</w:t>
      </w:r>
    </w:p>
    <w:p w14:paraId="29C5E31C" w14:textId="77777777" w:rsidR="00DF2FC5" w:rsidRDefault="00DF2FC5" w:rsidP="00DF2FC5">
      <w:pPr>
        <w:pStyle w:val="Heading4"/>
      </w:pPr>
    </w:p>
    <w:p w14:paraId="27A668B6" w14:textId="77777777" w:rsidR="00DF2FC5" w:rsidRDefault="00DF2FC5" w:rsidP="00DF2FC5">
      <w:pPr>
        <w:pStyle w:val="Heading4"/>
        <w:numPr>
          <w:ilvl w:val="0"/>
          <w:numId w:val="12"/>
        </w:numPr>
      </w:pPr>
      <w:r>
        <w:t>Uncertainty- we could have an evil demon manipulating our worldview, or live in the matrix- apriori ethics solve</w:t>
      </w:r>
    </w:p>
    <w:p w14:paraId="360BE928" w14:textId="77777777" w:rsidR="00DF2FC5" w:rsidRDefault="00DF2FC5" w:rsidP="00DF2FC5">
      <w:pPr>
        <w:pStyle w:val="Heading4"/>
        <w:ind w:left="720"/>
      </w:pPr>
    </w:p>
    <w:p w14:paraId="01FC719C" w14:textId="77777777" w:rsidR="00DF2FC5" w:rsidRDefault="00DF2FC5" w:rsidP="00DF2FC5">
      <w:pPr>
        <w:pStyle w:val="Heading4"/>
        <w:numPr>
          <w:ilvl w:val="0"/>
          <w:numId w:val="12"/>
        </w:numPr>
      </w:pPr>
      <w:r>
        <w:t>Is/ought- there’s a gap between physical world and questions of morality, because it can only tell us what is but not what ought to be- for instance I can observe cyanide is poisonous but that doesn’t logically entail a maxim about how to act</w:t>
      </w:r>
      <w:r>
        <w:br/>
      </w:r>
    </w:p>
    <w:p w14:paraId="4C9F2B7D" w14:textId="77777777" w:rsidR="00DF2FC5" w:rsidRDefault="00DF2FC5" w:rsidP="00DF2FC5">
      <w:pPr>
        <w:pStyle w:val="Heading4"/>
      </w:pPr>
      <w:r>
        <w:t>This apriori ethic is practical reason, prefer:</w:t>
      </w:r>
    </w:p>
    <w:p w14:paraId="11542EA3" w14:textId="77777777" w:rsidR="00DF2FC5" w:rsidRPr="00786D94" w:rsidRDefault="00DF2FC5" w:rsidP="00DF2FC5"/>
    <w:p w14:paraId="658DCD9F" w14:textId="77777777" w:rsidR="00DF2FC5" w:rsidRDefault="00DF2FC5" w:rsidP="00DF2FC5">
      <w:pPr>
        <w:pStyle w:val="Heading4"/>
        <w:numPr>
          <w:ilvl w:val="0"/>
          <w:numId w:val="13"/>
        </w:numPr>
      </w:pPr>
      <w:r>
        <w:t xml:space="preserve">Internal motivation- any other theory can infinitely be questioned with “why” which is regressive- however asking why about practical reason concedes its authority. </w:t>
      </w:r>
    </w:p>
    <w:p w14:paraId="0C1645A0" w14:textId="77777777" w:rsidR="00DF2FC5" w:rsidRDefault="00DF2FC5" w:rsidP="00DF2FC5"/>
    <w:p w14:paraId="4D79BE13" w14:textId="77777777" w:rsidR="00DF2FC5" w:rsidRDefault="00DF2FC5" w:rsidP="00DF2FC5">
      <w:pPr>
        <w:pStyle w:val="Heading4"/>
        <w:numPr>
          <w:ilvl w:val="0"/>
          <w:numId w:val="13"/>
        </w:numPr>
      </w:pPr>
      <w:r>
        <w:t>Induction- it’s circular because we can only premise its reliability with further induction, but that’s circular</w:t>
      </w:r>
    </w:p>
    <w:p w14:paraId="527DCC86" w14:textId="77777777" w:rsidR="00DF2FC5" w:rsidRDefault="00DF2FC5" w:rsidP="00DF2FC5"/>
    <w:p w14:paraId="3F1C008E" w14:textId="77777777" w:rsidR="00DF2FC5" w:rsidRDefault="00DF2FC5" w:rsidP="00DF2FC5">
      <w:pPr>
        <w:pStyle w:val="Heading4"/>
        <w:numPr>
          <w:ilvl w:val="0"/>
          <w:numId w:val="13"/>
        </w:numPr>
      </w:pPr>
      <w:r>
        <w:t>Reflective endorsement is the correct procedure because we must endorse all reasons for action before we can act on them.</w:t>
      </w:r>
    </w:p>
    <w:p w14:paraId="304E1331" w14:textId="77777777" w:rsidR="00DF2FC5" w:rsidRPr="00160599" w:rsidRDefault="00DF2FC5" w:rsidP="00DF2FC5">
      <w:pPr>
        <w:rPr>
          <w:sz w:val="14"/>
          <w:szCs w:val="14"/>
        </w:rPr>
      </w:pPr>
      <w:r>
        <w:rPr>
          <w:rStyle w:val="Style13ptBold"/>
        </w:rPr>
        <w:t xml:space="preserve">Korsgaard ‘92 </w:t>
      </w:r>
      <w:r w:rsidRPr="00160599">
        <w:rPr>
          <w:sz w:val="14"/>
          <w:szCs w:val="14"/>
        </w:rPr>
        <w:t>(Christine M. Korsgaard</w:t>
      </w:r>
      <w:r>
        <w:rPr>
          <w:sz w:val="14"/>
          <w:szCs w:val="14"/>
        </w:rPr>
        <w:t>.</w:t>
      </w:r>
      <w:r w:rsidRPr="00160599">
        <w:rPr>
          <w:sz w:val="14"/>
          <w:szCs w:val="14"/>
        </w:rPr>
        <w:t xml:space="preserve"> “The Sources of Normativity.” The Tanner Lectures on Human Values, Nov. 16 and 17, 1992, </w:t>
      </w:r>
      <w:hyperlink r:id="rId11" w:history="1">
        <w:r w:rsidRPr="00160599">
          <w:rPr>
            <w:rStyle w:val="Hyperlink"/>
            <w:sz w:val="14"/>
            <w:szCs w:val="14"/>
          </w:rPr>
          <w:t>https://tannerlectures.utah.edu/_documents/a-to-z/k/korsgaard94.pdf</w:t>
        </w:r>
      </w:hyperlink>
      <w:r w:rsidRPr="00160599">
        <w:rPr>
          <w:sz w:val="14"/>
          <w:szCs w:val="14"/>
        </w:rPr>
        <w:t>. CHRISTINE M. KORSGAARD is currently Professor of Philosophy at Harvard University. She was educated at the</w:t>
      </w:r>
      <w:r>
        <w:rPr>
          <w:sz w:val="14"/>
          <w:szCs w:val="14"/>
        </w:rPr>
        <w:t xml:space="preserve"> </w:t>
      </w:r>
      <w:r w:rsidRPr="00160599">
        <w:rPr>
          <w:sz w:val="14"/>
          <w:szCs w:val="14"/>
        </w:rPr>
        <w:t>University of Illinois at Urbana-Champaign, and at Harvard, where she received her Ph.D. degree in philosophy in</w:t>
      </w:r>
      <w:r>
        <w:rPr>
          <w:sz w:val="14"/>
          <w:szCs w:val="14"/>
        </w:rPr>
        <w:t xml:space="preserve"> </w:t>
      </w:r>
      <w:r w:rsidRPr="00160599">
        <w:rPr>
          <w:sz w:val="14"/>
          <w:szCs w:val="14"/>
        </w:rPr>
        <w:t>1979. She has taught at several schools in the University of</w:t>
      </w:r>
      <w:r>
        <w:rPr>
          <w:sz w:val="14"/>
          <w:szCs w:val="14"/>
        </w:rPr>
        <w:t xml:space="preserve"> </w:t>
      </w:r>
      <w:r w:rsidRPr="00160599">
        <w:rPr>
          <w:sz w:val="14"/>
          <w:szCs w:val="14"/>
        </w:rPr>
        <w:t>California system, including UC Santa Barbara, UCLA, and</w:t>
      </w:r>
      <w:r>
        <w:rPr>
          <w:sz w:val="14"/>
          <w:szCs w:val="14"/>
        </w:rPr>
        <w:t xml:space="preserve"> </w:t>
      </w:r>
      <w:r w:rsidRPr="00160599">
        <w:rPr>
          <w:sz w:val="14"/>
          <w:szCs w:val="14"/>
        </w:rPr>
        <w:t>UC Berkeley, and at the University of Chicago. She is a</w:t>
      </w:r>
      <w:r>
        <w:rPr>
          <w:sz w:val="14"/>
          <w:szCs w:val="14"/>
        </w:rPr>
        <w:t xml:space="preserve"> </w:t>
      </w:r>
      <w:r w:rsidRPr="00160599">
        <w:rPr>
          <w:sz w:val="14"/>
          <w:szCs w:val="14"/>
        </w:rPr>
        <w:t>member of the American Philosophical Association, the</w:t>
      </w:r>
      <w:r>
        <w:rPr>
          <w:sz w:val="14"/>
          <w:szCs w:val="14"/>
        </w:rPr>
        <w:t xml:space="preserve"> </w:t>
      </w:r>
      <w:r w:rsidRPr="00160599">
        <w:rPr>
          <w:sz w:val="14"/>
          <w:szCs w:val="14"/>
        </w:rPr>
        <w:t>North American Kant Society, the Hume Society, and the</w:t>
      </w:r>
      <w:r>
        <w:rPr>
          <w:sz w:val="14"/>
          <w:szCs w:val="14"/>
        </w:rPr>
        <w:t xml:space="preserve"> </w:t>
      </w:r>
      <w:r w:rsidRPr="00160599">
        <w:rPr>
          <w:sz w:val="14"/>
          <w:szCs w:val="14"/>
        </w:rPr>
        <w:t>American Society for Political and Legal Philosophy. She</w:t>
      </w:r>
      <w:r>
        <w:rPr>
          <w:sz w:val="14"/>
          <w:szCs w:val="14"/>
        </w:rPr>
        <w:t xml:space="preserve"> </w:t>
      </w:r>
      <w:r w:rsidRPr="00160599">
        <w:rPr>
          <w:sz w:val="14"/>
          <w:szCs w:val="14"/>
        </w:rPr>
        <w:t>has published and lectured extensively on Immanuel Kant.)</w:t>
      </w:r>
    </w:p>
    <w:p w14:paraId="3E42FCD8" w14:textId="77777777" w:rsidR="00DF2FC5" w:rsidRDefault="00DF2FC5" w:rsidP="00DF2FC5">
      <w:pPr>
        <w:rPr>
          <w:sz w:val="14"/>
        </w:rPr>
      </w:pPr>
      <w:r w:rsidRPr="00231A48">
        <w:rPr>
          <w:sz w:val="14"/>
        </w:rPr>
        <w:t xml:space="preserve">But </w:t>
      </w:r>
      <w:r w:rsidRPr="006707A3">
        <w:rPr>
          <w:rStyle w:val="Emphasis"/>
          <w:highlight w:val="cyan"/>
        </w:rPr>
        <w:t>the human mind is</w:t>
      </w:r>
      <w:r w:rsidRPr="002462D8">
        <w:rPr>
          <w:rStyle w:val="Emphasis"/>
        </w:rPr>
        <w:t xml:space="preserve"> self-conscious in the sense that it is essentially </w:t>
      </w:r>
      <w:r w:rsidRPr="006707A3">
        <w:rPr>
          <w:rStyle w:val="Emphasis"/>
          <w:highlight w:val="cyan"/>
        </w:rPr>
        <w:t>reflective.</w:t>
      </w:r>
      <w:r w:rsidRPr="00231A48">
        <w:rPr>
          <w:sz w:val="14"/>
        </w:rPr>
        <w:t xml:space="preserve"> I’m not talking about being thoughtful, which of course is an individual property, but about </w:t>
      </w:r>
      <w:r w:rsidRPr="006707A3">
        <w:rPr>
          <w:rStyle w:val="Emphasis"/>
          <w:highlight w:val="cyan"/>
        </w:rPr>
        <w:t>the structure of our minds that makes thoughtfulness possible.</w:t>
      </w:r>
      <w:r w:rsidRPr="00231A48">
        <w:rPr>
          <w:sz w:val="14"/>
        </w:rPr>
        <w:t xml:space="preserve"> A lower animal’s attention is fixed on the world. Its perceptions are its beliefs and its desires are its will. It is engaged in conscious activities, but it is not conscious of them. That is, they are not the objects of its attention. But </w:t>
      </w:r>
      <w:r w:rsidRPr="002462D8">
        <w:rPr>
          <w:rStyle w:val="Emphasis"/>
        </w:rPr>
        <w:t xml:space="preserve">we </w:t>
      </w:r>
      <w:r w:rsidRPr="006707A3">
        <w:rPr>
          <w:rStyle w:val="Emphasis"/>
          <w:highlight w:val="cyan"/>
        </w:rPr>
        <w:t>human animals turn our attention on to</w:t>
      </w:r>
      <w:r w:rsidRPr="002462D8">
        <w:rPr>
          <w:rStyle w:val="Emphasis"/>
        </w:rPr>
        <w:t xml:space="preserve"> our perceptions and </w:t>
      </w:r>
      <w:r w:rsidRPr="006707A3">
        <w:rPr>
          <w:rStyle w:val="Emphasis"/>
          <w:highlight w:val="cyan"/>
        </w:rPr>
        <w:t>desires</w:t>
      </w:r>
      <w:r w:rsidRPr="002462D8">
        <w:rPr>
          <w:rStyle w:val="Emphasis"/>
        </w:rPr>
        <w:t xml:space="preserve"> themselves, </w:t>
      </w:r>
      <w:r w:rsidRPr="006707A3">
        <w:rPr>
          <w:rStyle w:val="Emphasis"/>
          <w:highlight w:val="cyan"/>
        </w:rPr>
        <w:t>and</w:t>
      </w:r>
      <w:r w:rsidRPr="002462D8">
        <w:rPr>
          <w:rStyle w:val="Emphasis"/>
        </w:rPr>
        <w:t xml:space="preserve"> we </w:t>
      </w:r>
      <w:r w:rsidRPr="006707A3">
        <w:rPr>
          <w:rStyle w:val="Emphasis"/>
          <w:highlight w:val="cyan"/>
        </w:rPr>
        <w:t>are conscious of them.</w:t>
      </w:r>
      <w:r w:rsidRPr="002462D8">
        <w:rPr>
          <w:rStyle w:val="Emphasis"/>
        </w:rPr>
        <w:t xml:space="preserve"> That is why we can think about them. </w:t>
      </w:r>
      <w:r w:rsidRPr="006707A3">
        <w:rPr>
          <w:rStyle w:val="Emphasis"/>
          <w:highlight w:val="cyan"/>
        </w:rPr>
        <w:t>And this sets us</w:t>
      </w:r>
      <w:r w:rsidRPr="002462D8">
        <w:rPr>
          <w:rStyle w:val="Emphasis"/>
        </w:rPr>
        <w:t xml:space="preserve"> a problem no other animal has. It is </w:t>
      </w:r>
      <w:r w:rsidRPr="006707A3">
        <w:rPr>
          <w:rStyle w:val="Emphasis"/>
          <w:highlight w:val="cyan"/>
        </w:rPr>
        <w:t>the problem of the normative.</w:t>
      </w:r>
      <w:r w:rsidRPr="00231A48">
        <w:rPr>
          <w:sz w:val="14"/>
        </w:rPr>
        <w:t xml:space="preserve"> For our capacity to turn our attention onto our own mental activities is also a capacity to distance ourselves from them and to call them into question. I perceive, and I find myself with a powerful impulse to believe. But I back up and bring that impulse into view and then I have a certain distance. Now the impulse doesn’t dominate me and now I have a problem. Shall I believe? Is this perception really a reason to believe? I desire and I find myself with a powerful impulse to act. But I back up and bring that impulse into view and then I have a certain distance. Now the impulse doesn’t dominate me and now I have a problem. Shall I act? Is this desire really a reason to act? </w:t>
      </w:r>
      <w:r w:rsidRPr="006707A3">
        <w:rPr>
          <w:rStyle w:val="Emphasis"/>
          <w:highlight w:val="cyan"/>
        </w:rPr>
        <w:t xml:space="preserve">The reflective mind cannot </w:t>
      </w:r>
      <w:r w:rsidRPr="006707A3">
        <w:rPr>
          <w:rStyle w:val="Emphasis"/>
          <w:highlight w:val="cyan"/>
        </w:rPr>
        <w:lastRenderedPageBreak/>
        <w:t>settle for</w:t>
      </w:r>
      <w:r w:rsidRPr="00C86DC5">
        <w:rPr>
          <w:rStyle w:val="Emphasis"/>
        </w:rPr>
        <w:t xml:space="preserve"> perception and </w:t>
      </w:r>
      <w:r w:rsidRPr="006707A3">
        <w:rPr>
          <w:rStyle w:val="Emphasis"/>
          <w:highlight w:val="cyan"/>
        </w:rPr>
        <w:t>desire</w:t>
      </w:r>
      <w:r w:rsidRPr="00C86DC5">
        <w:rPr>
          <w:rStyle w:val="Emphasis"/>
        </w:rPr>
        <w:t xml:space="preserve">, not just as such. </w:t>
      </w:r>
      <w:r w:rsidRPr="006707A3">
        <w:rPr>
          <w:rStyle w:val="Emphasis"/>
          <w:highlight w:val="cyan"/>
        </w:rPr>
        <w:t>It needs a reason. Otherwise</w:t>
      </w:r>
      <w:r w:rsidRPr="00C86DC5">
        <w:rPr>
          <w:rStyle w:val="Emphasis"/>
        </w:rPr>
        <w:t xml:space="preserve">, at least as long as it reflects, </w:t>
      </w:r>
      <w:r w:rsidRPr="006707A3">
        <w:rPr>
          <w:rStyle w:val="Emphasis"/>
          <w:highlight w:val="cyan"/>
        </w:rPr>
        <w:t>it cannot</w:t>
      </w:r>
      <w:r w:rsidRPr="00C86DC5">
        <w:rPr>
          <w:rStyle w:val="Emphasis"/>
        </w:rPr>
        <w:t xml:space="preserve"> commit itself or </w:t>
      </w:r>
      <w:r w:rsidRPr="006707A3">
        <w:rPr>
          <w:rStyle w:val="Emphasis"/>
          <w:highlight w:val="cyan"/>
        </w:rPr>
        <w:t>go forward.</w:t>
      </w:r>
      <w:r w:rsidRPr="00231A48">
        <w:rPr>
          <w:sz w:val="14"/>
        </w:rPr>
        <w:t xml:space="preserve"> If the problem springs from reflection then the solution must do so as well. If the problem is that our perceptions and desires might not withstand reflective scrutiny, then the solution is that they might. </w:t>
      </w:r>
      <w:r w:rsidRPr="006707A3">
        <w:rPr>
          <w:rStyle w:val="Emphasis"/>
          <w:highlight w:val="cyan"/>
        </w:rPr>
        <w:t>We need reasons because our impulses must be able to withstand reflective scrutiny</w:t>
      </w:r>
      <w:r w:rsidRPr="00C86DC5">
        <w:rPr>
          <w:rStyle w:val="Emphasis"/>
        </w:rPr>
        <w:t>.</w:t>
      </w:r>
      <w:r w:rsidRPr="00231A48">
        <w:rPr>
          <w:sz w:val="14"/>
        </w:rPr>
        <w:t xml:space="preserve"> We have reasons if they do. The normative word “reason” refers to a kind of reflective success. If </w:t>
      </w:r>
      <w:r w:rsidRPr="005853DF">
        <w:rPr>
          <w:rStyle w:val="Emphasis"/>
        </w:rPr>
        <w:t>“good” and “right”</w:t>
      </w:r>
      <w:r w:rsidRPr="00231A48">
        <w:rPr>
          <w:sz w:val="14"/>
        </w:rPr>
        <w:t xml:space="preserve"> are also taken to be intrinsically normative words then they too must </w:t>
      </w:r>
      <w:r w:rsidRPr="00231A48">
        <w:rPr>
          <w:rStyle w:val="Emphasis"/>
        </w:rPr>
        <w:t>refer to reflective success.</w:t>
      </w:r>
      <w:r w:rsidRPr="00231A48">
        <w:rPr>
          <w:sz w:val="14"/>
        </w:rPr>
        <w:t xml:space="preserve"> And they do. Think of what they mean when we use them as exclamations: “Good!” “Right!” There they mean: I’m satisfied, I’m happy, I’m committed, you’ve convinced me, let’s go. They mean the work of reflection is done. </w:t>
      </w:r>
      <w:r w:rsidRPr="006707A3">
        <w:rPr>
          <w:rStyle w:val="Emphasis"/>
          <w:highlight w:val="cyan"/>
        </w:rPr>
        <w:t>“Reason” then means reflective success. So if I decide that my desire is a reason to act, I must decide that on reflection I endorse that desire.</w:t>
      </w:r>
      <w:r w:rsidRPr="005853DF">
        <w:rPr>
          <w:sz w:val="14"/>
        </w:rPr>
        <w:t xml:space="preserve"> And</w:t>
      </w:r>
      <w:r w:rsidRPr="00231A48">
        <w:rPr>
          <w:sz w:val="14"/>
        </w:rPr>
        <w:t xml:space="preserve"> here we find the problem. For how do I decide that? Is the claim that I look at the desire and see that it is intrinsically normative or that its object is? Then all of the argu- 80 The Tanner Lectures on Human Values ments against realism await us. Does the desire or its object inherit its normativity from something else? Then we must ask what makes that other thing normative, what makes it the source of a reason. And now of course the usual regress threatens. So what brings reflection to an end? </w:t>
      </w:r>
    </w:p>
    <w:p w14:paraId="2AEAAD3B" w14:textId="77777777" w:rsidR="00DF2FC5" w:rsidRDefault="00DF2FC5" w:rsidP="00DF2FC5">
      <w:pPr>
        <w:pStyle w:val="Heading4"/>
      </w:pPr>
    </w:p>
    <w:p w14:paraId="08048435" w14:textId="77777777" w:rsidR="00DF2FC5" w:rsidRDefault="00DF2FC5" w:rsidP="00DF2FC5">
      <w:pPr>
        <w:pStyle w:val="Heading4"/>
      </w:pPr>
      <w:r>
        <w:t>Any reasonable ethic entails using universalizable maxims- reason is only able to reach the same conclusion or else it wouldn’t be reasonable, ie 2+2=4 for me and everyone else because there isn’t an apriori distinction between capacity to reason.</w:t>
      </w:r>
    </w:p>
    <w:p w14:paraId="30509B94" w14:textId="77777777" w:rsidR="00DF2FC5" w:rsidRDefault="00DF2FC5" w:rsidP="00DF2FC5"/>
    <w:p w14:paraId="1F6D4AB2" w14:textId="77777777" w:rsidR="00DF2FC5" w:rsidRDefault="00DF2FC5" w:rsidP="00DF2FC5">
      <w:pPr>
        <w:pStyle w:val="Heading4"/>
      </w:pPr>
      <w:r>
        <w:t xml:space="preserve">Furthermore, if maxims must be universalizable then any violations of freedom are impermissible- if one person’s freedom is violated it justifies violating everyone’s which is a contradiction in conception because it assumes we have the freedom to violate someone’s freedom. </w:t>
      </w:r>
    </w:p>
    <w:p w14:paraId="3ED73E8B" w14:textId="77777777" w:rsidR="00DF2FC5" w:rsidRDefault="00DF2FC5" w:rsidP="00DF2FC5"/>
    <w:p w14:paraId="628736F5" w14:textId="77777777" w:rsidR="00DF2FC5" w:rsidRDefault="00DF2FC5" w:rsidP="00DF2FC5">
      <w:pPr>
        <w:pStyle w:val="Heading4"/>
      </w:pPr>
      <w:r>
        <w:t>Thus the standard is consistency with a Kantian ethic.</w:t>
      </w:r>
    </w:p>
    <w:p w14:paraId="78543462" w14:textId="77777777" w:rsidR="00DF2FC5" w:rsidRDefault="00DF2FC5" w:rsidP="00DF2FC5"/>
    <w:p w14:paraId="516A9C92" w14:textId="77777777" w:rsidR="00DF2FC5" w:rsidRDefault="00DF2FC5" w:rsidP="00DF2FC5">
      <w:pPr>
        <w:pStyle w:val="Heading4"/>
      </w:pPr>
      <w:r>
        <w:t>Impact calculus:</w:t>
      </w:r>
    </w:p>
    <w:p w14:paraId="02056861" w14:textId="77777777" w:rsidR="00DF2FC5" w:rsidRDefault="00DF2FC5" w:rsidP="00DF2FC5"/>
    <w:p w14:paraId="248214D3" w14:textId="77777777" w:rsidR="00DF2FC5" w:rsidRDefault="00DF2FC5" w:rsidP="00DF2FC5">
      <w:pPr>
        <w:pStyle w:val="Heading4"/>
        <w:numPr>
          <w:ilvl w:val="0"/>
          <w:numId w:val="14"/>
        </w:numPr>
        <w:ind w:left="1080"/>
      </w:pPr>
      <w:r>
        <w:t>Universalizable maxims or violations of freedom are impermissible. Impacts are irrelevant</w:t>
      </w:r>
    </w:p>
    <w:p w14:paraId="2D65B65A" w14:textId="77777777" w:rsidR="00DF2FC5" w:rsidRDefault="00DF2FC5" w:rsidP="00DF2FC5"/>
    <w:p w14:paraId="3211610E" w14:textId="77777777" w:rsidR="00DF2FC5" w:rsidRDefault="00DF2FC5" w:rsidP="00DF2FC5">
      <w:pPr>
        <w:pStyle w:val="Heading4"/>
        <w:numPr>
          <w:ilvl w:val="0"/>
          <w:numId w:val="14"/>
        </w:numPr>
        <w:ind w:left="1080"/>
      </w:pPr>
      <w:r>
        <w:t>Yes act omission and intent foresight distinction</w:t>
      </w:r>
    </w:p>
    <w:p w14:paraId="5FC51F11" w14:textId="77777777" w:rsidR="00DF2FC5" w:rsidRDefault="00DF2FC5" w:rsidP="00DF2FC5">
      <w:pPr>
        <w:pStyle w:val="Heading4"/>
        <w:numPr>
          <w:ilvl w:val="0"/>
          <w:numId w:val="15"/>
        </w:numPr>
        <w:ind w:left="720"/>
      </w:pPr>
      <w:r>
        <w:t>Culpability- there is an infinite amount of foreseen impacts or omissions which means we either have infinite culpability or none</w:t>
      </w:r>
    </w:p>
    <w:p w14:paraId="2845A5DF" w14:textId="77777777" w:rsidR="00DF2FC5" w:rsidRDefault="00DF2FC5" w:rsidP="00DF2FC5">
      <w:pPr>
        <w:pStyle w:val="Heading4"/>
        <w:ind w:left="720"/>
      </w:pPr>
    </w:p>
    <w:p w14:paraId="12F9158F" w14:textId="77777777" w:rsidR="00DF2FC5" w:rsidRPr="00826867" w:rsidRDefault="00DF2FC5" w:rsidP="00DF2FC5">
      <w:pPr>
        <w:pStyle w:val="Heading4"/>
        <w:numPr>
          <w:ilvl w:val="0"/>
          <w:numId w:val="14"/>
        </w:numPr>
        <w:ind w:left="1080"/>
      </w:pPr>
      <w:r>
        <w:t>Humans have infinite value.</w:t>
      </w:r>
    </w:p>
    <w:p w14:paraId="78BCD59A" w14:textId="77777777" w:rsidR="00DF2FC5" w:rsidRPr="00DC5D73" w:rsidRDefault="00DF2FC5" w:rsidP="00DF2FC5">
      <w:pPr>
        <w:pStyle w:val="Heading4"/>
        <w:ind w:left="720"/>
      </w:pPr>
      <w:r w:rsidRPr="00160000">
        <w:t>Korsgaard 83</w:t>
      </w:r>
      <w:r w:rsidRPr="00DC5D73">
        <w:t xml:space="preserve"> </w:t>
      </w:r>
      <w:r w:rsidRPr="00160000">
        <w:rPr>
          <w:rStyle w:val="StyleUnderline"/>
          <w:sz w:val="16"/>
          <w:szCs w:val="16"/>
        </w:rPr>
        <w:t>bracketed for gendered language (Christine M., “Two Distinctions in Goodness,” The Philosophical Review Vol. 92, No. 2 (Apr., 1983), pp. 169-195, JSTOR)</w:t>
      </w:r>
      <w:r>
        <w:rPr>
          <w:rStyle w:val="StyleUnderline"/>
          <w:sz w:val="16"/>
          <w:szCs w:val="16"/>
        </w:rPr>
        <w:t>// sosa</w:t>
      </w:r>
    </w:p>
    <w:p w14:paraId="7F5B8029" w14:textId="77777777" w:rsidR="00DF2FC5" w:rsidRDefault="00DF2FC5" w:rsidP="00DF2FC5">
      <w:pPr>
        <w:rPr>
          <w:sz w:val="14"/>
        </w:rPr>
      </w:pPr>
      <w:r w:rsidRPr="00160000">
        <w:rPr>
          <w:sz w:val="14"/>
        </w:rPr>
        <w:t xml:space="preserve">The argument shows how Kant's idea of justification works. It can be read as a kind of regress upon the conditions, starting from an important assumption. The assumption is that </w:t>
      </w:r>
      <w:r w:rsidRPr="00741D1A">
        <w:rPr>
          <w:rStyle w:val="StyleUnderline"/>
          <w:highlight w:val="cyan"/>
        </w:rPr>
        <w:t xml:space="preserve">when a </w:t>
      </w:r>
      <w:r w:rsidRPr="00741D1A">
        <w:rPr>
          <w:rStyle w:val="StyleUnderline"/>
        </w:rPr>
        <w:t>rational</w:t>
      </w:r>
      <w:r w:rsidRPr="00741D1A">
        <w:rPr>
          <w:rStyle w:val="StyleUnderline"/>
          <w:highlight w:val="cyan"/>
        </w:rPr>
        <w:t xml:space="preserve"> being makes a choice</w:t>
      </w:r>
      <w:r w:rsidRPr="00741D1A">
        <w:rPr>
          <w:rStyle w:val="StyleUnderline"/>
        </w:rPr>
        <w:t xml:space="preserve"> or undertakes an action, </w:t>
      </w:r>
      <w:r w:rsidRPr="00741D1A">
        <w:rPr>
          <w:rStyle w:val="StyleUnderline"/>
          <w:highlight w:val="cyan"/>
        </w:rPr>
        <w:t>[they]</w:t>
      </w:r>
      <w:r w:rsidRPr="00741D1A">
        <w:rPr>
          <w:rStyle w:val="StyleUnderline"/>
        </w:rPr>
        <w:t xml:space="preserve"> he or she </w:t>
      </w:r>
      <w:r w:rsidRPr="00741D1A">
        <w:rPr>
          <w:rStyle w:val="StyleUnderline"/>
          <w:highlight w:val="cyan"/>
        </w:rPr>
        <w:t>suppose</w:t>
      </w:r>
      <w:r w:rsidRPr="00741D1A">
        <w:rPr>
          <w:rStyle w:val="StyleUnderline"/>
        </w:rPr>
        <w:t xml:space="preserve">s the </w:t>
      </w:r>
      <w:r w:rsidRPr="00741D1A">
        <w:rPr>
          <w:rStyle w:val="StyleUnderline"/>
        </w:rPr>
        <w:lastRenderedPageBreak/>
        <w:t xml:space="preserve">object to be good, and </w:t>
      </w:r>
      <w:r w:rsidRPr="00741D1A">
        <w:rPr>
          <w:rStyle w:val="StyleUnderline"/>
          <w:highlight w:val="cyan"/>
        </w:rPr>
        <w:t>its pursuit to be justified</w:t>
      </w:r>
      <w:r w:rsidRPr="00741D1A">
        <w:rPr>
          <w:rStyle w:val="StyleUnderline"/>
        </w:rPr>
        <w:t xml:space="preserve">. At least, if there is a categorical imperative there must be objectively good ends, for then there are necessary actions and so necessary ends (G 45-46/427-428 and Doctrine of Virtue 43-44/384-385). In order for there to be any objectively good ends, however, </w:t>
      </w:r>
      <w:r w:rsidRPr="00741D1A">
        <w:rPr>
          <w:rStyle w:val="StyleUnderline"/>
          <w:highlight w:val="cyan"/>
        </w:rPr>
        <w:t>there must be something that is unconditionally good</w:t>
      </w:r>
      <w:r w:rsidRPr="00160000">
        <w:rPr>
          <w:sz w:val="14"/>
        </w:rPr>
        <w:t xml:space="preserve"> and so can serve as a sufficient condition of their goodness. Kant considers what this might be: it cannot be an object of inclination, for those have only a conditional worth, "for if the inclinations and the needs founded on them did not exist, their object would be without worth" (G 46/428). </w:t>
      </w:r>
      <w:r w:rsidRPr="00741D1A">
        <w:rPr>
          <w:rStyle w:val="StyleUnderline"/>
          <w:highlight w:val="cyan"/>
        </w:rPr>
        <w:t xml:space="preserve">It cannot be the inclinations </w:t>
      </w:r>
      <w:r w:rsidRPr="00741D1A">
        <w:rPr>
          <w:rStyle w:val="StyleUnderline"/>
        </w:rPr>
        <w:t xml:space="preserve">themselves because a rational being would rather be free from them. Nor can it be external things, which serve only as means. So, Kant asserts, </w:t>
      </w:r>
      <w:r w:rsidRPr="00741D1A">
        <w:rPr>
          <w:rStyle w:val="StyleUnderline"/>
          <w:highlight w:val="cyan"/>
        </w:rPr>
        <w:t>the unconditionally valuable thing must be</w:t>
      </w:r>
      <w:r w:rsidRPr="00741D1A">
        <w:rPr>
          <w:rStyle w:val="StyleUnderline"/>
        </w:rPr>
        <w:t xml:space="preserve"> "humanity" or "</w:t>
      </w:r>
      <w:r w:rsidRPr="00741D1A">
        <w:rPr>
          <w:rStyle w:val="StyleUnderline"/>
          <w:highlight w:val="cyan"/>
        </w:rPr>
        <w:t>rational nature</w:t>
      </w:r>
      <w:r w:rsidRPr="00741D1A">
        <w:rPr>
          <w:rStyle w:val="StyleUnderline"/>
        </w:rPr>
        <w:t>,"</w:t>
      </w:r>
      <w:r w:rsidRPr="00160000">
        <w:rPr>
          <w:sz w:val="14"/>
        </w:rPr>
        <w:t xml:space="preserve"> which he defines as "the power set to an end" (G 56/437 and DV 51/392). Kant explains that regarding your existence as a rational being as an end in itself is a "subjective principle of human action." </w:t>
      </w:r>
      <w:r w:rsidRPr="00741D1A">
        <w:rPr>
          <w:rStyle w:val="StyleUnderline"/>
        </w:rPr>
        <w:t xml:space="preserve">By this I understand him to mean that </w:t>
      </w:r>
      <w:r w:rsidRPr="00741D1A">
        <w:rPr>
          <w:rStyle w:val="StyleUnderline"/>
          <w:highlight w:val="cyan"/>
        </w:rPr>
        <w:t>we must regard ourselves as capable of conferring value upon</w:t>
      </w:r>
      <w:r w:rsidRPr="00741D1A">
        <w:rPr>
          <w:rStyle w:val="StyleUnderline"/>
        </w:rPr>
        <w:t xml:space="preserve"> the </w:t>
      </w:r>
      <w:r w:rsidRPr="00741D1A">
        <w:rPr>
          <w:rStyle w:val="StyleUnderline"/>
          <w:highlight w:val="cyan"/>
        </w:rPr>
        <w:t>objects</w:t>
      </w:r>
      <w:r w:rsidRPr="00741D1A">
        <w:rPr>
          <w:rStyle w:val="StyleUnderline"/>
        </w:rPr>
        <w:t xml:space="preserve"> of our choice, the ends that we set, because </w:t>
      </w:r>
      <w:r w:rsidRPr="00741D1A">
        <w:rPr>
          <w:rStyle w:val="StyleUnderline"/>
          <w:highlight w:val="cyan"/>
        </w:rPr>
        <w:t>we must regard our ends as good.</w:t>
      </w:r>
      <w:r w:rsidRPr="00741D1A">
        <w:rPr>
          <w:rStyle w:val="StyleUnderline"/>
        </w:rPr>
        <w:t xml:space="preserve"> </w:t>
      </w:r>
      <w:r w:rsidRPr="00741D1A">
        <w:rPr>
          <w:rStyle w:val="StyleUnderline"/>
          <w:highlight w:val="cyan"/>
        </w:rPr>
        <w:t>But</w:t>
      </w:r>
      <w:r w:rsidRPr="00741D1A">
        <w:rPr>
          <w:rStyle w:val="StyleUnderline"/>
        </w:rPr>
        <w:t xml:space="preserve"> since "every other rational being thinks of his existence by the same rational ground which holds also for myself' (G 47/429), </w:t>
      </w:r>
      <w:r w:rsidRPr="00741D1A">
        <w:rPr>
          <w:rStyle w:val="StyleUnderline"/>
          <w:highlight w:val="cyan"/>
        </w:rPr>
        <w:t xml:space="preserve">we must regard others as capable of </w:t>
      </w:r>
      <w:r w:rsidRPr="00741D1A">
        <w:rPr>
          <w:rStyle w:val="StyleUnderline"/>
        </w:rPr>
        <w:t xml:space="preserve">conferring </w:t>
      </w:r>
      <w:r w:rsidRPr="00741D1A">
        <w:rPr>
          <w:rStyle w:val="StyleUnderline"/>
          <w:highlight w:val="cyan"/>
        </w:rPr>
        <w:t xml:space="preserve">value </w:t>
      </w:r>
      <w:r w:rsidRPr="00741D1A">
        <w:rPr>
          <w:rStyle w:val="StyleUnderline"/>
        </w:rPr>
        <w:t xml:space="preserve">by reason of their </w:t>
      </w:r>
      <w:r w:rsidRPr="00741D1A">
        <w:rPr>
          <w:rStyle w:val="StyleUnderline"/>
          <w:highlight w:val="cyan"/>
        </w:rPr>
        <w:t xml:space="preserve">rational choices </w:t>
      </w:r>
      <w:r w:rsidRPr="00741D1A">
        <w:rPr>
          <w:rStyle w:val="StyleUnderline"/>
        </w:rPr>
        <w:t xml:space="preserve">and so also </w:t>
      </w:r>
      <w:r w:rsidRPr="00741D1A">
        <w:rPr>
          <w:rStyle w:val="StyleUnderline"/>
          <w:highlight w:val="cyan"/>
        </w:rPr>
        <w:t>as ends in themselves</w:t>
      </w:r>
      <w:r w:rsidRPr="00160000">
        <w:rPr>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14:paraId="7450919D" w14:textId="77777777" w:rsidR="00DF2FC5" w:rsidRPr="00826867" w:rsidRDefault="00DF2FC5" w:rsidP="00DF2FC5"/>
    <w:p w14:paraId="51EF2374" w14:textId="77777777" w:rsidR="00DF2FC5" w:rsidRDefault="00DF2FC5" w:rsidP="00DF2FC5">
      <w:pPr>
        <w:pStyle w:val="Heading4"/>
      </w:pPr>
      <w:r>
        <w:t xml:space="preserve">Prefer additionally: </w:t>
      </w:r>
    </w:p>
    <w:p w14:paraId="5E2FF6E0" w14:textId="77777777" w:rsidR="00DF2FC5" w:rsidRDefault="00DF2FC5" w:rsidP="00DF2FC5">
      <w:pPr>
        <w:pStyle w:val="Heading4"/>
      </w:pPr>
    </w:p>
    <w:p w14:paraId="711ED221" w14:textId="77777777" w:rsidR="00DF2FC5" w:rsidRDefault="00DF2FC5" w:rsidP="00DF2FC5">
      <w:pPr>
        <w:pStyle w:val="Heading4"/>
        <w:numPr>
          <w:ilvl w:val="0"/>
          <w:numId w:val="16"/>
        </w:numPr>
        <w:ind w:left="1080"/>
      </w:pPr>
      <w:r>
        <w:t>Performativity-arguing against the framework concedes it’s authority because you need the reason and freedom to do so</w:t>
      </w:r>
    </w:p>
    <w:p w14:paraId="46702543" w14:textId="77777777" w:rsidR="00DF2FC5" w:rsidRDefault="00DF2FC5" w:rsidP="00DF2FC5"/>
    <w:p w14:paraId="57525D1F" w14:textId="77777777" w:rsidR="00DF2FC5" w:rsidRDefault="00DF2FC5" w:rsidP="00DF2FC5">
      <w:pPr>
        <w:pStyle w:val="Heading4"/>
        <w:numPr>
          <w:ilvl w:val="0"/>
          <w:numId w:val="16"/>
        </w:numPr>
        <w:ind w:left="1080"/>
      </w:pPr>
      <w:r>
        <w:t>TJFs- any framework is functionally an interpretation of the word ought which means they should be justified theoretically</w:t>
      </w:r>
    </w:p>
    <w:p w14:paraId="0DCB49AD" w14:textId="77777777" w:rsidR="00DF2FC5" w:rsidRDefault="00DF2FC5" w:rsidP="00DF2FC5"/>
    <w:p w14:paraId="4AD63C67" w14:textId="77777777" w:rsidR="00DF2FC5" w:rsidRDefault="00DF2FC5" w:rsidP="00DF2FC5">
      <w:pPr>
        <w:pStyle w:val="Heading4"/>
        <w:numPr>
          <w:ilvl w:val="0"/>
          <w:numId w:val="17"/>
        </w:numPr>
        <w:tabs>
          <w:tab w:val="num" w:pos="360"/>
        </w:tabs>
        <w:ind w:left="0" w:firstLine="0"/>
      </w:pPr>
      <w:r>
        <w:t>Resources- a kant debate can be won analytically, whereas util requires massive evidence files small programs cant access. This OW- accessibility controls the IL to accessing any other impact</w:t>
      </w:r>
    </w:p>
    <w:p w14:paraId="17D80AFF" w14:textId="77777777" w:rsidR="00DF2FC5" w:rsidRDefault="00DF2FC5" w:rsidP="00DF2FC5"/>
    <w:p w14:paraId="562A885D" w14:textId="77777777" w:rsidR="00DF2FC5" w:rsidRPr="00826867" w:rsidRDefault="00DF2FC5" w:rsidP="00DF2FC5">
      <w:pPr>
        <w:pStyle w:val="Heading4"/>
        <w:numPr>
          <w:ilvl w:val="0"/>
          <w:numId w:val="17"/>
        </w:numPr>
        <w:tabs>
          <w:tab w:val="num" w:pos="360"/>
        </w:tabs>
        <w:ind w:left="0" w:firstLine="0"/>
      </w:pPr>
      <w:r>
        <w:t>Actor spec- things like the constitution proves maxims are used IRL which OW on portable education since that’s how the government works</w:t>
      </w:r>
    </w:p>
    <w:p w14:paraId="38BE4CAD" w14:textId="77777777" w:rsidR="00DF2FC5" w:rsidRPr="00826867" w:rsidRDefault="00DF2FC5" w:rsidP="00DF2FC5"/>
    <w:p w14:paraId="77904A1B" w14:textId="77777777" w:rsidR="00DF2FC5" w:rsidRDefault="00DF2FC5" w:rsidP="00DF2FC5">
      <w:pPr>
        <w:pStyle w:val="Heading3"/>
      </w:pPr>
      <w:r>
        <w:lastRenderedPageBreak/>
        <w:t>Offense</w:t>
      </w:r>
    </w:p>
    <w:p w14:paraId="7577F606" w14:textId="77777777" w:rsidR="00DF2FC5" w:rsidRPr="008F5337" w:rsidRDefault="00DF2FC5" w:rsidP="00DF2FC5">
      <w:pPr>
        <w:pStyle w:val="Heading4"/>
      </w:pPr>
      <w:r w:rsidRPr="008F5337">
        <w:t>Libertarianism mandates a market-oriented approach to space—that negates</w:t>
      </w:r>
    </w:p>
    <w:p w14:paraId="16264D14" w14:textId="77777777" w:rsidR="00DF2FC5" w:rsidRPr="008F5337" w:rsidRDefault="00DF2FC5" w:rsidP="00DF2FC5">
      <w:r w:rsidRPr="008F5337">
        <w:rPr>
          <w:rStyle w:val="StyleUnderline"/>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12" w:history="1">
        <w:r w:rsidRPr="008F5337">
          <w:rPr>
            <w:rStyle w:val="Hyperlink"/>
          </w:rPr>
          <w:t>https://abovethelaw.com/2020/01/space-law-can-only-be-libertarian-minded/</w:t>
        </w:r>
      </w:hyperlink>
      <w:r w:rsidRPr="008F5337">
        <w:t>] TDI</w:t>
      </w:r>
    </w:p>
    <w:p w14:paraId="5667A658" w14:textId="77777777" w:rsidR="00DF2FC5" w:rsidRPr="008F5337" w:rsidRDefault="00DF2FC5" w:rsidP="00DF2FC5">
      <w:pPr>
        <w:rPr>
          <w:rStyle w:val="StyleUnderline"/>
        </w:rPr>
      </w:pPr>
      <w:r w:rsidRPr="008F5337">
        <w:t xml:space="preserve">The impact on human daily life from a transition to the virtually unlimited resource reality of space cannot be overstated. </w:t>
      </w:r>
      <w:r w:rsidRPr="008F5337">
        <w:rPr>
          <w:rStyle w:val="StyleUnderline"/>
        </w:rPr>
        <w:t xml:space="preserve">However, </w:t>
      </w:r>
      <w:r w:rsidRPr="005749BB">
        <w:rPr>
          <w:rStyle w:val="StyleUnderline"/>
          <w:highlight w:val="green"/>
        </w:rPr>
        <w:t>when it comes to the law</w:t>
      </w:r>
      <w:r w:rsidRPr="008F5337">
        <w:rPr>
          <w:rStyle w:val="StyleUnderline"/>
        </w:rPr>
        <w:t xml:space="preserve">, a minimalist, dare I say </w:t>
      </w:r>
      <w:r w:rsidRPr="005749BB">
        <w:rPr>
          <w:rStyle w:val="StyleUnderline"/>
          <w:highlight w:val="green"/>
        </w:rPr>
        <w:t>libertarian, approach appears</w:t>
      </w:r>
      <w:r w:rsidRPr="008F5337">
        <w:rPr>
          <w:rStyle w:val="StyleUnderline"/>
        </w:rPr>
        <w:t xml:space="preserve"> </w:t>
      </w:r>
      <w:r w:rsidRPr="005749BB">
        <w:rPr>
          <w:rStyle w:val="StyleUnderline"/>
          <w:highlight w:val="green"/>
        </w:rPr>
        <w:t>as the only applicable system</w:t>
      </w:r>
      <w:r w:rsidRPr="008F5337">
        <w:rPr>
          <w:rStyle w:val="StyleUnderline"/>
        </w:rPr>
        <w:t>.</w:t>
      </w:r>
    </w:p>
    <w:p w14:paraId="61657301" w14:textId="77777777" w:rsidR="00DF2FC5" w:rsidRPr="008F5337" w:rsidRDefault="00DF2FC5" w:rsidP="00DF2FC5">
      <w:r w:rsidRPr="008F5337">
        <w:t xml:space="preserve">In the words of NASA, “2020 promises to be a big year for space exploration.” Yet, as Rand Simberg points out in Reason magazine, </w:t>
      </w:r>
      <w:r w:rsidRPr="008F5337">
        <w:rPr>
          <w:rStyle w:val="StyleUnderline"/>
        </w:rPr>
        <w:t xml:space="preserve">it is actually </w:t>
      </w:r>
      <w:r w:rsidRPr="005749BB">
        <w:rPr>
          <w:rStyle w:val="StyleUnderline"/>
          <w:highlight w:val="green"/>
        </w:rPr>
        <w:t>private American investment</w:t>
      </w:r>
      <w:r w:rsidRPr="008F5337">
        <w:rPr>
          <w:rStyle w:val="StyleUnderline"/>
        </w:rPr>
        <w:t xml:space="preserve"> </w:t>
      </w:r>
      <w:r w:rsidRPr="005749BB">
        <w:rPr>
          <w:rStyle w:val="StyleUnderline"/>
          <w:highlight w:val="green"/>
        </w:rPr>
        <w:t>that is currently moving space</w:t>
      </w:r>
      <w:r w:rsidRPr="008F5337">
        <w:rPr>
          <w:rStyle w:val="StyleUnderline"/>
        </w:rPr>
        <w:t xml:space="preserve"> </w:t>
      </w:r>
      <w:r w:rsidRPr="005749BB">
        <w:rPr>
          <w:rStyle w:val="StyleUnderline"/>
          <w:highlight w:val="green"/>
        </w:rPr>
        <w:t>exploration</w:t>
      </w:r>
      <w:r w:rsidRPr="008F5337">
        <w:rPr>
          <w:rStyle w:val="StyleUnderline"/>
        </w:rPr>
        <w:t xml:space="preserve"> to “a pace unseen since the 1960s.”</w:t>
      </w:r>
      <w:r w:rsidRPr="008F5337">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w:t>
      </w:r>
    </w:p>
    <w:p w14:paraId="0BF9E2EE" w14:textId="77777777" w:rsidR="00DF2FC5" w:rsidRPr="008F5337" w:rsidRDefault="00DF2FC5" w:rsidP="00DF2FC5">
      <w:r w:rsidRPr="008F5337">
        <w:rPr>
          <w:rStyle w:val="StyleUnderline"/>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StyleUnderline"/>
          <w:highlight w:val="green"/>
        </w:rPr>
        <w:t>because the resources available</w:t>
      </w:r>
      <w:r w:rsidRPr="008F5337">
        <w:rPr>
          <w:rStyle w:val="StyleUnderline"/>
        </w:rPr>
        <w:t xml:space="preserve"> within our solar system </w:t>
      </w:r>
      <w:r w:rsidRPr="005749BB">
        <w:rPr>
          <w:rStyle w:val="StyleUnderline"/>
          <w:highlight w:val="green"/>
        </w:rPr>
        <w:t>exist in such quantities, all goods will</w:t>
      </w:r>
      <w:r w:rsidRPr="008F5337">
        <w:rPr>
          <w:rStyle w:val="StyleUnderline"/>
        </w:rPr>
        <w:t xml:space="preserve"> </w:t>
      </w:r>
      <w:r w:rsidRPr="005749BB">
        <w:rPr>
          <w:rStyle w:val="StyleUnderline"/>
          <w:highlight w:val="green"/>
        </w:rPr>
        <w:t>become nonrivalrous</w:t>
      </w:r>
      <w:r w:rsidRPr="008F5337">
        <w:rPr>
          <w:rStyle w:val="StyleUnderline"/>
        </w:rPr>
        <w:t xml:space="preserve"> in their consumption </w:t>
      </w:r>
      <w:r w:rsidRPr="005749BB">
        <w:rPr>
          <w:rStyle w:val="StyleUnderline"/>
          <w:highlight w:val="green"/>
        </w:rPr>
        <w:t>and nonexcludable</w:t>
      </w:r>
      <w:r w:rsidRPr="008F5337">
        <w:rPr>
          <w:rStyle w:val="StyleUnderline"/>
        </w:rPr>
        <w:t xml:space="preserve"> in their distribution.</w:t>
      </w:r>
      <w:r w:rsidRPr="008F5337">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w:t>
      </w:r>
    </w:p>
    <w:p w14:paraId="0C8377B7" w14:textId="77777777" w:rsidR="00DF2FC5" w:rsidRPr="008F5337" w:rsidRDefault="00DF2FC5" w:rsidP="00DF2FC5">
      <w:r w:rsidRPr="008F5337">
        <w:t>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w:t>
      </w:r>
    </w:p>
    <w:p w14:paraId="2A946440" w14:textId="77777777" w:rsidR="00DF2FC5" w:rsidRDefault="00DF2FC5" w:rsidP="00DF2FC5">
      <w:pPr>
        <w:rPr>
          <w:rStyle w:val="StyleUnderline"/>
        </w:rPr>
      </w:pPr>
      <w:r w:rsidRPr="008F5337">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8F5337">
        <w:t xml:space="preserve">, flag or no flag. We Americans know this is how a Wild West starts, where most regulation becomes the impractical pipe </w:t>
      </w:r>
      <w:r w:rsidRPr="008F5337">
        <w:lastRenderedPageBreak/>
        <w:t xml:space="preserve">dream. </w:t>
      </w:r>
      <w:r w:rsidRPr="008F5337">
        <w:rPr>
          <w:rStyle w:val="StyleUnderline"/>
        </w:rPr>
        <w:t>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Only a libertarian-type system, that guarantees basic individual rights to life, liberty, and the pursuit of happiness could be valued and therefore human fidelity to a set of laws made possible, in such an existence.</w:t>
      </w:r>
    </w:p>
    <w:p w14:paraId="19D6AAA4" w14:textId="77777777" w:rsidR="00DF2FC5" w:rsidRPr="008F5337" w:rsidRDefault="00DF2FC5" w:rsidP="00DF2FC5">
      <w:pPr>
        <w:rPr>
          <w:rStyle w:val="StyleUnderline"/>
        </w:rPr>
      </w:pPr>
    </w:p>
    <w:p w14:paraId="5B5D22AE" w14:textId="77777777" w:rsidR="00DF2FC5" w:rsidRPr="008F5337" w:rsidRDefault="00DF2FC5" w:rsidP="00DF2FC5">
      <w:pPr>
        <w:pStyle w:val="Heading4"/>
        <w:rPr>
          <w:rStyle w:val="StyleUnderline"/>
        </w:rPr>
      </w:pPr>
      <w:r w:rsidRPr="008F5337">
        <w:rPr>
          <w:rStyle w:val="StyleUnderline"/>
        </w:rPr>
        <w:t>Property rights in space can be consistent with international law</w:t>
      </w:r>
    </w:p>
    <w:p w14:paraId="1F084388" w14:textId="77777777" w:rsidR="00DF2FC5" w:rsidRPr="008F5337" w:rsidRDefault="00DF2FC5" w:rsidP="00DF2FC5">
      <w:pPr>
        <w:rPr>
          <w:rStyle w:val="StyleUnderline"/>
        </w:rPr>
      </w:pPr>
      <w:r w:rsidRPr="008F5337">
        <w:rPr>
          <w:rStyle w:val="StyleUnderline"/>
        </w:rPr>
        <w:t xml:space="preserve">Simberg 12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3" w:history="1">
        <w:r w:rsidRPr="008F5337">
          <w:rPr>
            <w:rStyle w:val="Hyperlink"/>
          </w:rPr>
          <w:t>https://cei.org/wp-content/uploads/2012/04/Rand-Simberg-Homesteading-the-Final-Frontier.pdf</w:t>
        </w:r>
      </w:hyperlink>
      <w:r w:rsidRPr="008F5337">
        <w:rPr>
          <w:rStyle w:val="StyleUnderline"/>
        </w:rPr>
        <w:t>] TDI</w:t>
      </w:r>
    </w:p>
    <w:p w14:paraId="1B13757A" w14:textId="77777777" w:rsidR="00DF2FC5" w:rsidRPr="008F5337" w:rsidRDefault="00DF2FC5" w:rsidP="00DF2FC5">
      <w:pPr>
        <w:rPr>
          <w:rStyle w:val="StyleUnderline"/>
        </w:rPr>
      </w:pPr>
      <w:r w:rsidRPr="008F5337">
        <w:rPr>
          <w:rStyle w:val="StyleUnderline"/>
        </w:rPr>
        <w:t xml:space="preserve">But is it true that any recognition of off-planet property claims is de facto a violation of the Outer Space Treaty? Not necessarily. For instance, one could argue that </w:t>
      </w:r>
      <w:r w:rsidRPr="005749BB">
        <w:rPr>
          <w:rStyle w:val="StyleUnderline"/>
          <w:highlight w:val="green"/>
        </w:rPr>
        <w:t>the existence of the Moon Treaty is</w:t>
      </w:r>
      <w:r w:rsidRPr="008F5337">
        <w:rPr>
          <w:rStyle w:val="StyleUnderline"/>
        </w:rPr>
        <w:t xml:space="preserve"> in and of itself </w:t>
      </w:r>
      <w:r w:rsidRPr="005749BB">
        <w:rPr>
          <w:rStyle w:val="StyleUnderline"/>
          <w:highlight w:val="green"/>
        </w:rPr>
        <w:t>a refutation of the notion that the Outer Space Treaty outlaws private property</w:t>
      </w:r>
      <w:r w:rsidRPr="008F5337">
        <w:rPr>
          <w:rStyle w:val="StyleUnderline"/>
        </w:rPr>
        <w:t xml:space="preserve"> in space, or else there would be no need for another treaty that essentially explicitly does so. And there is at least one potential loophole that could be exploited by appropriately worded legislation.</w:t>
      </w:r>
    </w:p>
    <w:p w14:paraId="548E7E38" w14:textId="77777777" w:rsidR="00DF2FC5" w:rsidRDefault="00DF2FC5" w:rsidP="00DF2FC5">
      <w:pPr>
        <w:rPr>
          <w:rStyle w:val="StyleUnderline"/>
        </w:rPr>
      </w:pPr>
      <w:r w:rsidRPr="008F5337">
        <w:rPr>
          <w:rStyle w:val="StyleUnderli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5749BB">
        <w:rPr>
          <w:rStyle w:val="StyleUnderline"/>
          <w:highlight w:val="green"/>
        </w:rPr>
        <w:t>Under the treaty, it would</w:t>
      </w:r>
      <w:r w:rsidRPr="008F5337">
        <w:rPr>
          <w:rStyle w:val="StyleUnderline"/>
        </w:rPr>
        <w:t xml:space="preserve"> in fact </w:t>
      </w:r>
      <w:r w:rsidRPr="005749BB">
        <w:rPr>
          <w:rStyle w:val="StyleUnderline"/>
          <w:highlight w:val="green"/>
        </w:rPr>
        <w:t>be possible for a</w:t>
      </w:r>
      <w:r w:rsidRPr="008F5337">
        <w:rPr>
          <w:rStyle w:val="StyleUnderline"/>
        </w:rPr>
        <w:t xml:space="preserve"> </w:t>
      </w:r>
      <w:r w:rsidRPr="005749BB">
        <w:rPr>
          <w:rStyle w:val="StyleUnderline"/>
          <w:highlight w:val="green"/>
        </w:rPr>
        <w:t>government</w:t>
      </w:r>
      <w:r w:rsidRPr="008F5337">
        <w:rPr>
          <w:rStyle w:val="StyleUnderline"/>
        </w:rPr>
        <w:t xml:space="preserve">, or group of governments, </w:t>
      </w:r>
      <w:r w:rsidRPr="005749BB">
        <w:rPr>
          <w:rStyle w:val="StyleUnderline"/>
          <w:highlight w:val="green"/>
        </w:rPr>
        <w:t>to recognize the property claims of anyone</w:t>
      </w:r>
      <w:r w:rsidRPr="008F5337">
        <w:rPr>
          <w:rStyle w:val="StyleUnderline"/>
        </w:rPr>
        <w:t xml:space="preserve"> who met specified conditions, regardless of their citizenship or nationality. Such cooperation would obviate the need for physical force to defend claims. The argument that the treaty permits individual property rights was actually made from the very beginning. In 1969, two years after the treaty went into force, the late distinguished space-law professor, Stephen Gorove, noted that under it, </w:t>
      </w:r>
      <w:r w:rsidRPr="005749BB">
        <w:rPr>
          <w:rStyle w:val="StyleUnderline"/>
          <w:highlight w:val="green"/>
        </w:rPr>
        <w:t>“[A]n individual acting on his own</w:t>
      </w:r>
      <w:r w:rsidRPr="008F5337">
        <w:rPr>
          <w:rStyle w:val="StyleUnderline"/>
        </w:rPr>
        <w:t xml:space="preserve"> </w:t>
      </w:r>
      <w:r w:rsidRPr="005749BB">
        <w:rPr>
          <w:rStyle w:val="StyleUnderline"/>
          <w:highlight w:val="green"/>
        </w:rPr>
        <w:t>behalf</w:t>
      </w:r>
      <w:r w:rsidRPr="008F5337">
        <w:rPr>
          <w:rStyle w:val="StyleUnderline"/>
        </w:rPr>
        <w:t xml:space="preserve"> or on behalf of another individual </w:t>
      </w:r>
      <w:r w:rsidRPr="005749BB">
        <w:rPr>
          <w:rStyle w:val="StyleUnderline"/>
          <w:highlight w:val="green"/>
        </w:rPr>
        <w:t>or a private association</w:t>
      </w:r>
      <w:r w:rsidRPr="008F5337">
        <w:rPr>
          <w:rStyle w:val="StyleUnderline"/>
        </w:rPr>
        <w:t xml:space="preserve"> or an international organization </w:t>
      </w:r>
      <w:r w:rsidRPr="005749BB">
        <w:rPr>
          <w:rStyle w:val="StyleUnderline"/>
          <w:highlight w:val="green"/>
        </w:rPr>
        <w:t>could</w:t>
      </w:r>
      <w:r w:rsidRPr="008F5337">
        <w:rPr>
          <w:rStyle w:val="StyleUnderline"/>
        </w:rPr>
        <w:t xml:space="preserve"> </w:t>
      </w:r>
      <w:r w:rsidRPr="005749BB">
        <w:rPr>
          <w:rStyle w:val="StyleUnderline"/>
          <w:highlight w:val="green"/>
        </w:rPr>
        <w:t>lawfully appropriate any part of outer space</w:t>
      </w:r>
      <w:r w:rsidRPr="008F5337">
        <w:rPr>
          <w:rStyle w:val="StyleUnderline"/>
        </w:rPr>
        <w:t>, including the [M]oon and other celestial bodies.”32 This clearly provides support for the concept of individual claims off planet under Article II.</w:t>
      </w:r>
      <w:r w:rsidRPr="005615EB">
        <w:rPr>
          <w:rStyle w:val="StyleUnderline"/>
        </w:rPr>
        <w:t xml:space="preserve"> </w:t>
      </w:r>
    </w:p>
    <w:p w14:paraId="798D0D52" w14:textId="77777777" w:rsidR="00DF2FC5" w:rsidRPr="002C7C89" w:rsidRDefault="00DF2FC5" w:rsidP="00DF2FC5"/>
    <w:p w14:paraId="334500F8" w14:textId="77777777" w:rsidR="00DF2FC5" w:rsidRPr="00A3647F" w:rsidRDefault="00DF2FC5" w:rsidP="00DF2FC5">
      <w:pPr>
        <w:pStyle w:val="Heading4"/>
      </w:pPr>
      <w:r>
        <w:t>Impact calc -- prioritize negative freedoms over positive freedoms. We need to prioritize a sphere for people to be autonomous before we can make actions within that sphere.</w:t>
      </w:r>
    </w:p>
    <w:p w14:paraId="7942FF6F" w14:textId="77777777" w:rsidR="00DF2FC5" w:rsidRPr="00A3647F" w:rsidRDefault="00DF2FC5" w:rsidP="00DF2FC5"/>
    <w:p w14:paraId="1A4E4142" w14:textId="77777777" w:rsidR="00DF2FC5" w:rsidRDefault="00DF2FC5" w:rsidP="00DF2FC5"/>
    <w:p w14:paraId="472A453C" w14:textId="77777777" w:rsidR="00DF2FC5" w:rsidRDefault="00DF2FC5" w:rsidP="00DF2FC5">
      <w:pPr>
        <w:pStyle w:val="Heading2"/>
      </w:pPr>
      <w:r>
        <w:lastRenderedPageBreak/>
        <w:t>Case</w:t>
      </w:r>
    </w:p>
    <w:p w14:paraId="3BAEFAD8" w14:textId="3467924F" w:rsidR="00DF2FC5" w:rsidRDefault="00DF2FC5" w:rsidP="00DF2FC5">
      <w:pPr>
        <w:pStyle w:val="Heading3"/>
      </w:pPr>
      <w:r>
        <w:lastRenderedPageBreak/>
        <w:t>Framing</w:t>
      </w:r>
    </w:p>
    <w:p w14:paraId="0464B66C" w14:textId="0533594A" w:rsidR="00A80962" w:rsidRDefault="00A80962" w:rsidP="00A80962">
      <w:r>
        <w:t xml:space="preserve">Our framing better – kant preserves freedoms – that solves oppression and structural violence </w:t>
      </w:r>
    </w:p>
    <w:p w14:paraId="7CDDF651" w14:textId="0C271F65" w:rsidR="00A80962" w:rsidRDefault="00A80962" w:rsidP="00A80962">
      <w:r>
        <w:t xml:space="preserve">Their fw is consequentialist </w:t>
      </w:r>
    </w:p>
    <w:p w14:paraId="21B9CD60" w14:textId="77777777" w:rsidR="00A80962" w:rsidRPr="002B0137" w:rsidRDefault="00A80962" w:rsidP="00A80962">
      <w:pPr>
        <w:pStyle w:val="Heading4"/>
        <w:spacing w:line="240" w:lineRule="auto"/>
        <w:rPr>
          <w:rFonts w:cs="Calibri"/>
        </w:rPr>
      </w:pPr>
      <w:r w:rsidRPr="002B0137">
        <w:rPr>
          <w:rFonts w:cs="Calibri"/>
        </w:rPr>
        <w:t>1] Consequentialism requires a heuristic to determine the probability of consequences occurring, but that means we must also calculate the probability of this heuristic to determine probability, and so on to infinity.</w:t>
      </w:r>
    </w:p>
    <w:p w14:paraId="7008A274" w14:textId="77777777" w:rsidR="00A80962" w:rsidRPr="002B0137" w:rsidRDefault="00A80962" w:rsidP="00A80962">
      <w:pPr>
        <w:pStyle w:val="Heading4"/>
        <w:spacing w:line="240" w:lineRule="auto"/>
        <w:rPr>
          <w:rFonts w:cs="Calibri"/>
        </w:rPr>
      </w:pPr>
      <w:r w:rsidRPr="002B0137">
        <w:rPr>
          <w:rFonts w:cs="Calibri"/>
        </w:rPr>
        <w:t xml:space="preserve">2] Induction fails -- induction assumes that things will always happen the same way in the future as they have in the past. But this begs the question of how we know what happened in the past will happen in the future. Thus, induction is logically fallacious. </w:t>
      </w:r>
    </w:p>
    <w:p w14:paraId="53EC0CF4" w14:textId="77777777" w:rsidR="00A80962" w:rsidRPr="00A80962" w:rsidRDefault="00A80962" w:rsidP="00A80962"/>
    <w:p w14:paraId="42DA0776" w14:textId="77777777" w:rsidR="00DF2FC5" w:rsidRDefault="00DF2FC5" w:rsidP="00DF2FC5"/>
    <w:p w14:paraId="415D0F49" w14:textId="7DB38DE8" w:rsidR="00DF2FC5" w:rsidRDefault="00DF2FC5" w:rsidP="00DF2FC5">
      <w:pPr>
        <w:pStyle w:val="Heading3"/>
      </w:pPr>
      <w:r>
        <w:lastRenderedPageBreak/>
        <w:t>Case</w:t>
      </w:r>
    </w:p>
    <w:p w14:paraId="6C57F204" w14:textId="0D8297F9" w:rsidR="006046B4" w:rsidRPr="006046B4" w:rsidRDefault="006046B4" w:rsidP="006046B4">
      <w:pPr>
        <w:pStyle w:val="Heading3"/>
      </w:pPr>
      <w:r>
        <w:lastRenderedPageBreak/>
        <w:t xml:space="preserve">AT – Launches </w:t>
      </w:r>
    </w:p>
    <w:p w14:paraId="6A01AD99" w14:textId="4FB8D7CE" w:rsidR="006046B4" w:rsidRDefault="006046B4" w:rsidP="006046B4">
      <w:pPr>
        <w:pStyle w:val="Heading4"/>
      </w:pPr>
      <w:r>
        <w:t xml:space="preserve">AT – Pollution </w:t>
      </w:r>
    </w:p>
    <w:p w14:paraId="013BDF5E" w14:textId="619A7627" w:rsidR="006046B4" w:rsidRPr="006046B4" w:rsidRDefault="006046B4" w:rsidP="006046B4">
      <w:pPr>
        <w:pStyle w:val="Heading4"/>
      </w:pPr>
      <w:r>
        <w:t xml:space="preserve">Warming is nonunique – launches wont uniquely worsen it but private appropriation can solve </w:t>
      </w:r>
    </w:p>
    <w:p w14:paraId="441A9D03" w14:textId="438FAE26" w:rsidR="006046B4" w:rsidRDefault="006046B4" w:rsidP="006046B4">
      <w:pPr>
        <w:pStyle w:val="Heading4"/>
      </w:pPr>
      <w:r>
        <w:t xml:space="preserve">Turn – </w:t>
      </w:r>
    </w:p>
    <w:p w14:paraId="692870BD" w14:textId="77777777" w:rsidR="006046B4" w:rsidRPr="008F75A4" w:rsidRDefault="006046B4" w:rsidP="006046B4">
      <w:pPr>
        <w:pStyle w:val="Heading4"/>
        <w:rPr>
          <w:bCs w:val="0"/>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4F7A0004" w14:textId="77777777" w:rsidR="006046B4" w:rsidRDefault="006046B4" w:rsidP="006046B4">
      <w:r>
        <w:rPr>
          <w:rStyle w:val="Style13ptBold"/>
        </w:rPr>
        <w:t>Gilbert 4-26</w:t>
      </w:r>
      <w:r>
        <w:t xml:space="preserve"> [Alex Gilbert is a complex systems researcher and a PhD student in space resources at the Colorado School of Mines. Milken Institute, “Mining in Space Is Coming”; </w:t>
      </w:r>
      <w:hyperlink r:id="rId14" w:history="1">
        <w:r>
          <w:rPr>
            <w:rStyle w:val="Hyperlink"/>
          </w:rPr>
          <w:t>https://www.milkenreview.org/articles/mining-in-space-is-coming</w:t>
        </w:r>
      </w:hyperlink>
      <w:r>
        <w:t>] kelvin</w:t>
      </w:r>
    </w:p>
    <w:p w14:paraId="165F6EE0" w14:textId="77777777" w:rsidR="006046B4" w:rsidRDefault="006046B4" w:rsidP="006046B4">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Mars </w:t>
      </w:r>
      <w:r>
        <w:rPr>
          <w:rStyle w:val="Emphasis"/>
          <w:highlight w:val="green"/>
        </w:rPr>
        <w:t>and asteroids.</w:t>
      </w:r>
    </w:p>
    <w:p w14:paraId="662D3D8C" w14:textId="77777777" w:rsidR="006046B4" w:rsidRDefault="006046B4" w:rsidP="006046B4">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709F0A35" w14:textId="77777777" w:rsidR="006046B4" w:rsidRDefault="006046B4" w:rsidP="006046B4">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2057981B" w14:textId="77777777" w:rsidR="006046B4" w:rsidRDefault="006046B4" w:rsidP="006046B4">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in technology, finance and business</w:t>
      </w:r>
      <w:r>
        <w:rPr>
          <w:rStyle w:val="Emphasis"/>
        </w:rPr>
        <w:t xml:space="preserve"> models.</w:t>
      </w:r>
    </w:p>
    <w:p w14:paraId="5B72F93B" w14:textId="77777777" w:rsidR="006046B4" w:rsidRDefault="006046B4" w:rsidP="006046B4">
      <w:pPr>
        <w:rPr>
          <w:rStyle w:val="StyleUnderline"/>
        </w:rPr>
      </w:pPr>
      <w:r>
        <w:rPr>
          <w:sz w:val="14"/>
        </w:rPr>
        <w:t xml:space="preserve">That said, there’s no grass growing under potential pioneers’ feet. Potential economic, scientific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64D039D4" w14:textId="77777777" w:rsidR="006046B4" w:rsidRDefault="006046B4" w:rsidP="006046B4">
      <w:pPr>
        <w:rPr>
          <w:rStyle w:val="Emphasis"/>
        </w:rPr>
      </w:pPr>
      <w:r>
        <w:rPr>
          <w:sz w:val="16"/>
        </w:rPr>
        <w:lastRenderedPageBreak/>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Russia, Japan, India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23475B59" w14:textId="77777777" w:rsidR="006046B4" w:rsidRDefault="006046B4" w:rsidP="006046B4">
      <w:pPr>
        <w:rPr>
          <w:sz w:val="16"/>
          <w:szCs w:val="16"/>
        </w:rPr>
      </w:pPr>
      <w:r>
        <w:rPr>
          <w:sz w:val="16"/>
          <w:szCs w:val="16"/>
        </w:rPr>
        <w:t>What’s Out There</w:t>
      </w:r>
    </w:p>
    <w:p w14:paraId="03883D4D" w14:textId="77777777" w:rsidR="006046B4" w:rsidRDefault="006046B4" w:rsidP="006046B4">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1CA46FE4" w14:textId="77777777" w:rsidR="006046B4" w:rsidRDefault="006046B4" w:rsidP="006046B4">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6B654B27" w14:textId="77777777" w:rsidR="006046B4" w:rsidRDefault="006046B4" w:rsidP="006046B4">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28010264" w14:textId="77777777" w:rsidR="006046B4" w:rsidRDefault="006046B4" w:rsidP="006046B4">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49C58D78" w14:textId="77777777" w:rsidR="006046B4" w:rsidRDefault="006046B4" w:rsidP="006046B4">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w:t>
      </w:r>
      <w:r>
        <w:rPr>
          <w:rStyle w:val="StyleUnderline"/>
        </w:rPr>
        <w:lastRenderedPageBreak/>
        <w:t xml:space="preserve">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3AD117F3" w14:textId="77777777" w:rsidR="006046B4" w:rsidRDefault="006046B4" w:rsidP="006046B4">
      <w:pPr>
        <w:rPr>
          <w:sz w:val="16"/>
          <w:szCs w:val="16"/>
        </w:rPr>
      </w:pPr>
      <w:r>
        <w:rPr>
          <w:sz w:val="16"/>
          <w:szCs w:val="16"/>
        </w:rPr>
        <w:t>Even the surface of celestial bodies pose a challenge to mining machinery since they consist of unconsolidated rocky materials called regolith instead of more familiar soil.</w:t>
      </w:r>
    </w:p>
    <w:p w14:paraId="02909993" w14:textId="77777777" w:rsidR="006046B4" w:rsidRDefault="006046B4" w:rsidP="006046B4">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00605D25" w14:textId="77777777" w:rsidR="006046B4" w:rsidRDefault="006046B4" w:rsidP="006046B4">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0BE20586" w14:textId="77777777" w:rsidR="006046B4" w:rsidRDefault="006046B4" w:rsidP="006046B4">
      <w:pPr>
        <w:rPr>
          <w:sz w:val="16"/>
          <w:szCs w:val="16"/>
        </w:rPr>
      </w:pPr>
      <w:r>
        <w:rPr>
          <w:sz w:val="16"/>
          <w:szCs w:val="16"/>
        </w:rPr>
        <w:t>Technology Is the Difference</w:t>
      </w:r>
    </w:p>
    <w:p w14:paraId="78FAAF2D" w14:textId="77777777" w:rsidR="006046B4" w:rsidRDefault="006046B4" w:rsidP="006046B4">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 xml:space="preserve">private firms are now emerging as leaders in developing “NewSpace”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441F4891" w14:textId="77777777" w:rsidR="006046B4" w:rsidRDefault="006046B4" w:rsidP="006046B4">
      <w:pPr>
        <w:rPr>
          <w:sz w:val="16"/>
          <w:szCs w:val="16"/>
        </w:rPr>
      </w:pPr>
      <w:r>
        <w:rPr>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7F2FCB7F" w14:textId="77777777" w:rsidR="006046B4" w:rsidRDefault="006046B4" w:rsidP="006046B4">
      <w:pPr>
        <w:rPr>
          <w:sz w:val="16"/>
        </w:rPr>
      </w:pPr>
      <w:r>
        <w:rPr>
          <w:sz w:val="16"/>
        </w:rPr>
        <w:t xml:space="preserve">For the time being, scientific samples remain the goal of mining. </w:t>
      </w:r>
      <w:r>
        <w:rPr>
          <w:rStyle w:val="StyleUnderline"/>
        </w:rPr>
        <w:t>Last October</w:t>
      </w:r>
      <w:r>
        <w:rPr>
          <w:rStyle w:val="Emphasis"/>
        </w:rPr>
        <w:t>, NASA’s OSIRIS-REx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Ryugu with the Hayabusa2 spacecraft. And several weeks later, </w:t>
      </w:r>
      <w:r>
        <w:rPr>
          <w:rStyle w:val="Emphasis"/>
        </w:rPr>
        <w:t>China’s Chang’e 5 mission returned the first lunar samples</w:t>
      </w:r>
      <w:r>
        <w:rPr>
          <w:rStyle w:val="StyleUnderline"/>
        </w:rPr>
        <w:t xml:space="preserve"> since the 1970s.</w:t>
      </w:r>
    </w:p>
    <w:p w14:paraId="679ECBC2" w14:textId="77777777" w:rsidR="006046B4" w:rsidRPr="00F8797E" w:rsidRDefault="006046B4" w:rsidP="006046B4">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spacecraft.It’s about as wide as the Eiffel Tower is tall and it could be where we obtain the elements needed to power bases on the moon, Mars or in orbit one day.</w:t>
      </w:r>
    </w:p>
    <w:p w14:paraId="51FBBECC" w14:textId="77777777" w:rsidR="006046B4" w:rsidRPr="00A119EE" w:rsidRDefault="006046B4" w:rsidP="006046B4">
      <w:pPr>
        <w:pStyle w:val="Heading4"/>
      </w:pPr>
      <w:r>
        <w:t xml:space="preserve">Private companies are key to space mining – investors, profitability, and market demand. </w:t>
      </w:r>
    </w:p>
    <w:p w14:paraId="41D37279" w14:textId="77777777" w:rsidR="006046B4" w:rsidRPr="00A119EE" w:rsidRDefault="006046B4" w:rsidP="006046B4">
      <w:r w:rsidRPr="00A119EE">
        <w:rPr>
          <w:rStyle w:val="Style13ptBold"/>
        </w:rPr>
        <w:t>Krishnan 20</w:t>
      </w:r>
      <w:r>
        <w:t xml:space="preserve"> [C A Krishnan</w:t>
      </w:r>
      <w:r w:rsidRPr="00A119EE">
        <w:t xml:space="preserve">, 8-6-2020, "Space mining: Just around the corner?," Week, </w:t>
      </w:r>
      <w:hyperlink r:id="rId15" w:history="1">
        <w:r w:rsidRPr="00EF6FDA">
          <w:rPr>
            <w:rStyle w:val="Hyperlink"/>
          </w:rPr>
          <w:t>https://www.theweek.in/news/sci-tech/2020/08/06/Space-mining-Just-around-the-corner.html</w:t>
        </w:r>
      </w:hyperlink>
      <w:r>
        <w:t xml:space="preserve"> [accessed 12-6-21] lydia</w:t>
      </w:r>
    </w:p>
    <w:p w14:paraId="67DB680B" w14:textId="77777777" w:rsidR="006046B4" w:rsidRPr="00774935" w:rsidRDefault="006046B4" w:rsidP="006046B4">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NASA estimates that the 'Asteroid belt’ holds minerals worth quintillion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Mars and Jupiter, about 450 to 650 million Kilometers from earth, with </w:t>
      </w:r>
      <w:r w:rsidRPr="00A119EE">
        <w:rPr>
          <w:sz w:val="16"/>
          <w:szCs w:val="16"/>
        </w:rPr>
        <w:lastRenderedPageBreak/>
        <w:t xml:space="preserve">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7D53A559" w14:textId="77777777" w:rsidR="006046B4" w:rsidRPr="00C37EF9" w:rsidRDefault="006046B4" w:rsidP="006046B4">
      <w:pPr>
        <w:pStyle w:val="Heading4"/>
      </w:pPr>
      <w:r>
        <w:t>Reliance on earth</w:t>
      </w:r>
      <w:r w:rsidRPr="00C37EF9">
        <w:t xml:space="preserve"> mining </w:t>
      </w:r>
      <w:r w:rsidRPr="00362869">
        <w:rPr>
          <w:u w:val="single"/>
        </w:rPr>
        <w:t>kills the environment</w:t>
      </w:r>
      <w:r>
        <w:t xml:space="preserve"> AND causes </w:t>
      </w:r>
      <w:r w:rsidRPr="00362869">
        <w:rPr>
          <w:u w:val="single"/>
        </w:rPr>
        <w:t>resource shortages</w:t>
      </w:r>
    </w:p>
    <w:p w14:paraId="0CFB3CC0" w14:textId="77777777" w:rsidR="006046B4" w:rsidRPr="00C37EF9" w:rsidRDefault="006046B4" w:rsidP="006046B4">
      <w:r w:rsidRPr="00C37EF9">
        <w:rPr>
          <w:rStyle w:val="Style13ptBold"/>
        </w:rPr>
        <w:t>Williams 19</w:t>
      </w:r>
      <w:r>
        <w:t xml:space="preserve"> [Matthew S.</w:t>
      </w:r>
      <w:r w:rsidRPr="00C37EF9">
        <w:t xml:space="preserve"> writer at Universe Today</w:t>
      </w:r>
      <w:r>
        <w:t>;</w:t>
      </w:r>
      <w:r w:rsidRPr="00C37EF9">
        <w:t xml:space="preserve"> Aug 1 2019, "Asteroid Mining: What Will It Involve and Is This the Future of Wealth?", Interessting Engineering, </w:t>
      </w:r>
      <w:hyperlink r:id="rId16" w:history="1">
        <w:r w:rsidRPr="00A56056">
          <w:rPr>
            <w:rStyle w:val="Hyperlink"/>
          </w:rPr>
          <w:t>https://interestingengineering.com/asteroid-mining-what-will-it-involve-and-is-this-the-future-of-wealth</w:t>
        </w:r>
      </w:hyperlink>
      <w:r>
        <w:t>] brett</w:t>
      </w:r>
    </w:p>
    <w:p w14:paraId="1D563724" w14:textId="77777777" w:rsidR="006046B4" w:rsidRPr="00C37EF9" w:rsidRDefault="006046B4" w:rsidP="006046B4">
      <w:pPr>
        <w:rPr>
          <w:sz w:val="16"/>
          <w:szCs w:val="16"/>
        </w:rPr>
      </w:pPr>
      <w:r w:rsidRPr="00C37EF9">
        <w:rPr>
          <w:sz w:val="16"/>
          <w:szCs w:val="16"/>
        </w:rPr>
        <w:t>Of course, this raises the obvious question: wouldn't it be really expensive to do all this mining? Why not simply continue to rely on Earth for sources of precious metals and resources and simply learn to use them better?</w:t>
      </w:r>
    </w:p>
    <w:p w14:paraId="0F8E2C0F" w14:textId="77777777" w:rsidR="006046B4" w:rsidRPr="00B73ECE" w:rsidRDefault="006046B4" w:rsidP="006046B4">
      <w:pPr>
        <w:rPr>
          <w:sz w:val="16"/>
        </w:rPr>
      </w:pPr>
      <w:r w:rsidRPr="00C37EF9">
        <w:rPr>
          <w:sz w:val="16"/>
        </w:rPr>
        <w:t xml:space="preserve">To put it </w:t>
      </w:r>
      <w:r w:rsidRPr="00B73ECE">
        <w:rPr>
          <w:sz w:val="16"/>
        </w:rPr>
        <w:t xml:space="preserve">simply, </w:t>
      </w:r>
      <w:r w:rsidRPr="00362869">
        <w:rPr>
          <w:rStyle w:val="Emphasis"/>
        </w:rPr>
        <w:t>we are running out of resources</w:t>
      </w:r>
      <w:r w:rsidRPr="00362869">
        <w:rPr>
          <w:sz w:val="16"/>
        </w:rPr>
        <w:t>. To be clear, learning to use our resources better and more sustainably is always a great idea. And while it is certainly true than Earth-based mining is far cheaper than going to space would be, that may not be the case indefinitely.</w:t>
      </w:r>
    </w:p>
    <w:p w14:paraId="5C3CF5F8" w14:textId="77777777" w:rsidR="006046B4" w:rsidRPr="00C37EF9" w:rsidRDefault="006046B4" w:rsidP="006046B4">
      <w:pPr>
        <w:rPr>
          <w:rStyle w:val="StyleUnderline"/>
        </w:rPr>
      </w:pPr>
      <w:r w:rsidRPr="00B73ECE">
        <w:rPr>
          <w:sz w:val="16"/>
        </w:rPr>
        <w:lastRenderedPageBreak/>
        <w:t xml:space="preserve">Aside from the fact that off-world minerals and ices would be of considerable value to Earth's economy, there is also the way that </w:t>
      </w:r>
      <w:r w:rsidRPr="00B73ECE">
        <w:rPr>
          <w:rStyle w:val="StyleUnderline"/>
        </w:rPr>
        <w:t xml:space="preserve">growing </w:t>
      </w:r>
      <w:r w:rsidRPr="00362869">
        <w:rPr>
          <w:rStyle w:val="StyleUnderline"/>
          <w:highlight w:val="green"/>
        </w:rPr>
        <w:t>consumption is leading</w:t>
      </w:r>
      <w:r w:rsidRPr="00C37EF9">
        <w:rPr>
          <w:rStyle w:val="StyleUnderline"/>
        </w:rPr>
        <w:t xml:space="preserve"> our </w:t>
      </w:r>
      <w:r w:rsidRPr="00362869">
        <w:rPr>
          <w:rStyle w:val="StyleUnderline"/>
          <w:highlight w:val="green"/>
        </w:rPr>
        <w:t>reserves to become</w:t>
      </w:r>
      <w:r w:rsidRPr="00C37EF9">
        <w:rPr>
          <w:rStyle w:val="StyleUnderline"/>
        </w:rPr>
        <w:t xml:space="preserve"> slowly </w:t>
      </w:r>
      <w:r w:rsidRPr="00362869">
        <w:rPr>
          <w:rStyle w:val="StyleUnderline"/>
          <w:highlight w:val="green"/>
        </w:rPr>
        <w:t>exhausted</w:t>
      </w:r>
      <w:r w:rsidRPr="00C37EF9">
        <w:rPr>
          <w:rStyle w:val="StyleUnderline"/>
        </w:rPr>
        <w:t>.</w:t>
      </w:r>
    </w:p>
    <w:p w14:paraId="29B4FF9D" w14:textId="77777777" w:rsidR="006046B4" w:rsidRPr="00B73ECE" w:rsidRDefault="006046B4" w:rsidP="006046B4">
      <w:pPr>
        <w:rPr>
          <w:u w:val="single"/>
        </w:rPr>
      </w:pPr>
      <w:r w:rsidRPr="00C37EF9">
        <w:rPr>
          <w:sz w:val="16"/>
        </w:rPr>
        <w:t xml:space="preserve">In fact, according to some estimates, </w:t>
      </w:r>
      <w:r w:rsidRPr="00C37EF9">
        <w:rPr>
          <w:rStyle w:val="StyleUnderline"/>
        </w:rPr>
        <w:t xml:space="preserve">it is possible </w:t>
      </w:r>
      <w:r w:rsidRPr="00B73ECE">
        <w:rPr>
          <w:rStyle w:val="StyleUnderline"/>
        </w:rPr>
        <w:t xml:space="preserve">that </w:t>
      </w:r>
      <w:r w:rsidRPr="00362869">
        <w:rPr>
          <w:rStyle w:val="StyleUnderline"/>
          <w:highlight w:val="green"/>
        </w:rPr>
        <w:t xml:space="preserve">our planet will </w:t>
      </w:r>
      <w:r w:rsidRPr="00362869">
        <w:rPr>
          <w:rStyle w:val="Emphasis"/>
          <w:highlight w:val="green"/>
        </w:rPr>
        <w:t>run out of key elements</w:t>
      </w:r>
      <w:r w:rsidRPr="00B73ECE">
        <w:rPr>
          <w:rStyle w:val="StyleUnderline"/>
        </w:rPr>
        <w:t xml:space="preserve"> that are needed for modern industry and food production within</w:t>
      </w:r>
      <w:r w:rsidRPr="00C37EF9">
        <w:rPr>
          <w:rStyle w:val="StyleUnderline"/>
        </w:rPr>
        <w:t xml:space="preserve"> the next 50 to 60 years</w:t>
      </w:r>
      <w:r w:rsidRPr="00C37EF9">
        <w:rPr>
          <w:sz w:val="16"/>
        </w:rPr>
        <w:t xml:space="preserve">. This alone is </w:t>
      </w:r>
      <w:r w:rsidRPr="00C37EF9">
        <w:rPr>
          <w:rStyle w:val="StyleUnderline"/>
        </w:rPr>
        <w:t xml:space="preserve">a pretty good incentive to tap the virtually </w:t>
      </w:r>
      <w:r w:rsidRPr="00B73ECE">
        <w:rPr>
          <w:rStyle w:val="StyleUnderline"/>
        </w:rPr>
        <w:t xml:space="preserve">inexhaustible supply of elements located </w:t>
      </w:r>
      <w:r w:rsidRPr="00B73ECE">
        <w:rPr>
          <w:rStyle w:val="Emphasis"/>
        </w:rPr>
        <w:t>off-world</w:t>
      </w:r>
      <w:r w:rsidRPr="00B73ECE">
        <w:rPr>
          <w:rStyle w:val="StyleUnderline"/>
        </w:rPr>
        <w:t>.</w:t>
      </w:r>
    </w:p>
    <w:p w14:paraId="1FBEFFAE" w14:textId="77777777" w:rsidR="006046B4" w:rsidRPr="00C37EF9" w:rsidRDefault="006046B4" w:rsidP="006046B4">
      <w:pPr>
        <w:rPr>
          <w:u w:val="single"/>
        </w:rPr>
      </w:pPr>
      <w:r w:rsidRPr="00B73ECE">
        <w:rPr>
          <w:sz w:val="16"/>
        </w:rPr>
        <w:t xml:space="preserve">Plus, </w:t>
      </w:r>
      <w:r w:rsidRPr="00B73ECE">
        <w:rPr>
          <w:rStyle w:val="StyleUnderline"/>
        </w:rPr>
        <w:t>there are a lot of benefits to expanding</w:t>
      </w:r>
      <w:r w:rsidRPr="00C37EF9">
        <w:rPr>
          <w:rStyle w:val="StyleUnderline"/>
        </w:rPr>
        <w:t xml:space="preserve"> humanity's resource base beyond Earth. Here on Earth, </w:t>
      </w:r>
      <w:r w:rsidRPr="00B73ECE">
        <w:rPr>
          <w:rStyle w:val="Emphasis"/>
          <w:highlight w:val="green"/>
        </w:rPr>
        <w:t>mining takes a considerable toll</w:t>
      </w:r>
      <w:r w:rsidRPr="00C37EF9">
        <w:rPr>
          <w:rStyle w:val="Emphasis"/>
        </w:rPr>
        <w:t xml:space="preserve"> on the natural environment</w:t>
      </w:r>
      <w:r w:rsidRPr="00C37EF9">
        <w:rPr>
          <w:sz w:val="16"/>
        </w:rPr>
        <w:t xml:space="preserve">. In fact, depending on the methods used, </w:t>
      </w:r>
      <w:r w:rsidRPr="00C37EF9">
        <w:rPr>
          <w:rStyle w:val="StyleUnderline"/>
        </w:rPr>
        <w:t xml:space="preserve">it can result in </w:t>
      </w:r>
      <w:r w:rsidRPr="00B73ECE">
        <w:rPr>
          <w:rStyle w:val="Emphasis"/>
          <w:highlight w:val="green"/>
        </w:rPr>
        <w:t xml:space="preserve">erosion, sinkholes, habitat destruction, and </w:t>
      </w:r>
      <w:r w:rsidRPr="00B73ECE">
        <w:rPr>
          <w:rStyle w:val="StyleUnderline"/>
        </w:rPr>
        <w:t>the</w:t>
      </w:r>
      <w:r w:rsidRPr="00C37EF9">
        <w:rPr>
          <w:rStyle w:val="StyleUnderline"/>
        </w:rPr>
        <w:t xml:space="preserve"> destruction of native </w:t>
      </w:r>
      <w:r w:rsidRPr="00B73ECE">
        <w:rPr>
          <w:rStyle w:val="Emphasis"/>
          <w:highlight w:val="green"/>
        </w:rPr>
        <w:t>animal and plant life</w:t>
      </w:r>
      <w:r w:rsidRPr="00C37EF9">
        <w:rPr>
          <w:rStyle w:val="StyleUnderline"/>
        </w:rPr>
        <w:t>.</w:t>
      </w:r>
    </w:p>
    <w:p w14:paraId="7D638149" w14:textId="77777777" w:rsidR="006046B4" w:rsidRPr="00C37EF9" w:rsidRDefault="006046B4" w:rsidP="006046B4">
      <w:pPr>
        <w:rPr>
          <w:u w:val="single"/>
        </w:rPr>
      </w:pPr>
      <w:r w:rsidRPr="00C37EF9">
        <w:rPr>
          <w:sz w:val="16"/>
        </w:rPr>
        <w:t xml:space="preserve">There's also the dangers of </w:t>
      </w:r>
      <w:r w:rsidRPr="00B73ECE">
        <w:rPr>
          <w:rStyle w:val="StyleUnderline"/>
          <w:highlight w:val="green"/>
        </w:rPr>
        <w:t>toxic runoff and</w:t>
      </w:r>
      <w:r w:rsidRPr="00C37EF9">
        <w:rPr>
          <w:rStyle w:val="StyleUnderline"/>
        </w:rPr>
        <w:t xml:space="preserve"> the </w:t>
      </w:r>
      <w:r w:rsidRPr="00B73ECE">
        <w:rPr>
          <w:rStyle w:val="StyleUnderline"/>
          <w:highlight w:val="green"/>
        </w:rPr>
        <w:t>contamination</w:t>
      </w:r>
      <w:r w:rsidRPr="00C37EF9">
        <w:rPr>
          <w:rStyle w:val="StyleUnderline"/>
        </w:rPr>
        <w:t xml:space="preserve"> of soil, groundwater, and surface water, which </w:t>
      </w:r>
      <w:r w:rsidRPr="00B73ECE">
        <w:rPr>
          <w:rStyle w:val="StyleUnderline"/>
          <w:highlight w:val="green"/>
        </w:rPr>
        <w:t xml:space="preserve">is a </w:t>
      </w:r>
      <w:r w:rsidRPr="00B73ECE">
        <w:rPr>
          <w:rStyle w:val="Emphasis"/>
          <w:highlight w:val="green"/>
        </w:rPr>
        <w:t>danger to humans</w:t>
      </w:r>
      <w:r w:rsidRPr="00C37EF9">
        <w:rPr>
          <w:rStyle w:val="StyleUnderline"/>
        </w:rPr>
        <w:t>, as well as to wildlife and the natural environment.</w:t>
      </w:r>
    </w:p>
    <w:p w14:paraId="6D63CDDF" w14:textId="77777777" w:rsidR="006046B4" w:rsidRPr="00C37EF9" w:rsidRDefault="006046B4" w:rsidP="006046B4">
      <w:pPr>
        <w:rPr>
          <w:rStyle w:val="StyleUnderline"/>
        </w:rPr>
      </w:pPr>
      <w:r w:rsidRPr="00C37EF9">
        <w:rPr>
          <w:sz w:val="16"/>
        </w:rPr>
        <w:t xml:space="preserve">As for </w:t>
      </w:r>
      <w:r w:rsidRPr="00C37EF9">
        <w:rPr>
          <w:rStyle w:val="StyleUnderline"/>
        </w:rPr>
        <w:t>smelting, machining, and manufacturing</w:t>
      </w:r>
      <w:r w:rsidRPr="00C37EF9">
        <w:rPr>
          <w:sz w:val="16"/>
        </w:rPr>
        <w:t xml:space="preserve">, the </w:t>
      </w:r>
      <w:r w:rsidRPr="00C37EF9">
        <w:rPr>
          <w:rStyle w:val="StyleUnderline"/>
        </w:rPr>
        <w:t>environmental damage</w:t>
      </w:r>
      <w:r w:rsidRPr="00C37EF9">
        <w:rPr>
          <w:sz w:val="16"/>
        </w:rPr>
        <w:t xml:space="preserve"> that results </w:t>
      </w:r>
      <w:r w:rsidRPr="00C37EF9">
        <w:rPr>
          <w:rStyle w:val="StyleUnderline"/>
        </w:rPr>
        <w:t>is well-documented</w:t>
      </w:r>
      <w:r w:rsidRPr="00C37EF9">
        <w:rPr>
          <w:sz w:val="16"/>
        </w:rPr>
        <w:t xml:space="preserve">. Combined with power generation, </w:t>
      </w:r>
      <w:r w:rsidRPr="00B73ECE">
        <w:rPr>
          <w:rStyle w:val="StyleUnderline"/>
        </w:rPr>
        <w:t xml:space="preserve">these </w:t>
      </w:r>
      <w:r w:rsidRPr="00B73ECE">
        <w:rPr>
          <w:rStyle w:val="Emphasis"/>
        </w:rPr>
        <w:t>industrial processes are one of the leading contributors to</w:t>
      </w:r>
      <w:r w:rsidRPr="00B73ECE">
        <w:rPr>
          <w:rStyle w:val="StyleUnderline"/>
        </w:rPr>
        <w:t xml:space="preserve"> air, water, and </w:t>
      </w:r>
      <w:r w:rsidRPr="00B73ECE">
        <w:rPr>
          <w:rStyle w:val="Emphasis"/>
        </w:rPr>
        <w:t>pollution</w:t>
      </w:r>
      <w:r w:rsidRPr="00B73ECE">
        <w:rPr>
          <w:rStyle w:val="StyleUnderline"/>
        </w:rPr>
        <w:t>.</w:t>
      </w:r>
    </w:p>
    <w:p w14:paraId="28DDC3B2" w14:textId="77777777" w:rsidR="006046B4" w:rsidRPr="00C37EF9" w:rsidRDefault="006046B4" w:rsidP="006046B4">
      <w:pPr>
        <w:rPr>
          <w:rStyle w:val="Emphasis"/>
        </w:rPr>
      </w:pPr>
      <w:r w:rsidRPr="00B73ECE">
        <w:rPr>
          <w:rStyle w:val="Emphasis"/>
          <w:highlight w:val="green"/>
        </w:rPr>
        <w:t>By shifting</w:t>
      </w:r>
      <w:r w:rsidRPr="00C37EF9">
        <w:rPr>
          <w:rStyle w:val="Emphasis"/>
        </w:rPr>
        <w:t xml:space="preserve"> these </w:t>
      </w:r>
      <w:r w:rsidRPr="00B73ECE">
        <w:rPr>
          <w:rStyle w:val="Emphasis"/>
          <w:highlight w:val="green"/>
        </w:rPr>
        <w:t xml:space="preserve">burdens off-world, humanity could dramatically-reduce the impact </w:t>
      </w:r>
      <w:r w:rsidRPr="00B73ECE">
        <w:rPr>
          <w:rStyle w:val="Emphasis"/>
        </w:rPr>
        <w:t>it has</w:t>
      </w:r>
      <w:r w:rsidRPr="00C37EF9">
        <w:rPr>
          <w:rStyle w:val="Emphasis"/>
        </w:rPr>
        <w:t xml:space="preserve"> on the natural environment.</w:t>
      </w:r>
    </w:p>
    <w:p w14:paraId="36C0BB51" w14:textId="77777777" w:rsidR="006046B4" w:rsidRDefault="006046B4" w:rsidP="006046B4">
      <w:pPr>
        <w:rPr>
          <w:sz w:val="12"/>
        </w:rPr>
      </w:pPr>
    </w:p>
    <w:p w14:paraId="336DEAE8" w14:textId="77777777" w:rsidR="007A324D" w:rsidRDefault="007A324D" w:rsidP="007A324D">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AD98466" w14:textId="77777777" w:rsidR="007A324D" w:rsidRDefault="007A324D" w:rsidP="007A324D">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25B906C9" w14:textId="77777777" w:rsidR="007A324D" w:rsidRDefault="007A324D" w:rsidP="007A324D">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740C70">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dream, but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r w:rsidRPr="00740C70">
        <w:rPr>
          <w:rStyle w:val="Emphasis"/>
          <w:highlight w:val="green"/>
        </w:rPr>
        <w:t>i</w:t>
      </w:r>
      <w:r w:rsidRPr="00500BA2">
        <w:rPr>
          <w:rStyle w:val="StyleUnderline"/>
        </w:rPr>
        <w:t xml:space="preserve">ntelligence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ADEDA0F" w14:textId="77777777" w:rsidR="006046B4" w:rsidRPr="00DA7100" w:rsidRDefault="006046B4" w:rsidP="006046B4">
      <w:bookmarkStart w:id="0" w:name="_GoBack"/>
      <w:bookmarkEnd w:id="0"/>
    </w:p>
    <w:p w14:paraId="561EBB04" w14:textId="10029510" w:rsidR="006046B4" w:rsidRDefault="006046B4" w:rsidP="006046B4">
      <w:pPr>
        <w:pStyle w:val="Heading3"/>
      </w:pPr>
      <w:r>
        <w:lastRenderedPageBreak/>
        <w:t xml:space="preserve">AT – Exploitation </w:t>
      </w:r>
    </w:p>
    <w:p w14:paraId="4E1D4B39" w14:textId="1F275333" w:rsidR="006046B4" w:rsidRDefault="006046B4" w:rsidP="006046B4">
      <w:pPr>
        <w:pStyle w:val="Heading4"/>
      </w:pPr>
      <w:r>
        <w:t xml:space="preserve">Can’t solve – exploitation NU, all their args abt labor exploitation happens on earth means they cant solve – negate on presumption </w:t>
      </w:r>
    </w:p>
    <w:p w14:paraId="42AF9256" w14:textId="77777777" w:rsidR="006046B4" w:rsidRPr="006046B4" w:rsidRDefault="006046B4" w:rsidP="006046B4"/>
    <w:p w14:paraId="34313D10" w14:textId="77777777" w:rsidR="00A3647F" w:rsidRPr="00DF2FC5" w:rsidRDefault="00A3647F" w:rsidP="00DF2FC5"/>
    <w:sectPr w:rsidR="00A3647F" w:rsidRPr="00DF2FC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78E3D5" w14:textId="77777777" w:rsidR="00F74BCB" w:rsidRDefault="00F74BCB" w:rsidP="00DF2FC5">
      <w:pPr>
        <w:spacing w:after="0" w:line="240" w:lineRule="auto"/>
      </w:pPr>
      <w:r>
        <w:separator/>
      </w:r>
    </w:p>
  </w:endnote>
  <w:endnote w:type="continuationSeparator" w:id="0">
    <w:p w14:paraId="20040E6F" w14:textId="77777777" w:rsidR="00F74BCB" w:rsidRDefault="00F74BCB" w:rsidP="00DF2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98EE86" w14:textId="77777777" w:rsidR="00F74BCB" w:rsidRDefault="00F74BCB" w:rsidP="00DF2FC5">
      <w:pPr>
        <w:spacing w:after="0" w:line="240" w:lineRule="auto"/>
      </w:pPr>
      <w:r>
        <w:separator/>
      </w:r>
    </w:p>
  </w:footnote>
  <w:footnote w:type="continuationSeparator" w:id="0">
    <w:p w14:paraId="1C470297" w14:textId="77777777" w:rsidR="00F74BCB" w:rsidRDefault="00F74BCB" w:rsidP="00DF2F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CE6568"/>
    <w:multiLevelType w:val="hybridMultilevel"/>
    <w:tmpl w:val="8F8A4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2A2CB5"/>
    <w:multiLevelType w:val="hybridMultilevel"/>
    <w:tmpl w:val="B9F44F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42010"/>
    <w:multiLevelType w:val="hybridMultilevel"/>
    <w:tmpl w:val="509CDECE"/>
    <w:lvl w:ilvl="0" w:tplc="AFDE4B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AE1543B"/>
    <w:multiLevelType w:val="hybridMultilevel"/>
    <w:tmpl w:val="51A45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C269AC"/>
    <w:multiLevelType w:val="hybridMultilevel"/>
    <w:tmpl w:val="4D926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017C6F"/>
    <w:multiLevelType w:val="hybridMultilevel"/>
    <w:tmpl w:val="A3AC9D3E"/>
    <w:lvl w:ilvl="0" w:tplc="812CF5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2"/>
  </w:num>
  <w:num w:numId="15">
    <w:abstractNumId w:val="16"/>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4"/>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388E"/>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1A65"/>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0F7D6E"/>
    <w:rsid w:val="00100B28"/>
    <w:rsid w:val="00117316"/>
    <w:rsid w:val="001209B4"/>
    <w:rsid w:val="0017388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92C"/>
    <w:rsid w:val="005C4515"/>
    <w:rsid w:val="005C5602"/>
    <w:rsid w:val="005C74A6"/>
    <w:rsid w:val="005D3B4D"/>
    <w:rsid w:val="005D615C"/>
    <w:rsid w:val="005E1860"/>
    <w:rsid w:val="005E4C50"/>
    <w:rsid w:val="005F063B"/>
    <w:rsid w:val="005F192D"/>
    <w:rsid w:val="005F24C8"/>
    <w:rsid w:val="005F26AF"/>
    <w:rsid w:val="006046B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24D"/>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47F"/>
    <w:rsid w:val="00A431C6"/>
    <w:rsid w:val="00A54315"/>
    <w:rsid w:val="00A60FBC"/>
    <w:rsid w:val="00A65C0B"/>
    <w:rsid w:val="00A776BA"/>
    <w:rsid w:val="00A80962"/>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FC5"/>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BCB"/>
    <w:rsid w:val="00F94060"/>
    <w:rsid w:val="00FA56F6"/>
    <w:rsid w:val="00FA66CD"/>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416024"/>
  <w14:defaultImageDpi w14:val="300"/>
  <w15:docId w15:val="{C1D06260-3062-D349-AE8C-6B5141076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2FC5"/>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1738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1738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1738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small space,CD - Cite,t,T"/>
    <w:basedOn w:val="Normal"/>
    <w:next w:val="Normal"/>
    <w:link w:val="Heading4Char"/>
    <w:uiPriority w:val="3"/>
    <w:unhideWhenUsed/>
    <w:qFormat/>
    <w:rsid w:val="001738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38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388E"/>
  </w:style>
  <w:style w:type="character" w:customStyle="1" w:styleId="Heading1Char">
    <w:name w:val="Heading 1 Char"/>
    <w:aliases w:val="Pocket Char"/>
    <w:basedOn w:val="DefaultParagraphFont"/>
    <w:link w:val="Heading1"/>
    <w:uiPriority w:val="9"/>
    <w:rsid w:val="001738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1738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17388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1738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388E"/>
    <w:rPr>
      <w:b/>
      <w:sz w:val="26"/>
      <w:u w:val="none"/>
    </w:rPr>
  </w:style>
  <w:style w:type="character" w:customStyle="1" w:styleId="StyleUnderline">
    <w:name w:val="Style Underline"/>
    <w:aliases w:val="Underline,Style Bold Underline,Intense Emphasis1,apple-style-span + 6 pt,Kern at 16 pt,Style,Bold,Intense Emphasis11,Intense Emphasis2,HHeading 3 + 12 pt,Cards + Font: 12 pt Char,Intense Emphasis111,ci,c,Intense Emphasis3,Citation Char,B"/>
    <w:basedOn w:val="DefaultParagraphFont"/>
    <w:uiPriority w:val="6"/>
    <w:qFormat/>
    <w:rsid w:val="0017388E"/>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s"/>
    <w:basedOn w:val="DefaultParagraphFont"/>
    <w:link w:val="textbold"/>
    <w:uiPriority w:val="7"/>
    <w:qFormat/>
    <w:rsid w:val="0017388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7388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e,C"/>
    <w:basedOn w:val="DefaultParagraphFont"/>
    <w:link w:val="Card"/>
    <w:uiPriority w:val="99"/>
    <w:unhideWhenUsed/>
    <w:rsid w:val="0017388E"/>
    <w:rPr>
      <w:color w:val="auto"/>
      <w:u w:val="none"/>
    </w:rPr>
  </w:style>
  <w:style w:type="paragraph" w:styleId="DocumentMap">
    <w:name w:val="Document Map"/>
    <w:basedOn w:val="Normal"/>
    <w:link w:val="DocumentMapChar"/>
    <w:uiPriority w:val="99"/>
    <w:semiHidden/>
    <w:unhideWhenUsed/>
    <w:rsid w:val="0017388E"/>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17388E"/>
    <w:rPr>
      <w:rFonts w:ascii="Lucida Grande" w:hAnsi="Lucida Grande" w:cs="Lucida Grand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Note Level 2"/>
    <w:basedOn w:val="Heading1"/>
    <w:link w:val="Hyperlink"/>
    <w:autoRedefine/>
    <w:uiPriority w:val="99"/>
    <w:qFormat/>
    <w:rsid w:val="00A3647F"/>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7"/>
    <w:qFormat/>
    <w:rsid w:val="00A3647F"/>
    <w:pPr>
      <w:ind w:left="720"/>
      <w:jc w:val="both"/>
    </w:pPr>
    <w:rPr>
      <w:rFonts w:eastAsiaTheme="minorEastAsia" w:cs="Calibri"/>
      <w:b/>
      <w:iCs/>
      <w:sz w:val="26"/>
      <w:szCs w:val="24"/>
      <w:u w:val="single"/>
    </w:rPr>
  </w:style>
  <w:style w:type="character" w:styleId="FootnoteReference">
    <w:name w:val="footnote reference"/>
    <w:aliases w:val="FN Ref,footnote reference,fr,o,FR,(NECG) Footnote Reference"/>
    <w:basedOn w:val="DefaultParagraphFont"/>
    <w:uiPriority w:val="99"/>
    <w:unhideWhenUsed/>
    <w:qFormat/>
    <w:rsid w:val="00DF2FC5"/>
    <w:rPr>
      <w:vertAlign w:val="superscript"/>
    </w:rPr>
  </w:style>
  <w:style w:type="paragraph" w:styleId="FootnoteText">
    <w:name w:val="footnote text"/>
    <w:basedOn w:val="Normal"/>
    <w:link w:val="FootnoteTextChar"/>
    <w:uiPriority w:val="99"/>
    <w:unhideWhenUsed/>
    <w:qFormat/>
    <w:rsid w:val="00DF2FC5"/>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DF2FC5"/>
    <w:rPr>
      <w:rFonts w:eastAsia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i.org/wp-content/uploads/2012/04/Rand-Simberg-Homesteading-the-Final-Frontier.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ovethelaw.com/2020/01/space-law-can-only-be-libertarian-minde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nterestingengineering.com/asteroid-mining-what-will-it-involve-and-is-this-the-future-of-weal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annerlectures.utah.edu/_documents/a-to-z/k/korsgaard94.pdf" TargetMode="External"/><Relationship Id="rId5" Type="http://schemas.openxmlformats.org/officeDocument/2006/relationships/numbering" Target="numbering.xml"/><Relationship Id="rId15" Type="http://schemas.openxmlformats.org/officeDocument/2006/relationships/hyperlink" Target="https://www.theweek.in/news/sci-tech/2020/08/06/Space-mining-Just-around-the-corner.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69AE07-5E2D-4941-9DF0-27FABE5C9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16</Pages>
  <Words>7695</Words>
  <Characters>43867</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51460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9</cp:revision>
  <dcterms:created xsi:type="dcterms:W3CDTF">2022-01-07T23:53:00Z</dcterms:created>
  <dcterms:modified xsi:type="dcterms:W3CDTF">2022-01-08T01:01:00Z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