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FB95F" w14:textId="77777777" w:rsidR="00B32B32" w:rsidRDefault="00B32B32" w:rsidP="00B32B32">
      <w:pPr>
        <w:pStyle w:val="Heading2"/>
      </w:pPr>
      <w:r>
        <w:t>1AC</w:t>
      </w:r>
    </w:p>
    <w:p w14:paraId="7E073A6A" w14:textId="77777777" w:rsidR="00B32B32" w:rsidRDefault="00B32B32" w:rsidP="00B32B32">
      <w:pPr>
        <w:pStyle w:val="Heading3"/>
      </w:pPr>
      <w:r>
        <w:t>1 – Advantage</w:t>
      </w:r>
    </w:p>
    <w:p w14:paraId="7658EA98" w14:textId="77777777" w:rsidR="00B32B32" w:rsidRDefault="00B32B32" w:rsidP="00B32B32">
      <w:pPr>
        <w:pStyle w:val="Heading4"/>
      </w:pPr>
    </w:p>
    <w:p w14:paraId="4C2CAD3F" w14:textId="77777777" w:rsidR="00B32B32" w:rsidRPr="00E77B77" w:rsidRDefault="00B32B32" w:rsidP="00B32B32">
      <w:pPr>
        <w:pStyle w:val="Heading4"/>
      </w:pPr>
      <w:r>
        <w:t xml:space="preserve">Revolution is </w:t>
      </w:r>
      <w:r w:rsidRPr="00462CB1">
        <w:rPr>
          <w:u w:val="single"/>
        </w:rPr>
        <w:t>closer than ever</w:t>
      </w:r>
      <w:r>
        <w:t xml:space="preserve"> – but the masses require a </w:t>
      </w:r>
      <w:r>
        <w:rPr>
          <w:u w:val="single"/>
        </w:rPr>
        <w:t xml:space="preserve">recognition. </w:t>
      </w:r>
    </w:p>
    <w:p w14:paraId="68FF369B" w14:textId="77777777" w:rsidR="00B32B32" w:rsidRDefault="00B32B32" w:rsidP="00B32B32">
      <w:pPr>
        <w:rPr>
          <w:rStyle w:val="Style13ptBold"/>
        </w:rPr>
      </w:pPr>
      <w:r>
        <w:rPr>
          <w:rStyle w:val="Style13ptBold"/>
        </w:rPr>
        <w:t>Basanta ‘20</w:t>
      </w:r>
    </w:p>
    <w:p w14:paraId="21DEC7A7" w14:textId="77777777" w:rsidR="00B32B32" w:rsidRDefault="00B32B32" w:rsidP="00B32B32">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9" w:history="1">
        <w:r w:rsidRPr="009B16D3">
          <w:rPr>
            <w:rStyle w:val="Hyperlink"/>
            <w:sz w:val="16"/>
            <w:szCs w:val="16"/>
          </w:rPr>
          <w:t>https://www.bannedthought.net/Nepal/CPN-Maoist/2020/OnAmericanCrisis-2-Basanta-Eng.pdf</w:t>
        </w:r>
      </w:hyperlink>
      <w:r w:rsidRPr="009B16D3">
        <w:rPr>
          <w:sz w:val="16"/>
          <w:szCs w:val="16"/>
        </w:rPr>
        <w:t>] pat</w:t>
      </w:r>
    </w:p>
    <w:p w14:paraId="7A9E285B" w14:textId="77777777" w:rsidR="00B32B32" w:rsidRPr="009B16D3" w:rsidRDefault="00B32B32" w:rsidP="00B32B32">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w:t>
      </w:r>
      <w:r w:rsidRPr="009C448F">
        <w:rPr>
          <w:rStyle w:val="StyleUnderline"/>
        </w:rPr>
        <w:t>19</w:t>
      </w:r>
      <w:r w:rsidRPr="009C448F">
        <w:rPr>
          <w:sz w:val="12"/>
        </w:rPr>
        <w:t xml:space="preserve">, </w:t>
      </w:r>
      <w:r w:rsidRPr="009C448F">
        <w:rPr>
          <w:rStyle w:val="StyleUnderline"/>
        </w:rPr>
        <w:t>the</w:t>
      </w:r>
      <w:r w:rsidRPr="009B16D3">
        <w:rPr>
          <w:rStyle w:val="StyleUnderline"/>
        </w:rPr>
        <w:t xml:space="preserve"> </w:t>
      </w:r>
      <w:r w:rsidRPr="008F33E9">
        <w:rPr>
          <w:rStyle w:val="StyleUnderline"/>
          <w:highlight w:val="green"/>
        </w:rPr>
        <w:t>unemployment</w:t>
      </w:r>
      <w:r w:rsidRPr="009B16D3">
        <w:rPr>
          <w:rStyle w:val="StyleUnderline"/>
        </w:rPr>
        <w:t xml:space="preserve"> </w:t>
      </w:r>
      <w:r w:rsidRPr="00E47E7A">
        <w:rPr>
          <w:rStyle w:val="StyleUnderline"/>
        </w:rPr>
        <w:t>and the economic crisis</w:t>
      </w:r>
      <w:r w:rsidRPr="009B16D3">
        <w:rPr>
          <w:rStyle w:val="StyleUnderline"/>
        </w:rPr>
        <w:t xml:space="preserve">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0E42E7">
        <w:rPr>
          <w:rStyle w:val="StyleUnderline"/>
        </w:rPr>
        <w:t>the political tussle in the upcoming presidential election</w:t>
      </w:r>
      <w:r w:rsidRPr="009B16D3">
        <w:rPr>
          <w:rStyle w:val="StyleUnderline"/>
        </w:rPr>
        <w:t xml:space="preserve"> is going to divide and polarise the </w:t>
      </w:r>
      <w:r w:rsidRPr="00E47E7A">
        <w:rPr>
          <w:rStyle w:val="StyleUnderline"/>
        </w:rPr>
        <w:t>US society further and he seems to get trapped in an awful crisis and further isolation causing insanity</w:t>
      </w:r>
      <w:r w:rsidRPr="00E47E7A">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207F3155" w14:textId="77777777" w:rsidR="00B32B32" w:rsidRPr="009B16D3" w:rsidRDefault="00B32B32" w:rsidP="00B32B32">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41DB4">
        <w:rPr>
          <w:rStyle w:val="StyleUnderline"/>
        </w:rPr>
        <w:t xml:space="preserve">spontaneous </w:t>
      </w:r>
      <w:r w:rsidRPr="008F33E9">
        <w:rPr>
          <w:rStyle w:val="StyleUnderline"/>
          <w:highlight w:val="green"/>
        </w:rPr>
        <w:t>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4A945089" w14:textId="77777777" w:rsidR="00B32B32" w:rsidRPr="00E77B77" w:rsidRDefault="00B32B32" w:rsidP="00B32B32">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36E27CA0" w14:textId="77777777" w:rsidR="00B32B32" w:rsidRDefault="00B32B32" w:rsidP="00B32B32">
      <w:pPr>
        <w:rPr>
          <w:sz w:val="12"/>
        </w:rPr>
      </w:pPr>
      <w:r w:rsidRPr="00E77B77">
        <w:rPr>
          <w:sz w:val="12"/>
        </w:rPr>
        <w:t xml:space="preserve">In the given situation, </w:t>
      </w:r>
      <w:r w:rsidRPr="009B16D3">
        <w:rPr>
          <w:rStyle w:val="StyleUnderline"/>
        </w:rPr>
        <w:t xml:space="preserve">the </w:t>
      </w:r>
      <w:r w:rsidRPr="00841DB4">
        <w:rPr>
          <w:rStyle w:val="StyleUnderline"/>
        </w:rPr>
        <w:t>communist revolutionaries in the US have to make a conscious effort to build up a</w:t>
      </w:r>
      <w:r w:rsidRPr="00841DB4">
        <w:rPr>
          <w:sz w:val="12"/>
        </w:rPr>
        <w:t xml:space="preserve">n </w:t>
      </w:r>
      <w:r w:rsidRPr="00841DB4">
        <w:rPr>
          <w:rStyle w:val="StyleUnderline"/>
        </w:rPr>
        <w:t>ideologically and politically strong communist party and unite in it several groups and individuals scattered all across the US</w:t>
      </w:r>
      <w:r w:rsidRPr="00841DB4">
        <w:rPr>
          <w:sz w:val="12"/>
        </w:rPr>
        <w:t xml:space="preserve">. </w:t>
      </w:r>
      <w:r w:rsidRPr="00841DB4">
        <w:rPr>
          <w:rStyle w:val="StyleUnderline"/>
        </w:rPr>
        <w:t>Once the political party and its ideological and political line are built up</w:t>
      </w:r>
      <w:r w:rsidRPr="00841DB4">
        <w:rPr>
          <w:sz w:val="12"/>
        </w:rPr>
        <w:t xml:space="preserve">, </w:t>
      </w:r>
      <w:r w:rsidRPr="00841DB4">
        <w:rPr>
          <w:rStyle w:val="Emphasis"/>
        </w:rPr>
        <w:t>then the others will come on its way</w:t>
      </w:r>
      <w:r w:rsidRPr="00841DB4">
        <w:rPr>
          <w:sz w:val="12"/>
        </w:rPr>
        <w:t>. The revolutionaries have to</w:t>
      </w:r>
      <w:r w:rsidRPr="00E77B77">
        <w:rPr>
          <w:sz w:val="12"/>
        </w:rPr>
        <w:t xml:space="preserve"> take up this task sooner than later for the emancipation of the entire oppressed people in America, including the blacks.</w:t>
      </w:r>
    </w:p>
    <w:p w14:paraId="29D3CC56" w14:textId="77777777" w:rsidR="00B32B32" w:rsidRDefault="00B32B32" w:rsidP="00B32B32">
      <w:pPr>
        <w:pStyle w:val="Heading4"/>
      </w:pPr>
    </w:p>
    <w:p w14:paraId="3D52BA49" w14:textId="77777777" w:rsidR="00B32B32" w:rsidRPr="00F467CE" w:rsidRDefault="00B32B32" w:rsidP="00B32B32">
      <w:pPr>
        <w:pStyle w:val="Heading4"/>
      </w:pPr>
      <w:r>
        <w:t xml:space="preserve">Global capitalism has shifted production from the terrain of the </w:t>
      </w:r>
      <w:r w:rsidRPr="00544DAA">
        <w:t>centralized power to the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29C16175" w14:textId="77777777" w:rsidR="00B32B32" w:rsidRDefault="00B32B32" w:rsidP="00B32B32">
      <w:pPr>
        <w:rPr>
          <w:rStyle w:val="Style13ptBold"/>
        </w:rPr>
      </w:pPr>
      <w:r>
        <w:rPr>
          <w:rStyle w:val="Style13ptBold"/>
        </w:rPr>
        <w:t>Connell ‘12</w:t>
      </w:r>
    </w:p>
    <w:p w14:paraId="7AC47E4C" w14:textId="77777777" w:rsidR="00B32B32" w:rsidRPr="005870F9" w:rsidRDefault="00B32B32" w:rsidP="00B32B32">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sidRPr="005870F9">
        <w:rPr>
          <w:sz w:val="16"/>
          <w:szCs w:val="16"/>
        </w:rPr>
        <w:t>] pat</w:t>
      </w:r>
    </w:p>
    <w:p w14:paraId="5F2E1DAC" w14:textId="77777777" w:rsidR="00B32B32" w:rsidRPr="0059242A" w:rsidRDefault="00B32B32" w:rsidP="00B32B32">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07353744" w14:textId="77777777" w:rsidR="00B32B32" w:rsidRPr="0059242A" w:rsidRDefault="00B32B32" w:rsidP="00B32B32">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1F95CEC6" w14:textId="77777777" w:rsidR="00B32B32" w:rsidRPr="0059242A" w:rsidRDefault="00B32B32" w:rsidP="00B32B32">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512A35B4" w14:textId="77777777" w:rsidR="00B32B32" w:rsidRPr="0059242A" w:rsidRDefault="00B32B32" w:rsidP="00B32B32">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5B5B27EF" w14:textId="77777777" w:rsidR="00B32B32" w:rsidRPr="0059242A" w:rsidRDefault="00B32B32" w:rsidP="00B32B32">
      <w:pPr>
        <w:ind w:left="720"/>
        <w:rPr>
          <w:sz w:val="16"/>
          <w:szCs w:val="16"/>
        </w:rPr>
      </w:pPr>
      <w:r w:rsidRPr="0059242A">
        <w:rPr>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5317EB18" w14:textId="77777777" w:rsidR="00B32B32" w:rsidRPr="00241AF4" w:rsidRDefault="00B32B32" w:rsidP="00B32B32">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57A2C771" w14:textId="77777777" w:rsidR="00B32B32" w:rsidRPr="0059242A" w:rsidRDefault="00B32B32" w:rsidP="00B32B32">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1ACA1E15" w14:textId="77777777" w:rsidR="00B32B32" w:rsidRPr="0059242A" w:rsidRDefault="00B32B32" w:rsidP="00B32B32">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56F0D1E9" w14:textId="77777777" w:rsidR="00B32B32" w:rsidRPr="0059242A" w:rsidRDefault="00B32B32" w:rsidP="00B32B32">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6FB1C004" w14:textId="77777777" w:rsidR="00B32B32" w:rsidRDefault="00B32B32" w:rsidP="00B32B32">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11205AA2" w14:textId="77777777" w:rsidR="00B32B32" w:rsidRPr="00683B66" w:rsidRDefault="00B32B32" w:rsidP="00B32B32">
      <w:pPr>
        <w:rPr>
          <w:rStyle w:val="Style13ptBold"/>
          <w:b w:val="0"/>
          <w:bCs/>
          <w:sz w:val="16"/>
        </w:rPr>
      </w:pPr>
    </w:p>
    <w:p w14:paraId="2141B206" w14:textId="77777777" w:rsidR="00B32B32" w:rsidRPr="007B4A3B" w:rsidRDefault="00B32B32" w:rsidP="00B32B32">
      <w:pPr>
        <w:pStyle w:val="Heading4"/>
      </w:pPr>
      <w:r>
        <w:t>In the age of Empire, just governance has eroded. Labor movements under capital have their demands of capital and state reduced to mechanisms of maintaining equilibrium.</w:t>
      </w:r>
    </w:p>
    <w:p w14:paraId="70575A5B" w14:textId="77777777" w:rsidR="00B32B32" w:rsidRDefault="00B32B32" w:rsidP="00B32B32">
      <w:pPr>
        <w:rPr>
          <w:rStyle w:val="Style13ptBold"/>
        </w:rPr>
      </w:pPr>
      <w:r>
        <w:rPr>
          <w:rStyle w:val="Style13ptBold"/>
        </w:rPr>
        <w:t>Connell 2</w:t>
      </w:r>
    </w:p>
    <w:p w14:paraId="62324E84" w14:textId="77777777" w:rsidR="00B32B32" w:rsidRPr="00065494" w:rsidRDefault="00B32B32" w:rsidP="00B32B32">
      <w:pPr>
        <w:rPr>
          <w:sz w:val="16"/>
          <w:szCs w:val="16"/>
        </w:rPr>
      </w:pPr>
      <w:r w:rsidRPr="005870F9">
        <w:rPr>
          <w:sz w:val="16"/>
          <w:szCs w:val="16"/>
        </w:rPr>
        <w:t xml:space="preserve">[Raewyn, sociology at the University of Sydney. 2012. “The Poet of Autonomy: Antonio Negri as a Social Theorist,” </w:t>
      </w:r>
      <w:hyperlink r:id="rId11"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3EFB08BA" w14:textId="77777777" w:rsidR="00B32B32" w:rsidRPr="007B4A3B" w:rsidRDefault="00B32B32" w:rsidP="00B32B32">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3F8A9B31" w14:textId="77777777" w:rsidR="00B32B32" w:rsidRPr="007B4A3B" w:rsidRDefault="00B32B32" w:rsidP="00B32B32">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4370758D" w14:textId="77777777" w:rsidR="00B32B32" w:rsidRPr="007B4A3B" w:rsidRDefault="00B32B32" w:rsidP="00B32B32">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4C5A7864" w14:textId="77777777" w:rsidR="00B32B32" w:rsidRPr="007B4A3B" w:rsidRDefault="00B32B32" w:rsidP="00B32B32">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45C969D2" w14:textId="77777777" w:rsidR="00B32B32" w:rsidRPr="007B4A3B" w:rsidRDefault="00B32B32" w:rsidP="00B32B32">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5AED80CB" w14:textId="77777777" w:rsidR="00B32B32" w:rsidRPr="007B4A3B" w:rsidRDefault="00B32B32" w:rsidP="00B32B32">
      <w:pPr>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6472CDFA" w14:textId="77777777" w:rsidR="00B32B32" w:rsidRPr="007B4A3B" w:rsidRDefault="00B32B32" w:rsidP="00B32B32">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2354CEAE" w14:textId="77777777" w:rsidR="00B32B32" w:rsidRDefault="00B32B32" w:rsidP="00B32B32">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0789C168" w14:textId="77777777" w:rsidR="00B32B32" w:rsidRDefault="00B32B32" w:rsidP="00B32B32">
      <w:pPr>
        <w:ind w:left="720"/>
        <w:rPr>
          <w:sz w:val="16"/>
        </w:rPr>
      </w:pPr>
    </w:p>
    <w:p w14:paraId="4ACD5E3D" w14:textId="77777777" w:rsidR="00B32B32" w:rsidRDefault="00B32B32" w:rsidP="00B32B32">
      <w:pPr>
        <w:pStyle w:val="Heading4"/>
      </w:pPr>
      <w:r>
        <w:t>This has produced a system of exhaustion: accumulating crises build as humanity sits in apathy.</w:t>
      </w:r>
    </w:p>
    <w:p w14:paraId="43A5317D" w14:textId="77777777" w:rsidR="00B32B32" w:rsidRDefault="00B32B32" w:rsidP="00B32B32">
      <w:pPr>
        <w:rPr>
          <w:rStyle w:val="Style13ptBold"/>
        </w:rPr>
      </w:pPr>
      <w:r>
        <w:rPr>
          <w:rStyle w:val="Style13ptBold"/>
        </w:rPr>
        <w:t>Bifo ‘19</w:t>
      </w:r>
    </w:p>
    <w:p w14:paraId="33684E65" w14:textId="77777777" w:rsidR="00B32B32" w:rsidRPr="00EC515E" w:rsidRDefault="00B32B32" w:rsidP="00B32B32">
      <w:pPr>
        <w:rPr>
          <w:sz w:val="16"/>
          <w:szCs w:val="16"/>
        </w:rPr>
      </w:pPr>
      <w:r w:rsidRPr="00EC515E">
        <w:rPr>
          <w:sz w:val="16"/>
          <w:szCs w:val="16"/>
        </w:rPr>
        <w:t xml:space="preserve">[Franco Berardi, Italian communist philosopher, theorist and activist in the autonomist tradition. May 2019. “Game Over,” </w:t>
      </w:r>
      <w:hyperlink r:id="rId12" w:history="1">
        <w:r w:rsidRPr="00EC515E">
          <w:rPr>
            <w:rStyle w:val="Hyperlink"/>
            <w:sz w:val="16"/>
            <w:szCs w:val="16"/>
          </w:rPr>
          <w:t>https://www.e-flux.com/journal/100/268601/game-over/</w:t>
        </w:r>
      </w:hyperlink>
      <w:r w:rsidRPr="00EC515E">
        <w:rPr>
          <w:sz w:val="16"/>
          <w:szCs w:val="16"/>
        </w:rPr>
        <w:t>] pat</w:t>
      </w:r>
    </w:p>
    <w:p w14:paraId="43944531" w14:textId="77777777" w:rsidR="00B32B32" w:rsidRPr="005870F9" w:rsidRDefault="00B32B32" w:rsidP="00B32B32">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2A2F541A" w14:textId="77777777" w:rsidR="00B32B32" w:rsidRPr="005870F9" w:rsidRDefault="00B32B32" w:rsidP="00B32B32">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74BA211D" w14:textId="77777777" w:rsidR="00B32B32" w:rsidRPr="005870F9" w:rsidRDefault="00B32B32" w:rsidP="00B32B32">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2395542B" w14:textId="77777777" w:rsidR="00B32B32" w:rsidRPr="005870F9" w:rsidRDefault="00B32B32" w:rsidP="00B32B32">
      <w:pPr>
        <w:ind w:left="720"/>
        <w:rPr>
          <w:sz w:val="8"/>
          <w:szCs w:val="8"/>
        </w:rPr>
      </w:pPr>
      <w:r w:rsidRPr="005870F9">
        <w:rPr>
          <w:sz w:val="8"/>
          <w:szCs w:val="8"/>
        </w:rPr>
        <w:t>—Yuval Harari, Homo Deus: A Brief History of Tomorrow</w:t>
      </w:r>
    </w:p>
    <w:p w14:paraId="32CAA833" w14:textId="77777777" w:rsidR="00B32B32" w:rsidRPr="005870F9" w:rsidRDefault="00B32B32" w:rsidP="00B32B32">
      <w:pPr>
        <w:rPr>
          <w:sz w:val="12"/>
        </w:rPr>
      </w:pPr>
      <w:r w:rsidRPr="005870F9">
        <w:rPr>
          <w:sz w:val="12"/>
        </w:rPr>
        <w:t xml:space="preserve">Expansion and acceleration have been fostered by the cultural erasure of transitoriness.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23A3774F" w14:textId="77777777" w:rsidR="00B32B32" w:rsidRPr="005870F9" w:rsidRDefault="00B32B32" w:rsidP="00B32B32">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5124CFD0" w14:textId="77777777" w:rsidR="00B32B32" w:rsidRPr="005870F9" w:rsidRDefault="00B32B32" w:rsidP="00B32B32">
      <w:pPr>
        <w:rPr>
          <w:sz w:val="8"/>
          <w:szCs w:val="8"/>
        </w:rPr>
      </w:pPr>
      <w:r w:rsidRPr="005870F9">
        <w:rPr>
          <w:sz w:val="8"/>
          <w:szCs w:val="8"/>
        </w:rPr>
        <w:t>Trans-humanist utopians, for their part, indulge in fantasies about imminent promises of high-tech immortality.</w:t>
      </w:r>
    </w:p>
    <w:p w14:paraId="0C454EA9" w14:textId="77777777" w:rsidR="00B32B32" w:rsidRPr="005870F9" w:rsidRDefault="00B32B32" w:rsidP="00B32B32">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59E752AE" w14:textId="77777777" w:rsidR="00B32B32" w:rsidRDefault="00B32B32" w:rsidP="00B32B32">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psychosphere</w:t>
      </w:r>
      <w:r w:rsidRPr="005870F9">
        <w:rPr>
          <w:sz w:val="12"/>
        </w:rPr>
        <w:t>.</w:t>
      </w:r>
    </w:p>
    <w:p w14:paraId="1A5BBA46" w14:textId="77777777" w:rsidR="00B32B32" w:rsidRPr="005870F9" w:rsidRDefault="00B32B32" w:rsidP="00B32B32">
      <w:pPr>
        <w:rPr>
          <w:sz w:val="12"/>
        </w:rPr>
      </w:pPr>
    </w:p>
    <w:p w14:paraId="4C05D9D5" w14:textId="77777777" w:rsidR="00B32B32" w:rsidRPr="00027471" w:rsidRDefault="00B32B32" w:rsidP="00B32B32">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782A862" w14:textId="77777777" w:rsidR="00B32B32" w:rsidRDefault="00B32B32" w:rsidP="00B32B32">
      <w:r w:rsidRPr="009A13DA">
        <w:rPr>
          <w:rStyle w:val="Style13ptBold"/>
        </w:rPr>
        <w:t xml:space="preserve">von Weizsäcker and Wijkman </w:t>
      </w:r>
      <w:r>
        <w:rPr>
          <w:rStyle w:val="Style13ptBold"/>
        </w:rPr>
        <w:t>‘17</w:t>
      </w:r>
    </w:p>
    <w:p w14:paraId="0A826F94" w14:textId="77777777" w:rsidR="00B32B32" w:rsidRPr="008F33E9" w:rsidRDefault="00B32B32" w:rsidP="00B32B32">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8FF282D" w14:textId="77777777" w:rsidR="00B32B32" w:rsidRPr="009A13DA" w:rsidRDefault="00B32B32" w:rsidP="00B32B32">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FB53503" w14:textId="77777777" w:rsidR="00B32B32" w:rsidRDefault="00B32B32" w:rsidP="00B32B32">
      <w:pPr>
        <w:rPr>
          <w:sz w:val="12"/>
        </w:rPr>
      </w:pPr>
      <w:r>
        <w:rPr>
          <w:noProof/>
        </w:rPr>
        <w:drawing>
          <wp:inline distT="0" distB="0" distL="0" distR="0" wp14:anchorId="4003C36C" wp14:editId="6B6CE192">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65BFBF28" w14:textId="77777777" w:rsidR="00B32B32" w:rsidRPr="00D1420D" w:rsidRDefault="00B32B32" w:rsidP="00B32B32">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0815402B" w14:textId="77777777" w:rsidR="00B32B32" w:rsidRDefault="00B32B32" w:rsidP="00B32B32">
      <w:pPr>
        <w:ind w:left="720"/>
        <w:rPr>
          <w:sz w:val="16"/>
        </w:rPr>
      </w:pPr>
    </w:p>
    <w:p w14:paraId="324B74E8" w14:textId="77777777" w:rsidR="00B32B32" w:rsidRPr="00EC515E" w:rsidRDefault="00B32B32" w:rsidP="00B32B32">
      <w:pPr>
        <w:pStyle w:val="Heading4"/>
      </w:pPr>
      <w:r>
        <w:t xml:space="preserve">Only the refusal of the extraction of capitalist value coupled with the swift and destructive power of the proletariat has the potential to tackle Empire. </w:t>
      </w:r>
    </w:p>
    <w:p w14:paraId="13D0C678" w14:textId="77777777" w:rsidR="00B32B32" w:rsidRDefault="00B32B32" w:rsidP="00B32B32">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4B5AA96F" w14:textId="77777777" w:rsidR="00B32B32" w:rsidRDefault="00B32B32" w:rsidP="00B32B32">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7022D7DF" w14:textId="77777777" w:rsidR="00B32B32" w:rsidRPr="00683B66" w:rsidRDefault="00B32B32" w:rsidP="00B32B32">
      <w:pPr>
        <w:rPr>
          <w:rStyle w:val="Style13ptBold"/>
          <w:b w:val="0"/>
          <w:bCs/>
          <w:sz w:val="16"/>
        </w:rPr>
      </w:pPr>
    </w:p>
    <w:p w14:paraId="03C069F8" w14:textId="107967CD" w:rsidR="00B32B32" w:rsidRDefault="00B32B32" w:rsidP="00B32B32">
      <w:pPr>
        <w:pStyle w:val="Heading4"/>
      </w:pPr>
      <w:bookmarkStart w:id="0" w:name="_GoBack"/>
      <w:bookmarkEnd w:id="0"/>
      <w:r w:rsidRPr="00B41606">
        <w:t>Thus, the plan: Tactical Leaders ought to recognize the unconditional right of workers to strike</w:t>
      </w:r>
      <w:r>
        <w:t>.</w:t>
      </w:r>
    </w:p>
    <w:p w14:paraId="07AE0E90" w14:textId="77777777" w:rsidR="00B32B32" w:rsidRDefault="00B32B32" w:rsidP="00B32B32"/>
    <w:p w14:paraId="3B715805" w14:textId="77777777" w:rsidR="00B32B32" w:rsidRPr="00B41606" w:rsidRDefault="00B32B32" w:rsidP="00B32B32">
      <w:pPr>
        <w:pStyle w:val="Heading4"/>
      </w:pPr>
      <w:r>
        <w:t>The masses already have the potential for a strike against Empire- it’s up to tactical leadership to recognize it.</w:t>
      </w:r>
    </w:p>
    <w:p w14:paraId="064A8A04" w14:textId="77777777" w:rsidR="00B32B32" w:rsidRPr="00577F43" w:rsidRDefault="00B32B32" w:rsidP="00B32B32">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749D78E4" w14:textId="77777777" w:rsidR="00B32B32" w:rsidRPr="001B2A82" w:rsidRDefault="00B32B32" w:rsidP="00B32B32">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5833C0EE" w14:textId="77777777" w:rsidR="00B32B32" w:rsidRDefault="00B32B32" w:rsidP="00B32B32">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547D5F46" w14:textId="77777777" w:rsidR="00B32B32" w:rsidRPr="00822A86" w:rsidRDefault="00B32B32" w:rsidP="00B32B32">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68BCE116" w14:textId="77777777" w:rsidR="00B32B32" w:rsidRPr="000B6319" w:rsidRDefault="00B32B32" w:rsidP="00B32B32">
      <w:r w:rsidRPr="000B6319">
        <w:rPr>
          <w:rStyle w:val="Style13ptBold"/>
        </w:rPr>
        <w:t>Gordienko ‘12</w:t>
      </w:r>
      <w:r w:rsidRPr="000B6319">
        <w:t xml:space="preserve"> /Andrey, Ph.D., PhD Film &amp; TV @ UCLA “The Politics of Eros: The Philosophy of Georges Bataille and Japanese New Wave Cinema” UCLA Electronic Theses and Dissertations, </w:t>
      </w:r>
      <w:hyperlink r:id="rId14" w:history="1">
        <w:r w:rsidRPr="00577A62">
          <w:rPr>
            <w:rStyle w:val="Hyperlink"/>
          </w:rPr>
          <w:t>https://escholarship.org/uc/item/48f92067</w:t>
        </w:r>
      </w:hyperlink>
      <w:r>
        <w:t xml:space="preserve"> brett</w:t>
      </w:r>
    </w:p>
    <w:p w14:paraId="3113EEF9" w14:textId="77777777" w:rsidR="00B32B32" w:rsidRDefault="00B32B32" w:rsidP="00B32B32">
      <w:r w:rsidRPr="009D2336">
        <w:rPr>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0B6319">
        <w:rPr>
          <w:rStyle w:val="StyleUnderline"/>
        </w:rPr>
        <w:t xml:space="preserve">when Bataille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Bataille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Bataille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r w:rsidRPr="00CE09AA">
        <w:rPr>
          <w:rStyle w:val="StyleUnderline"/>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Blanchot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Bataille's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r w:rsidRPr="00CE09AA">
        <w:rPr>
          <w:rStyle w:val="Emphasis"/>
        </w:rPr>
        <w:t xml:space="preserve">Blanchot finds disclosed in the image of the agitated masses taking over the streets is the possibility of the impossible – of the community forming spontaneously, without programme,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idea of "freedom of speech" invoked by Blanchot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Bataille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”67 Thus, when Suleiman invokes Bataille's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64C38219" w14:textId="77777777" w:rsidR="00B32B32" w:rsidRPr="00683B66" w:rsidRDefault="00B32B32" w:rsidP="00B32B32">
      <w:pPr>
        <w:rPr>
          <w:sz w:val="16"/>
        </w:rPr>
      </w:pPr>
    </w:p>
    <w:p w14:paraId="3B62E966" w14:textId="77777777" w:rsidR="00B32B32" w:rsidRPr="00673BD7" w:rsidRDefault="00B32B32" w:rsidP="00B32B32">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5CA0D29B" w14:textId="77777777" w:rsidR="00B32B32" w:rsidRDefault="00B32B32" w:rsidP="00B32B32">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5" w:history="1">
        <w:r w:rsidRPr="00577A62">
          <w:rPr>
            <w:rStyle w:val="Hyperlink"/>
          </w:rPr>
          <w:t>https://read.dukeupress.edu/critical-times/article/2/2/252/141479/The-Right-to-Strike-and-Legal-War-in-Walter</w:t>
        </w:r>
      </w:hyperlink>
      <w:r>
        <w:t xml:space="preserve"> brett</w:t>
      </w:r>
    </w:p>
    <w:p w14:paraId="20BC7B5F" w14:textId="77777777" w:rsidR="00B32B32" w:rsidRPr="00926EC4" w:rsidRDefault="00B32B32" w:rsidP="00B32B32">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79D5B709" w14:textId="77777777" w:rsidR="00B32B32" w:rsidRPr="006D229C" w:rsidRDefault="00B32B32" w:rsidP="00B32B32">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16DBD812" w14:textId="77777777" w:rsidR="00B32B32" w:rsidRPr="00673BD7" w:rsidRDefault="00B32B32" w:rsidP="00B32B32">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0AFCF180" w14:textId="77777777" w:rsidR="00B32B32" w:rsidRPr="0022778A" w:rsidRDefault="00B32B32" w:rsidP="00B32B32">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24C96F81" w14:textId="77777777" w:rsidR="00B32B32" w:rsidRPr="00926EC4" w:rsidRDefault="00B32B32" w:rsidP="00B32B32">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5EC75D96" w14:textId="77777777" w:rsidR="00B32B32" w:rsidRPr="00926EC4" w:rsidRDefault="00B32B32" w:rsidP="00B32B32">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15E2666" w14:textId="77777777" w:rsidR="00B32B32" w:rsidRPr="00EC595B" w:rsidRDefault="00B32B32" w:rsidP="00B32B32">
      <w:pPr>
        <w:rPr>
          <w:sz w:val="12"/>
        </w:rPr>
      </w:pPr>
    </w:p>
    <w:p w14:paraId="33F3E7E7" w14:textId="77777777" w:rsidR="00B32B32" w:rsidRPr="00572703" w:rsidRDefault="00B32B32" w:rsidP="00B32B32">
      <w:pPr>
        <w:pStyle w:val="Heading4"/>
      </w:pPr>
      <w:r>
        <w:t xml:space="preserve">You should understand this a project of </w:t>
      </w:r>
      <w:r>
        <w:rPr>
          <w:u w:val="single"/>
        </w:rPr>
        <w:t>counter-hegemony</w:t>
      </w:r>
      <w:r>
        <w:t xml:space="preserve"> – every debate and argument is a </w:t>
      </w:r>
      <w:r>
        <w:rPr>
          <w:u w:val="single"/>
        </w:rPr>
        <w:t>testing ground</w:t>
      </w:r>
      <w:r>
        <w:t xml:space="preserve"> to strengthen our strike– voting affirmative is an investment in the </w:t>
      </w:r>
      <w:r>
        <w:rPr>
          <w:u w:val="single"/>
        </w:rPr>
        <w:t>war of position</w:t>
      </w:r>
      <w:r>
        <w:t>.</w:t>
      </w:r>
    </w:p>
    <w:p w14:paraId="2F146262" w14:textId="77777777" w:rsidR="00B32B32" w:rsidRPr="007A22D8" w:rsidRDefault="00B32B32" w:rsidP="00B32B32">
      <w:pPr>
        <w:rPr>
          <w:rStyle w:val="Style13ptBold"/>
        </w:rPr>
      </w:pPr>
      <w:r>
        <w:rPr>
          <w:rStyle w:val="Style13ptBold"/>
        </w:rPr>
        <w:t>Carrol ‘6</w:t>
      </w:r>
    </w:p>
    <w:p w14:paraId="3C0F1ECC" w14:textId="77777777" w:rsidR="00B32B32" w:rsidRPr="007A22D8" w:rsidRDefault="00B32B32" w:rsidP="00B32B32">
      <w:pPr>
        <w:rPr>
          <w:sz w:val="16"/>
          <w:szCs w:val="16"/>
        </w:rPr>
      </w:pPr>
      <w:r w:rsidRPr="007A22D8">
        <w:rPr>
          <w:sz w:val="16"/>
          <w:szCs w:val="16"/>
        </w:rPr>
        <w:t xml:space="preserve">[William, University of Victoria. 2006. “Hegemony, Counter-hegemony, Anti-hegemony,” </w:t>
      </w:r>
      <w:hyperlink r:id="rId16" w:history="1">
        <w:r w:rsidRPr="007A22D8">
          <w:rPr>
            <w:rStyle w:val="Hyperlink"/>
            <w:sz w:val="16"/>
            <w:szCs w:val="16"/>
          </w:rPr>
          <w:t>https://www.researchgate.net/publication/279801161_Hegemony_Counter-hegemony_Anti-hegemony</w:t>
        </w:r>
      </w:hyperlink>
      <w:r w:rsidRPr="007A22D8">
        <w:rPr>
          <w:sz w:val="16"/>
          <w:szCs w:val="16"/>
        </w:rPr>
        <w:t>] pat</w:t>
      </w:r>
    </w:p>
    <w:p w14:paraId="2B1D3FBE" w14:textId="77777777" w:rsidR="00B32B32" w:rsidRDefault="00B32B32" w:rsidP="00B32B32">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1C232861" w14:textId="77777777" w:rsidR="00B32B32" w:rsidRPr="00A23BC1" w:rsidRDefault="00B32B32" w:rsidP="00B32B32">
      <w:pPr>
        <w:rPr>
          <w:sz w:val="12"/>
        </w:rPr>
      </w:pPr>
    </w:p>
    <w:p w14:paraId="0BD0C83D" w14:textId="77777777" w:rsidR="00B32B32" w:rsidRDefault="00B32B32" w:rsidP="00B32B32">
      <w:pPr>
        <w:pStyle w:val="Heading4"/>
      </w:pPr>
      <w:r>
        <w:t xml:space="preserve">The Role of the Ballot is to affirm radical </w:t>
      </w:r>
      <w:r>
        <w:rPr>
          <w:u w:val="single"/>
        </w:rPr>
        <w:t>propaganda</w:t>
      </w:r>
      <w:r>
        <w:t>.</w:t>
      </w:r>
    </w:p>
    <w:p w14:paraId="639E8C12" w14:textId="77777777" w:rsidR="00B32B32" w:rsidRPr="00A23BC1" w:rsidRDefault="00B32B32" w:rsidP="00B32B32"/>
    <w:p w14:paraId="54708C6B" w14:textId="77777777" w:rsidR="00B32B32" w:rsidRDefault="00B32B32" w:rsidP="00B32B32">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7CC7C4B3" w14:textId="77777777" w:rsidR="00B32B32" w:rsidRPr="00572703" w:rsidRDefault="00B32B32" w:rsidP="00B32B32">
      <w:pPr>
        <w:rPr>
          <w:rStyle w:val="Style13ptBold"/>
        </w:rPr>
      </w:pPr>
      <w:r>
        <w:rPr>
          <w:rStyle w:val="Style13ptBold"/>
        </w:rPr>
        <w:t>Greene and Hicks ‘6</w:t>
      </w:r>
    </w:p>
    <w:p w14:paraId="16D21372" w14:textId="77777777" w:rsidR="00B32B32" w:rsidRDefault="00B32B32" w:rsidP="00B32B32">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7"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sosa</w:t>
      </w:r>
    </w:p>
    <w:p w14:paraId="1440BF2E" w14:textId="77777777" w:rsidR="00B32B32" w:rsidRPr="00B260E9" w:rsidRDefault="00B32B32" w:rsidP="00B32B32">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12F2F51F" w14:textId="77777777" w:rsidR="00B32B32" w:rsidRPr="00B32B32" w:rsidRDefault="00B32B32" w:rsidP="00B32B32">
      <w:pPr>
        <w:ind w:firstLine="720"/>
        <w:rPr>
          <w:color w:val="000000" w:themeColor="text1"/>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w:t>
      </w:r>
      <w:r w:rsidRPr="00B32B32">
        <w:rPr>
          <w:color w:val="000000" w:themeColor="text1"/>
          <w:sz w:val="16"/>
        </w:rPr>
        <w:t xml:space="preserve">the aftermath of World War II, </w:t>
      </w:r>
      <w:r w:rsidRPr="00B32B32">
        <w:rPr>
          <w:rStyle w:val="StyleUnderline"/>
          <w:color w:val="000000" w:themeColor="text1"/>
        </w:rPr>
        <w:t>the proliferation of free speech as a characteristic of the US helped to warrant Cold War liberal claims to American exceptionalism</w:t>
      </w:r>
      <w:r w:rsidRPr="00B32B32">
        <w:rPr>
          <w:color w:val="000000" w:themeColor="text1"/>
          <w:sz w:val="16"/>
        </w:rPr>
        <w:t xml:space="preserve">. As Paul Passavant (1996) suggests, the ‘Millian paradigm’ of </w:t>
      </w:r>
      <w:r w:rsidRPr="00B32B32">
        <w:rPr>
          <w:rStyle w:val="StyleUnderline"/>
          <w:color w:val="000000" w:themeColor="text1"/>
          <w:highlight w:val="green"/>
        </w:rPr>
        <w:t>free speech has been appropriated</w:t>
      </w:r>
      <w:r w:rsidRPr="00B32B32">
        <w:rPr>
          <w:color w:val="000000" w:themeColor="text1"/>
          <w:sz w:val="16"/>
        </w:rPr>
        <w:t xml:space="preserve"> by U.S. constitutional theorists </w:t>
      </w:r>
      <w:r w:rsidRPr="00B32B32">
        <w:rPr>
          <w:rStyle w:val="StyleUnderline"/>
          <w:color w:val="000000" w:themeColor="text1"/>
          <w:highlight w:val="green"/>
        </w:rPr>
        <w:t xml:space="preserve">to grant ‘America’ the status of a nation </w:t>
      </w:r>
      <w:r w:rsidRPr="00B32B32">
        <w:rPr>
          <w:rStyle w:val="StyleUnderline"/>
          <w:color w:val="000000" w:themeColor="text1"/>
        </w:rPr>
        <w:t>whereby ‘one legitimately claims the right to free speech’</w:t>
      </w:r>
      <w:r w:rsidRPr="00B32B32">
        <w:rPr>
          <w:color w:val="000000" w:themeColor="text1"/>
          <w:sz w:val="16"/>
        </w:rPr>
        <w:t xml:space="preserve"> (pp. 301/2). For Passavant, the process by </w:t>
      </w:r>
      <w:r w:rsidRPr="00B32B32">
        <w:rPr>
          <w:rStyle w:val="StyleUnderline"/>
          <w:color w:val="000000" w:themeColor="text1"/>
          <w:highlight w:val="green"/>
        </w:rPr>
        <w:t>which</w:t>
      </w:r>
      <w:r w:rsidRPr="00B32B32">
        <w:rPr>
          <w:color w:val="000000" w:themeColor="text1"/>
          <w:sz w:val="16"/>
        </w:rPr>
        <w:t xml:space="preserve"> the US emerged as a nation whereby citizens claim the right to free speech </w:t>
      </w:r>
      <w:r w:rsidRPr="00B32B32">
        <w:rPr>
          <w:rStyle w:val="StyleUnderline"/>
          <w:color w:val="000000" w:themeColor="text1"/>
          <w:highlight w:val="green"/>
        </w:rPr>
        <w:t>creates a moral geography in which other nations are not granted the ‘maturity’ necessary for free speech</w:t>
      </w:r>
      <w:r w:rsidRPr="00B32B32">
        <w:rPr>
          <w:color w:val="000000" w:themeColor="text1"/>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DB25C97" w14:textId="77777777" w:rsidR="00B32B32" w:rsidRPr="00B32B32" w:rsidRDefault="00B32B32" w:rsidP="00B32B32">
      <w:pPr>
        <w:ind w:firstLine="720"/>
        <w:rPr>
          <w:color w:val="000000" w:themeColor="text1"/>
          <w:sz w:val="12"/>
          <w:szCs w:val="12"/>
        </w:rPr>
      </w:pPr>
      <w:r w:rsidRPr="00B32B32">
        <w:rPr>
          <w:color w:val="000000" w:themeColor="text1"/>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0E96B46C" w14:textId="77777777" w:rsidR="00B32B32" w:rsidRPr="00B32B32" w:rsidRDefault="00B32B32" w:rsidP="00B32B32">
      <w:pPr>
        <w:ind w:firstLine="720"/>
        <w:rPr>
          <w:color w:val="000000" w:themeColor="text1"/>
          <w:sz w:val="12"/>
          <w:szCs w:val="12"/>
        </w:rPr>
      </w:pPr>
      <w:r w:rsidRPr="00B32B32">
        <w:rPr>
          <w:color w:val="000000" w:themeColor="text1"/>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4694431D" w14:textId="77777777" w:rsidR="00B32B32" w:rsidRPr="00B32B32" w:rsidRDefault="00B32B32" w:rsidP="00B32B32">
      <w:pPr>
        <w:rPr>
          <w:color w:val="000000" w:themeColor="text1"/>
          <w:sz w:val="12"/>
        </w:rPr>
      </w:pPr>
      <w:r w:rsidRPr="00B32B32">
        <w:rPr>
          <w:color w:val="000000" w:themeColor="text1"/>
          <w:sz w:val="12"/>
        </w:rPr>
        <w:t xml:space="preserve">Concurrently, </w:t>
      </w:r>
      <w:r w:rsidRPr="00B32B32">
        <w:rPr>
          <w:rStyle w:val="StyleUnderline"/>
          <w:color w:val="000000" w:themeColor="text1"/>
          <w:highlight w:val="green"/>
        </w:rPr>
        <w:t xml:space="preserve">the </w:t>
      </w:r>
      <w:r w:rsidRPr="00B32B32">
        <w:rPr>
          <w:rStyle w:val="Emphasis"/>
          <w:color w:val="000000" w:themeColor="text1"/>
          <w:highlight w:val="green"/>
        </w:rPr>
        <w:t>A</w:t>
      </w:r>
      <w:r w:rsidRPr="00B32B32">
        <w:rPr>
          <w:rStyle w:val="StyleUnderline"/>
          <w:color w:val="000000" w:themeColor="text1"/>
        </w:rPr>
        <w:t xml:space="preserve">rmy </w:t>
      </w:r>
      <w:r w:rsidRPr="00B32B32">
        <w:rPr>
          <w:rStyle w:val="Emphasis"/>
          <w:color w:val="000000" w:themeColor="text1"/>
          <w:highlight w:val="green"/>
        </w:rPr>
        <w:t>I</w:t>
      </w:r>
      <w:r w:rsidRPr="00B32B32">
        <w:rPr>
          <w:rStyle w:val="StyleUnderline"/>
          <w:color w:val="000000" w:themeColor="text1"/>
        </w:rPr>
        <w:t xml:space="preserve">nformation and </w:t>
      </w:r>
      <w:r w:rsidRPr="00B32B32">
        <w:rPr>
          <w:rStyle w:val="Emphasis"/>
          <w:color w:val="000000" w:themeColor="text1"/>
          <w:highlight w:val="green"/>
        </w:rPr>
        <w:t>E</w:t>
      </w:r>
      <w:r w:rsidRPr="00B32B32">
        <w:rPr>
          <w:rStyle w:val="StyleUnderline"/>
          <w:color w:val="000000" w:themeColor="text1"/>
        </w:rPr>
        <w:t xml:space="preserve">ducation </w:t>
      </w:r>
      <w:r w:rsidRPr="00B32B32">
        <w:rPr>
          <w:rStyle w:val="Emphasis"/>
          <w:color w:val="000000" w:themeColor="text1"/>
          <w:highlight w:val="green"/>
        </w:rPr>
        <w:t>G</w:t>
      </w:r>
      <w:r w:rsidRPr="00B32B32">
        <w:rPr>
          <w:rStyle w:val="StyleUnderline"/>
          <w:color w:val="000000" w:themeColor="text1"/>
        </w:rPr>
        <w:t>roup</w:t>
      </w:r>
      <w:r w:rsidRPr="00B32B32">
        <w:rPr>
          <w:color w:val="000000" w:themeColor="text1"/>
          <w:sz w:val="12"/>
        </w:rPr>
        <w:t xml:space="preserve">, which would become the core of the Hovland-Yale Communication and Persuasion Group, led by Carl Hovland, </w:t>
      </w:r>
      <w:r w:rsidRPr="00B32B32">
        <w:rPr>
          <w:rStyle w:val="StyleUnderline"/>
          <w:color w:val="000000" w:themeColor="text1"/>
        </w:rPr>
        <w:t>was conducting experiments testing the relationship between inducement and internalized attitude change</w:t>
      </w:r>
      <w:r w:rsidRPr="00B32B32">
        <w:rPr>
          <w:color w:val="000000" w:themeColor="text1"/>
          <w:sz w:val="12"/>
        </w:rPr>
        <w:t xml:space="preserve">. In 1953, </w:t>
      </w:r>
      <w:r w:rsidRPr="00B32B32">
        <w:rPr>
          <w:rStyle w:val="StyleUnderline"/>
          <w:color w:val="000000" w:themeColor="text1"/>
        </w:rPr>
        <w:t>Hovland</w:t>
      </w:r>
      <w:r w:rsidRPr="00B32B32">
        <w:rPr>
          <w:color w:val="000000" w:themeColor="text1"/>
          <w:sz w:val="12"/>
        </w:rPr>
        <w:t xml:space="preserve">, </w:t>
      </w:r>
      <w:r w:rsidRPr="00B32B32">
        <w:rPr>
          <w:rStyle w:val="StyleUnderline"/>
          <w:color w:val="000000" w:themeColor="text1"/>
        </w:rPr>
        <w:t>Janis</w:t>
      </w:r>
      <w:r w:rsidRPr="00B32B32">
        <w:rPr>
          <w:color w:val="000000" w:themeColor="text1"/>
          <w:sz w:val="12"/>
        </w:rPr>
        <w:t xml:space="preserve">, </w:t>
      </w:r>
      <w:r w:rsidRPr="00B32B32">
        <w:rPr>
          <w:rStyle w:val="StyleUnderline"/>
          <w:color w:val="000000" w:themeColor="text1"/>
        </w:rPr>
        <w:t>and Kelley published their highly influential book Communication and Persuasion</w:t>
      </w:r>
      <w:r w:rsidRPr="00B32B32">
        <w:rPr>
          <w:color w:val="000000" w:themeColor="text1"/>
          <w:sz w:val="12"/>
        </w:rPr>
        <w:t xml:space="preserve">, </w:t>
      </w:r>
      <w:r w:rsidRPr="00B32B32">
        <w:rPr>
          <w:rStyle w:val="StyleUnderline"/>
          <w:color w:val="000000" w:themeColor="text1"/>
        </w:rPr>
        <w:t xml:space="preserve">which </w:t>
      </w:r>
      <w:r w:rsidRPr="00B32B32">
        <w:rPr>
          <w:rStyle w:val="StyleUnderline"/>
          <w:color w:val="000000" w:themeColor="text1"/>
          <w:highlight w:val="green"/>
        </w:rPr>
        <w:t>established</w:t>
      </w:r>
      <w:r w:rsidRPr="00B32B32">
        <w:rPr>
          <w:rStyle w:val="StyleUnderline"/>
          <w:color w:val="000000" w:themeColor="text1"/>
        </w:rPr>
        <w:t xml:space="preserve"> a positive </w:t>
      </w:r>
      <w:r w:rsidRPr="00B32B32">
        <w:rPr>
          <w:rStyle w:val="StyleUnderline"/>
          <w:color w:val="000000" w:themeColor="text1"/>
          <w:highlight w:val="green"/>
        </w:rPr>
        <w:t>relation between verbalization</w:t>
      </w:r>
      <w:r w:rsidRPr="00B32B32">
        <w:rPr>
          <w:rStyle w:val="StyleUnderline"/>
          <w:color w:val="000000" w:themeColor="text1"/>
        </w:rPr>
        <w:t xml:space="preserve"> and the </w:t>
      </w:r>
      <w:r w:rsidRPr="00B32B32">
        <w:rPr>
          <w:rStyle w:val="StyleUnderline"/>
          <w:color w:val="000000" w:themeColor="text1"/>
          <w:highlight w:val="green"/>
        </w:rPr>
        <w:t>intensification of belief and</w:t>
      </w:r>
      <w:r w:rsidRPr="00B32B32">
        <w:rPr>
          <w:rStyle w:val="StyleUnderline"/>
          <w:color w:val="000000" w:themeColor="text1"/>
        </w:rPr>
        <w:t xml:space="preserve"> predicted that being forced to overtly defend a position discrepant from one’s own private beliefs would result in the </w:t>
      </w:r>
      <w:r w:rsidRPr="00B32B32">
        <w:rPr>
          <w:rStyle w:val="StyleUnderline"/>
          <w:color w:val="000000" w:themeColor="text1"/>
          <w:highlight w:val="green"/>
        </w:rPr>
        <w:t>internalization of the</w:t>
      </w:r>
      <w:r w:rsidRPr="00B32B32">
        <w:rPr>
          <w:rStyle w:val="StyleUnderline"/>
          <w:color w:val="000000" w:themeColor="text1"/>
        </w:rPr>
        <w:t xml:space="preserve"> overtly </w:t>
      </w:r>
      <w:r w:rsidRPr="00B32B32">
        <w:rPr>
          <w:rStyle w:val="StyleUnderline"/>
          <w:color w:val="000000" w:themeColor="text1"/>
          <w:highlight w:val="green"/>
        </w:rPr>
        <w:t>defended position</w:t>
      </w:r>
      <w:r w:rsidRPr="00B32B32">
        <w:rPr>
          <w:color w:val="000000" w:themeColor="text1"/>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B32B32">
        <w:rPr>
          <w:rStyle w:val="StyleUnderline"/>
          <w:color w:val="000000" w:themeColor="text1"/>
          <w:highlight w:val="green"/>
        </w:rPr>
        <w:t>The fear</w:t>
      </w:r>
      <w:r w:rsidRPr="00B32B32">
        <w:rPr>
          <w:rStyle w:val="StyleUnderline"/>
          <w:color w:val="000000" w:themeColor="text1"/>
        </w:rPr>
        <w:t xml:space="preserve"> that defending the diplomatic recognition </w:t>
      </w:r>
      <w:r w:rsidRPr="00B32B32">
        <w:rPr>
          <w:rStyle w:val="StyleUnderline"/>
          <w:color w:val="000000" w:themeColor="text1"/>
          <w:highlight w:val="green"/>
        </w:rPr>
        <w:t>of</w:t>
      </w:r>
      <w:r w:rsidRPr="00B32B32">
        <w:rPr>
          <w:rStyle w:val="StyleUnderline"/>
          <w:color w:val="000000" w:themeColor="text1"/>
        </w:rPr>
        <w:t xml:space="preserve"> ‘Red China’ would turn American youth into </w:t>
      </w:r>
      <w:r w:rsidRPr="00B32B32">
        <w:rPr>
          <w:rStyle w:val="StyleUnderline"/>
          <w:color w:val="000000" w:themeColor="text1"/>
          <w:highlight w:val="green"/>
        </w:rPr>
        <w:t>Communist sympathizers saturated</w:t>
      </w:r>
      <w:r w:rsidRPr="00B32B32">
        <w:rPr>
          <w:rStyle w:val="StyleUnderline"/>
          <w:color w:val="000000" w:themeColor="text1"/>
        </w:rPr>
        <w:t xml:space="preserve"> the </w:t>
      </w:r>
      <w:r w:rsidRPr="00B32B32">
        <w:rPr>
          <w:rStyle w:val="StyleUnderline"/>
          <w:color w:val="000000" w:themeColor="text1"/>
          <w:highlight w:val="green"/>
        </w:rPr>
        <w:t>debating both sides</w:t>
      </w:r>
      <w:r w:rsidRPr="00B32B32">
        <w:rPr>
          <w:rStyle w:val="StyleUnderline"/>
          <w:color w:val="000000" w:themeColor="text1"/>
        </w:rPr>
        <w:t xml:space="preserve"> controversy </w:t>
      </w:r>
      <w:r w:rsidRPr="00B32B32">
        <w:rPr>
          <w:rStyle w:val="StyleUnderline"/>
          <w:color w:val="000000" w:themeColor="text1"/>
          <w:highlight w:val="green"/>
        </w:rPr>
        <w:t>with</w:t>
      </w:r>
      <w:r w:rsidRPr="00B32B32">
        <w:rPr>
          <w:rStyle w:val="StyleUnderline"/>
          <w:color w:val="000000" w:themeColor="text1"/>
        </w:rPr>
        <w:t xml:space="preserve"> an </w:t>
      </w:r>
      <w:r w:rsidRPr="00B32B32">
        <w:rPr>
          <w:rStyle w:val="StyleUnderline"/>
          <w:color w:val="000000" w:themeColor="text1"/>
          <w:highlight w:val="green"/>
        </w:rPr>
        <w:t>anxiety over</w:t>
      </w:r>
      <w:r w:rsidRPr="00B32B32">
        <w:rPr>
          <w:rStyle w:val="StyleUnderline"/>
          <w:color w:val="000000" w:themeColor="text1"/>
        </w:rPr>
        <w:t xml:space="preserve"> the virility of </w:t>
      </w:r>
      <w:r w:rsidRPr="00B32B32">
        <w:rPr>
          <w:rStyle w:val="StyleUnderline"/>
          <w:color w:val="000000" w:themeColor="text1"/>
          <w:highlight w:val="green"/>
        </w:rPr>
        <w:t>‘democratic faith’</w:t>
      </w:r>
      <w:r w:rsidRPr="00B32B32">
        <w:rPr>
          <w:color w:val="000000" w:themeColor="text1"/>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B32B32">
        <w:rPr>
          <w:rStyle w:val="StyleUnderline"/>
          <w:color w:val="000000" w:themeColor="text1"/>
          <w:highlight w:val="green"/>
        </w:rPr>
        <w:t>Debate</w:t>
      </w:r>
      <w:r w:rsidRPr="00B32B32">
        <w:rPr>
          <w:color w:val="000000" w:themeColor="text1"/>
          <w:sz w:val="12"/>
        </w:rPr>
        <w:t xml:space="preserve">, </w:t>
      </w:r>
      <w:r w:rsidRPr="00B32B32">
        <w:rPr>
          <w:rStyle w:val="StyleUnderline"/>
          <w:color w:val="000000" w:themeColor="text1"/>
        </w:rPr>
        <w:t xml:space="preserve">in particular the format of debating both sides of controversial issues </w:t>
      </w:r>
      <w:r w:rsidRPr="00B32B32">
        <w:rPr>
          <w:rStyle w:val="StyleUnderline"/>
          <w:color w:val="000000" w:themeColor="text1"/>
          <w:highlight w:val="green"/>
        </w:rPr>
        <w:t>embodied the</w:t>
      </w:r>
      <w:r w:rsidRPr="00B32B32">
        <w:rPr>
          <w:rStyle w:val="StyleUnderline"/>
          <w:color w:val="000000" w:themeColor="text1"/>
        </w:rPr>
        <w:t xml:space="preserve"> sort of </w:t>
      </w:r>
      <w:r w:rsidRPr="00B32B32">
        <w:rPr>
          <w:rStyle w:val="StyleUnderline"/>
          <w:color w:val="000000" w:themeColor="text1"/>
          <w:highlight w:val="green"/>
        </w:rPr>
        <w:t>political conflict that could engender</w:t>
      </w:r>
      <w:r w:rsidRPr="00B32B32">
        <w:rPr>
          <w:rStyle w:val="StyleUnderline"/>
          <w:color w:val="000000" w:themeColor="text1"/>
        </w:rPr>
        <w:t xml:space="preserve"> sound conviction</w:t>
      </w:r>
      <w:r w:rsidRPr="00B32B32">
        <w:rPr>
          <w:color w:val="000000" w:themeColor="text1"/>
          <w:sz w:val="12"/>
        </w:rPr>
        <w:t xml:space="preserve">, rational decisions, </w:t>
      </w:r>
      <w:r w:rsidRPr="00B32B32">
        <w:rPr>
          <w:rStyle w:val="StyleUnderline"/>
          <w:color w:val="000000" w:themeColor="text1"/>
        </w:rPr>
        <w:t xml:space="preserve">and </w:t>
      </w:r>
      <w:r w:rsidRPr="00B32B32">
        <w:rPr>
          <w:rStyle w:val="StyleUnderline"/>
          <w:color w:val="000000" w:themeColor="text1"/>
          <w:highlight w:val="green"/>
        </w:rPr>
        <w:t>a committed youth impervious to Communist propaganda</w:t>
      </w:r>
      <w:r w:rsidRPr="00B32B32">
        <w:rPr>
          <w:color w:val="000000" w:themeColor="text1"/>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B32B32">
        <w:rPr>
          <w:rStyle w:val="Emphasis"/>
          <w:color w:val="000000" w:themeColor="text1"/>
        </w:rPr>
        <w:t xml:space="preserve">For Schlesinger, </w:t>
      </w:r>
      <w:r w:rsidRPr="00B32B32">
        <w:rPr>
          <w:rStyle w:val="Emphasis"/>
          <w:color w:val="000000" w:themeColor="text1"/>
          <w:highlight w:val="green"/>
        </w:rPr>
        <w:t>however, the</w:t>
      </w:r>
      <w:r w:rsidRPr="00B32B32">
        <w:rPr>
          <w:rStyle w:val="Emphasis"/>
          <w:color w:val="000000" w:themeColor="text1"/>
        </w:rPr>
        <w:t xml:space="preserve"> ground of the </w:t>
      </w:r>
      <w:r w:rsidRPr="00B32B32">
        <w:rPr>
          <w:rStyle w:val="Emphasis"/>
          <w:color w:val="000000" w:themeColor="text1"/>
          <w:highlight w:val="green"/>
        </w:rPr>
        <w:t>anti-Communist consensus</w:t>
      </w:r>
      <w:r w:rsidRPr="00B32B32">
        <w:rPr>
          <w:rStyle w:val="Emphasis"/>
          <w:color w:val="000000" w:themeColor="text1"/>
        </w:rPr>
        <w:t xml:space="preserve"> Baird believed to be evident in ‘the majority of students’ </w:t>
      </w:r>
      <w:r w:rsidRPr="00B32B32">
        <w:rPr>
          <w:rStyle w:val="Emphasis"/>
          <w:color w:val="000000" w:themeColor="text1"/>
          <w:highlight w:val="green"/>
        </w:rPr>
        <w:t>was unstable</w:t>
      </w:r>
      <w:r w:rsidRPr="00B32B32">
        <w:rPr>
          <w:color w:val="000000" w:themeColor="text1"/>
          <w:sz w:val="12"/>
        </w:rPr>
        <w:t>.</w:t>
      </w:r>
    </w:p>
    <w:p w14:paraId="40DF8BFF" w14:textId="77777777" w:rsidR="00B32B32" w:rsidRPr="00A32DEA" w:rsidRDefault="00B32B32" w:rsidP="00B32B32">
      <w:pPr>
        <w:rPr>
          <w:color w:val="FF0000"/>
        </w:rPr>
      </w:pPr>
    </w:p>
    <w:p w14:paraId="5B0A9505" w14:textId="77777777" w:rsidR="00B32B32" w:rsidRPr="00A32DEA" w:rsidRDefault="00B32B32" w:rsidP="00B32B32">
      <w:pPr>
        <w:rPr>
          <w:color w:val="FF0000"/>
        </w:rPr>
      </w:pPr>
    </w:p>
    <w:p w14:paraId="6907F7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85CC5"/>
    <w:multiLevelType w:val="multilevel"/>
    <w:tmpl w:val="920E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30"/>
  </w:num>
  <w:num w:numId="15">
    <w:abstractNumId w:val="28"/>
  </w:num>
  <w:num w:numId="16">
    <w:abstractNumId w:val="31"/>
  </w:num>
  <w:num w:numId="17">
    <w:abstractNumId w:val="18"/>
  </w:num>
  <w:num w:numId="18">
    <w:abstractNumId w:val="11"/>
  </w:num>
  <w:num w:numId="19">
    <w:abstractNumId w:val="13"/>
  </w:num>
  <w:num w:numId="20">
    <w:abstractNumId w:val="29"/>
  </w:num>
  <w:num w:numId="21">
    <w:abstractNumId w:val="23"/>
  </w:num>
  <w:num w:numId="22">
    <w:abstractNumId w:val="27"/>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2B32"/>
    <w:rsid w:val="000029E3"/>
    <w:rsid w:val="000029E8"/>
    <w:rsid w:val="00004225"/>
    <w:rsid w:val="0000575B"/>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4AF"/>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2B3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D537EF"/>
  <w14:defaultImageDpi w14:val="300"/>
  <w15:docId w15:val="{CEF9E9D3-DD87-074F-A8B2-12F72F67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2B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32B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2B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B32B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B32B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2B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B32"/>
  </w:style>
  <w:style w:type="character" w:customStyle="1" w:styleId="Heading1Char">
    <w:name w:val="Heading 1 Char"/>
    <w:aliases w:val="Pocket Char"/>
    <w:basedOn w:val="DefaultParagraphFont"/>
    <w:link w:val="Heading1"/>
    <w:uiPriority w:val="9"/>
    <w:rsid w:val="00B32B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2B32"/>
    <w:rPr>
      <w:rFonts w:ascii="Calibri" w:eastAsiaTheme="majorEastAsia" w:hAnsi="Calibri"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B32B3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B32B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2B3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B32B3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B32B3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32B3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32B32"/>
    <w:rPr>
      <w:color w:val="auto"/>
      <w:u w:val="none"/>
    </w:rPr>
  </w:style>
  <w:style w:type="paragraph" w:styleId="DocumentMap">
    <w:name w:val="Document Map"/>
    <w:basedOn w:val="Normal"/>
    <w:link w:val="DocumentMapChar"/>
    <w:uiPriority w:val="99"/>
    <w:semiHidden/>
    <w:unhideWhenUsed/>
    <w:rsid w:val="00B32B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2B32"/>
    <w:rPr>
      <w:rFonts w:ascii="Lucida Grande" w:hAnsi="Lucida Grande" w:cs="Lucida Grande"/>
    </w:rPr>
  </w:style>
  <w:style w:type="paragraph" w:customStyle="1" w:styleId="textbold">
    <w:name w:val="text bold"/>
    <w:basedOn w:val="Normal"/>
    <w:link w:val="Emphasis"/>
    <w:uiPriority w:val="20"/>
    <w:qFormat/>
    <w:rsid w:val="00B32B32"/>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paragraph" w:styleId="ListParagraph">
    <w:name w:val="List Paragraph"/>
    <w:basedOn w:val="Normal"/>
    <w:uiPriority w:val="99"/>
    <w:unhideWhenUsed/>
    <w:qFormat/>
    <w:rsid w:val="00B32B32"/>
    <w:pPr>
      <w:ind w:left="720"/>
      <w:contextualSpacing/>
    </w:pPr>
  </w:style>
  <w:style w:type="character" w:customStyle="1" w:styleId="apple-converted-space">
    <w:name w:val="apple-converted-space"/>
    <w:basedOn w:val="DefaultParagraphFont"/>
    <w:rsid w:val="00B32B32"/>
  </w:style>
  <w:style w:type="character" w:styleId="UnresolvedMention">
    <w:name w:val="Unresolved Mention"/>
    <w:basedOn w:val="DefaultParagraphFont"/>
    <w:uiPriority w:val="99"/>
    <w:semiHidden/>
    <w:unhideWhenUsed/>
    <w:rsid w:val="00B32B32"/>
    <w:rPr>
      <w:color w:val="605E5C"/>
      <w:shd w:val="clear" w:color="auto" w:fill="E1DFDD"/>
    </w:rPr>
  </w:style>
  <w:style w:type="paragraph" w:customStyle="1" w:styleId="Emphasis1">
    <w:name w:val="Emphasis1"/>
    <w:basedOn w:val="Normal"/>
    <w:uiPriority w:val="7"/>
    <w:qFormat/>
    <w:rsid w:val="00B32B3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B32B32"/>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B32B32"/>
    <w:rPr>
      <w:vertAlign w:val="superscript"/>
    </w:rPr>
  </w:style>
  <w:style w:type="paragraph" w:customStyle="1" w:styleId="Analytic">
    <w:name w:val="Analytic"/>
    <w:basedOn w:val="Heading4"/>
    <w:link w:val="AnalyticChar"/>
    <w:uiPriority w:val="4"/>
    <w:qFormat/>
    <w:rsid w:val="00B32B32"/>
    <w:rPr>
      <w:bCs w:val="0"/>
      <w:iCs/>
      <w:szCs w:val="22"/>
    </w:rPr>
  </w:style>
  <w:style w:type="character" w:customStyle="1" w:styleId="AnalyticChar">
    <w:name w:val="Analytic Char"/>
    <w:basedOn w:val="DefaultParagraphFont"/>
    <w:link w:val="Analytic"/>
    <w:uiPriority w:val="4"/>
    <w:rsid w:val="00B32B32"/>
    <w:rPr>
      <w:rFonts w:ascii="Calibri" w:eastAsiaTheme="majorEastAsia" w:hAnsi="Calibri" w:cstheme="majorBidi"/>
      <w:b/>
      <w:iCs/>
      <w:sz w:val="26"/>
      <w:szCs w:val="22"/>
    </w:rPr>
  </w:style>
  <w:style w:type="paragraph" w:customStyle="1" w:styleId="cardtext">
    <w:name w:val="card text"/>
    <w:basedOn w:val="Normal"/>
    <w:link w:val="cardtextChar"/>
    <w:qFormat/>
    <w:rsid w:val="00B32B32"/>
    <w:pPr>
      <w:ind w:left="288" w:right="288"/>
    </w:pPr>
  </w:style>
  <w:style w:type="character" w:customStyle="1" w:styleId="cardtextChar">
    <w:name w:val="card text Char"/>
    <w:basedOn w:val="DefaultParagraphFont"/>
    <w:link w:val="cardtext"/>
    <w:rsid w:val="00B32B32"/>
    <w:rPr>
      <w:rFonts w:ascii="Calibri" w:hAnsi="Calibri" w:cs="Calibri"/>
      <w:sz w:val="22"/>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B32B32"/>
    <w:rPr>
      <w:b/>
      <w:bCs/>
      <w:u w:val="single"/>
    </w:rPr>
  </w:style>
  <w:style w:type="paragraph" w:styleId="Title">
    <w:name w:val="Title"/>
    <w:aliases w:val="Debate Normal,UNDERLINE,Cites and Cards,Bold Underlined,title,Block Heading"/>
    <w:basedOn w:val="Normal"/>
    <w:next w:val="Normal"/>
    <w:link w:val="TitleChar"/>
    <w:uiPriority w:val="6"/>
    <w:qFormat/>
    <w:rsid w:val="00B32B32"/>
    <w:pPr>
      <w:spacing w:before="240" w:after="60"/>
      <w:ind w:left="432"/>
      <w:jc w:val="center"/>
      <w:outlineLvl w:val="0"/>
    </w:pPr>
    <w:rPr>
      <w:rFonts w:asciiTheme="minorHAnsi" w:hAnsiTheme="minorHAnsi" w:cstheme="minorBidi"/>
      <w:b/>
      <w:bCs/>
      <w:sz w:val="24"/>
      <w:u w:val="single"/>
    </w:rPr>
  </w:style>
  <w:style w:type="character" w:customStyle="1" w:styleId="TitleChar1">
    <w:name w:val="Title Char1"/>
    <w:basedOn w:val="DefaultParagraphFont"/>
    <w:uiPriority w:val="99"/>
    <w:rsid w:val="00B32B32"/>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B32B32"/>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B32B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amedate">
    <w:name w:val="name+date"/>
    <w:basedOn w:val="DefaultParagraphFont"/>
    <w:uiPriority w:val="1"/>
    <w:qFormat/>
    <w:rsid w:val="00B32B32"/>
    <w:rPr>
      <w:b/>
      <w:sz w:val="26"/>
      <w:u w:val="none"/>
    </w:rPr>
  </w:style>
  <w:style w:type="paragraph" w:customStyle="1" w:styleId="analytics">
    <w:name w:val="analytics"/>
    <w:basedOn w:val="Normal"/>
    <w:next w:val="Normal"/>
    <w:qFormat/>
    <w:rsid w:val="00B32B32"/>
    <w:rPr>
      <w:b/>
      <w:color w:val="000000" w:themeColor="text1"/>
      <w:sz w:val="26"/>
    </w:rPr>
  </w:style>
  <w:style w:type="paragraph" w:styleId="BlockText">
    <w:name w:val="Block Text"/>
    <w:basedOn w:val="Normal"/>
    <w:uiPriority w:val="99"/>
    <w:semiHidden/>
    <w:unhideWhenUsed/>
    <w:rsid w:val="00B32B3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character" w:customStyle="1" w:styleId="kqeaa">
    <w:name w:val="kqeaa"/>
    <w:basedOn w:val="DefaultParagraphFont"/>
    <w:rsid w:val="00B32B32"/>
  </w:style>
  <w:style w:type="character" w:customStyle="1" w:styleId="underline">
    <w:name w:val="underline"/>
    <w:rsid w:val="00B32B32"/>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hyperlink" Target="https://www.tandfonline.com/doi/abs/10.1080/09502380500040928" TargetMode="External"/><Relationship Id="rId2" Type="http://schemas.openxmlformats.org/officeDocument/2006/relationships/customXml" Target="../customXml/item2.xml"/><Relationship Id="rId16" Type="http://schemas.openxmlformats.org/officeDocument/2006/relationships/hyperlink" Target="https://www.researchgate.net/publication/279801161_Hegemony_Counter-hegemony_Anti-hegemon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8DACA8-9D07-C848-8A3A-14DD2E2D1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14783</Words>
  <Characters>84264</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3</cp:revision>
  <dcterms:created xsi:type="dcterms:W3CDTF">2021-12-04T13:37:00Z</dcterms:created>
  <dcterms:modified xsi:type="dcterms:W3CDTF">2021-12-04T14:13:00Z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