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9A54D" w14:textId="77777777" w:rsidR="002D1659" w:rsidRPr="00CF54A9" w:rsidRDefault="002D1659" w:rsidP="002D1659">
      <w:pPr>
        <w:pStyle w:val="Heading3"/>
        <w:rPr>
          <w:rFonts w:cs="Calibri"/>
        </w:rPr>
      </w:pPr>
      <w:r w:rsidRPr="00CF54A9">
        <w:rPr>
          <w:rFonts w:cs="Calibri"/>
        </w:rPr>
        <w:t>1AC---Debris</w:t>
      </w:r>
    </w:p>
    <w:p w14:paraId="2297400F" w14:textId="77777777" w:rsidR="002D1659" w:rsidRPr="00CF54A9" w:rsidRDefault="002D1659" w:rsidP="002D1659">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1F81450F" w14:textId="77777777" w:rsidR="002D1659" w:rsidRPr="00CF54A9" w:rsidRDefault="002D1659" w:rsidP="002D1659">
      <w:proofErr w:type="spellStart"/>
      <w:r w:rsidRPr="00CF54A9">
        <w:rPr>
          <w:rStyle w:val="Style13ptBold"/>
        </w:rPr>
        <w:t>Boley</w:t>
      </w:r>
      <w:proofErr w:type="spellEnd"/>
      <w:r w:rsidRPr="00CF54A9">
        <w:rPr>
          <w:rStyle w:val="Style13ptBold"/>
        </w:rPr>
        <w:t xml:space="preserve">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xml:space="preserve">] </w:t>
      </w:r>
      <w:proofErr w:type="spellStart"/>
      <w:r w:rsidRPr="00CF54A9">
        <w:t>brett</w:t>
      </w:r>
      <w:proofErr w:type="spellEnd"/>
    </w:p>
    <w:p w14:paraId="3D432079" w14:textId="77777777" w:rsidR="002D1659" w:rsidRPr="00CF54A9" w:rsidRDefault="002D1659" w:rsidP="002D1659">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w:t>
      </w:r>
      <w:proofErr w:type="spellStart"/>
      <w:r w:rsidRPr="00CF54A9">
        <w:rPr>
          <w:sz w:val="16"/>
        </w:rPr>
        <w:t>Starlink</w:t>
      </w:r>
      <w:proofErr w:type="spellEnd"/>
      <w:r w:rsidRPr="00CF54A9">
        <w:rPr>
          <w:sz w:val="16"/>
        </w:rPr>
        <w:t xml:space="preserve">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proofErr w:type="spellStart"/>
      <w:r w:rsidRPr="00CF54A9">
        <w:rPr>
          <w:rStyle w:val="Emphasis"/>
        </w:rPr>
        <w:t>OneWeb</w:t>
      </w:r>
      <w:proofErr w:type="spellEnd"/>
      <w:r w:rsidRPr="00CF54A9">
        <w:rPr>
          <w:rStyle w:val="Emphasis"/>
        </w:rPr>
        <w:t xml:space="preserve">, Amazon, </w:t>
      </w:r>
      <w:proofErr w:type="spellStart"/>
      <w:r w:rsidRPr="00CF54A9">
        <w:rPr>
          <w:rStyle w:val="Emphasis"/>
        </w:rPr>
        <w:t>Telesat</w:t>
      </w:r>
      <w:proofErr w:type="spellEnd"/>
      <w:r w:rsidRPr="00CF54A9">
        <w:rPr>
          <w:rStyle w:val="Emphasis"/>
        </w:rPr>
        <w: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53419B7F" w14:textId="77777777" w:rsidR="002D1659" w:rsidRPr="00CF54A9" w:rsidRDefault="002D1659" w:rsidP="002D1659">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16F7334D" w14:textId="77777777" w:rsidR="002D1659" w:rsidRPr="00CF54A9" w:rsidRDefault="002D1659" w:rsidP="002D1659">
      <w:pPr>
        <w:rPr>
          <w:sz w:val="8"/>
          <w:szCs w:val="8"/>
        </w:rPr>
      </w:pPr>
      <w:r w:rsidRPr="00CF54A9">
        <w:rPr>
          <w:sz w:val="8"/>
          <w:szCs w:val="8"/>
        </w:rPr>
        <w:t>Results</w:t>
      </w:r>
    </w:p>
    <w:p w14:paraId="2477D47C" w14:textId="77777777" w:rsidR="002D1659" w:rsidRPr="00CF54A9" w:rsidRDefault="002D1659" w:rsidP="002D1659">
      <w:pPr>
        <w:rPr>
          <w:sz w:val="8"/>
          <w:szCs w:val="8"/>
        </w:rPr>
      </w:pPr>
      <w:r w:rsidRPr="00CF54A9">
        <w:rPr>
          <w:sz w:val="8"/>
          <w:szCs w:val="8"/>
        </w:rPr>
        <w:t>The overall setting</w:t>
      </w:r>
    </w:p>
    <w:p w14:paraId="241F65C7" w14:textId="77777777" w:rsidR="002D1659" w:rsidRPr="00CF54A9" w:rsidRDefault="002D1659" w:rsidP="002D1659">
      <w:pPr>
        <w:rPr>
          <w:sz w:val="8"/>
          <w:szCs w:val="8"/>
        </w:rPr>
      </w:pPr>
      <w:r w:rsidRPr="00CF54A9">
        <w:rPr>
          <w:sz w:val="8"/>
          <w:szCs w:val="8"/>
        </w:rPr>
        <w:lastRenderedPageBreak/>
        <w:t xml:space="preserve">The rapid development of the space environment through mega-constellations, predominately by the ongoing construction of </w:t>
      </w:r>
      <w:proofErr w:type="spellStart"/>
      <w:r w:rsidRPr="00CF54A9">
        <w:rPr>
          <w:sz w:val="8"/>
          <w:szCs w:val="8"/>
        </w:rPr>
        <w:t>Starlink</w:t>
      </w:r>
      <w:proofErr w:type="spellEnd"/>
      <w:r w:rsidRPr="00CF54A9">
        <w:rPr>
          <w:sz w:val="8"/>
          <w:szCs w:val="8"/>
        </w:rPr>
        <w:t xml:space="preserve">, is shown by the cumulative payload distribution function (Fig. 1). From an environmental perspective, the slope change in the distribution function defines </w:t>
      </w:r>
      <w:proofErr w:type="spellStart"/>
      <w:r w:rsidRPr="00CF54A9">
        <w:rPr>
          <w:sz w:val="8"/>
          <w:szCs w:val="8"/>
        </w:rPr>
        <w:t>NewSpace</w:t>
      </w:r>
      <w:proofErr w:type="spellEnd"/>
      <w:r w:rsidRPr="00CF54A9">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639036C4" w14:textId="77777777" w:rsidR="002D1659" w:rsidRPr="00CF54A9" w:rsidRDefault="002D1659" w:rsidP="002D1659">
      <w:pPr>
        <w:rPr>
          <w:sz w:val="8"/>
          <w:szCs w:val="8"/>
        </w:rPr>
      </w:pPr>
      <w:r w:rsidRPr="00CF54A9">
        <w:rPr>
          <w:sz w:val="8"/>
          <w:szCs w:val="8"/>
        </w:rPr>
        <w:t>Figure 1</w:t>
      </w:r>
    </w:p>
    <w:p w14:paraId="2E91F53D" w14:textId="77777777" w:rsidR="002D1659" w:rsidRPr="00CF54A9" w:rsidRDefault="002D1659" w:rsidP="002D1659">
      <w:pPr>
        <w:rPr>
          <w:sz w:val="8"/>
          <w:szCs w:val="8"/>
        </w:rPr>
      </w:pPr>
      <w:r w:rsidRPr="00CF54A9">
        <w:rPr>
          <w:sz w:val="8"/>
          <w:szCs w:val="8"/>
        </w:rPr>
        <w:t>[Figure 1 omitted]</w:t>
      </w:r>
      <w:r w:rsidRPr="00CF54A9">
        <w:rPr>
          <w:sz w:val="8"/>
          <w:szCs w:val="8"/>
        </w:rPr>
        <w:tab/>
      </w:r>
    </w:p>
    <w:p w14:paraId="3079FE8D" w14:textId="77777777" w:rsidR="002D1659" w:rsidRPr="00CF54A9" w:rsidRDefault="002D1659" w:rsidP="002D1659">
      <w:pPr>
        <w:rPr>
          <w:sz w:val="8"/>
          <w:szCs w:val="8"/>
        </w:rPr>
      </w:pPr>
      <w:r w:rsidRPr="00CF54A9">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CF54A9">
        <w:rPr>
          <w:sz w:val="8"/>
          <w:szCs w:val="8"/>
        </w:rPr>
        <w:t>NewSpace</w:t>
      </w:r>
      <w:proofErr w:type="spellEnd"/>
      <w:r w:rsidRPr="00CF54A9">
        <w:rPr>
          <w:sz w:val="8"/>
          <w:szCs w:val="8"/>
        </w:rPr>
        <w:t xml:space="preserve"> (see "Methods").</w:t>
      </w:r>
    </w:p>
    <w:p w14:paraId="53273572" w14:textId="77777777" w:rsidR="002D1659" w:rsidRPr="00CF54A9" w:rsidRDefault="002D1659" w:rsidP="002D1659">
      <w:pPr>
        <w:rPr>
          <w:sz w:val="8"/>
          <w:szCs w:val="8"/>
        </w:rPr>
      </w:pPr>
      <w:r w:rsidRPr="00CF54A9">
        <w:rPr>
          <w:sz w:val="8"/>
          <w:szCs w:val="8"/>
        </w:rPr>
        <w:t>Full size image</w:t>
      </w:r>
    </w:p>
    <w:p w14:paraId="223A4888" w14:textId="77777777" w:rsidR="002D1659" w:rsidRPr="00CF54A9" w:rsidRDefault="002D1659" w:rsidP="002D1659">
      <w:pPr>
        <w:rPr>
          <w:sz w:val="8"/>
          <w:szCs w:val="8"/>
        </w:rPr>
      </w:pPr>
      <w:r w:rsidRPr="00CF54A9">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CF54A9">
        <w:rPr>
          <w:sz w:val="8"/>
          <w:szCs w:val="8"/>
        </w:rPr>
        <w:t>Starlink</w:t>
      </w:r>
      <w:proofErr w:type="spellEnd"/>
      <w:r w:rsidRPr="00CF54A9">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0FD5563" w14:textId="77777777" w:rsidR="002D1659" w:rsidRPr="00CF54A9" w:rsidRDefault="002D1659" w:rsidP="002D1659">
      <w:pPr>
        <w:rPr>
          <w:sz w:val="8"/>
          <w:szCs w:val="8"/>
        </w:rPr>
      </w:pPr>
      <w:r w:rsidRPr="00CF54A9">
        <w:rPr>
          <w:sz w:val="8"/>
          <w:szCs w:val="8"/>
        </w:rPr>
        <w:t>Figure 2</w:t>
      </w:r>
    </w:p>
    <w:p w14:paraId="01C1717D" w14:textId="77777777" w:rsidR="002D1659" w:rsidRPr="00CF54A9" w:rsidRDefault="002D1659" w:rsidP="002D1659">
      <w:pPr>
        <w:rPr>
          <w:sz w:val="8"/>
          <w:szCs w:val="8"/>
        </w:rPr>
      </w:pPr>
      <w:r w:rsidRPr="00CF54A9">
        <w:rPr>
          <w:sz w:val="8"/>
          <w:szCs w:val="8"/>
        </w:rPr>
        <w:t>[Figure 2 omitted]</w:t>
      </w:r>
    </w:p>
    <w:p w14:paraId="752B7690" w14:textId="77777777" w:rsidR="002D1659" w:rsidRPr="00CF54A9" w:rsidRDefault="002D1659" w:rsidP="002D1659">
      <w:pPr>
        <w:rPr>
          <w:sz w:val="8"/>
          <w:szCs w:val="8"/>
        </w:rPr>
      </w:pPr>
      <w:r w:rsidRPr="00CF54A9">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CF54A9">
        <w:rPr>
          <w:sz w:val="8"/>
          <w:szCs w:val="8"/>
        </w:rPr>
        <w:t>centre</w:t>
      </w:r>
      <w:proofErr w:type="spellEnd"/>
      <w:r w:rsidRPr="00CF54A9">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CF54A9">
        <w:rPr>
          <w:sz w:val="8"/>
          <w:szCs w:val="8"/>
        </w:rPr>
        <w:t>Starlink</w:t>
      </w:r>
      <w:proofErr w:type="spellEnd"/>
      <w:r w:rsidRPr="00CF54A9">
        <w:rPr>
          <w:sz w:val="8"/>
          <w:szCs w:val="8"/>
        </w:rPr>
        <w:t xml:space="preserve"> cluster at 550 km and 55° inclination is already evident in both plots (Left and Right).</w:t>
      </w:r>
    </w:p>
    <w:p w14:paraId="1F706E53" w14:textId="77777777" w:rsidR="002D1659" w:rsidRPr="00CF54A9" w:rsidRDefault="002D1659" w:rsidP="002D1659">
      <w:pPr>
        <w:rPr>
          <w:sz w:val="8"/>
          <w:szCs w:val="8"/>
        </w:rPr>
      </w:pPr>
      <w:r w:rsidRPr="00CF54A9">
        <w:rPr>
          <w:sz w:val="8"/>
          <w:szCs w:val="8"/>
        </w:rPr>
        <w:t>Full size image</w:t>
      </w:r>
    </w:p>
    <w:p w14:paraId="374521DF" w14:textId="77777777" w:rsidR="002D1659" w:rsidRPr="00CF54A9" w:rsidRDefault="002D1659" w:rsidP="002D1659">
      <w:pPr>
        <w:rPr>
          <w:sz w:val="16"/>
        </w:rPr>
      </w:pPr>
      <w:r w:rsidRPr="00CF54A9">
        <w:rPr>
          <w:sz w:val="16"/>
        </w:rPr>
        <w:t xml:space="preserve">When completed, </w:t>
      </w:r>
      <w:proofErr w:type="spellStart"/>
      <w:r w:rsidRPr="00CF54A9">
        <w:rPr>
          <w:rStyle w:val="Emphasis"/>
          <w:highlight w:val="green"/>
        </w:rPr>
        <w:t>Starlink</w:t>
      </w:r>
      <w:proofErr w:type="spellEnd"/>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 xml:space="preserve">—over 3000 </w:t>
      </w:r>
      <w:proofErr w:type="spellStart"/>
      <w:r w:rsidRPr="00CF54A9">
        <w:rPr>
          <w:rStyle w:val="StyleUnderline"/>
        </w:rPr>
        <w:t>tonnes</w:t>
      </w:r>
      <w:proofErr w:type="spellEnd"/>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proofErr w:type="spellStart"/>
      <w:r w:rsidRPr="00CF54A9">
        <w:rPr>
          <w:rStyle w:val="Emphasis"/>
        </w:rPr>
        <w:t>OneWeb</w:t>
      </w:r>
      <w:proofErr w:type="spellEnd"/>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proofErr w:type="spellStart"/>
      <w:r w:rsidRPr="00CF54A9">
        <w:rPr>
          <w:rStyle w:val="Emphasis"/>
        </w:rPr>
        <w:t>Telesat</w:t>
      </w:r>
      <w:proofErr w:type="spellEnd"/>
      <w:r w:rsidRPr="00CF54A9">
        <w:rPr>
          <w:rStyle w:val="Emphasis"/>
        </w:rPr>
        <w: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723138EE" w14:textId="77777777" w:rsidR="002D1659" w:rsidRPr="00CF54A9" w:rsidRDefault="002D1659" w:rsidP="002D1659">
      <w:pPr>
        <w:rPr>
          <w:rStyle w:val="Emphasis"/>
        </w:rPr>
      </w:pPr>
      <w:r w:rsidRPr="00CF54A9">
        <w:rPr>
          <w:rStyle w:val="Emphasis"/>
        </w:rPr>
        <w:t>Enhanced collision risk</w:t>
      </w:r>
    </w:p>
    <w:p w14:paraId="65620941" w14:textId="77777777" w:rsidR="002D1659" w:rsidRPr="00CF54A9" w:rsidRDefault="002D1659" w:rsidP="002D1659">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xml:space="preserve">. Figure 3 is similar to the righthand portion of Fig. 2 but includes the </w:t>
      </w:r>
      <w:proofErr w:type="spellStart"/>
      <w:r w:rsidRPr="00CF54A9">
        <w:rPr>
          <w:sz w:val="16"/>
        </w:rPr>
        <w:t>Starlink</w:t>
      </w:r>
      <w:proofErr w:type="spellEnd"/>
      <w:r w:rsidRPr="00CF54A9">
        <w:rPr>
          <w:sz w:val="16"/>
        </w:rPr>
        <w:t xml:space="preserve"> and </w:t>
      </w:r>
      <w:proofErr w:type="spellStart"/>
      <w:r w:rsidRPr="00CF54A9">
        <w:rPr>
          <w:sz w:val="16"/>
        </w:rPr>
        <w:t>OneWeb</w:t>
      </w:r>
      <w:proofErr w:type="spellEnd"/>
      <w:r w:rsidRPr="00CF54A9">
        <w:rPr>
          <w:sz w:val="16"/>
        </w:rPr>
        <w:t xml:space="preserve"> mega-constellations as filed (and amended) with the FCC (see “Methods”). The large density spikes show that some shells will have satellite number densities in excess of n=10−6 km−3.</w:t>
      </w:r>
    </w:p>
    <w:p w14:paraId="7D09FA1F" w14:textId="77777777" w:rsidR="002D1659" w:rsidRPr="00CF54A9" w:rsidRDefault="002D1659" w:rsidP="002D1659">
      <w:pPr>
        <w:rPr>
          <w:sz w:val="8"/>
          <w:szCs w:val="8"/>
        </w:rPr>
      </w:pPr>
      <w:r w:rsidRPr="00CF54A9">
        <w:rPr>
          <w:sz w:val="8"/>
          <w:szCs w:val="8"/>
        </w:rPr>
        <w:t>Figure 3</w:t>
      </w:r>
    </w:p>
    <w:p w14:paraId="02CD6C9A" w14:textId="77777777" w:rsidR="002D1659" w:rsidRPr="00CF54A9" w:rsidRDefault="002D1659" w:rsidP="002D1659">
      <w:pPr>
        <w:rPr>
          <w:sz w:val="8"/>
          <w:szCs w:val="8"/>
        </w:rPr>
      </w:pPr>
      <w:r w:rsidRPr="00CF54A9">
        <w:rPr>
          <w:sz w:val="8"/>
          <w:szCs w:val="8"/>
        </w:rPr>
        <w:t>[Figure 3 omitted]</w:t>
      </w:r>
    </w:p>
    <w:p w14:paraId="1DCC14CF" w14:textId="77777777" w:rsidR="002D1659" w:rsidRPr="00CF54A9" w:rsidRDefault="002D1659" w:rsidP="002D1659">
      <w:pPr>
        <w:rPr>
          <w:sz w:val="8"/>
          <w:szCs w:val="8"/>
        </w:rPr>
      </w:pPr>
      <w:r w:rsidRPr="00CF54A9">
        <w:rPr>
          <w:sz w:val="8"/>
          <w:szCs w:val="8"/>
        </w:rPr>
        <w:t xml:space="preserve">Satellite density distribution in LEO with the </w:t>
      </w:r>
      <w:proofErr w:type="spellStart"/>
      <w:r w:rsidRPr="00CF54A9">
        <w:rPr>
          <w:sz w:val="8"/>
          <w:szCs w:val="8"/>
        </w:rPr>
        <w:t>Starlink</w:t>
      </w:r>
      <w:proofErr w:type="spellEnd"/>
      <w:r w:rsidRPr="00CF54A9">
        <w:rPr>
          <w:sz w:val="8"/>
          <w:szCs w:val="8"/>
        </w:rPr>
        <w:t xml:space="preserve"> and </w:t>
      </w:r>
      <w:proofErr w:type="spellStart"/>
      <w:r w:rsidRPr="00CF54A9">
        <w:rPr>
          <w:sz w:val="8"/>
          <w:szCs w:val="8"/>
        </w:rPr>
        <w:t>OneWeb</w:t>
      </w:r>
      <w:proofErr w:type="spellEnd"/>
      <w:r w:rsidRPr="00CF54A9">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CF54A9">
        <w:rPr>
          <w:sz w:val="8"/>
          <w:szCs w:val="8"/>
        </w:rPr>
        <w:t>manoeuvres</w:t>
      </w:r>
      <w:proofErr w:type="spellEnd"/>
      <w:r w:rsidRPr="00CF54A9">
        <w:rPr>
          <w:sz w:val="8"/>
          <w:szCs w:val="8"/>
        </w:rPr>
        <w:t xml:space="preserve"> are impossible for other reasons.</w:t>
      </w:r>
    </w:p>
    <w:p w14:paraId="3946F9E8" w14:textId="77777777" w:rsidR="002D1659" w:rsidRPr="00CF54A9" w:rsidRDefault="002D1659" w:rsidP="002D1659">
      <w:pPr>
        <w:rPr>
          <w:sz w:val="8"/>
          <w:szCs w:val="8"/>
        </w:rPr>
      </w:pPr>
      <w:r w:rsidRPr="00CF54A9">
        <w:rPr>
          <w:sz w:val="8"/>
          <w:szCs w:val="8"/>
        </w:rPr>
        <w:t>Full size image</w:t>
      </w:r>
    </w:p>
    <w:p w14:paraId="72EE064E" w14:textId="77777777" w:rsidR="002D1659" w:rsidRPr="00CF54A9" w:rsidRDefault="002D1659" w:rsidP="002D1659">
      <w:pPr>
        <w:rPr>
          <w:sz w:val="16"/>
        </w:rPr>
      </w:pPr>
      <w:r w:rsidRPr="00CF54A9">
        <w:rPr>
          <w:sz w:val="16"/>
        </w:rPr>
        <w:t xml:space="preserve">Deorbiting satellites will be </w:t>
      </w:r>
      <w:proofErr w:type="gramStart"/>
      <w:r w:rsidRPr="00CF54A9">
        <w:rPr>
          <w:sz w:val="16"/>
        </w:rPr>
        <w:t>tracked</w:t>
      </w:r>
      <w:proofErr w:type="gramEnd"/>
      <w:r w:rsidRPr="00CF54A9">
        <w:rPr>
          <w:sz w:val="16"/>
        </w:rPr>
        <w:t xml:space="preserve"> and operational satellites can </w:t>
      </w:r>
      <w:proofErr w:type="spellStart"/>
      <w:r w:rsidRPr="00CF54A9">
        <w:rPr>
          <w:sz w:val="16"/>
        </w:rPr>
        <w:t>manoeuvre</w:t>
      </w:r>
      <w:proofErr w:type="spellEnd"/>
      <w:r w:rsidRPr="00CF54A9">
        <w:rPr>
          <w:sz w:val="16"/>
        </w:rPr>
        <w:t xml:space="preserv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3074D40D" w14:textId="77777777" w:rsidR="002D1659" w:rsidRPr="00CF54A9" w:rsidRDefault="002D1659" w:rsidP="002D1659">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w:t>
      </w:r>
      <w:proofErr w:type="spellStart"/>
      <w:r w:rsidRPr="00CF54A9">
        <w:rPr>
          <w:sz w:val="16"/>
        </w:rPr>
        <w:t>manoeuvres</w:t>
      </w:r>
      <w:proofErr w:type="spellEnd"/>
      <w:r w:rsidRPr="00CF54A9">
        <w:rPr>
          <w:sz w:val="16"/>
        </w:rPr>
        <w:t xml:space="preserve">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w:t>
      </w:r>
      <w:proofErr w:type="spellStart"/>
      <w:r w:rsidRPr="00CF54A9">
        <w:rPr>
          <w:sz w:val="16"/>
        </w:rPr>
        <w:t>Starlink</w:t>
      </w:r>
      <w:proofErr w:type="spellEnd"/>
      <w:r w:rsidRPr="00CF54A9">
        <w:rPr>
          <w:sz w:val="16"/>
        </w:rPr>
        <w:t xml:space="preserve">. Using simple estimates (see “Methods”), the </w:t>
      </w:r>
      <w:r w:rsidRPr="00CF54A9">
        <w:rPr>
          <w:rStyle w:val="StyleUnderline"/>
        </w:rPr>
        <w:t xml:space="preserve">probability </w:t>
      </w:r>
      <w:r w:rsidRPr="00CF54A9">
        <w:rPr>
          <w:rStyle w:val="StyleUnderline"/>
        </w:rPr>
        <w:lastRenderedPageBreak/>
        <w:t xml:space="preserve">that a single piece of untracked debris will hit any satellite in the </w:t>
      </w:r>
      <w:proofErr w:type="spellStart"/>
      <w:r w:rsidRPr="00CF54A9">
        <w:rPr>
          <w:rStyle w:val="StyleUnderline"/>
        </w:rPr>
        <w:t>Starlink</w:t>
      </w:r>
      <w:proofErr w:type="spellEnd"/>
      <w:r w:rsidRPr="00CF54A9">
        <w:rPr>
          <w:rStyle w:val="StyleUnderline"/>
        </w:rPr>
        <w:t xml:space="preserve">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0CF7B7FD" w14:textId="77777777" w:rsidR="002D1659" w:rsidRPr="00CF54A9" w:rsidRDefault="002D1659" w:rsidP="002D1659">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165A2068" w14:textId="77777777" w:rsidR="002D1659" w:rsidRPr="00CF54A9" w:rsidRDefault="002D1659" w:rsidP="002D1659">
      <w:pPr>
        <w:rPr>
          <w:sz w:val="16"/>
          <w:szCs w:val="16"/>
        </w:rPr>
      </w:pPr>
      <w:r w:rsidRPr="00CF54A9">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F54A9">
        <w:rPr>
          <w:sz w:val="16"/>
          <w:szCs w:val="16"/>
        </w:rPr>
        <w:t>Starlink</w:t>
      </w:r>
      <w:proofErr w:type="spellEnd"/>
      <w:r w:rsidRPr="00CF54A9">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A99F1CD" w14:textId="77777777" w:rsidR="002D1659" w:rsidRPr="00CF54A9" w:rsidRDefault="002D1659" w:rsidP="002D1659">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EDE0BE8" w14:textId="77777777" w:rsidR="002D1659" w:rsidRPr="00CF54A9" w:rsidRDefault="002D1659" w:rsidP="002D1659">
      <w:pPr>
        <w:rPr>
          <w:sz w:val="16"/>
          <w:szCs w:val="16"/>
        </w:rPr>
      </w:pPr>
    </w:p>
    <w:p w14:paraId="477B933B" w14:textId="77777777" w:rsidR="002D1659" w:rsidRPr="00CF54A9" w:rsidRDefault="002D1659" w:rsidP="002D1659">
      <w:pPr>
        <w:pStyle w:val="Heading4"/>
        <w:rPr>
          <w:rFonts w:cs="Calibri"/>
        </w:rPr>
      </w:pPr>
      <w:bookmarkStart w:id="0" w:name="_Hlk89888149"/>
      <w:r w:rsidRPr="00CF54A9">
        <w:rPr>
          <w:rFonts w:cs="Calibri"/>
        </w:rPr>
        <w:t xml:space="preserve">No alt causes or thumpers---absent </w:t>
      </w:r>
      <w:proofErr w:type="spellStart"/>
      <w:r w:rsidRPr="00CF54A9">
        <w:rPr>
          <w:rFonts w:cs="Calibri"/>
        </w:rPr>
        <w:t>megaconstellations</w:t>
      </w:r>
      <w:proofErr w:type="spellEnd"/>
      <w:r w:rsidRPr="00CF54A9">
        <w:rPr>
          <w:rFonts w:cs="Calibri"/>
        </w:rPr>
        <w:t xml:space="preserve">, LEO debris would </w:t>
      </w:r>
      <w:r w:rsidRPr="00CF54A9">
        <w:rPr>
          <w:rFonts w:cs="Calibri"/>
          <w:u w:val="single"/>
        </w:rPr>
        <w:t>increase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6ACC1101" w14:textId="77777777" w:rsidR="002D1659" w:rsidRPr="00CF54A9" w:rsidRDefault="002D1659" w:rsidP="002D1659">
      <w:r w:rsidRPr="00CF54A9">
        <w:t>---1 collision a decade is hardly enough to trigger Kessler syndrome.</w:t>
      </w:r>
    </w:p>
    <w:p w14:paraId="31B533A6" w14:textId="77777777" w:rsidR="002D1659" w:rsidRPr="00CF54A9" w:rsidRDefault="002D1659" w:rsidP="002D1659">
      <w:proofErr w:type="spellStart"/>
      <w:r w:rsidRPr="00CF54A9">
        <w:rPr>
          <w:rStyle w:val="Style13ptBold"/>
        </w:rPr>
        <w:t>Liou</w:t>
      </w:r>
      <w:proofErr w:type="spellEnd"/>
      <w:r w:rsidRPr="00CF54A9">
        <w:rPr>
          <w:rStyle w:val="Style13ptBold"/>
        </w:rPr>
        <w:t xml:space="preserve"> et al. 18</w:t>
      </w:r>
      <w:r w:rsidRPr="00CF54A9">
        <w:t xml:space="preserve"> [Dr. J.-C. </w:t>
      </w:r>
      <w:proofErr w:type="spellStart"/>
      <w:r w:rsidRPr="00CF54A9">
        <w:t>Liou</w:t>
      </w:r>
      <w:proofErr w:type="spellEnd"/>
      <w:r w:rsidRPr="00CF54A9">
        <w:t xml:space="preserve"> is the NASA Chief Scientist for Orbital Debris; </w:t>
      </w:r>
      <w:proofErr w:type="spellStart"/>
      <w:r w:rsidRPr="00CF54A9">
        <w:t>Matney</w:t>
      </w:r>
      <w:proofErr w:type="spellEnd"/>
      <w:r w:rsidRPr="00CF54A9">
        <w:t xml:space="preserve"> M., NASA Johnson Space Center; </w:t>
      </w:r>
      <w:proofErr w:type="spellStart"/>
      <w:r w:rsidRPr="00CF54A9">
        <w:t>Vavrin</w:t>
      </w:r>
      <w:proofErr w:type="spellEnd"/>
      <w:r w:rsidRPr="00CF54A9">
        <w:t xml:space="preserve"> A., </w:t>
      </w:r>
      <w:proofErr w:type="spellStart"/>
      <w:r w:rsidRPr="00CF54A9">
        <w:t>GeoControl</w:t>
      </w:r>
      <w:proofErr w:type="spellEnd"/>
      <w:r w:rsidRPr="00CF54A9">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xml:space="preserve">] </w:t>
      </w:r>
      <w:proofErr w:type="spellStart"/>
      <w:r w:rsidRPr="00CF54A9">
        <w:t>brett</w:t>
      </w:r>
      <w:proofErr w:type="spellEnd"/>
    </w:p>
    <w:p w14:paraId="0F8B2A85" w14:textId="77777777" w:rsidR="002D1659" w:rsidRPr="00CF54A9" w:rsidRDefault="002D1659" w:rsidP="002D1659">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68EAE12B" w14:textId="77777777" w:rsidR="002D1659" w:rsidRPr="00CF54A9" w:rsidRDefault="002D1659" w:rsidP="002D1659">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15CD18F2" w14:textId="77777777" w:rsidR="002D1659" w:rsidRPr="00CF54A9" w:rsidRDefault="002D1659" w:rsidP="002D1659">
      <w:pPr>
        <w:rPr>
          <w:rStyle w:val="Emphasis"/>
        </w:rPr>
      </w:pPr>
      <w:r w:rsidRPr="00CF54A9">
        <w:rPr>
          <w:rStyle w:val="Emphasis"/>
        </w:rPr>
        <w:t xml:space="preserve">The LEO Environment </w:t>
      </w:r>
      <w:r w:rsidRPr="00CF54A9">
        <w:rPr>
          <w:rStyle w:val="Emphasis"/>
          <w:highlight w:val="green"/>
        </w:rPr>
        <w:t>without Large Constellations</w:t>
      </w:r>
    </w:p>
    <w:p w14:paraId="7842CC16" w14:textId="77777777" w:rsidR="002D1659" w:rsidRPr="00CF54A9" w:rsidRDefault="002D1659" w:rsidP="002D1659">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359C4F78" w14:textId="77777777" w:rsidR="002D1659" w:rsidRPr="00CF54A9" w:rsidRDefault="002D1659" w:rsidP="002D1659">
      <w:pPr>
        <w:rPr>
          <w:sz w:val="16"/>
          <w:szCs w:val="16"/>
        </w:rPr>
      </w:pPr>
      <w:r w:rsidRPr="00CF54A9">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CF54A9">
        <w:rPr>
          <w:sz w:val="16"/>
          <w:szCs w:val="16"/>
        </w:rPr>
        <w:t>postmission</w:t>
      </w:r>
      <w:proofErr w:type="spellEnd"/>
      <w:r w:rsidRPr="00CF54A9">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48A18297" w14:textId="77777777" w:rsidR="002D1659" w:rsidRPr="00CF54A9" w:rsidRDefault="002D1659" w:rsidP="002D1659">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771BA615" w14:textId="77777777" w:rsidR="002D1659" w:rsidRPr="00CF54A9" w:rsidRDefault="002D1659" w:rsidP="002D1659">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ABF5B8D" w14:textId="77777777" w:rsidR="002D1659" w:rsidRPr="00CF54A9" w:rsidRDefault="002D1659" w:rsidP="002D1659">
      <w:pPr>
        <w:pStyle w:val="Heading4"/>
      </w:pPr>
      <w:r>
        <w:t xml:space="preserve">[1] </w:t>
      </w:r>
      <w:proofErr w:type="spellStart"/>
      <w:r>
        <w:t>miscalc</w:t>
      </w:r>
      <w:proofErr w:type="spellEnd"/>
      <w:r>
        <w:t xml:space="preserve"> </w:t>
      </w:r>
    </w:p>
    <w:p w14:paraId="1A282E08" w14:textId="77777777" w:rsidR="002D1659" w:rsidRPr="00CF54A9" w:rsidRDefault="002D1659" w:rsidP="002D1659">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127A9B7C" w14:textId="77777777" w:rsidR="002D1659" w:rsidRPr="00CF54A9" w:rsidRDefault="002D1659" w:rsidP="002D1659">
      <w:proofErr w:type="spellStart"/>
      <w:r w:rsidRPr="00CF54A9">
        <w:rPr>
          <w:rStyle w:val="Style13ptBold"/>
        </w:rPr>
        <w:t>Dockrill</w:t>
      </w:r>
      <w:proofErr w:type="spellEnd"/>
      <w:r w:rsidRPr="00CF54A9">
        <w:rPr>
          <w:rStyle w:val="Style13ptBold"/>
        </w:rPr>
        <w:t xml:space="preserve">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xml:space="preserve">] </w:t>
      </w:r>
      <w:proofErr w:type="spellStart"/>
      <w:r w:rsidRPr="00CF54A9">
        <w:t>brett</w:t>
      </w:r>
      <w:proofErr w:type="spellEnd"/>
    </w:p>
    <w:p w14:paraId="04ABAED4" w14:textId="77777777" w:rsidR="002D1659" w:rsidRPr="00CF54A9" w:rsidRDefault="002D1659" w:rsidP="002D1659">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w:t>
      </w:r>
      <w:proofErr w:type="spellStart"/>
      <w:r w:rsidRPr="00CF54A9">
        <w:rPr>
          <w:sz w:val="14"/>
        </w:rPr>
        <w:t>Astronautica</w:t>
      </w:r>
      <w:proofErr w:type="spellEnd"/>
      <w:r w:rsidRPr="00CF54A9">
        <w:rPr>
          <w:sz w:val="14"/>
        </w:rPr>
        <w:t xml:space="preserve">,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w:t>
      </w:r>
      <w:proofErr w:type="gramStart"/>
      <w:r w:rsidRPr="00CF54A9">
        <w:rPr>
          <w:sz w:val="14"/>
        </w:rPr>
        <w:t>fact</w:t>
      </w:r>
      <w:proofErr w:type="gramEnd"/>
      <w:r w:rsidRPr="00CF54A9">
        <w:rPr>
          <w:sz w:val="14"/>
        </w:rPr>
        <w:t xml:space="preserve"> a number of space shuttle windows have been replaced because of damage caused by material that was </w:t>
      </w:r>
      <w:proofErr w:type="spellStart"/>
      <w:r w:rsidRPr="00CF54A9">
        <w:rPr>
          <w:sz w:val="14"/>
        </w:rPr>
        <w:t>analysed</w:t>
      </w:r>
      <w:proofErr w:type="spellEnd"/>
      <w:r w:rsidRPr="00CF54A9">
        <w:rPr>
          <w:sz w:val="14"/>
        </w:rPr>
        <w:t xml:space="preserve">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w:t>
      </w:r>
      <w:proofErr w:type="spellStart"/>
      <w:r w:rsidRPr="00CF54A9">
        <w:rPr>
          <w:rStyle w:val="StyleUnderline"/>
        </w:rPr>
        <w:t>defence</w:t>
      </w:r>
      <w:proofErr w:type="spellEnd"/>
      <w:r w:rsidRPr="00CF54A9">
        <w:rPr>
          <w:rStyle w:val="StyleUnderline"/>
        </w:rPr>
        <w:t xml:space="preserv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495EB922" w14:textId="77777777" w:rsidR="002D1659" w:rsidRPr="00CF54A9" w:rsidRDefault="002D1659" w:rsidP="002D1659">
      <w:pPr>
        <w:rPr>
          <w:rStyle w:val="StyleUnderline"/>
        </w:rPr>
      </w:pPr>
    </w:p>
    <w:bookmarkEnd w:id="0"/>
    <w:p w14:paraId="51F11715" w14:textId="77777777" w:rsidR="002D1659" w:rsidRPr="00CF54A9" w:rsidRDefault="002D1659" w:rsidP="002D1659">
      <w:pPr>
        <w:pStyle w:val="Heading4"/>
        <w:rPr>
          <w:rStyle w:val="Style13ptBold"/>
          <w:rFonts w:cs="Calibri"/>
          <w:b/>
          <w:bCs w:val="0"/>
        </w:rPr>
      </w:pPr>
      <w:r w:rsidRPr="00CF54A9">
        <w:rPr>
          <w:rStyle w:val="Style13ptBold"/>
          <w:rFonts w:cs="Calibri"/>
          <w:b/>
          <w:bCs w:val="0"/>
        </w:rPr>
        <w:t>It goes nuclear.</w:t>
      </w:r>
    </w:p>
    <w:p w14:paraId="290F5048" w14:textId="77777777" w:rsidR="002D1659" w:rsidRPr="00CF54A9" w:rsidRDefault="002D1659" w:rsidP="002D1659">
      <w:r w:rsidRPr="00CF54A9">
        <w:rPr>
          <w:rStyle w:val="Style13ptBold"/>
        </w:rPr>
        <w:t>Johnson 14</w:t>
      </w:r>
      <w:r w:rsidRPr="00CF54A9">
        <w:t xml:space="preserve"> [Les, </w:t>
      </w:r>
      <w:proofErr w:type="spellStart"/>
      <w:r w:rsidRPr="00CF54A9">
        <w:t>Baen</w:t>
      </w:r>
      <w:proofErr w:type="spellEnd"/>
      <w:r w:rsidRPr="00CF54A9">
        <w:t xml:space="preserve"> science fiction author, popular science writer, and NASA technologist. “Living without satellites”. </w:t>
      </w:r>
      <w:hyperlink r:id="rId12" w:history="1">
        <w:r w:rsidRPr="00CF54A9">
          <w:rPr>
            <w:rStyle w:val="Hyperlink"/>
          </w:rPr>
          <w:t>https://www.baen.com/living_without_satellites</w:t>
        </w:r>
      </w:hyperlink>
      <w:r w:rsidRPr="00CF54A9">
        <w:t xml:space="preserve">.] </w:t>
      </w:r>
      <w:proofErr w:type="spellStart"/>
      <w:r w:rsidRPr="00CF54A9">
        <w:t>brett</w:t>
      </w:r>
      <w:proofErr w:type="spellEnd"/>
    </w:p>
    <w:p w14:paraId="4B8790DB" w14:textId="77777777" w:rsidR="002D1659" w:rsidRPr="00CF54A9" w:rsidRDefault="002D1659" w:rsidP="002D1659">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proofErr w:type="gramStart"/>
      <w:r w:rsidRPr="00CF54A9">
        <w:rPr>
          <w:sz w:val="14"/>
        </w:rPr>
        <w:t>So</w:t>
      </w:r>
      <w:proofErr w:type="gramEnd"/>
      <w:r w:rsidRPr="00CF54A9">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2ACCEBF7" w14:textId="77777777" w:rsidR="002D1659" w:rsidRPr="00CF54A9" w:rsidRDefault="002D1659" w:rsidP="002D1659">
      <w:pPr>
        <w:rPr>
          <w:rStyle w:val="Emphasis"/>
        </w:rPr>
      </w:pPr>
    </w:p>
    <w:p w14:paraId="1285245F" w14:textId="77777777" w:rsidR="002D1659" w:rsidRPr="00CF54A9" w:rsidRDefault="002D1659" w:rsidP="002D1659">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18D1087C" w14:textId="77777777" w:rsidR="002D1659" w:rsidRPr="00CF54A9" w:rsidRDefault="002D1659" w:rsidP="002D1659">
      <w:r w:rsidRPr="00CF54A9">
        <w:rPr>
          <w:rStyle w:val="Style13ptBold"/>
        </w:rPr>
        <w:t xml:space="preserve">Trevithick and </w:t>
      </w:r>
      <w:proofErr w:type="spellStart"/>
      <w:r w:rsidRPr="00CF54A9">
        <w:rPr>
          <w:rStyle w:val="Style13ptBold"/>
        </w:rPr>
        <w:t>Rogoway</w:t>
      </w:r>
      <w:proofErr w:type="spellEnd"/>
      <w:r w:rsidRPr="00CF54A9">
        <w:rPr>
          <w:rStyle w:val="Style13ptBold"/>
        </w:rPr>
        <w:t xml:space="preserve">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xml:space="preserve">] </w:t>
      </w:r>
      <w:proofErr w:type="spellStart"/>
      <w:r w:rsidRPr="00CF54A9">
        <w:t>brett</w:t>
      </w:r>
      <w:proofErr w:type="spellEnd"/>
    </w:p>
    <w:p w14:paraId="263F4AD3" w14:textId="77777777" w:rsidR="002D1659" w:rsidRPr="00CF54A9" w:rsidRDefault="002D1659" w:rsidP="002D1659">
      <w:pPr>
        <w:rPr>
          <w:sz w:val="16"/>
        </w:rPr>
      </w:pPr>
      <w:r w:rsidRPr="00CF54A9">
        <w:rPr>
          <w:sz w:val="16"/>
        </w:rPr>
        <w:t>A global threat</w:t>
      </w:r>
    </w:p>
    <w:p w14:paraId="652648F5" w14:textId="77777777" w:rsidR="002D1659" w:rsidRPr="00CF54A9" w:rsidRDefault="002D1659" w:rsidP="002D1659">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08C9C3B6" w14:textId="77777777" w:rsidR="002D1659" w:rsidRPr="00CF54A9" w:rsidRDefault="002D1659" w:rsidP="002D1659">
      <w:pPr>
        <w:rPr>
          <w:sz w:val="16"/>
        </w:rPr>
      </w:pPr>
      <w:hyperlink r:id="rId15" w:tgtFrame="_blank" w:history="1">
        <w:r w:rsidRPr="00CF54A9">
          <w:rPr>
            <w:rStyle w:val="Hyperlink"/>
            <w:color w:val="000000"/>
            <w:sz w:val="16"/>
            <w:u w:val="single"/>
          </w:rPr>
          <w:t>In 2012</w:t>
        </w:r>
      </w:hyperlink>
      <w:r w:rsidRPr="00CF54A9">
        <w:rPr>
          <w:sz w:val="16"/>
        </w:rPr>
        <w:t xml:space="preserve">, Alan </w:t>
      </w:r>
      <w:proofErr w:type="spellStart"/>
      <w:r w:rsidRPr="00CF54A9">
        <w:rPr>
          <w:sz w:val="16"/>
        </w:rPr>
        <w:t>Robock</w:t>
      </w:r>
      <w:proofErr w:type="spellEnd"/>
      <w:r w:rsidRPr="00CF54A9">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3F65D564" w14:textId="77777777" w:rsidR="002D1659" w:rsidRPr="00CF54A9" w:rsidRDefault="002D1659" w:rsidP="002D1659">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40B8209D" w14:textId="77777777" w:rsidR="002D1659" w:rsidRPr="00CF54A9" w:rsidRDefault="002D1659" w:rsidP="002D1659">
      <w:pPr>
        <w:rPr>
          <w:sz w:val="16"/>
        </w:rPr>
      </w:pPr>
      <w:proofErr w:type="spellStart"/>
      <w:r w:rsidRPr="00CF54A9">
        <w:rPr>
          <w:sz w:val="16"/>
        </w:rPr>
        <w:t>Robcock</w:t>
      </w:r>
      <w:proofErr w:type="spellEnd"/>
      <w:r w:rsidRPr="00CF54A9">
        <w:rPr>
          <w:sz w:val="16"/>
        </w:rPr>
        <w:t xml:space="preserve">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72C80538" w14:textId="77777777" w:rsidR="002D1659" w:rsidRPr="00CF54A9" w:rsidRDefault="002D1659" w:rsidP="002D1659">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7E7D1B8B" w14:textId="77777777" w:rsidR="002D1659" w:rsidRPr="00CF54A9" w:rsidRDefault="002D1659" w:rsidP="002D1659">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20969A69" w14:textId="77777777" w:rsidR="002D1659" w:rsidRPr="00CF54A9" w:rsidRDefault="002D1659" w:rsidP="002D1659">
      <w:pPr>
        <w:rPr>
          <w:sz w:val="16"/>
        </w:rPr>
      </w:pPr>
      <w:r w:rsidRPr="00CF54A9">
        <w:rPr>
          <w:sz w:val="16"/>
        </w:rPr>
        <w:t xml:space="preserve">In previous studies, </w:t>
      </w:r>
      <w:proofErr w:type="spellStart"/>
      <w:r w:rsidRPr="00CF54A9">
        <w:rPr>
          <w:sz w:val="16"/>
        </w:rPr>
        <w:t>Robcock</w:t>
      </w:r>
      <w:proofErr w:type="spellEnd"/>
      <w:r w:rsidRPr="00CF54A9">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4CAE6BCF" w14:textId="77777777" w:rsidR="002D1659" w:rsidRPr="00CF54A9" w:rsidRDefault="002D1659" w:rsidP="002D1659">
      <w:pPr>
        <w:rPr>
          <w:sz w:val="16"/>
        </w:rPr>
      </w:pPr>
      <w:r w:rsidRPr="00CF54A9">
        <w:rPr>
          <w:sz w:val="16"/>
        </w:rPr>
        <w:t xml:space="preserve">In 2014, Michael Mills and Julia Lee-Taylor, both then working at the </w:t>
      </w:r>
      <w:proofErr w:type="gramStart"/>
      <w:r w:rsidRPr="00CF54A9">
        <w:rPr>
          <w:sz w:val="16"/>
        </w:rPr>
        <w:t>federally-funded</w:t>
      </w:r>
      <w:proofErr w:type="gramEnd"/>
      <w:r w:rsidRPr="00CF54A9">
        <w:rPr>
          <w:sz w:val="16"/>
        </w:rPr>
        <w:t xml:space="preserve"> National Center for Atmospheric Research's (NCAR) Earth System Laboratory, authored another paper with </w:t>
      </w:r>
      <w:proofErr w:type="spellStart"/>
      <w:r w:rsidRPr="00CF54A9">
        <w:rPr>
          <w:sz w:val="16"/>
        </w:rPr>
        <w:t>Robcock</w:t>
      </w:r>
      <w:proofErr w:type="spellEnd"/>
      <w:r w:rsidRPr="00CF54A9">
        <w:rPr>
          <w:sz w:val="16"/>
        </w:rPr>
        <w:t xml:space="preserve">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5A6AD0D8" w14:textId="77777777" w:rsidR="002D1659" w:rsidRPr="00CF54A9" w:rsidRDefault="002D1659" w:rsidP="002D1659">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4EDAD6D8" w14:textId="77777777" w:rsidR="002D1659" w:rsidRPr="00CF54A9" w:rsidRDefault="002D1659" w:rsidP="002D1659">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 xml:space="preserve">use a </w:t>
      </w:r>
      <w:proofErr w:type="gramStart"/>
      <w:r w:rsidRPr="00CF54A9">
        <w:rPr>
          <w:rStyle w:val="StyleUnderline"/>
        </w:rPr>
        <w:t>larger number</w:t>
      </w:r>
      <w:proofErr w:type="gramEnd"/>
      <w:r w:rsidRPr="00CF54A9">
        <w:rPr>
          <w:rStyle w:val="StyleUnderline"/>
        </w:rPr>
        <w:t xml:space="preserve">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3C70F748" w14:textId="77777777" w:rsidR="002D1659" w:rsidRPr="00CF54A9" w:rsidRDefault="002D1659" w:rsidP="002D1659">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54CB64B0" w14:textId="77777777" w:rsidR="002D1659" w:rsidRPr="00CF54A9" w:rsidRDefault="002D1659" w:rsidP="002D1659">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19E2A47C" w14:textId="77777777" w:rsidR="002D1659" w:rsidRPr="00CF54A9" w:rsidRDefault="002D1659" w:rsidP="002D1659">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proofErr w:type="gramStart"/>
      <w:r w:rsidRPr="00CF54A9">
        <w:rPr>
          <w:rStyle w:val="Emphasis"/>
          <w:highlight w:val="green"/>
        </w:rPr>
        <w:t>second-order</w:t>
      </w:r>
      <w:proofErr w:type="gramEnd"/>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26CCD5C8" w14:textId="77777777" w:rsidR="002D1659" w:rsidRPr="00CF54A9" w:rsidRDefault="002D1659" w:rsidP="002D1659">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1B321DFE" w14:textId="77777777" w:rsidR="002D1659" w:rsidRPr="00CF54A9" w:rsidRDefault="002D1659" w:rsidP="002D1659">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CB565EC" w14:textId="77777777" w:rsidR="002D1659" w:rsidRPr="00CF54A9" w:rsidRDefault="002D1659" w:rsidP="002D1659">
      <w:pPr>
        <w:rPr>
          <w:sz w:val="8"/>
          <w:szCs w:val="8"/>
        </w:rPr>
      </w:pPr>
      <w:r w:rsidRPr="00CF54A9">
        <w:rPr>
          <w:sz w:val="8"/>
          <w:szCs w:val="8"/>
        </w:rPr>
        <w:t>How great is the risk?</w:t>
      </w:r>
    </w:p>
    <w:p w14:paraId="061407F9" w14:textId="77777777" w:rsidR="002D1659" w:rsidRPr="00CF54A9" w:rsidRDefault="002D1659" w:rsidP="002D1659">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49828B09" w14:textId="77777777" w:rsidR="002D1659" w:rsidRPr="00CF54A9" w:rsidRDefault="002D1659" w:rsidP="002D1659">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01CBF39" w14:textId="77777777" w:rsidR="002D1659" w:rsidRPr="00CF54A9" w:rsidRDefault="002D1659" w:rsidP="002D1659">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59E0B736" w14:textId="77777777" w:rsidR="002D1659" w:rsidRPr="00CF54A9" w:rsidRDefault="002D1659" w:rsidP="002D1659">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CE173BA" w14:textId="77777777" w:rsidR="002D1659" w:rsidRPr="00CF54A9" w:rsidRDefault="002D1659" w:rsidP="002D1659">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p w14:paraId="102169A2" w14:textId="77777777" w:rsidR="002D1659" w:rsidRPr="00CF54A9" w:rsidRDefault="002D1659" w:rsidP="002D1659"/>
    <w:bookmarkEnd w:id="1"/>
    <w:p w14:paraId="6CDE3521" w14:textId="77777777" w:rsidR="002D1659" w:rsidRPr="00CF54A9" w:rsidRDefault="002D1659" w:rsidP="002D1659">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23A9258E" w14:textId="77777777" w:rsidR="002D1659" w:rsidRPr="00CF54A9" w:rsidRDefault="002D1659" w:rsidP="002D1659">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 xml:space="preserve">Dr. Holder </w:t>
      </w:r>
      <w:proofErr w:type="spellStart"/>
      <w:r w:rsidRPr="00CF54A9">
        <w:rPr>
          <w:rStyle w:val="StyleUnderline"/>
          <w:u w:val="none"/>
        </w:rPr>
        <w:t>Krag</w:t>
      </w:r>
      <w:proofErr w:type="spellEnd"/>
      <w:r w:rsidRPr="00CF54A9">
        <w:rPr>
          <w:rStyle w:val="StyleUnderline"/>
          <w:u w:val="none"/>
        </w:rPr>
        <w:t>**</w:t>
      </w:r>
      <w:r w:rsidRPr="00CF54A9">
        <w:t xml:space="preserve"> Head of the Space Debris Office at the European Space Agency and has been a Space Debris Analyst in the Space Debris Office since 2006. </w:t>
      </w:r>
      <w:r w:rsidRPr="00CF54A9">
        <w:rPr>
          <w:rStyle w:val="StyleUnderline"/>
          <w:u w:val="none"/>
        </w:rPr>
        <w:t xml:space="preserve">Asher </w:t>
      </w:r>
      <w:proofErr w:type="spellStart"/>
      <w:r w:rsidRPr="00CF54A9">
        <w:rPr>
          <w:rStyle w:val="StyleUnderline"/>
          <w:u w:val="none"/>
        </w:rPr>
        <w:t>Isbrucker</w:t>
      </w:r>
      <w:proofErr w:type="spellEnd"/>
      <w:r w:rsidRPr="00CF54A9">
        <w:rPr>
          <w:rStyle w:val="StyleUnderline"/>
          <w:u w:val="none"/>
        </w:rPr>
        <w:t>***</w:t>
      </w:r>
      <w:r w:rsidRPr="00CF54A9">
        <w:t xml:space="preserve">, Writer &amp; Video Producer; 11-2-2018; "Kessler Syndrome: What Happens When Satellites Collide," Medium, </w:t>
      </w:r>
      <w:hyperlink r:id="rId33" w:history="1">
        <w:r w:rsidRPr="00CF54A9">
          <w:rPr>
            <w:rStyle w:val="Hyperlink"/>
          </w:rPr>
          <w:t>https://asherkaye.medium.com/kessler-syndrome-what-happens-when-satellites-collide-1b571ca3c47e</w:t>
        </w:r>
      </w:hyperlink>
      <w:r w:rsidRPr="00CF54A9">
        <w:t xml:space="preserve">] </w:t>
      </w:r>
      <w:proofErr w:type="spellStart"/>
      <w:r w:rsidRPr="00CF54A9">
        <w:t>brett</w:t>
      </w:r>
      <w:proofErr w:type="spellEnd"/>
    </w:p>
    <w:p w14:paraId="2B128816" w14:textId="77777777" w:rsidR="002D1659" w:rsidRPr="00CF54A9" w:rsidRDefault="002D1659" w:rsidP="002D1659">
      <w:pPr>
        <w:rPr>
          <w:rStyle w:val="Emphasis"/>
        </w:rPr>
      </w:pPr>
      <w:r w:rsidRPr="00CF54A9">
        <w:rPr>
          <w:sz w:val="12"/>
        </w:rPr>
        <w:t xml:space="preserve">Donald Kessler: </w:t>
      </w:r>
      <w:r w:rsidRPr="00CF54A9">
        <w:rPr>
          <w:rStyle w:val="StyleUnderline"/>
        </w:rPr>
        <w:t xml:space="preserve">The </w:t>
      </w:r>
      <w:proofErr w:type="gramStart"/>
      <w:r w:rsidRPr="00CF54A9">
        <w:rPr>
          <w:rStyle w:val="StyleUnderline"/>
        </w:rPr>
        <w:t>worst case</w:t>
      </w:r>
      <w:proofErr w:type="gramEnd"/>
      <w:r w:rsidRPr="00CF54A9">
        <w:rPr>
          <w:rStyle w:val="StyleUnderline"/>
        </w:rPr>
        <w:t xml:space="preserv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w:t>
      </w:r>
      <w:proofErr w:type="spellStart"/>
      <w:r w:rsidRPr="00CF54A9">
        <w:rPr>
          <w:sz w:val="12"/>
        </w:rPr>
        <w:t>Krag</w:t>
      </w:r>
      <w:proofErr w:type="spellEnd"/>
      <w:r w:rsidRPr="00CF54A9">
        <w:rPr>
          <w:sz w:val="12"/>
        </w:rPr>
        <w:t xml:space="preserve">: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 xml:space="preserve">The event he’s referring to </w:t>
      </w:r>
      <w:proofErr w:type="gramStart"/>
      <w:r w:rsidRPr="00CF54A9">
        <w:rPr>
          <w:rStyle w:val="StyleUnderline"/>
        </w:rPr>
        <w:t>was</w:t>
      </w:r>
      <w:proofErr w:type="gramEnd"/>
      <w:r w:rsidRPr="00CF54A9">
        <w:rPr>
          <w:rStyle w:val="StyleUnderline"/>
        </w:rPr>
        <w:t xml:space="preserve"> the first collision between two intact satellites: the Russian satellite </w:t>
      </w:r>
      <w:proofErr w:type="spellStart"/>
      <w:r w:rsidRPr="00CF54A9">
        <w:rPr>
          <w:rStyle w:val="StyleUnderline"/>
        </w:rPr>
        <w:t>Kosmos</w:t>
      </w:r>
      <w:proofErr w:type="spellEnd"/>
      <w:r w:rsidRPr="00CF54A9">
        <w:rPr>
          <w:rStyle w:val="StyleUnderline"/>
        </w:rPr>
        <w:t xml:space="preserve">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CF54A9">
        <w:rPr>
          <w:sz w:val="12"/>
        </w:rPr>
        <w:t>mess,</w:t>
      </w:r>
      <w:proofErr w:type="gramEnd"/>
      <w:r w:rsidRPr="00CF54A9">
        <w:rPr>
          <w:sz w:val="12"/>
        </w:rPr>
        <w:t xml:space="preserve"> it was really bad. DK: And </w:t>
      </w:r>
      <w:proofErr w:type="gramStart"/>
      <w:r w:rsidRPr="00CF54A9">
        <w:rPr>
          <w:sz w:val="12"/>
        </w:rPr>
        <w:t>unfortunately</w:t>
      </w:r>
      <w:proofErr w:type="gramEnd"/>
      <w:r w:rsidRPr="00CF54A9">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 xml:space="preserve">It accounts for 95% of the objects in Low Earth </w:t>
      </w:r>
      <w:proofErr w:type="gramStart"/>
      <w:r w:rsidRPr="00CF54A9">
        <w:rPr>
          <w:rStyle w:val="StyleUnderline"/>
        </w:rPr>
        <w:t>orbit, and</w:t>
      </w:r>
      <w:proofErr w:type="gramEnd"/>
      <w:r w:rsidRPr="00CF54A9">
        <w:rPr>
          <w:rStyle w:val="StyleUnderline"/>
        </w:rPr>
        <w:t xml:space="preserve">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w:t>
      </w:r>
      <w:proofErr w:type="gramStart"/>
      <w:r w:rsidRPr="00CF54A9">
        <w:rPr>
          <w:sz w:val="12"/>
        </w:rPr>
        <w:t>velocities</w:t>
      </w:r>
      <w:proofErr w:type="gramEnd"/>
      <w:r w:rsidRPr="00CF54A9">
        <w:rPr>
          <w:sz w:val="12"/>
        </w:rPr>
        <w:t xml:space="preserve">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proofErr w:type="gramStart"/>
      <w:r w:rsidRPr="00CF54A9">
        <w:rPr>
          <w:rStyle w:val="StyleUnderline"/>
        </w:rPr>
        <w:t>So</w:t>
      </w:r>
      <w:proofErr w:type="gramEnd"/>
      <w:r w:rsidRPr="00CF54A9">
        <w:rPr>
          <w:rStyle w:val="StyleUnderline"/>
        </w:rPr>
        <w:t xml:space="preserve">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proofErr w:type="gramStart"/>
      <w:r w:rsidRPr="00CF54A9">
        <w:rPr>
          <w:rStyle w:val="StyleUnderline"/>
        </w:rPr>
        <w:t>So</w:t>
      </w:r>
      <w:proofErr w:type="gramEnd"/>
      <w:r w:rsidRPr="00CF54A9">
        <w:rPr>
          <w:rStyle w:val="StyleUnderline"/>
        </w:rPr>
        <w:t xml:space="preserve">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CF54A9">
        <w:rPr>
          <w:sz w:val="12"/>
        </w:rPr>
        <w:t>right]on</w:t>
      </w:r>
      <w:proofErr w:type="gramEnd"/>
      <w:r w:rsidRPr="00CF54A9">
        <w:rPr>
          <w:sz w:val="12"/>
        </w:rPr>
        <w:t xml:space="preserve">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w:t>
      </w:r>
      <w:proofErr w:type="gramStart"/>
      <w:r w:rsidRPr="00CF54A9">
        <w:rPr>
          <w:rStyle w:val="Emphasis"/>
        </w:rPr>
        <w:t>imprecise</w:t>
      </w:r>
      <w:r w:rsidRPr="00CF54A9">
        <w:rPr>
          <w:rStyle w:val="StyleUnderline"/>
        </w:rPr>
        <w:t>, but</w:t>
      </w:r>
      <w:proofErr w:type="gramEnd"/>
      <w:r w:rsidRPr="00CF54A9">
        <w:rPr>
          <w:rStyle w:val="StyleUnderline"/>
        </w:rPr>
        <w:t xml:space="preserve"> allows spacecraft to dodge some of the 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w:t>
      </w:r>
      <w:r w:rsidRPr="00CF54A9">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CF54A9">
        <w:rPr>
          <w:sz w:val="12"/>
        </w:rPr>
        <w:t>25 year</w:t>
      </w:r>
      <w:proofErr w:type="gramEnd"/>
      <w:r w:rsidRPr="00CF54A9">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w:t>
      </w:r>
      <w:proofErr w:type="gramStart"/>
      <w:r w:rsidRPr="00CF54A9">
        <w:rPr>
          <w:sz w:val="12"/>
        </w:rPr>
        <w:t>are</w:t>
      </w:r>
      <w:proofErr w:type="gramEnd"/>
      <w:r w:rsidRPr="00CF54A9">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CF54A9">
        <w:rPr>
          <w:sz w:val="12"/>
        </w:rPr>
        <w:t>RemoveDEBRIS</w:t>
      </w:r>
      <w:proofErr w:type="spellEnd"/>
      <w:r w:rsidRPr="00CF54A9">
        <w:rPr>
          <w:sz w:val="12"/>
        </w:rPr>
        <w:t xml:space="preserve"> which will use a harpoon to grab on to debris, that’s promising. And there’s another single-use option like ESA’s </w:t>
      </w:r>
      <w:proofErr w:type="spellStart"/>
      <w:proofErr w:type="gramStart"/>
      <w:r w:rsidRPr="00CF54A9">
        <w:rPr>
          <w:sz w:val="12"/>
        </w:rPr>
        <w:t>e.Deorbit</w:t>
      </w:r>
      <w:proofErr w:type="spellEnd"/>
      <w:proofErr w:type="gramEnd"/>
      <w:r w:rsidRPr="00CF54A9">
        <w:rPr>
          <w:sz w:val="12"/>
        </w:rPr>
        <w:t xml:space="preserve">,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w:t>
      </w:r>
      <w:proofErr w:type="gramStart"/>
      <w:r w:rsidRPr="00CF54A9">
        <w:rPr>
          <w:rStyle w:val="StyleUnderline"/>
        </w:rPr>
        <w:t>can be managed,</w:t>
      </w:r>
      <w:proofErr w:type="gramEnd"/>
      <w:r w:rsidRPr="00CF54A9">
        <w:rPr>
          <w:rStyle w:val="StyleUnderline"/>
        </w:rPr>
        <w:t xml:space="preserve">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00FB831F" w14:textId="77777777" w:rsidR="002D1659" w:rsidRDefault="002D1659" w:rsidP="002D1659">
      <w:pPr>
        <w:pStyle w:val="Analytics0"/>
      </w:pPr>
      <w:r>
        <w:t>[2] ozone</w:t>
      </w:r>
    </w:p>
    <w:p w14:paraId="4BE1E88B" w14:textId="77777777" w:rsidR="002D1659" w:rsidRPr="006646A9" w:rsidRDefault="002D1659" w:rsidP="002D1659">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34A303C0" w14:textId="77777777" w:rsidR="002D1659" w:rsidRDefault="002D1659" w:rsidP="002D1659">
      <w:r w:rsidRPr="00B1374B">
        <w:rPr>
          <w:rStyle w:val="Style13ptBold"/>
        </w:rPr>
        <w:t>WMO 21</w:t>
      </w:r>
      <w:r>
        <w:t xml:space="preserve"> [World Meteorological Organization; 2021; “Ozone layer recovery is an environmental success story,” </w:t>
      </w:r>
      <w:hyperlink r:id="rId34" w:history="1">
        <w:r w:rsidRPr="00623F4B">
          <w:rPr>
            <w:rStyle w:val="Hyperlink"/>
          </w:rPr>
          <w:t>https://public.wmo.int/en/media/news/ozone-layer-recovery-environmental-success-story</w:t>
        </w:r>
      </w:hyperlink>
      <w:r>
        <w:t xml:space="preserve">] </w:t>
      </w:r>
      <w:proofErr w:type="spellStart"/>
      <w:r>
        <w:t>brett</w:t>
      </w:r>
      <w:proofErr w:type="spellEnd"/>
    </w:p>
    <w:p w14:paraId="6CD3A73A" w14:textId="77777777" w:rsidR="002D1659" w:rsidRPr="00026DC7" w:rsidRDefault="002D1659" w:rsidP="002D1659">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EC34B0B" w14:textId="77777777" w:rsidR="002D1659" w:rsidRPr="008F0942" w:rsidRDefault="002D1659" w:rsidP="002D1659">
      <w:pPr>
        <w:rPr>
          <w:sz w:val="16"/>
        </w:rPr>
      </w:pPr>
      <w:r w:rsidRPr="00A033F0">
        <w:rPr>
          <w:rStyle w:val="StyleUnderline"/>
          <w:highlight w:val="green"/>
        </w:rPr>
        <w:lastRenderedPageBreak/>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752298EB" w14:textId="77777777" w:rsidR="002D1659" w:rsidRPr="00026DC7" w:rsidRDefault="002D1659" w:rsidP="002D1659">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4B516ADA" w14:textId="77777777" w:rsidR="002D1659" w:rsidRPr="00D232BA" w:rsidRDefault="002D1659" w:rsidP="002D1659">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0D7D143A" w14:textId="77777777" w:rsidR="002D1659" w:rsidRPr="00B1374B" w:rsidRDefault="002D1659" w:rsidP="002D1659">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27D9F2F" w14:textId="77777777" w:rsidR="002D1659" w:rsidRPr="00B1374B" w:rsidRDefault="002D1659" w:rsidP="002D1659">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785084B2" w14:textId="77777777" w:rsidR="002D1659" w:rsidRPr="00B1374B" w:rsidRDefault="002D1659" w:rsidP="002D1659">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43FF8A77" w14:textId="77777777" w:rsidR="002D1659" w:rsidRPr="00B1374B" w:rsidRDefault="002D1659" w:rsidP="002D1659">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D6FBCFD" w14:textId="77777777" w:rsidR="002D1659" w:rsidRPr="00B1374B" w:rsidRDefault="002D1659" w:rsidP="002D1659">
      <w:pPr>
        <w:rPr>
          <w:rStyle w:val="Emphasis"/>
        </w:rPr>
      </w:pPr>
      <w:r w:rsidRPr="00B1374B">
        <w:rPr>
          <w:rStyle w:val="Emphasis"/>
        </w:rPr>
        <w:t>Ozone and climate</w:t>
      </w:r>
    </w:p>
    <w:p w14:paraId="02B213E0" w14:textId="77777777" w:rsidR="002D1659" w:rsidRPr="00B1374B" w:rsidRDefault="002D1659" w:rsidP="002D1659">
      <w:pPr>
        <w:rPr>
          <w:sz w:val="16"/>
          <w:szCs w:val="16"/>
        </w:rPr>
      </w:pPr>
      <w:r w:rsidRPr="00B1374B">
        <w:rPr>
          <w:sz w:val="16"/>
          <w:szCs w:val="16"/>
        </w:rPr>
        <w:t>The theme for this year is Montreal Protocol – keeping us, our food and vaccines cool.</w:t>
      </w:r>
    </w:p>
    <w:p w14:paraId="04B12350" w14:textId="77777777" w:rsidR="002D1659" w:rsidRPr="00B76F0B" w:rsidRDefault="002D1659" w:rsidP="002D1659">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AA46A9E" w14:textId="77777777" w:rsidR="002D1659" w:rsidRPr="00B76F0B" w:rsidRDefault="002D1659" w:rsidP="002D1659">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309ADC7F" w14:textId="77777777" w:rsidR="002D1659" w:rsidRPr="00B76F0B" w:rsidRDefault="002D1659" w:rsidP="002D1659">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009CC11" w14:textId="77777777" w:rsidR="002D1659" w:rsidRPr="00B76F0B" w:rsidRDefault="002D1659" w:rsidP="002D1659">
      <w:pPr>
        <w:rPr>
          <w:sz w:val="12"/>
          <w:szCs w:val="12"/>
        </w:rPr>
      </w:pPr>
      <w:r w:rsidRPr="00B76F0B">
        <w:rPr>
          <w:sz w:val="12"/>
          <w:szCs w:val="12"/>
        </w:rPr>
        <w:t>Therefore, the future evolution of the ozone layer will be influenced by the concentrations of these long-lived greenhouse gases, and by climate change.</w:t>
      </w:r>
    </w:p>
    <w:p w14:paraId="52E674CA" w14:textId="77777777" w:rsidR="002D1659" w:rsidRPr="00B76F0B" w:rsidRDefault="002D1659" w:rsidP="002D1659">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6E1B4BFC" w14:textId="77777777" w:rsidR="002D1659" w:rsidRPr="00821873" w:rsidRDefault="002D1659" w:rsidP="002D1659">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283F0440" w14:textId="77777777" w:rsidR="002D1659" w:rsidRPr="00821873" w:rsidRDefault="002D1659" w:rsidP="002D1659">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w:t>
      </w:r>
      <w:r w:rsidRPr="00821873">
        <w:rPr>
          <w:sz w:val="16"/>
          <w:szCs w:val="16"/>
        </w:rPr>
        <w:lastRenderedPageBreak/>
        <w:t xml:space="preserve">becoming colder. Those temperatures are needed for the polar stratospheric cloud formation where the destruction of the ozone takes place.  </w:t>
      </w:r>
    </w:p>
    <w:p w14:paraId="1492CEEA" w14:textId="77777777" w:rsidR="002D1659" w:rsidRPr="00821873" w:rsidRDefault="002D1659" w:rsidP="002D1659">
      <w:pPr>
        <w:rPr>
          <w:rStyle w:val="Emphasis"/>
        </w:rPr>
      </w:pPr>
      <w:r w:rsidRPr="00821873">
        <w:rPr>
          <w:rStyle w:val="Emphasis"/>
        </w:rPr>
        <w:t>UV Radiation</w:t>
      </w:r>
    </w:p>
    <w:p w14:paraId="5F189B4E" w14:textId="77777777" w:rsidR="002D1659" w:rsidRPr="00DD0D2F" w:rsidRDefault="002D1659" w:rsidP="002D1659">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4E0AF74C" w14:textId="77777777" w:rsidR="002D1659" w:rsidRPr="00DD0D2F" w:rsidRDefault="002D1659" w:rsidP="002D1659">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15BDF109" w14:textId="77777777" w:rsidR="002D1659" w:rsidRPr="00DD0D2F" w:rsidRDefault="002D1659" w:rsidP="002D1659">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32D49241" w14:textId="77777777" w:rsidR="002D1659" w:rsidRPr="00DD0D2F" w:rsidRDefault="002D1659" w:rsidP="002D1659">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FFB92FE" w14:textId="77777777" w:rsidR="002D1659" w:rsidRPr="00DD0D2F" w:rsidRDefault="002D1659" w:rsidP="002D1659">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1142E9C7" w14:textId="77777777" w:rsidR="002D1659" w:rsidRPr="008F0942" w:rsidRDefault="002D1659" w:rsidP="002D1659"/>
    <w:p w14:paraId="4F0F200E" w14:textId="77777777" w:rsidR="002D1659" w:rsidRPr="007C1A99" w:rsidRDefault="002D1659" w:rsidP="002D1659">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124D8BBC" w14:textId="77777777" w:rsidR="002D1659" w:rsidRDefault="002D1659" w:rsidP="002D1659">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5" w:history="1">
        <w:r w:rsidRPr="00975C20">
          <w:rPr>
            <w:rStyle w:val="Hyperlink"/>
          </w:rPr>
          <w:t>https://www.space.com/starlink-satellite-reentry-ozone-depletion-atmosphere</w:t>
        </w:r>
      </w:hyperlink>
      <w:r>
        <w:t xml:space="preserve">] </w:t>
      </w:r>
      <w:proofErr w:type="spellStart"/>
      <w:r>
        <w:t>brett</w:t>
      </w:r>
      <w:proofErr w:type="spellEnd"/>
    </w:p>
    <w:p w14:paraId="43F66C2F" w14:textId="77777777" w:rsidR="002D1659" w:rsidRDefault="002D1659" w:rsidP="002D1659">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5FA12C73" w14:textId="77777777" w:rsidR="002D1659" w:rsidRPr="00CD5495" w:rsidRDefault="002D1659" w:rsidP="002D1659">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45332EC3" w14:textId="77777777" w:rsidR="002D1659" w:rsidRPr="008D3109" w:rsidRDefault="002D1659" w:rsidP="002D1659">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5795D9C3" w14:textId="77777777" w:rsidR="002D1659" w:rsidRPr="008D3109" w:rsidRDefault="002D1659" w:rsidP="002D1659">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r w:rsidRPr="008D3109">
        <w:rPr>
          <w:rStyle w:val="StyleUnderline"/>
        </w:rPr>
        <w:lastRenderedPageBreak/>
        <w:t>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2ACFEF66" w14:textId="77777777" w:rsidR="002D1659" w:rsidRPr="008D3109" w:rsidRDefault="002D1659" w:rsidP="002D1659">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061FE291" w14:textId="77777777" w:rsidR="002D1659" w:rsidRPr="008D3109" w:rsidRDefault="002D1659" w:rsidP="002D1659">
      <w:pPr>
        <w:rPr>
          <w:sz w:val="16"/>
          <w:szCs w:val="16"/>
        </w:rPr>
      </w:pPr>
      <w:r w:rsidRPr="008D3109">
        <w:rPr>
          <w:sz w:val="16"/>
          <w:szCs w:val="16"/>
        </w:rPr>
        <w:t xml:space="preserve">Uncontrolled geoengineering </w:t>
      </w:r>
    </w:p>
    <w:p w14:paraId="1043853C" w14:textId="77777777" w:rsidR="002D1659" w:rsidRPr="008D3109" w:rsidRDefault="002D1659" w:rsidP="002D1659">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095AF6E3" w14:textId="77777777" w:rsidR="002D1659" w:rsidRPr="008D3109" w:rsidRDefault="002D1659" w:rsidP="002D1659">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01BE1CC3" w14:textId="77777777" w:rsidR="002D1659" w:rsidRPr="008D3109" w:rsidRDefault="002D1659" w:rsidP="002D1659">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75622473" w14:textId="77777777" w:rsidR="002D1659" w:rsidRPr="008D3109" w:rsidRDefault="002D1659" w:rsidP="002D1659">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511D5826" w14:textId="77777777" w:rsidR="002D1659" w:rsidRPr="008D3109" w:rsidRDefault="002D1659" w:rsidP="002D1659">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6DCB8AD6" w14:textId="77777777" w:rsidR="002D1659" w:rsidRPr="008D3109" w:rsidRDefault="002D1659" w:rsidP="002D1659">
      <w:pPr>
        <w:rPr>
          <w:rStyle w:val="Emphasis"/>
        </w:rPr>
      </w:pPr>
      <w:r w:rsidRPr="00A033F0">
        <w:rPr>
          <w:rStyle w:val="Emphasis"/>
          <w:highlight w:val="green"/>
        </w:rPr>
        <w:t>Ozone hole 2.0</w:t>
      </w:r>
      <w:r w:rsidRPr="008D3109">
        <w:rPr>
          <w:rStyle w:val="Emphasis"/>
        </w:rPr>
        <w:t xml:space="preserve"> </w:t>
      </w:r>
    </w:p>
    <w:p w14:paraId="349A1633" w14:textId="77777777" w:rsidR="002D1659" w:rsidRPr="008D3109" w:rsidRDefault="002D1659" w:rsidP="002D1659">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16527015" w14:textId="77777777" w:rsidR="002D1659" w:rsidRPr="008D3109" w:rsidRDefault="002D1659" w:rsidP="002D1659">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3A28907" w14:textId="77777777" w:rsidR="002D1659" w:rsidRPr="008D3109" w:rsidRDefault="002D1659" w:rsidP="002D1659">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3D6FC29C" w14:textId="77777777" w:rsidR="002D1659" w:rsidRPr="008D3109" w:rsidRDefault="002D1659" w:rsidP="002D1659">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389B843" w14:textId="77777777" w:rsidR="002D1659" w:rsidRPr="008D3109" w:rsidRDefault="002D1659" w:rsidP="002D1659">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556E90CB" w14:textId="77777777" w:rsidR="002D1659" w:rsidRPr="008D3109" w:rsidRDefault="002D1659" w:rsidP="002D1659">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0DB5AD44" w14:textId="77777777" w:rsidR="002D1659" w:rsidRPr="007C1A99" w:rsidRDefault="002D1659" w:rsidP="002D1659">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0DC4C44D" w14:textId="77777777" w:rsidR="002D1659" w:rsidRPr="007C1A99" w:rsidRDefault="002D1659" w:rsidP="002D1659">
      <w:pPr>
        <w:rPr>
          <w:sz w:val="16"/>
          <w:szCs w:val="16"/>
        </w:rPr>
      </w:pPr>
      <w:r w:rsidRPr="007C1A99">
        <w:rPr>
          <w:sz w:val="16"/>
          <w:szCs w:val="16"/>
        </w:rPr>
        <w:lastRenderedPageBreak/>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50AB7319" w14:textId="77777777" w:rsidR="002D1659" w:rsidRPr="007C1A99" w:rsidRDefault="002D1659" w:rsidP="002D1659">
      <w:pPr>
        <w:rPr>
          <w:sz w:val="16"/>
          <w:szCs w:val="16"/>
        </w:rPr>
      </w:pPr>
      <w:r w:rsidRPr="007C1A99">
        <w:rPr>
          <w:sz w:val="16"/>
          <w:szCs w:val="16"/>
        </w:rPr>
        <w:t>Spectacular stratospheric clouds are linked to ozone destruction. (Image credit: NASA/Lamont Poole)</w:t>
      </w:r>
    </w:p>
    <w:p w14:paraId="5C6B579A" w14:textId="77777777" w:rsidR="002D1659" w:rsidRPr="007C1A99" w:rsidRDefault="002D1659" w:rsidP="002D1659">
      <w:pPr>
        <w:rPr>
          <w:sz w:val="16"/>
          <w:szCs w:val="16"/>
        </w:rPr>
      </w:pPr>
      <w:r w:rsidRPr="007C1A99">
        <w:rPr>
          <w:sz w:val="16"/>
          <w:szCs w:val="16"/>
        </w:rPr>
        <w:t>Learning from past mistakes</w:t>
      </w:r>
    </w:p>
    <w:p w14:paraId="1D0CA0C4" w14:textId="77777777" w:rsidR="002D1659" w:rsidRPr="007C1A99" w:rsidRDefault="002D1659" w:rsidP="002D1659">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08802F50" w14:textId="77777777" w:rsidR="002D1659" w:rsidRPr="007C1A99" w:rsidRDefault="002D1659" w:rsidP="002D1659">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38A3B4B4" w14:textId="77777777" w:rsidR="002D1659" w:rsidRPr="007C1A99" w:rsidRDefault="002D1659" w:rsidP="002D1659">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B583068" w14:textId="77777777" w:rsidR="002D1659" w:rsidRPr="006646A9" w:rsidRDefault="002D1659" w:rsidP="002D1659"/>
    <w:p w14:paraId="01460FE1" w14:textId="77777777" w:rsidR="002D1659" w:rsidRDefault="002D1659" w:rsidP="002D1659">
      <w:pPr>
        <w:pStyle w:val="Heading4"/>
      </w:pPr>
      <w:r>
        <w:t>Extinction.</w:t>
      </w:r>
    </w:p>
    <w:p w14:paraId="77DBD538" w14:textId="77777777" w:rsidR="002D1659" w:rsidRDefault="002D1659" w:rsidP="002D1659">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6" w:history="1">
        <w:r w:rsidRPr="00623F4B">
          <w:rPr>
            <w:rStyle w:val="Hyperlink"/>
          </w:rPr>
          <w:t>https://letters2president.org/letters/24312</w:t>
        </w:r>
      </w:hyperlink>
      <w:r>
        <w:t xml:space="preserve">] </w:t>
      </w:r>
      <w:proofErr w:type="spellStart"/>
      <w:r>
        <w:t>brett</w:t>
      </w:r>
      <w:proofErr w:type="spellEnd"/>
    </w:p>
    <w:p w14:paraId="478FC52C" w14:textId="77777777" w:rsidR="002D1659" w:rsidRPr="00D70D0F" w:rsidRDefault="002D1659" w:rsidP="002D1659">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718C09B7" w14:textId="77777777" w:rsidR="002D1659" w:rsidRPr="00D70D0F" w:rsidRDefault="002D1659" w:rsidP="002D1659">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245D9E6E" w14:textId="77777777" w:rsidR="002D1659" w:rsidRPr="00652563" w:rsidRDefault="002D1659" w:rsidP="002D1659">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lastRenderedPageBreak/>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69399A2" w14:textId="77777777" w:rsidR="002D1659" w:rsidRDefault="002D1659" w:rsidP="002D1659"/>
    <w:p w14:paraId="5779B41E" w14:textId="77777777" w:rsidR="002D1659" w:rsidRPr="00A033F0" w:rsidRDefault="002D1659" w:rsidP="002D1659">
      <w:pPr>
        <w:pStyle w:val="Heading4"/>
      </w:pPr>
      <w:r>
        <w:t xml:space="preserve">Empirics---Ozone depletion is </w:t>
      </w:r>
      <w:r>
        <w:rPr>
          <w:u w:val="single"/>
        </w:rPr>
        <w:t>existential</w:t>
      </w:r>
      <w:r>
        <w:t>.</w:t>
      </w:r>
    </w:p>
    <w:p w14:paraId="72FFBBB0" w14:textId="77777777" w:rsidR="002D1659" w:rsidRPr="00391D8F" w:rsidRDefault="002D1659" w:rsidP="002D1659">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7"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57D03224" w14:textId="77777777" w:rsidR="002D1659" w:rsidRPr="00FD242F" w:rsidRDefault="002D1659" w:rsidP="002D1659">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69207BCC" w14:textId="77777777" w:rsidR="002D1659" w:rsidRPr="00CF54A9" w:rsidRDefault="002D1659" w:rsidP="002D1659">
      <w:pPr>
        <w:pStyle w:val="NormalWeb"/>
      </w:pPr>
    </w:p>
    <w:p w14:paraId="1E3A3075" w14:textId="77777777" w:rsidR="002D1659" w:rsidRPr="00CF54A9" w:rsidRDefault="002D1659" w:rsidP="002D1659">
      <w:pPr>
        <w:pStyle w:val="Heading3"/>
        <w:rPr>
          <w:rFonts w:cs="Calibri"/>
        </w:rPr>
      </w:pPr>
      <w:r w:rsidRPr="00CF54A9">
        <w:rPr>
          <w:rFonts w:cs="Calibri"/>
        </w:rPr>
        <w:lastRenderedPageBreak/>
        <w:t>Plan</w:t>
      </w:r>
    </w:p>
    <w:p w14:paraId="3961A8D5" w14:textId="77777777" w:rsidR="002D1659" w:rsidRPr="00CF54A9" w:rsidRDefault="002D1659" w:rsidP="002D1659">
      <w:pPr>
        <w:pStyle w:val="Heading4"/>
        <w:rPr>
          <w:rFonts w:cs="Calibri"/>
        </w:rPr>
      </w:pPr>
      <w:r w:rsidRPr="00CF54A9">
        <w:rPr>
          <w:rFonts w:cs="Calibri"/>
        </w:rPr>
        <w:t>Resolved: States ought to prohibit the appropriation of Low Earth Orbit by private entities.</w:t>
      </w:r>
    </w:p>
    <w:p w14:paraId="7296D349" w14:textId="77777777" w:rsidR="002D1659" w:rsidRPr="00CF54A9" w:rsidRDefault="002D1659" w:rsidP="002D1659"/>
    <w:p w14:paraId="1F34848B" w14:textId="77777777" w:rsidR="002D1659" w:rsidRPr="00CF54A9" w:rsidRDefault="002D1659" w:rsidP="002D1659">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 and solves </w:t>
      </w:r>
      <w:r w:rsidRPr="00CF54A9">
        <w:rPr>
          <w:rFonts w:cs="Calibri"/>
          <w:u w:val="single"/>
        </w:rPr>
        <w:t>otherwise detrimental</w:t>
      </w:r>
      <w:r w:rsidRPr="00CF54A9">
        <w:rPr>
          <w:rFonts w:cs="Calibri"/>
        </w:rPr>
        <w:t xml:space="preserve"> space debris.</w:t>
      </w:r>
    </w:p>
    <w:p w14:paraId="3CCD8710" w14:textId="77777777" w:rsidR="002D1659" w:rsidRPr="00CF54A9" w:rsidRDefault="002D1659" w:rsidP="002D1659">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8"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bookmarkEnd w:id="2"/>
    <w:p w14:paraId="33C33DFD" w14:textId="77777777" w:rsidR="002D1659" w:rsidRPr="00CF54A9" w:rsidRDefault="002D1659" w:rsidP="002D1659">
      <w:pPr>
        <w:rPr>
          <w:rStyle w:val="Emphasis"/>
        </w:rPr>
      </w:pPr>
      <w:r w:rsidRPr="00CF54A9">
        <w:rPr>
          <w:sz w:val="16"/>
        </w:rPr>
        <w:t xml:space="preserve">Yes, </w:t>
      </w:r>
      <w:r w:rsidRPr="00CF54A9">
        <w:rPr>
          <w:rStyle w:val="Emphasis"/>
        </w:rPr>
        <w:t>This Is Impermissible Appropriation</w:t>
      </w:r>
    </w:p>
    <w:p w14:paraId="642DF032" w14:textId="77777777" w:rsidR="002D1659" w:rsidRPr="00CF54A9" w:rsidRDefault="002D1659" w:rsidP="002D1659">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51648D79" w14:textId="77777777" w:rsidR="002D1659" w:rsidRPr="00CF54A9" w:rsidRDefault="002D1659" w:rsidP="002D1659">
      <w:pPr>
        <w:rPr>
          <w:rStyle w:val="Emphasis"/>
        </w:rPr>
      </w:pPr>
      <w:r w:rsidRPr="00CF54A9">
        <w:rPr>
          <w:rStyle w:val="Emphasis"/>
        </w:rPr>
        <w:t>Excludes Others</w:t>
      </w:r>
    </w:p>
    <w:p w14:paraId="19943699" w14:textId="77777777" w:rsidR="002D1659" w:rsidRPr="00CF54A9" w:rsidRDefault="002D1659" w:rsidP="002D1659">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w:t>
      </w:r>
      <w:proofErr w:type="spellStart"/>
      <w:r w:rsidRPr="00CF54A9">
        <w:rPr>
          <w:sz w:val="16"/>
        </w:rPr>
        <w:t>nonrivalrous</w:t>
      </w:r>
      <w:proofErr w:type="spellEnd"/>
      <w:r w:rsidRPr="00CF54A9">
        <w:rPr>
          <w:sz w:val="16"/>
        </w:rPr>
        <w:t xml:space="preserve">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65FF44AD" w14:textId="77777777" w:rsidR="002D1659" w:rsidRPr="00CF54A9" w:rsidRDefault="002D1659" w:rsidP="002D1659">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w:t>
      </w:r>
      <w:proofErr w:type="gramStart"/>
      <w:r w:rsidRPr="00CF54A9">
        <w:rPr>
          <w:sz w:val="16"/>
        </w:rPr>
        <w:t>spacecraft</w:t>
      </w:r>
      <w:proofErr w:type="gramEnd"/>
      <w:r w:rsidRPr="00CF54A9">
        <w:rPr>
          <w:sz w:val="16"/>
        </w:rPr>
        <w:t xml:space="preserve">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0CFA8A6D" w14:textId="77777777" w:rsidR="002D1659" w:rsidRPr="00CF54A9" w:rsidRDefault="002D1659" w:rsidP="002D1659">
      <w:pPr>
        <w:rPr>
          <w:sz w:val="16"/>
          <w:szCs w:val="16"/>
        </w:rPr>
      </w:pPr>
      <w:r w:rsidRPr="00CF54A9">
        <w:rPr>
          <w:sz w:val="16"/>
          <w:szCs w:val="16"/>
        </w:rPr>
        <w:t>Done Without Coordination</w:t>
      </w:r>
    </w:p>
    <w:p w14:paraId="029D2874" w14:textId="77777777" w:rsidR="002D1659" w:rsidRPr="00CF54A9" w:rsidRDefault="002D1659" w:rsidP="002D1659">
      <w:pPr>
        <w:rPr>
          <w:sz w:val="16"/>
          <w:szCs w:val="16"/>
        </w:rPr>
      </w:pPr>
      <w:r w:rsidRPr="00CF54A9">
        <w:rPr>
          <w:sz w:val="16"/>
          <w:szCs w:val="16"/>
        </w:rPr>
        <w:t xml:space="preserve">Additionally, SpaceX and other operators of </w:t>
      </w:r>
      <w:proofErr w:type="spellStart"/>
      <w:r w:rsidRPr="00CF54A9">
        <w:rPr>
          <w:sz w:val="16"/>
          <w:szCs w:val="16"/>
        </w:rPr>
        <w:t>megaconstellations</w:t>
      </w:r>
      <w:proofErr w:type="spellEnd"/>
      <w:r w:rsidRPr="00CF54A9">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w:t>
      </w:r>
      <w:r w:rsidRPr="00CF54A9">
        <w:rPr>
          <w:sz w:val="16"/>
          <w:szCs w:val="16"/>
        </w:rPr>
        <w:lastRenderedPageBreak/>
        <w:t>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6225AE19" w14:textId="77777777" w:rsidR="002D1659" w:rsidRPr="00CF54A9" w:rsidRDefault="002D1659" w:rsidP="002D1659">
      <w:pPr>
        <w:rPr>
          <w:rStyle w:val="Emphasis"/>
        </w:rPr>
      </w:pPr>
      <w:r w:rsidRPr="00CF54A9">
        <w:rPr>
          <w:rStyle w:val="Emphasis"/>
        </w:rPr>
        <w:t>Governments Are Ultimately Implicated</w:t>
      </w:r>
    </w:p>
    <w:p w14:paraId="5A94EB9F" w14:textId="77777777" w:rsidR="002D1659" w:rsidRPr="00CF54A9" w:rsidRDefault="002D1659" w:rsidP="002D1659">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 xml:space="preserve">the prohibition on </w:t>
      </w:r>
      <w:proofErr w:type="spellStart"/>
      <w:r w:rsidRPr="00CF54A9">
        <w:rPr>
          <w:rStyle w:val="StyleUnderline"/>
        </w:rPr>
        <w:t>nonappropriation</w:t>
      </w:r>
      <w:proofErr w:type="spellEnd"/>
      <w:r w:rsidRPr="00CF54A9">
        <w:rPr>
          <w:rStyle w:val="StyleUnderline"/>
        </w:rPr>
        <w:t xml:space="preserve">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1E200AE1" w14:textId="77777777" w:rsidR="002D1659" w:rsidRPr="00CF54A9" w:rsidRDefault="002D1659" w:rsidP="002D1659">
      <w:r w:rsidRPr="00CF54A9">
        <w:t xml:space="preserve">Nevertheless, </w:t>
      </w:r>
      <w:r w:rsidRPr="00CF54A9">
        <w:rPr>
          <w:rStyle w:val="StyleUnderline"/>
        </w:rPr>
        <w:t xml:space="preserve">through the launching and bringing into use of the </w:t>
      </w:r>
      <w:proofErr w:type="spellStart"/>
      <w:r w:rsidRPr="00CF54A9">
        <w:rPr>
          <w:rStyle w:val="StyleUnderline"/>
        </w:rPr>
        <w:t>Starlink</w:t>
      </w:r>
      <w:proofErr w:type="spellEnd"/>
      <w:r w:rsidRPr="00CF54A9">
        <w:rPr>
          <w:rStyle w:val="StyleUnderline"/>
        </w:rPr>
        <w:t xml:space="preserve">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4E4E2497" w14:textId="77777777" w:rsidR="002D1659" w:rsidRPr="00CF54A9" w:rsidRDefault="002D1659" w:rsidP="002D1659">
      <w:pPr>
        <w:rPr>
          <w:rStyle w:val="Emphasis"/>
        </w:rPr>
      </w:pPr>
      <w:r w:rsidRPr="00CF54A9">
        <w:rPr>
          <w:rStyle w:val="Emphasis"/>
          <w:highlight w:val="green"/>
        </w:rPr>
        <w:t>Long-Term Occupation Constitutes Appropriation</w:t>
      </w:r>
    </w:p>
    <w:p w14:paraId="26DEA04E" w14:textId="77777777" w:rsidR="002D1659" w:rsidRPr="00CF54A9" w:rsidRDefault="002D1659" w:rsidP="002D1659">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w:t>
      </w:r>
      <w:proofErr w:type="spellStart"/>
      <w:r w:rsidRPr="00CF54A9">
        <w:rPr>
          <w:rStyle w:val="StyleUnderline"/>
        </w:rPr>
        <w:t>Starlink</w:t>
      </w:r>
      <w:proofErr w:type="spellEnd"/>
      <w:r w:rsidRPr="00CF54A9">
        <w:rPr>
          <w:rStyle w:val="StyleUnderline"/>
        </w:rPr>
        <w:t xml:space="preserve">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 xml:space="preserve">the granting of rights for orbital slots at GSO is in 15-year increments, a length of time much less than what the altitudes of the </w:t>
      </w:r>
      <w:proofErr w:type="spellStart"/>
      <w:r w:rsidRPr="00CF54A9">
        <w:rPr>
          <w:rStyle w:val="StyleUnderline"/>
        </w:rPr>
        <w:t>megaconstellations</w:t>
      </w:r>
      <w:proofErr w:type="spellEnd"/>
      <w:r w:rsidRPr="00CF54A9">
        <w:rPr>
          <w:rStyle w:val="StyleUnderline"/>
        </w:rPr>
        <w:t xml:space="preserve"> threaten</w:t>
      </w:r>
      <w:r w:rsidRPr="00CF54A9">
        <w:rPr>
          <w:sz w:val="16"/>
        </w:rPr>
        <w:t xml:space="preserve">. </w:t>
      </w:r>
      <w:r w:rsidRPr="00CF54A9">
        <w:rPr>
          <w:rStyle w:val="StyleUnderline"/>
        </w:rPr>
        <w:t xml:space="preserve">Such long spans of time at these altitudes by these </w:t>
      </w:r>
      <w:proofErr w:type="spellStart"/>
      <w:r w:rsidRPr="00CF54A9">
        <w:rPr>
          <w:rStyle w:val="StyleUnderline"/>
        </w:rPr>
        <w:t>megaconstellations</w:t>
      </w:r>
      <w:proofErr w:type="spellEnd"/>
      <w:r w:rsidRPr="00CF54A9">
        <w:rPr>
          <w:rStyle w:val="StyleUnderline"/>
        </w:rPr>
        <w:t xml:space="preserve">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45B895F2" w14:textId="77777777" w:rsidR="002D1659" w:rsidRPr="00CF54A9" w:rsidRDefault="002D1659" w:rsidP="002D1659">
      <w:pPr>
        <w:rPr>
          <w:rStyle w:val="Emphasis"/>
        </w:rPr>
      </w:pPr>
      <w:r w:rsidRPr="00CF54A9">
        <w:rPr>
          <w:rStyle w:val="Emphasis"/>
        </w:rPr>
        <w:t>Prevents Others from Using Space</w:t>
      </w:r>
    </w:p>
    <w:p w14:paraId="555D34F0" w14:textId="77777777" w:rsidR="002D1659" w:rsidRPr="00CF54A9" w:rsidRDefault="002D1659" w:rsidP="002D1659">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3C4B4B9" w14:textId="77777777" w:rsidR="002D1659" w:rsidRPr="00CF54A9" w:rsidRDefault="002D1659" w:rsidP="002D1659">
      <w:pPr>
        <w:rPr>
          <w:sz w:val="16"/>
          <w:szCs w:val="16"/>
        </w:rPr>
      </w:pPr>
      <w:r w:rsidRPr="00CF54A9">
        <w:rPr>
          <w:sz w:val="16"/>
          <w:szCs w:val="16"/>
        </w:rPr>
        <w:t>No Due Regard for Others</w:t>
      </w:r>
    </w:p>
    <w:p w14:paraId="5C561FBB" w14:textId="77777777" w:rsidR="002D1659" w:rsidRPr="00CF54A9" w:rsidRDefault="002D1659" w:rsidP="002D1659">
      <w:pPr>
        <w:rPr>
          <w:sz w:val="16"/>
          <w:szCs w:val="16"/>
        </w:rPr>
      </w:pPr>
      <w:r w:rsidRPr="00CF54A9">
        <w:rPr>
          <w:sz w:val="16"/>
          <w:szCs w:val="16"/>
        </w:rPr>
        <w:t xml:space="preserve">That these </w:t>
      </w:r>
      <w:proofErr w:type="spellStart"/>
      <w:r w:rsidRPr="00CF54A9">
        <w:rPr>
          <w:sz w:val="16"/>
          <w:szCs w:val="16"/>
        </w:rPr>
        <w:t>megaconstellations</w:t>
      </w:r>
      <w:proofErr w:type="spellEnd"/>
      <w:r w:rsidRPr="00CF54A9">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w:t>
      </w:r>
      <w:r w:rsidRPr="00CF54A9">
        <w:rPr>
          <w:sz w:val="16"/>
          <w:szCs w:val="16"/>
        </w:rPr>
        <w:lastRenderedPageBreak/>
        <w:t xml:space="preserve">interests of other States...” There is hardly any way to view this deployment of </w:t>
      </w:r>
      <w:proofErr w:type="spellStart"/>
      <w:r w:rsidRPr="00CF54A9">
        <w:rPr>
          <w:sz w:val="16"/>
          <w:szCs w:val="16"/>
        </w:rPr>
        <w:t>megaconstellations</w:t>
      </w:r>
      <w:proofErr w:type="spellEnd"/>
      <w:r w:rsidRPr="00CF54A9">
        <w:rPr>
          <w:sz w:val="16"/>
          <w:szCs w:val="16"/>
        </w:rPr>
        <w:t xml:space="preserve"> as showing any type of due regard to the corresponding interests of others. This lack of regard further supports the notion of their unilateral transgressive violations of the purposes of space law norms.</w:t>
      </w:r>
    </w:p>
    <w:p w14:paraId="6F0C32F4" w14:textId="77777777" w:rsidR="002D1659" w:rsidRPr="00CF54A9" w:rsidRDefault="002D1659" w:rsidP="002D1659">
      <w:pPr>
        <w:rPr>
          <w:rStyle w:val="Emphasis"/>
        </w:rPr>
      </w:pPr>
      <w:r w:rsidRPr="00CF54A9">
        <w:rPr>
          <w:rStyle w:val="Emphasis"/>
        </w:rPr>
        <w:t>Harmful Contamination</w:t>
      </w:r>
    </w:p>
    <w:p w14:paraId="420BBBAB" w14:textId="77777777" w:rsidR="002D1659" w:rsidRPr="00CF54A9" w:rsidRDefault="002D1659" w:rsidP="002D1659">
      <w:pPr>
        <w:rPr>
          <w:sz w:val="16"/>
          <w:szCs w:val="16"/>
        </w:rPr>
      </w:pPr>
      <w:r w:rsidRPr="00CF54A9">
        <w:rPr>
          <w:sz w:val="16"/>
          <w:szCs w:val="16"/>
        </w:rPr>
        <w:t xml:space="preserve">The impacts of the spacecraft on the pressing issue of space debris need not be gone into detail here. Suffice it to say, </w:t>
      </w:r>
      <w:proofErr w:type="spellStart"/>
      <w:r w:rsidRPr="00CF54A9">
        <w:rPr>
          <w:rStyle w:val="Emphasis"/>
          <w:highlight w:val="green"/>
        </w:rPr>
        <w:t>megaconstellations</w:t>
      </w:r>
      <w:proofErr w:type="spellEnd"/>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CF54A9">
        <w:rPr>
          <w:sz w:val="16"/>
          <w:szCs w:val="16"/>
        </w:rPr>
        <w:t>megaconstellations</w:t>
      </w:r>
      <w:proofErr w:type="spellEnd"/>
      <w:r w:rsidRPr="00CF54A9">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572B60DE" w14:textId="77777777" w:rsidR="002D1659" w:rsidRPr="00CF54A9" w:rsidRDefault="002D1659" w:rsidP="002D1659">
      <w:pPr>
        <w:rPr>
          <w:rStyle w:val="Emphasis"/>
        </w:rPr>
      </w:pPr>
      <w:r w:rsidRPr="00CF54A9">
        <w:rPr>
          <w:rStyle w:val="Emphasis"/>
        </w:rPr>
        <w:t>If This Isn’t Appropriation, Then What Is?</w:t>
      </w:r>
    </w:p>
    <w:p w14:paraId="36300502" w14:textId="77777777" w:rsidR="002D1659" w:rsidRPr="00CF54A9" w:rsidRDefault="002D1659" w:rsidP="002D1659">
      <w:pPr>
        <w:rPr>
          <w:sz w:val="16"/>
        </w:rPr>
      </w:pPr>
      <w:r w:rsidRPr="00CF54A9">
        <w:rPr>
          <w:sz w:val="16"/>
        </w:rPr>
        <w:t xml:space="preserve">Arguing in the alternative, </w:t>
      </w:r>
      <w:r w:rsidRPr="00CF54A9">
        <w:rPr>
          <w:rStyle w:val="StyleUnderline"/>
        </w:rPr>
        <w:t xml:space="preserve">if these </w:t>
      </w:r>
      <w:proofErr w:type="spellStart"/>
      <w:r w:rsidRPr="00CF54A9">
        <w:rPr>
          <w:rStyle w:val="StyleUnderline"/>
        </w:rPr>
        <w:t>megaconstellations</w:t>
      </w:r>
      <w:proofErr w:type="spellEnd"/>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CF54A9">
        <w:rPr>
          <w:sz w:val="16"/>
        </w:rPr>
        <w:t>megaconstellations</w:t>
      </w:r>
      <w:proofErr w:type="spellEnd"/>
      <w:r w:rsidRPr="00CF54A9">
        <w:rPr>
          <w:sz w:val="16"/>
        </w:rPr>
        <w:t xml:space="preserve">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w:t>
      </w:r>
      <w:proofErr w:type="spellStart"/>
      <w:r w:rsidRPr="00CF54A9">
        <w:rPr>
          <w:rStyle w:val="StyleUnderline"/>
        </w:rPr>
        <w:t>megaconstellations</w:t>
      </w:r>
      <w:proofErr w:type="spellEnd"/>
      <w:r w:rsidRPr="00CF54A9">
        <w:rPr>
          <w:rStyle w:val="StyleUnderline"/>
        </w:rPr>
        <w:t xml:space="preserve"> constitute appropriation of orbits</w:t>
      </w:r>
      <w:r w:rsidRPr="00CF54A9">
        <w:rPr>
          <w:sz w:val="16"/>
        </w:rPr>
        <w:t>.</w:t>
      </w:r>
    </w:p>
    <w:p w14:paraId="6B3CE7D4" w14:textId="77777777" w:rsidR="002D1659" w:rsidRPr="00CF54A9" w:rsidRDefault="002D1659" w:rsidP="002D1659">
      <w:pPr>
        <w:rPr>
          <w:rStyle w:val="Emphasis"/>
        </w:rPr>
      </w:pPr>
      <w:r w:rsidRPr="00CF54A9">
        <w:rPr>
          <w:rStyle w:val="Emphasis"/>
        </w:rPr>
        <w:t>Conclusion</w:t>
      </w:r>
    </w:p>
    <w:p w14:paraId="1A96A282" w14:textId="77777777" w:rsidR="002D1659" w:rsidRPr="00CF54A9" w:rsidRDefault="002D1659" w:rsidP="002D1659">
      <w:pPr>
        <w:rPr>
          <w:sz w:val="16"/>
        </w:rPr>
      </w:pPr>
      <w:r w:rsidRPr="00CF54A9">
        <w:rPr>
          <w:sz w:val="16"/>
        </w:rPr>
        <w:t xml:space="preserve">In conclusion, these </w:t>
      </w:r>
      <w:proofErr w:type="spellStart"/>
      <w:r w:rsidRPr="00CF54A9">
        <w:rPr>
          <w:rStyle w:val="StyleUnderline"/>
        </w:rPr>
        <w:t>megaconstellations</w:t>
      </w:r>
      <w:proofErr w:type="spellEnd"/>
      <w:r w:rsidRPr="00CF54A9">
        <w:rPr>
          <w:rStyle w:val="StyleUnderline"/>
        </w:rPr>
        <w:t xml:space="preserve">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proofErr w:type="spellStart"/>
      <w:r w:rsidRPr="00CF54A9">
        <w:rPr>
          <w:rStyle w:val="Emphasis"/>
          <w:highlight w:val="green"/>
        </w:rPr>
        <w:t>megaconstellations</w:t>
      </w:r>
      <w:proofErr w:type="spellEnd"/>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1FE51DAF" w14:textId="77777777" w:rsidR="002D1659" w:rsidRPr="00CF54A9" w:rsidRDefault="002D1659" w:rsidP="002D1659"/>
    <w:p w14:paraId="33B08EDA" w14:textId="77777777" w:rsidR="002D1659" w:rsidRPr="00CF54A9" w:rsidRDefault="002D1659" w:rsidP="002D1659">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17651797" w14:textId="77777777" w:rsidR="002D1659" w:rsidRPr="00CF54A9" w:rsidRDefault="002D1659" w:rsidP="002D165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9"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p w14:paraId="1C46BFE5" w14:textId="77777777" w:rsidR="002D1659" w:rsidRPr="00CF54A9" w:rsidRDefault="002D1659" w:rsidP="002D1659">
      <w:pPr>
        <w:rPr>
          <w:rStyle w:val="Emphasis"/>
        </w:rPr>
      </w:pPr>
      <w:r w:rsidRPr="00CF54A9">
        <w:rPr>
          <w:rStyle w:val="Emphasis"/>
        </w:rPr>
        <w:t>Authorization and Continuing Supervision</w:t>
      </w:r>
    </w:p>
    <w:p w14:paraId="613C64F8" w14:textId="77777777" w:rsidR="002D1659" w:rsidRPr="00CF54A9" w:rsidRDefault="002D1659" w:rsidP="002D1659">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64FA6172" w14:textId="77777777" w:rsidR="002D1659" w:rsidRPr="00CF54A9" w:rsidRDefault="002D1659" w:rsidP="002D1659">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74794D12" w14:textId="77777777" w:rsidR="002D1659" w:rsidRPr="00CF54A9" w:rsidRDefault="002D1659" w:rsidP="002D1659">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6C8E92A3" w14:textId="77777777" w:rsidR="002D1659" w:rsidRPr="00CF54A9" w:rsidRDefault="002D1659" w:rsidP="002D1659">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CF54A9">
        <w:rPr>
          <w:sz w:val="16"/>
        </w:rPr>
        <w:t>enviromental</w:t>
      </w:r>
      <w:proofErr w:type="spellEnd"/>
      <w:r w:rsidRPr="00CF54A9">
        <w:rPr>
          <w:sz w:val="16"/>
        </w:rPr>
        <w:t xml:space="preserve"> law, international </w:t>
      </w:r>
      <w:proofErr w:type="spellStart"/>
      <w:r w:rsidRPr="00CF54A9">
        <w:rPr>
          <w:sz w:val="16"/>
        </w:rPr>
        <w:t>humanitiarian</w:t>
      </w:r>
      <w:proofErr w:type="spellEnd"/>
      <w:r w:rsidRPr="00CF54A9">
        <w:rPr>
          <w:sz w:val="16"/>
        </w:rPr>
        <w:t xml:space="preserve"> law, and other special regimes also form the rest of the normative order for outer space.</w:t>
      </w:r>
    </w:p>
    <w:p w14:paraId="349C7505" w14:textId="77777777" w:rsidR="002D1659" w:rsidRPr="00CF54A9" w:rsidRDefault="002D1659" w:rsidP="002D1659">
      <w:pPr>
        <w:rPr>
          <w:rStyle w:val="Emphasis"/>
        </w:rPr>
      </w:pPr>
      <w:r w:rsidRPr="00CF54A9">
        <w:rPr>
          <w:rStyle w:val="Emphasis"/>
        </w:rPr>
        <w:t>Potential Liability</w:t>
      </w:r>
    </w:p>
    <w:p w14:paraId="714219C1" w14:textId="77777777" w:rsidR="002D1659" w:rsidRPr="00CF54A9" w:rsidRDefault="002D1659" w:rsidP="002D1659">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0FE2F242" w14:textId="77777777" w:rsidR="002D1659" w:rsidRPr="00CF54A9" w:rsidRDefault="002D1659" w:rsidP="002D1659"/>
    <w:p w14:paraId="10748C3F" w14:textId="77777777" w:rsidR="002D1659" w:rsidRPr="00CF54A9" w:rsidRDefault="002D1659" w:rsidP="002D1659">
      <w:pPr>
        <w:pStyle w:val="Heading4"/>
        <w:rPr>
          <w:rFonts w:cs="Calibri"/>
        </w:rPr>
      </w:pPr>
      <w:r w:rsidRPr="00CF54A9">
        <w:rPr>
          <w:rFonts w:cs="Calibri"/>
          <w:u w:val="single"/>
        </w:rPr>
        <w:t>Space debris</w:t>
      </w:r>
      <w:r w:rsidRPr="00CF54A9">
        <w:rPr>
          <w:rFonts w:cs="Calibri"/>
        </w:rPr>
        <w:t xml:space="preserve"> and the </w:t>
      </w:r>
      <w:r w:rsidRPr="00CF54A9">
        <w:rPr>
          <w:rFonts w:cs="Calibri"/>
          <w:u w:val="single"/>
        </w:rPr>
        <w:t>potential for collisions</w:t>
      </w:r>
      <w:r w:rsidRPr="00CF54A9">
        <w:rPr>
          <w:rFonts w:cs="Calibri"/>
        </w:rPr>
        <w:t xml:space="preserve"> dooms LEO spaceflight.</w:t>
      </w:r>
    </w:p>
    <w:p w14:paraId="6234FE30" w14:textId="77777777" w:rsidR="002D1659" w:rsidRPr="00CF54A9" w:rsidRDefault="002D1659" w:rsidP="002D1659">
      <w:proofErr w:type="spellStart"/>
      <w:r w:rsidRPr="00CF54A9">
        <w:rPr>
          <w:rStyle w:val="Style13ptBold"/>
        </w:rPr>
        <w:t>Moltz</w:t>
      </w:r>
      <w:proofErr w:type="spellEnd"/>
      <w:r w:rsidRPr="00CF54A9">
        <w:rPr>
          <w:rStyle w:val="Style13ptBold"/>
        </w:rPr>
        <w:t>, 14</w:t>
      </w:r>
      <w:r w:rsidRPr="00CF54A9">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0" w:history="1">
        <w:r w:rsidRPr="00CF54A9">
          <w:rPr>
            <w:rStyle w:val="Hyperlink"/>
          </w:rPr>
          <w:t>https://www.jstor.org/stable/10.7312/molt15912</w:t>
        </w:r>
      </w:hyperlink>
      <w:r w:rsidRPr="00CF54A9">
        <w:t xml:space="preserve">] </w:t>
      </w:r>
      <w:proofErr w:type="spellStart"/>
      <w:r w:rsidRPr="00CF54A9">
        <w:t>brett</w:t>
      </w:r>
      <w:proofErr w:type="spellEnd"/>
    </w:p>
    <w:p w14:paraId="26086536" w14:textId="77777777" w:rsidR="002D1659" w:rsidRPr="00CF54A9" w:rsidRDefault="002D1659" w:rsidP="002D1659">
      <w:pPr>
        <w:rPr>
          <w:sz w:val="12"/>
        </w:rPr>
      </w:pPr>
      <w:r w:rsidRPr="00CF54A9">
        <w:rPr>
          <w:sz w:val="12"/>
        </w:rPr>
        <w:t xml:space="preserve">As noted above, </w:t>
      </w:r>
      <w:r w:rsidRPr="00CF54A9">
        <w:rPr>
          <w:rStyle w:val="StyleUnderline"/>
          <w:highlight w:val="green"/>
        </w:rPr>
        <w:t>space tourism will become</w:t>
      </w:r>
      <w:r w:rsidRPr="00CF54A9">
        <w:rPr>
          <w:rStyle w:val="StyleUnderline"/>
        </w:rPr>
        <w:t xml:space="preserve"> a much </w:t>
      </w:r>
      <w:r w:rsidRPr="00CF54A9">
        <w:rPr>
          <w:rStyle w:val="StyleUnderline"/>
          <w:highlight w:val="green"/>
        </w:rPr>
        <w:t>more robust</w:t>
      </w:r>
      <w:r w:rsidRPr="00CF54A9">
        <w:rPr>
          <w:rStyle w:val="StyleUnderline"/>
        </w:rPr>
        <w:t xml:space="preserve"> industry </w:t>
      </w:r>
      <w:r w:rsidRPr="00CF54A9">
        <w:rPr>
          <w:rStyle w:val="StyleUnderline"/>
          <w:highlight w:val="green"/>
        </w:rPr>
        <w:t>by 2020</w:t>
      </w:r>
      <w:r w:rsidRPr="00CF54A9">
        <w:rPr>
          <w:rStyle w:val="StyleUnderline"/>
        </w:rPr>
        <w:t xml:space="preserve"> and especially in the decade after that, </w:t>
      </w:r>
      <w:r w:rsidRPr="00CF54A9">
        <w:rPr>
          <w:rStyle w:val="StyleUnderline"/>
          <w:highlight w:val="green"/>
        </w:rPr>
        <w:t>when</w:t>
      </w:r>
      <w:r w:rsidRPr="00CF54A9">
        <w:rPr>
          <w:rStyle w:val="StyleUnderline"/>
        </w:rPr>
        <w:t xml:space="preserve"> such </w:t>
      </w:r>
      <w:r w:rsidRPr="00CF54A9">
        <w:rPr>
          <w:rStyle w:val="StyleUnderline"/>
          <w:highlight w:val="green"/>
        </w:rPr>
        <w:t>services</w:t>
      </w:r>
      <w:r w:rsidRPr="00CF54A9">
        <w:rPr>
          <w:rStyle w:val="StyleUnderline"/>
        </w:rPr>
        <w:t xml:space="preserve"> might </w:t>
      </w:r>
      <w:r w:rsidRPr="00CF54A9">
        <w:rPr>
          <w:rStyle w:val="StyleUnderline"/>
          <w:highlight w:val="green"/>
        </w:rPr>
        <w:t xml:space="preserve">become accessible </w:t>
      </w:r>
      <w:r w:rsidRPr="00CF54A9">
        <w:rPr>
          <w:rStyle w:val="StyleUnderline"/>
        </w:rPr>
        <w:t>to those who fall below the top one percent of earners in the developed world.</w:t>
      </w:r>
      <w:r w:rsidRPr="00CF54A9">
        <w:rPr>
          <w:sz w:val="12"/>
        </w:rPr>
        <w:t xml:space="preserve"> Indeed, much like air travel after World War II, </w:t>
      </w:r>
      <w:r w:rsidRPr="00CF54A9">
        <w:rPr>
          <w:rStyle w:val="StyleUnderline"/>
        </w:rPr>
        <w:t>it is foreseeable that suborbital flight will become affordable to tens of thousands of people in upper-income brackets by 2030, with a range of new services available as technology develops further</w:t>
      </w:r>
      <w:r w:rsidRPr="00CF54A9">
        <w:rPr>
          <w:sz w:val="12"/>
        </w:rPr>
        <w:t xml:space="preserve">. </w:t>
      </w:r>
      <w:r w:rsidRPr="00CF54A9">
        <w:rPr>
          <w:rStyle w:val="StyleUnderline"/>
        </w:rPr>
        <w:t xml:space="preserve">Hundreds may be able to visit orbital hotels or stations within ten years, and a growing number of people will be working in space, tending tourist facilities as well as various industrial and manufacturing enterprises. </w:t>
      </w:r>
      <w:r w:rsidRPr="00CF54A9">
        <w:rPr>
          <w:sz w:val="12"/>
        </w:rPr>
        <w:t xml:space="preserve">Another factor that might change the direction of current activities in Earth orbit is the expansion of national military programs in space. To date, only three countries carry out significant military activities beyond reconnaissance: </w:t>
      </w:r>
      <w:proofErr w:type="gramStart"/>
      <w:r w:rsidRPr="00CF54A9">
        <w:rPr>
          <w:sz w:val="12"/>
        </w:rPr>
        <w:t>the</w:t>
      </w:r>
      <w:proofErr w:type="gramEnd"/>
      <w:r w:rsidRPr="00CF54A9">
        <w:rPr>
          <w:sz w:val="12"/>
        </w:rPr>
        <w:t xml:space="preserv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CF54A9">
        <w:rPr>
          <w:rStyle w:val="Emphasis"/>
        </w:rPr>
        <w:t>At present, no treaty forbids these technologies</w:t>
      </w:r>
      <w:r w:rsidRPr="00CF54A9">
        <w:rPr>
          <w:sz w:val="12"/>
        </w:rPr>
        <w:t xml:space="preserve">, </w:t>
      </w:r>
      <w:r w:rsidRPr="00CF54A9">
        <w:rPr>
          <w:rStyle w:val="StyleUnderline"/>
        </w:rPr>
        <w:t>and there are strong military-industrial lobbies in a number of countries supporting space-based weapons, despite their possibly disruptive effects on space commerce, science, and passive military operations in the same regions of space.</w:t>
      </w:r>
      <w:r w:rsidRPr="00CF54A9">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CF54A9">
        <w:rPr>
          <w:rStyle w:val="StyleUnderline"/>
        </w:rPr>
        <w:t xml:space="preserve">Active defenses and </w:t>
      </w:r>
      <w:r w:rsidRPr="00CF54A9">
        <w:rPr>
          <w:rStyle w:val="StyleUnderline"/>
          <w:highlight w:val="green"/>
        </w:rPr>
        <w:t xml:space="preserve">commerce </w:t>
      </w:r>
      <w:r w:rsidRPr="00CF54A9">
        <w:rPr>
          <w:rStyle w:val="StyleUnderline"/>
        </w:rPr>
        <w:t xml:space="preserve">probably </w:t>
      </w:r>
      <w:r w:rsidRPr="00CF54A9">
        <w:rPr>
          <w:rStyle w:val="Emphasis"/>
          <w:highlight w:val="green"/>
        </w:rPr>
        <w:t>will not be compatible in crowded orbits</w:t>
      </w:r>
      <w:r w:rsidRPr="00CF54A9">
        <w:rPr>
          <w:rStyle w:val="StyleUnderline"/>
          <w:highlight w:val="green"/>
        </w:rPr>
        <w:t xml:space="preserve"> because of</w:t>
      </w:r>
      <w:r w:rsidRPr="00CF54A9">
        <w:rPr>
          <w:rStyle w:val="StyleUnderline"/>
        </w:rPr>
        <w:t xml:space="preserve"> the linkage between </w:t>
      </w:r>
      <w:r w:rsidRPr="00CF54A9">
        <w:rPr>
          <w:rStyle w:val="Emphasis"/>
        </w:rPr>
        <w:t>space weapons</w:t>
      </w:r>
      <w:r w:rsidRPr="00CF54A9">
        <w:rPr>
          <w:rStyle w:val="StyleUnderline"/>
        </w:rPr>
        <w:t xml:space="preserve"> and </w:t>
      </w:r>
      <w:r w:rsidRPr="00CF54A9">
        <w:rPr>
          <w:rStyle w:val="Emphasis"/>
          <w:highlight w:val="green"/>
        </w:rPr>
        <w:t>harmful debris</w:t>
      </w:r>
      <w:r w:rsidRPr="00CF54A9">
        <w:rPr>
          <w:rStyle w:val="Emphasis"/>
        </w:rPr>
        <w:t>,</w:t>
      </w:r>
      <w:r w:rsidRPr="00CF54A9">
        <w:rPr>
          <w:rStyle w:val="StyleUnderline"/>
        </w:rPr>
        <w:t xml:space="preserve"> particularly since such military tests and related </w:t>
      </w:r>
      <w:proofErr w:type="spellStart"/>
      <w:r w:rsidRPr="00CF54A9">
        <w:rPr>
          <w:rStyle w:val="StyleUnderline"/>
        </w:rPr>
        <w:t>onorbit</w:t>
      </w:r>
      <w:proofErr w:type="spellEnd"/>
      <w:r w:rsidRPr="00CF54A9">
        <w:rPr>
          <w:rStyle w:val="StyleUnderline"/>
        </w:rPr>
        <w:t xml:space="preserve"> deployments—once begun by one country for missile defense, ASAT, or space-to-ground attack options—are likely to be met with countermeasures by other militaries</w:t>
      </w:r>
      <w:r w:rsidRPr="00CF54A9">
        <w:rPr>
          <w:sz w:val="12"/>
        </w:rPr>
        <w:t xml:space="preserve">. </w:t>
      </w:r>
      <w:r w:rsidRPr="00CF54A9">
        <w:rPr>
          <w:rStyle w:val="StyleUnderline"/>
        </w:rPr>
        <w:t xml:space="preserve">Under such conditions, </w:t>
      </w:r>
      <w:r w:rsidRPr="00CF54A9">
        <w:rPr>
          <w:rStyle w:val="StyleUnderline"/>
          <w:highlight w:val="green"/>
        </w:rPr>
        <w:t xml:space="preserve">the development of commercial </w:t>
      </w:r>
      <w:r w:rsidRPr="00CF54A9">
        <w:rPr>
          <w:rStyle w:val="StyleUnderline"/>
        </w:rPr>
        <w:t xml:space="preserve">human </w:t>
      </w:r>
      <w:r w:rsidRPr="00CF54A9">
        <w:rPr>
          <w:rStyle w:val="StyleUnderline"/>
          <w:highlight w:val="green"/>
        </w:rPr>
        <w:t xml:space="preserve">spaceflight in </w:t>
      </w:r>
      <w:r w:rsidRPr="00CF54A9">
        <w:rPr>
          <w:rStyle w:val="Emphasis"/>
          <w:highlight w:val="green"/>
        </w:rPr>
        <w:t>l</w:t>
      </w:r>
      <w:r w:rsidRPr="00CF54A9">
        <w:rPr>
          <w:rStyle w:val="StyleUnderline"/>
        </w:rPr>
        <w:t>ow-</w:t>
      </w:r>
      <w:r w:rsidRPr="00CF54A9">
        <w:rPr>
          <w:rStyle w:val="Emphasis"/>
          <w:highlight w:val="green"/>
        </w:rPr>
        <w:t>E</w:t>
      </w:r>
      <w:r w:rsidRPr="00CF54A9">
        <w:rPr>
          <w:rStyle w:val="StyleUnderline"/>
        </w:rPr>
        <w:t>arth</w:t>
      </w:r>
      <w:r w:rsidRPr="00CF54A9">
        <w:rPr>
          <w:rStyle w:val="StyleUnderline"/>
          <w:highlight w:val="green"/>
        </w:rPr>
        <w:t xml:space="preserve"> </w:t>
      </w:r>
      <w:r w:rsidRPr="00CF54A9">
        <w:rPr>
          <w:rStyle w:val="Emphasis"/>
          <w:highlight w:val="green"/>
        </w:rPr>
        <w:t>o</w:t>
      </w:r>
      <w:r w:rsidRPr="00CF54A9">
        <w:rPr>
          <w:rStyle w:val="StyleUnderline"/>
        </w:rPr>
        <w:t>rbit</w:t>
      </w:r>
      <w:r w:rsidRPr="00CF54A9">
        <w:rPr>
          <w:rStyle w:val="StyleUnderline"/>
          <w:highlight w:val="green"/>
        </w:rPr>
        <w:t xml:space="preserve"> will become too </w:t>
      </w:r>
      <w:r w:rsidRPr="00CF54A9">
        <w:rPr>
          <w:rStyle w:val="Emphasis"/>
          <w:highlight w:val="green"/>
        </w:rPr>
        <w:t>unsafe</w:t>
      </w:r>
      <w:r w:rsidRPr="00CF54A9">
        <w:rPr>
          <w:rStyle w:val="StyleUnderline"/>
          <w:highlight w:val="green"/>
        </w:rPr>
        <w:t xml:space="preserve"> </w:t>
      </w:r>
      <w:r w:rsidRPr="00CF54A9">
        <w:rPr>
          <w:rStyle w:val="StyleUnderline"/>
        </w:rPr>
        <w:t>to continue</w:t>
      </w:r>
      <w:r w:rsidRPr="00CF54A9">
        <w:rPr>
          <w:sz w:val="12"/>
        </w:rPr>
        <w:t xml:space="preserve">. </w:t>
      </w:r>
      <w:r w:rsidRPr="00CF54A9">
        <w:rPr>
          <w:rStyle w:val="Emphasis"/>
        </w:rPr>
        <w:t>In this regard, successful space traffic management will be essential to the ability of people, companies, and countries to enjoy future services</w:t>
      </w:r>
      <w:r w:rsidRPr="00CF54A9">
        <w:rPr>
          <w:sz w:val="12"/>
        </w:rPr>
        <w:t xml:space="preserve">. </w:t>
      </w:r>
      <w:r w:rsidRPr="00CF54A9">
        <w:rPr>
          <w:rStyle w:val="StyleUnderline"/>
        </w:rPr>
        <w:t xml:space="preserve">This improved policing must include </w:t>
      </w:r>
      <w:r w:rsidRPr="00CF54A9">
        <w:rPr>
          <w:rStyle w:val="Emphasis"/>
        </w:rPr>
        <w:t>preventing orbital collisions with debris</w:t>
      </w:r>
      <w:r w:rsidRPr="00CF54A9">
        <w:rPr>
          <w:rStyle w:val="StyleUnderline"/>
        </w:rPr>
        <w:t xml:space="preserve"> and other spacecraft as well as avoiding radio frequency conflicts</w:t>
      </w:r>
      <w:r w:rsidRPr="00CF54A9">
        <w:rPr>
          <w:sz w:val="12"/>
        </w:rPr>
        <w:t xml:space="preserve">. </w:t>
      </w:r>
      <w:r w:rsidRPr="00CF54A9">
        <w:rPr>
          <w:rStyle w:val="StyleUnderline"/>
        </w:rPr>
        <w:t xml:space="preserve">To date, success has arguably been possible less because of effective international management and more because of the </w:t>
      </w:r>
      <w:r w:rsidRPr="00CF54A9">
        <w:rPr>
          <w:rStyle w:val="Emphasis"/>
          <w:highlight w:val="green"/>
        </w:rPr>
        <w:t>lack of crowding in space</w:t>
      </w:r>
      <w:r w:rsidRPr="00CF54A9">
        <w:rPr>
          <w:rStyle w:val="StyleUnderline"/>
        </w:rPr>
        <w:t xml:space="preserve">. These conditions </w:t>
      </w:r>
      <w:r w:rsidRPr="00CF54A9">
        <w:rPr>
          <w:rStyle w:val="StyleUnderline"/>
          <w:highlight w:val="green"/>
        </w:rPr>
        <w:t>will no longer hold in the future</w:t>
      </w:r>
      <w:r w:rsidRPr="00CF54A9">
        <w:rPr>
          <w:sz w:val="12"/>
        </w:rPr>
        <w:t xml:space="preserve">. </w:t>
      </w:r>
      <w:r w:rsidRPr="00CF54A9">
        <w:rPr>
          <w:rStyle w:val="StyleUnderline"/>
        </w:rPr>
        <w:t>Given these challenges, it seems unlikely that current space governance mechanisms will be adequate to the task of managing foreseeable space risks across the range of new actors and activities</w:t>
      </w:r>
      <w:r w:rsidRPr="00CF54A9">
        <w:rPr>
          <w:sz w:val="12"/>
        </w:rPr>
        <w:t>. For this reason, we next look at three alternative mechanisms for managing space over the next two decades: military hegemony, piecemeal global engagement, and enhanced international institutions.</w:t>
      </w:r>
    </w:p>
    <w:p w14:paraId="2B1F8011" w14:textId="77777777" w:rsidR="002D1659" w:rsidRPr="00CF54A9" w:rsidRDefault="002D1659" w:rsidP="002D1659">
      <w:pPr>
        <w:pStyle w:val="Heading3"/>
        <w:rPr>
          <w:rFonts w:cs="Calibri"/>
        </w:rPr>
      </w:pPr>
      <w:r w:rsidRPr="00CF54A9">
        <w:rPr>
          <w:rFonts w:cs="Calibri"/>
        </w:rPr>
        <w:lastRenderedPageBreak/>
        <w:t>Framing</w:t>
      </w:r>
    </w:p>
    <w:p w14:paraId="7280CF89" w14:textId="77777777" w:rsidR="002D1659" w:rsidRPr="00CF54A9" w:rsidRDefault="002D1659" w:rsidP="002D1659"/>
    <w:p w14:paraId="52A69FEC" w14:textId="77777777" w:rsidR="002D1659" w:rsidRPr="00CF54A9" w:rsidRDefault="002D1659" w:rsidP="002D1659">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5D5202F7" w14:textId="77777777" w:rsidR="002D1659" w:rsidRPr="00CF54A9" w:rsidRDefault="002D1659" w:rsidP="002D1659">
      <w:pPr>
        <w:spacing w:line="276" w:lineRule="auto"/>
        <w:rPr>
          <w:b/>
          <w:bCs/>
          <w:sz w:val="26"/>
        </w:rPr>
      </w:pPr>
      <w:r w:rsidRPr="00CF54A9">
        <w:rPr>
          <w:rStyle w:val="Style13ptBold"/>
        </w:rPr>
        <w:t xml:space="preserve">Blum et al. 18 </w:t>
      </w:r>
      <w:r w:rsidRPr="00CF54A9">
        <w:rPr>
          <w:sz w:val="10"/>
          <w:szCs w:val="10"/>
        </w:rPr>
        <w:t xml:space="preserve">Kenneth Blum, 1Department of Psychiatry, </w:t>
      </w:r>
      <w:proofErr w:type="spellStart"/>
      <w:r w:rsidRPr="00CF54A9">
        <w:rPr>
          <w:sz w:val="10"/>
          <w:szCs w:val="10"/>
        </w:rPr>
        <w:t>Boonshoft</w:t>
      </w:r>
      <w:proofErr w:type="spellEnd"/>
      <w:r w:rsidRPr="00CF54A9">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F54A9">
        <w:rPr>
          <w:sz w:val="10"/>
          <w:szCs w:val="10"/>
        </w:rPr>
        <w:t>Geneus</w:t>
      </w:r>
      <w:proofErr w:type="spellEnd"/>
      <w:r w:rsidRPr="00CF54A9">
        <w:rPr>
          <w:sz w:val="10"/>
          <w:szCs w:val="10"/>
        </w:rPr>
        <w:t xml:space="preserve"> Health LLC, San Antonio, TX, USA 6Department of Addiction Research &amp; Therapy, </w:t>
      </w:r>
      <w:proofErr w:type="spellStart"/>
      <w:r w:rsidRPr="00CF54A9">
        <w:rPr>
          <w:sz w:val="10"/>
          <w:szCs w:val="10"/>
        </w:rPr>
        <w:t>Nupathways</w:t>
      </w:r>
      <w:proofErr w:type="spellEnd"/>
      <w:r w:rsidRPr="00CF54A9">
        <w:rPr>
          <w:sz w:val="10"/>
          <w:szCs w:val="10"/>
        </w:rPr>
        <w:t xml:space="preserve"> Inc., </w:t>
      </w:r>
      <w:proofErr w:type="spellStart"/>
      <w:r w:rsidRPr="00CF54A9">
        <w:rPr>
          <w:sz w:val="10"/>
          <w:szCs w:val="10"/>
        </w:rPr>
        <w:t>Innsbrook</w:t>
      </w:r>
      <w:proofErr w:type="spellEnd"/>
      <w:r w:rsidRPr="00CF54A9">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F54A9">
        <w:rPr>
          <w:sz w:val="10"/>
          <w:szCs w:val="10"/>
        </w:rPr>
        <w:t>Eötvös</w:t>
      </w:r>
      <w:proofErr w:type="spellEnd"/>
      <w:r w:rsidRPr="00CF54A9">
        <w:rPr>
          <w:sz w:val="10"/>
          <w:szCs w:val="10"/>
        </w:rPr>
        <w:t xml:space="preserve"> </w:t>
      </w:r>
      <w:proofErr w:type="spellStart"/>
      <w:r w:rsidRPr="00CF54A9">
        <w:rPr>
          <w:sz w:val="10"/>
          <w:szCs w:val="10"/>
        </w:rPr>
        <w:t>Loránd</w:t>
      </w:r>
      <w:proofErr w:type="spellEnd"/>
      <w:r w:rsidRPr="00CF54A9">
        <w:rPr>
          <w:sz w:val="10"/>
          <w:szCs w:val="10"/>
        </w:rPr>
        <w:t xml:space="preserve"> University, Budapest, Hungary 10Division of Addiction Research, Dominion Diagnostics, LLC. North Kingston, RI, USA 11Victory Nutrition International, </w:t>
      </w:r>
      <w:proofErr w:type="spellStart"/>
      <w:r w:rsidRPr="00CF54A9">
        <w:rPr>
          <w:sz w:val="10"/>
          <w:szCs w:val="10"/>
        </w:rPr>
        <w:t>Lederach</w:t>
      </w:r>
      <w:proofErr w:type="spellEnd"/>
      <w:r w:rsidRPr="00CF54A9">
        <w:rPr>
          <w:sz w:val="10"/>
          <w:szCs w:val="10"/>
        </w:rPr>
        <w:t xml:space="preserve">, PA., USA 12National Human Genome Center at Howard University, Washington, DC., USA, Marjorie </w:t>
      </w:r>
      <w:proofErr w:type="spellStart"/>
      <w:r w:rsidRPr="00CF54A9">
        <w:rPr>
          <w:sz w:val="10"/>
          <w:szCs w:val="10"/>
        </w:rPr>
        <w:t>Gondré</w:t>
      </w:r>
      <w:proofErr w:type="spellEnd"/>
      <w:r w:rsidRPr="00CF54A9">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F54A9">
        <w:rPr>
          <w:sz w:val="10"/>
          <w:szCs w:val="10"/>
        </w:rPr>
        <w:t>Modestino</w:t>
      </w:r>
      <w:proofErr w:type="spellEnd"/>
      <w:r w:rsidRPr="00CF54A9">
        <w:rPr>
          <w:sz w:val="10"/>
          <w:szCs w:val="10"/>
        </w:rPr>
        <w:t xml:space="preserve">, 14Department of Psychology, Curry College, Milton, MA, USA, Rajendra D </w:t>
      </w:r>
      <w:proofErr w:type="spellStart"/>
      <w:r w:rsidRPr="00CF54A9">
        <w:rPr>
          <w:sz w:val="10"/>
          <w:szCs w:val="10"/>
        </w:rPr>
        <w:t>Badgaiyan</w:t>
      </w:r>
      <w:proofErr w:type="spellEnd"/>
      <w:r w:rsidRPr="00CF54A9">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CF54A9">
          <w:rPr>
            <w:rStyle w:val="Hyperlink"/>
            <w:color w:val="000000"/>
            <w:sz w:val="10"/>
            <w:szCs w:val="10"/>
          </w:rPr>
          <w:t>https://www.ncbi.nlm.nih.gov/pmc/articles/PMC6446569/</w:t>
        </w:r>
      </w:hyperlink>
      <w:r w:rsidRPr="00CF54A9">
        <w:rPr>
          <w:sz w:val="10"/>
          <w:szCs w:val="10"/>
        </w:rPr>
        <w:t>, R.S.</w:t>
      </w:r>
    </w:p>
    <w:p w14:paraId="2E489C97" w14:textId="77777777" w:rsidR="002D1659" w:rsidRPr="00CF54A9" w:rsidRDefault="002D1659" w:rsidP="002D1659">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 xml:space="preserve">primary reward </w:t>
      </w:r>
      <w:proofErr w:type="gramStart"/>
      <w:r w:rsidRPr="00CF54A9">
        <w:rPr>
          <w:u w:val="single"/>
        </w:rPr>
        <w:t>functions</w:t>
      </w:r>
      <w:proofErr w:type="gramEnd"/>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F54A9">
        <w:rPr>
          <w:sz w:val="16"/>
        </w:rPr>
        <w:t>is</w:t>
      </w:r>
      <w:proofErr w:type="gramEnd"/>
      <w:r w:rsidRPr="00CF54A9">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F54A9">
        <w:rPr>
          <w:u w:val="single"/>
        </w:rPr>
        <w:t>Thus</w:t>
      </w:r>
      <w:proofErr w:type="gramEnd"/>
      <w:r w:rsidRPr="00CF54A9">
        <w:rPr>
          <w:u w:val="single"/>
        </w:rPr>
        <w:t xml:space="preserve">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w:t>
      </w:r>
      <w:proofErr w:type="spellStart"/>
      <w:r w:rsidRPr="00CF54A9">
        <w:rPr>
          <w:sz w:val="8"/>
          <w:szCs w:val="8"/>
        </w:rPr>
        <w:t>salutogenesis</w:t>
      </w:r>
      <w:proofErr w:type="spellEnd"/>
      <w:r w:rsidRPr="00CF54A9">
        <w:rPr>
          <w:sz w:val="8"/>
          <w:szCs w:val="8"/>
        </w:rPr>
        <w:t>, (</w:t>
      </w:r>
      <w:proofErr w:type="spellStart"/>
      <w:r w:rsidRPr="00CF54A9">
        <w:rPr>
          <w:sz w:val="8"/>
          <w:szCs w:val="8"/>
        </w:rPr>
        <w:t>salugenesis</w:t>
      </w:r>
      <w:proofErr w:type="spellEnd"/>
      <w:r w:rsidRPr="00CF54A9">
        <w:rPr>
          <w:sz w:val="8"/>
          <w:szCs w:val="8"/>
        </w:rPr>
        <w:t xml:space="preserve">).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F54A9">
        <w:rPr>
          <w:sz w:val="8"/>
          <w:szCs w:val="8"/>
        </w:rPr>
        <w:t>morphinergic</w:t>
      </w:r>
      <w:proofErr w:type="spellEnd"/>
      <w:r w:rsidRPr="00CF54A9">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F54A9">
        <w:rPr>
          <w:sz w:val="8"/>
          <w:szCs w:val="8"/>
        </w:rPr>
        <w:t>hypodopaminergia</w:t>
      </w:r>
      <w:proofErr w:type="spellEnd"/>
      <w:r w:rsidRPr="00CF54A9">
        <w:rPr>
          <w:sz w:val="8"/>
          <w:szCs w:val="8"/>
        </w:rPr>
        <w:t xml:space="preserve"> [24]. Most would agree that pleasurable activities can stimulate personal growth and may help to induce healthy behavioral changes, including stress management [25]. The work of </w:t>
      </w:r>
      <w:proofErr w:type="spellStart"/>
      <w:r w:rsidRPr="00CF54A9">
        <w:rPr>
          <w:sz w:val="8"/>
          <w:szCs w:val="8"/>
        </w:rPr>
        <w:t>Esch</w:t>
      </w:r>
      <w:proofErr w:type="spellEnd"/>
      <w:r w:rsidRPr="00CF54A9">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F54A9">
        <w:rPr>
          <w:sz w:val="8"/>
          <w:szCs w:val="8"/>
        </w:rPr>
        <w:t>As</w:t>
      </w:r>
      <w:proofErr w:type="gramEnd"/>
      <w:r w:rsidRPr="00CF54A9">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w:t>
      </w:r>
      <w:proofErr w:type="spellStart"/>
      <w:r w:rsidRPr="00CF54A9">
        <w:rPr>
          <w:sz w:val="16"/>
        </w:rPr>
        <w:t>accumbens</w:t>
      </w:r>
      <w:proofErr w:type="spellEnd"/>
      <w:r w:rsidRPr="00CF54A9">
        <w:rPr>
          <w:sz w:val="16"/>
        </w:rPr>
        <w:t xml:space="preserve">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w:t>
      </w:r>
      <w:proofErr w:type="gramStart"/>
      <w:r w:rsidRPr="00CF54A9">
        <w:rPr>
          <w:sz w:val="8"/>
          <w:szCs w:val="8"/>
        </w:rPr>
        <w:t>centers</w:t>
      </w:r>
      <w:proofErr w:type="gramEnd"/>
      <w:r w:rsidRPr="00CF54A9">
        <w:rPr>
          <w:sz w:val="8"/>
          <w:szCs w:val="8"/>
        </w:rPr>
        <w:t xml:space="preserve"> It is surprising that many different sources of pleasure activate the same circuits between the </w:t>
      </w:r>
      <w:proofErr w:type="spellStart"/>
      <w:r w:rsidRPr="00CF54A9">
        <w:rPr>
          <w:sz w:val="8"/>
          <w:szCs w:val="8"/>
        </w:rPr>
        <w:t>mesocorticolimbic</w:t>
      </w:r>
      <w:proofErr w:type="spellEnd"/>
      <w:r w:rsidRPr="00CF54A9">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F54A9">
        <w:rPr>
          <w:sz w:val="8"/>
          <w:szCs w:val="8"/>
        </w:rPr>
        <w:t>accumbens</w:t>
      </w:r>
      <w:proofErr w:type="spellEnd"/>
      <w:r w:rsidRPr="00CF54A9">
        <w:rPr>
          <w:sz w:val="8"/>
          <w:szCs w:val="8"/>
        </w:rPr>
        <w:t xml:space="preserve"> (Figure 2). It is the cornerstone target to all addictions. The VTA is encompassed with neurons using glutamate, GABA, and dopamine. The nucleus </w:t>
      </w:r>
      <w:proofErr w:type="spellStart"/>
      <w:r w:rsidRPr="00CF54A9">
        <w:rPr>
          <w:sz w:val="8"/>
          <w:szCs w:val="8"/>
        </w:rPr>
        <w:t>accumbens</w:t>
      </w:r>
      <w:proofErr w:type="spellEnd"/>
      <w:r w:rsidRPr="00CF54A9">
        <w:rPr>
          <w:sz w:val="8"/>
          <w:szCs w:val="8"/>
        </w:rPr>
        <w:t xml:space="preserve"> (</w:t>
      </w:r>
      <w:proofErr w:type="spellStart"/>
      <w:r w:rsidRPr="00CF54A9">
        <w:rPr>
          <w:sz w:val="8"/>
          <w:szCs w:val="8"/>
        </w:rPr>
        <w:t>NAc</w:t>
      </w:r>
      <w:proofErr w:type="spellEnd"/>
      <w:r w:rsidRPr="00CF54A9">
        <w:rPr>
          <w:sz w:val="8"/>
          <w:szCs w:val="8"/>
        </w:rPr>
        <w:t xml:space="preserve">) is located within the ventral striatum and is divided into two sub-regions—the motor and limbic regions associated with its core and shell, respectively. The </w:t>
      </w:r>
      <w:proofErr w:type="spellStart"/>
      <w:r w:rsidRPr="00CF54A9">
        <w:rPr>
          <w:sz w:val="8"/>
          <w:szCs w:val="8"/>
        </w:rPr>
        <w:t>NAc</w:t>
      </w:r>
      <w:proofErr w:type="spellEnd"/>
      <w:r w:rsidRPr="00CF54A9">
        <w:rPr>
          <w:sz w:val="8"/>
          <w:szCs w:val="8"/>
        </w:rPr>
        <w:t xml:space="preserve"> has spiny neurons that receive dopamine from the VTA and glutamate (a dopamine driver) from the hippocampus, amygdala and medial prefrontal cortex. Subsequently, the </w:t>
      </w:r>
      <w:proofErr w:type="spellStart"/>
      <w:r w:rsidRPr="00CF54A9">
        <w:rPr>
          <w:sz w:val="8"/>
          <w:szCs w:val="8"/>
        </w:rPr>
        <w:t>NAc</w:t>
      </w:r>
      <w:proofErr w:type="spellEnd"/>
      <w:r w:rsidRPr="00CF54A9">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F54A9">
        <w:rPr>
          <w:sz w:val="8"/>
          <w:szCs w:val="8"/>
        </w:rPr>
        <w:t>hypodopaminergia</w:t>
      </w:r>
      <w:proofErr w:type="spellEnd"/>
      <w:r w:rsidRPr="00CF54A9">
        <w:rPr>
          <w:sz w:val="8"/>
          <w:szCs w:val="8"/>
        </w:rPr>
        <w:t xml:space="preserve">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w:t>
      </w:r>
      <w:proofErr w:type="spellStart"/>
      <w:r w:rsidRPr="00CF54A9">
        <w:rPr>
          <w:sz w:val="16"/>
        </w:rPr>
        <w:t>hedus</w:t>
      </w:r>
      <w:proofErr w:type="spellEnd"/>
      <w:r w:rsidRPr="00CF54A9">
        <w:rPr>
          <w:sz w:val="16"/>
        </w:rPr>
        <w:t xml:space="preserve"> is the term for “sweet”; and in Greek, </w:t>
      </w:r>
      <w:proofErr w:type="spellStart"/>
      <w:r w:rsidRPr="00CF54A9">
        <w:rPr>
          <w:sz w:val="16"/>
        </w:rPr>
        <w:t>hodone</w:t>
      </w:r>
      <w:proofErr w:type="spellEnd"/>
      <w:r w:rsidRPr="00CF54A9">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F54A9">
        <w:rPr>
          <w:sz w:val="8"/>
          <w:szCs w:val="8"/>
        </w:rPr>
        <w:t>networks, and</w:t>
      </w:r>
      <w:proofErr w:type="gramEnd"/>
      <w:r w:rsidRPr="00CF54A9">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F54A9">
        <w:rPr>
          <w:sz w:val="8"/>
          <w:szCs w:val="8"/>
        </w:rPr>
        <w:t>NAc</w:t>
      </w:r>
      <w:proofErr w:type="spellEnd"/>
      <w:r w:rsidRPr="00CF54A9">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F54A9">
        <w:rPr>
          <w:sz w:val="8"/>
          <w:szCs w:val="8"/>
        </w:rPr>
        <w:t>), and</w:t>
      </w:r>
      <w:proofErr w:type="gramEnd"/>
      <w:r w:rsidRPr="00CF54A9">
        <w:rPr>
          <w:sz w:val="8"/>
          <w:szCs w:val="8"/>
        </w:rPr>
        <w:t xml:space="preserve"> may have an additive effect on vulnerability to various addictions [48]. In this regard, </w:t>
      </w:r>
      <w:proofErr w:type="spellStart"/>
      <w:r w:rsidRPr="00CF54A9">
        <w:rPr>
          <w:sz w:val="8"/>
          <w:szCs w:val="8"/>
        </w:rPr>
        <w:t>Vanyukov</w:t>
      </w:r>
      <w:proofErr w:type="spellEnd"/>
      <w:r w:rsidRPr="00CF54A9">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w:t>
      </w:r>
      <w:proofErr w:type="spellStart"/>
      <w:r w:rsidRPr="00CF54A9">
        <w:rPr>
          <w:sz w:val="16"/>
        </w:rPr>
        <w:t>Nenad</w:t>
      </w:r>
      <w:proofErr w:type="spellEnd"/>
      <w:r w:rsidRPr="00CF54A9">
        <w:rPr>
          <w:sz w:val="16"/>
        </w:rPr>
        <w:t xml:space="preserve"> </w:t>
      </w:r>
      <w:proofErr w:type="spellStart"/>
      <w:r w:rsidRPr="00CF54A9">
        <w:rPr>
          <w:sz w:val="16"/>
        </w:rPr>
        <w:t>Sestan</w:t>
      </w:r>
      <w:proofErr w:type="spellEnd"/>
      <w:r w:rsidRPr="00CF54A9">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F54A9">
        <w:rPr>
          <w:sz w:val="16"/>
        </w:rPr>
        <w:t>Sestan</w:t>
      </w:r>
      <w:proofErr w:type="spellEnd"/>
      <w:r w:rsidRPr="00CF54A9">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F54A9">
        <w:rPr>
          <w:sz w:val="16"/>
        </w:rPr>
        <w:t>alterlife</w:t>
      </w:r>
      <w:proofErr w:type="spellEnd"/>
      <w:r w:rsidRPr="00CF54A9">
        <w:rPr>
          <w:sz w:val="16"/>
        </w:rPr>
        <w:t xml:space="preserv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F54A9">
        <w:rPr>
          <w:sz w:val="16"/>
        </w:rPr>
        <w:t>shilting</w:t>
      </w:r>
      <w:proofErr w:type="spellEnd"/>
      <w:r w:rsidRPr="00CF54A9">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2AC250C" w14:textId="77777777" w:rsidR="002D1659" w:rsidRPr="00CF54A9" w:rsidRDefault="002D1659" w:rsidP="002D1659">
      <w:pPr>
        <w:pStyle w:val="Heading4"/>
        <w:rPr>
          <w:rFonts w:cs="Calibri"/>
        </w:rPr>
      </w:pPr>
      <w:r w:rsidRPr="00CF54A9">
        <w:rPr>
          <w:rFonts w:cs="Calibri"/>
        </w:rPr>
        <w:t>Prefer:</w:t>
      </w:r>
    </w:p>
    <w:p w14:paraId="11160F2F" w14:textId="77777777" w:rsidR="002D1659" w:rsidRPr="00CF54A9" w:rsidRDefault="002D1659" w:rsidP="002D1659">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 Anything else fails to be morally binding because one could always ask “why not?”</w:t>
      </w:r>
    </w:p>
    <w:p w14:paraId="16513F0A" w14:textId="77777777" w:rsidR="002D1659" w:rsidRPr="00CF54A9" w:rsidRDefault="002D1659" w:rsidP="002D1659"/>
    <w:p w14:paraId="45EC289E" w14:textId="77777777" w:rsidR="002D1659" w:rsidRPr="00CF54A9" w:rsidRDefault="002D1659" w:rsidP="002D1659">
      <w:pPr>
        <w:pStyle w:val="Heading4"/>
        <w:rPr>
          <w:rFonts w:cs="Calibri"/>
        </w:rPr>
      </w:pPr>
      <w:r w:rsidRPr="00CF54A9">
        <w:rPr>
          <w:rFonts w:cs="Calibri"/>
        </w:rPr>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0FDF01E7" w14:textId="77777777" w:rsidR="002D1659" w:rsidRPr="00CF54A9" w:rsidRDefault="002D1659" w:rsidP="002D1659"/>
    <w:p w14:paraId="7958BFD9" w14:textId="77777777" w:rsidR="002D1659" w:rsidRPr="00CF54A9" w:rsidRDefault="002D1659" w:rsidP="002D1659">
      <w:pPr>
        <w:pStyle w:val="Heading4"/>
        <w:rPr>
          <w:rFonts w:cs="Calibri"/>
        </w:rPr>
      </w:pPr>
      <w:r w:rsidRPr="00CF54A9">
        <w:rPr>
          <w:rFonts w:cs="Calibri"/>
        </w:rPr>
        <w:lastRenderedPageBreak/>
        <w:t xml:space="preserve">3] Extinction first under any framework </w:t>
      </w:r>
    </w:p>
    <w:p w14:paraId="5CC4EC3B" w14:textId="77777777" w:rsidR="002D1659" w:rsidRPr="00CF54A9" w:rsidRDefault="002D1659" w:rsidP="002D1659">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is genocidal rhetoric</w:t>
      </w:r>
    </w:p>
    <w:p w14:paraId="09A76BC7" w14:textId="77777777" w:rsidR="002D1659" w:rsidRPr="00CF54A9" w:rsidRDefault="002D1659" w:rsidP="002D1659">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76DE6AAF" w14:textId="77777777" w:rsidR="002D1659" w:rsidRPr="00CF54A9" w:rsidRDefault="002D1659" w:rsidP="002D1659"/>
    <w:p w14:paraId="69C337B2" w14:textId="77777777" w:rsidR="00297D9A" w:rsidRDefault="00297D9A" w:rsidP="00297D9A">
      <w:pPr>
        <w:pStyle w:val="Heading3"/>
      </w:pPr>
      <w:r>
        <w:lastRenderedPageBreak/>
        <w:t xml:space="preserve">1AC – </w:t>
      </w:r>
      <w:proofErr w:type="spellStart"/>
      <w:r>
        <w:t>Underview</w:t>
      </w:r>
      <w:proofErr w:type="spellEnd"/>
    </w:p>
    <w:p w14:paraId="013CA9D2" w14:textId="77777777" w:rsidR="00297D9A" w:rsidRPr="00297D9A" w:rsidRDefault="00297D9A" w:rsidP="00297D9A">
      <w:pPr>
        <w:pStyle w:val="Heading4"/>
        <w:rPr>
          <w:rFonts w:cs="Calibri"/>
        </w:rPr>
      </w:pPr>
      <w:r w:rsidRPr="00297D9A">
        <w:rPr>
          <w:rFonts w:cs="Calibri"/>
        </w:rPr>
        <w:t xml:space="preserve">1] 1AR theory is legit – anything else means infinite abuse – drop the debater – 1AR is too short to make up for the time trade-off – no RVIs – 6 min 2NR means they can brute force me every time – competing </w:t>
      </w:r>
      <w:proofErr w:type="spellStart"/>
      <w:r w:rsidRPr="00297D9A">
        <w:rPr>
          <w:rFonts w:cs="Calibri"/>
        </w:rPr>
        <w:t>interps</w:t>
      </w:r>
      <w:proofErr w:type="spellEnd"/>
      <w:r w:rsidRPr="00297D9A">
        <w:rPr>
          <w:rFonts w:cs="Calibri"/>
        </w:rPr>
        <w:t xml:space="preserve"> – otherwise the 2NR could drown the </w:t>
      </w:r>
      <w:proofErr w:type="spellStart"/>
      <w:r w:rsidRPr="00297D9A">
        <w:rPr>
          <w:rFonts w:cs="Calibri"/>
        </w:rPr>
        <w:t>aff</w:t>
      </w:r>
      <w:proofErr w:type="spellEnd"/>
      <w:r w:rsidRPr="00297D9A">
        <w:rPr>
          <w:rFonts w:cs="Calibri"/>
        </w:rPr>
        <w:t xml:space="preserve"> in arguments while playing defense</w:t>
      </w:r>
    </w:p>
    <w:p w14:paraId="0F4B7DF6" w14:textId="77777777" w:rsidR="00297D9A" w:rsidRPr="004734B3" w:rsidRDefault="00297D9A" w:rsidP="00297D9A">
      <w:pPr>
        <w:pStyle w:val="Heading4"/>
        <w:rPr>
          <w:rFonts w:cs="Calibri"/>
          <w:color w:val="FF0000"/>
        </w:rPr>
      </w:pPr>
      <w:r w:rsidRPr="00297D9A">
        <w:rPr>
          <w:rFonts w:cs="Calibri"/>
        </w:rPr>
        <w:t xml:space="preserve">2] Reasonability on NC shells – the 1AR is too short to line by line every argument, </w:t>
      </w:r>
      <w:r w:rsidRPr="004734B3">
        <w:rPr>
          <w:rFonts w:cs="Calibri"/>
          <w:color w:val="FF0000"/>
        </w:rPr>
        <w:t xml:space="preserve">make a counter interpretation, and go for substance – key to check arbitrary </w:t>
      </w:r>
      <w:proofErr w:type="spellStart"/>
      <w:r w:rsidRPr="004734B3">
        <w:rPr>
          <w:rFonts w:cs="Calibri"/>
          <w:color w:val="FF0000"/>
        </w:rPr>
        <w:t>interps</w:t>
      </w:r>
      <w:proofErr w:type="spellEnd"/>
      <w:r w:rsidRPr="004734B3">
        <w:rPr>
          <w:rFonts w:cs="Calibri"/>
          <w:color w:val="FF0000"/>
        </w:rPr>
        <w:t>.</w:t>
      </w:r>
    </w:p>
    <w:p w14:paraId="5E2C0156" w14:textId="77777777" w:rsidR="00297D9A" w:rsidRPr="004734B3" w:rsidRDefault="00297D9A" w:rsidP="00297D9A">
      <w:pPr>
        <w:rPr>
          <w:color w:val="FF0000"/>
        </w:rPr>
      </w:pPr>
    </w:p>
    <w:p w14:paraId="4DAFC105" w14:textId="77777777" w:rsidR="002D1659" w:rsidRPr="004734B3" w:rsidRDefault="002D1659" w:rsidP="002D1659">
      <w:pPr>
        <w:rPr>
          <w:color w:val="FF0000"/>
        </w:rPr>
      </w:pPr>
    </w:p>
    <w:p w14:paraId="6A8CC9FC" w14:textId="77777777" w:rsidR="002D1659" w:rsidRPr="00CF54A9" w:rsidRDefault="002D1659" w:rsidP="002D1659">
      <w:bookmarkStart w:id="3" w:name="_GoBack"/>
      <w:bookmarkEnd w:id="3"/>
    </w:p>
    <w:p w14:paraId="2B1AC4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1A61"/>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D9A"/>
    <w:rsid w:val="002B5511"/>
    <w:rsid w:val="002B7ACF"/>
    <w:rsid w:val="002D16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4B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A61"/>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42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09BF90"/>
  <w14:defaultImageDpi w14:val="300"/>
  <w15:docId w15:val="{6BC64B5F-1632-CD49-BB01-0ADB3B74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16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1A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1A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8D1A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8D1A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1A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1A61"/>
  </w:style>
  <w:style w:type="character" w:customStyle="1" w:styleId="Heading1Char">
    <w:name w:val="Heading 1 Char"/>
    <w:aliases w:val="Pocket Char"/>
    <w:basedOn w:val="DefaultParagraphFont"/>
    <w:link w:val="Heading1"/>
    <w:uiPriority w:val="9"/>
    <w:rsid w:val="008D1A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1A61"/>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8D1A6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D1A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1A61"/>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8D1A61"/>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8D1A6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D1A6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D1A61"/>
    <w:rPr>
      <w:color w:val="auto"/>
      <w:u w:val="none"/>
    </w:rPr>
  </w:style>
  <w:style w:type="paragraph" w:styleId="DocumentMap">
    <w:name w:val="Document Map"/>
    <w:basedOn w:val="Normal"/>
    <w:link w:val="DocumentMapChar"/>
    <w:uiPriority w:val="99"/>
    <w:semiHidden/>
    <w:unhideWhenUsed/>
    <w:rsid w:val="008D1A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1A61"/>
    <w:rPr>
      <w:rFonts w:ascii="Lucida Grande" w:hAnsi="Lucida Grande" w:cs="Lucida Grande"/>
    </w:rPr>
  </w:style>
  <w:style w:type="character" w:styleId="UnresolvedMention">
    <w:name w:val="Unresolved Mention"/>
    <w:basedOn w:val="DefaultParagraphFont"/>
    <w:uiPriority w:val="99"/>
    <w:semiHidden/>
    <w:unhideWhenUsed/>
    <w:rsid w:val="002D1659"/>
    <w:rPr>
      <w:color w:val="605E5C"/>
      <w:shd w:val="clear" w:color="auto" w:fill="E1DFDD"/>
    </w:rPr>
  </w:style>
  <w:style w:type="paragraph" w:customStyle="1" w:styleId="Emphasis1">
    <w:name w:val="Emphasis1"/>
    <w:basedOn w:val="Normal"/>
    <w:link w:val="Emphasis"/>
    <w:uiPriority w:val="20"/>
    <w:qFormat/>
    <w:rsid w:val="002D1659"/>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2D165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2D1659"/>
    <w:pPr>
      <w:widowControl w:val="0"/>
      <w:spacing w:line="240" w:lineRule="auto"/>
      <w:ind w:left="720"/>
      <w:jc w:val="both"/>
    </w:pPr>
    <w:rPr>
      <w:b/>
      <w:iCs/>
      <w:u w:val="single"/>
    </w:rPr>
  </w:style>
  <w:style w:type="character" w:customStyle="1" w:styleId="underline">
    <w:name w:val="underline"/>
    <w:basedOn w:val="DefaultParagraphFont"/>
    <w:qFormat/>
    <w:rsid w:val="002D1659"/>
    <w:rPr>
      <w:u w:val="single"/>
    </w:rPr>
  </w:style>
  <w:style w:type="character" w:customStyle="1" w:styleId="namedate">
    <w:name w:val="name+date"/>
    <w:basedOn w:val="DefaultParagraphFont"/>
    <w:uiPriority w:val="1"/>
    <w:qFormat/>
    <w:rsid w:val="002D1659"/>
    <w:rPr>
      <w:b/>
      <w:sz w:val="26"/>
      <w:u w:val="none"/>
    </w:rPr>
  </w:style>
  <w:style w:type="paragraph" w:customStyle="1" w:styleId="analytics">
    <w:name w:val="analytics"/>
    <w:basedOn w:val="Normal"/>
    <w:next w:val="Normal"/>
    <w:qFormat/>
    <w:rsid w:val="002D1659"/>
    <w:rPr>
      <w:b/>
      <w:color w:val="000000" w:themeColor="text1"/>
      <w:sz w:val="26"/>
    </w:rPr>
  </w:style>
  <w:style w:type="paragraph" w:styleId="BlockText">
    <w:name w:val="Block Text"/>
    <w:basedOn w:val="Normal"/>
    <w:uiPriority w:val="99"/>
    <w:semiHidden/>
    <w:unhideWhenUsed/>
    <w:rsid w:val="002D165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2D1659"/>
    <w:pPr>
      <w:ind w:left="720"/>
      <w:contextualSpacing/>
    </w:pPr>
  </w:style>
  <w:style w:type="paragraph" w:customStyle="1" w:styleId="Analytics0">
    <w:name w:val="Analytics"/>
    <w:next w:val="NormalWeb"/>
    <w:link w:val="AnalyticsChar"/>
    <w:uiPriority w:val="4"/>
    <w:qFormat/>
    <w:rsid w:val="002D165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2D1659"/>
    <w:rPr>
      <w:rFonts w:ascii="Calibri" w:eastAsiaTheme="majorEastAsia" w:hAnsi="Calibri" w:cstheme="majorBidi"/>
      <w:b/>
      <w:iCs/>
      <w:sz w:val="26"/>
      <w:szCs w:val="28"/>
    </w:rPr>
  </w:style>
  <w:style w:type="paragraph" w:styleId="NormalWeb">
    <w:name w:val="Normal (Web)"/>
    <w:basedOn w:val="Normal"/>
    <w:uiPriority w:val="99"/>
    <w:semiHidden/>
    <w:unhideWhenUsed/>
    <w:rsid w:val="002D1659"/>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public.wmo.int/en/media/news/ozone-layer-recovery-environmental-success-story"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express.co.uk/news/science/916405/ozone-layer-destroyed-recovering-mass-extinction-dinosaurs" TargetMode="External"/><Relationship Id="rId40" Type="http://schemas.openxmlformats.org/officeDocument/2006/relationships/hyperlink" Target="https://www.jstor.org/stable/10.7312/molt15912"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letters2president.org/letters/24312"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www.space.com/starlink-satellite-reentry-ozone-depletion-atmosphere"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FADE81E-0FF6-BF4F-BBBC-54BBA30F0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25</Pages>
  <Words>15951</Words>
  <Characters>90922</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4</cp:revision>
  <dcterms:created xsi:type="dcterms:W3CDTF">2022-01-15T18:32:00Z</dcterms:created>
  <dcterms:modified xsi:type="dcterms:W3CDTF">2022-01-15T19:04:00Z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