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7B444" w14:textId="77777777" w:rsidR="00154D7B" w:rsidRDefault="00154D7B" w:rsidP="00154D7B">
      <w:pPr>
        <w:pStyle w:val="Heading1"/>
        <w:rPr>
          <w:rFonts w:cs="Calibri"/>
        </w:rPr>
      </w:pPr>
      <w:r>
        <w:rPr>
          <w:rFonts w:cs="Calibri"/>
        </w:rPr>
        <w:t>King RR R1 Neg vs Lex AK</w:t>
      </w:r>
    </w:p>
    <w:p w14:paraId="56BB876B" w14:textId="77777777" w:rsidR="00154D7B" w:rsidRPr="00386814" w:rsidRDefault="00154D7B" w:rsidP="00154D7B">
      <w:pPr>
        <w:pStyle w:val="Heading1"/>
        <w:rPr>
          <w:rFonts w:cs="Calibri"/>
        </w:rPr>
      </w:pPr>
      <w:r w:rsidRPr="00386814">
        <w:rPr>
          <w:rFonts w:cs="Calibri"/>
        </w:rPr>
        <w:t>1NC</w:t>
      </w:r>
    </w:p>
    <w:p w14:paraId="7346F13B" w14:textId="77777777" w:rsidR="00154D7B" w:rsidRPr="00386814" w:rsidRDefault="00154D7B" w:rsidP="00154D7B">
      <w:pPr>
        <w:pStyle w:val="Heading3"/>
        <w:rPr>
          <w:rFonts w:cs="Calibri"/>
        </w:rPr>
      </w:pPr>
      <w:r>
        <w:rPr>
          <w:rFonts w:cs="Calibri"/>
        </w:rPr>
        <w:t>1</w:t>
      </w:r>
    </w:p>
    <w:p w14:paraId="03A14AB7" w14:textId="77777777" w:rsidR="00154D7B" w:rsidRPr="00386814" w:rsidRDefault="00154D7B" w:rsidP="00154D7B">
      <w:pPr>
        <w:pStyle w:val="Heading4"/>
        <w:rPr>
          <w:rFonts w:cs="Calibri"/>
        </w:rPr>
      </w:pPr>
      <w:r w:rsidRPr="00386814">
        <w:rPr>
          <w:rFonts w:cs="Calibri"/>
        </w:rPr>
        <w:t>Settlerism is an everyday process shaped by affective investments in institutions that claim jurisdiction over native land.</w:t>
      </w:r>
    </w:p>
    <w:p w14:paraId="5DBBFFB5" w14:textId="77777777" w:rsidR="00154D7B" w:rsidRPr="00386814" w:rsidRDefault="00154D7B" w:rsidP="00154D7B">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104DA98F" w14:textId="77777777" w:rsidR="00154D7B" w:rsidRPr="00386814" w:rsidRDefault="00154D7B" w:rsidP="00154D7B">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386814">
        <w:rPr>
          <w:sz w:val="16"/>
        </w:rPr>
        <w:t xml:space="preserve">In order </w:t>
      </w:r>
      <w:r w:rsidRPr="00386814">
        <w:rPr>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r w:rsidRPr="00386814">
        <w:rPr>
          <w:rStyle w:val="StyleUnderline"/>
        </w:rPr>
        <w:t xml:space="preserve">saturat[es]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responds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a “logic of elimination” drives 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of settler-colonial society rather than a one-off (and superceded)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0E6E8E85" w14:textId="77777777" w:rsidR="00154D7B" w:rsidRPr="00386814" w:rsidRDefault="00154D7B" w:rsidP="00154D7B">
      <w:pPr>
        <w:rPr>
          <w:sz w:val="16"/>
        </w:rPr>
      </w:pPr>
    </w:p>
    <w:p w14:paraId="425E474D" w14:textId="77777777" w:rsidR="00154D7B" w:rsidRPr="00386814" w:rsidRDefault="00154D7B" w:rsidP="00154D7B">
      <w:pPr>
        <w:pStyle w:val="Heading4"/>
        <w:rPr>
          <w:rFonts w:cs="Calibri"/>
        </w:rPr>
      </w:pPr>
      <w:r w:rsidRPr="00386814">
        <w:rPr>
          <w:rFonts w:cs="Calibri"/>
        </w:rPr>
        <w:t>Ideal theory is a form of abstraction away from the material violence of settler colonialism – their view from nowhere is not only useless but actively props up settlerism.</w:t>
      </w:r>
    </w:p>
    <w:p w14:paraId="35E23DA6" w14:textId="77777777" w:rsidR="00154D7B" w:rsidRPr="00386814" w:rsidRDefault="00154D7B" w:rsidP="00154D7B">
      <w:r w:rsidRPr="00386814">
        <w:rPr>
          <w:rStyle w:val="Style13ptBold"/>
        </w:rPr>
        <w:t xml:space="preserve">Nichols 13 </w:t>
      </w:r>
      <w:r w:rsidRPr="00386814">
        <w:t>Nichols, R. (2013). Indigeneity and the Settler Contract today. Philosophy &amp; Social Criticism, 39(2), 165–186. doi:10.1177/0191453712470359 SM</w:t>
      </w:r>
    </w:p>
    <w:p w14:paraId="4363D9A1" w14:textId="77777777" w:rsidR="00154D7B" w:rsidRPr="00386814" w:rsidRDefault="00154D7B" w:rsidP="00154D7B">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actually existing practices. This tradition and mode of philosophical reflection have come to replace the 19th-century historical-anthropological discourse as the prevailing manner in which philosophers and political theorists in the western academy (but especially in Anglo-American countries) analyse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 xml:space="preserve">of the Anglo-American world (e.g. Australia, Canada, New Zealand, the United States). In so doing, I hope to present a small slice of a much larger project comprising a genealogy of what I will refer to here asthe ‘Settler Contract’.4 In usingthe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CharlesMills’TheRacialContract.In Pateman’s 1988 work, she rereadthe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whitesupremacist)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subpersons, so that they have a subordinate civil standing in the white or white-ruled polities the whites either already inhabit or establish or in transactions as aligns with these polities, and </w:t>
      </w:r>
      <w:r w:rsidRPr="00386814">
        <w:rPr>
          <w:rStyle w:val="StyleUnderline"/>
        </w:rPr>
        <w:t>the moral and juridical rules normally regulating the behaviour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analysable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To do this, I draw upon a Foucaultian distinction between historico-political vs philosophico-juridical discourses of sovereignty and right as a means of complementing and augmenting previous work on the Settler Contract. Furthermore, I argue that the philosophico-juridical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in light of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8A0C489" w14:textId="77777777" w:rsidR="00154D7B" w:rsidRDefault="00154D7B" w:rsidP="00154D7B">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7AA0ADCF" w14:textId="77777777" w:rsidR="00154D7B" w:rsidRPr="00C14F13" w:rsidRDefault="00154D7B" w:rsidP="00154D7B">
      <w:pPr>
        <w:rPr>
          <w:sz w:val="12"/>
          <w:szCs w:val="12"/>
        </w:rPr>
      </w:pPr>
      <w:r w:rsidRPr="00C14F13">
        <w:rPr>
          <w:sz w:val="12"/>
          <w:szCs w:val="12"/>
        </w:rPr>
        <w:t xml:space="preserve">John </w:t>
      </w:r>
      <w:r w:rsidRPr="00C14F13">
        <w:rPr>
          <w:rFonts w:eastAsiaTheme="majorEastAsia" w:cstheme="majorBidi"/>
          <w:b/>
          <w:bCs/>
          <w:szCs w:val="26"/>
        </w:rPr>
        <w:t xml:space="preserve">Hinkinson </w:t>
      </w:r>
      <w:r w:rsidRPr="00C14F13">
        <w:rPr>
          <w:sz w:val="12"/>
          <w:szCs w:val="12"/>
        </w:rPr>
        <w:t>– Editor at Arena, an Australian maganzine.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0138C993" w14:textId="77777777" w:rsidR="00154D7B" w:rsidRDefault="00154D7B" w:rsidP="00154D7B">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0B3DAE">
        <w:rPr>
          <w:rStyle w:val="StyleUnderline"/>
        </w:rPr>
        <w:t xml:space="preserve">If settler colonialism is to develop as a field of critical study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frame, one which the world today assumes, rather than reflexively knows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as a means to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America.(</w:t>
      </w:r>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r w:rsidRPr="00E756F5">
        <w:rPr>
          <w:highlight w:val="green"/>
        </w:rPr>
        <w:t>’</w:t>
      </w:r>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Nazi policies of extermination … drew on powerful currents in the Enlightenment and used as models policies in operation in many countries, including the world’s leading liberal democracy. Programmes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Hitler admired these programmes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Generalplan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Mississippi.(13)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7A99CB1D" w14:textId="77777777" w:rsidR="00154D7B" w:rsidRPr="00386814" w:rsidRDefault="00154D7B" w:rsidP="00154D7B">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theories</w:t>
      </w:r>
    </w:p>
    <w:p w14:paraId="79121902" w14:textId="77777777" w:rsidR="00154D7B" w:rsidRPr="00386814" w:rsidRDefault="00154D7B" w:rsidP="00154D7B">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465668AC" w14:textId="77777777" w:rsidR="00154D7B" w:rsidRPr="00386814" w:rsidRDefault="00154D7B" w:rsidP="00154D7B">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sug-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knowl- edge system. </w:t>
      </w:r>
      <w:r w:rsidRPr="00386814">
        <w:rPr>
          <w:sz w:val="14"/>
        </w:rPr>
        <w:t xml:space="preserve">Of particular interest is the method by which this </w:t>
      </w:r>
      <w:r w:rsidRPr="00386814">
        <w:rPr>
          <w:rStyle w:val="StyleUnderline"/>
        </w:rPr>
        <w:t>oppressive epis- temology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tion of the ideal social actor is established upon a particular conception of place that is integral in perpetuating domination. This article is rooted in the idea that to envision a better and more just fu- ture, the nuances and reality of systemically imposed oppression and violence must be understood. Jose ́ Medina (2013) offers an example of a similar guid- ing principle in The Epistemology of Resistance, in which he uses an approach to epistemology that emerges from an understanding that the </w:t>
      </w:r>
      <w:r w:rsidRPr="00386814">
        <w:rPr>
          <w:rStyle w:val="StyleUnderline"/>
        </w:rPr>
        <w:t xml:space="preserve">prevailing social episte- mology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ings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spirit, and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Place is an appropriate point of departure for this critical epistemic interroga- tion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Cajete 1994, 1999; Greenwood 2013a, 2013b; Kawagley and Barnhardt 1999; Pen ̃a 1998). </w:t>
      </w:r>
      <w:r w:rsidRPr="00386814">
        <w:rPr>
          <w:rStyle w:val="StyleUnderline"/>
        </w:rPr>
        <w:t>We all exist in place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positional- ity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epistemic relationship between modes of domi-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educators and activists, to truly understand domination it must be seen in its entirety, meaning that white supremacy and settler colonialism have to be understood alongside the likes of heteropatriarchy (Smith 2006) and anthropocentrism (Martusewicz, Edmundson, and Lupinacci 2011; Plumwood 2002). Although these modes of domination employ intersecting and mutually invested logics (e.g., a dependence on false dichotomies like man/woman, nature/culture, reason/passion, mind/body; Plumwood 2002), they do not always operate in the same manner, and thus need to be considered on their own terms and according to their epistemic uniqueness (Medina 2013). With that being said, this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particular relations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7BFA6D91" w14:textId="77777777" w:rsidR="00154D7B" w:rsidRPr="00386814" w:rsidRDefault="00154D7B" w:rsidP="00154D7B">
      <w:pPr>
        <w:rPr>
          <w:rStyle w:val="StyleUnderline"/>
        </w:rPr>
      </w:pPr>
    </w:p>
    <w:p w14:paraId="514A40C5" w14:textId="77777777" w:rsidR="00154D7B" w:rsidRPr="00386814" w:rsidRDefault="00154D7B" w:rsidP="00154D7B">
      <w:pPr>
        <w:rPr>
          <w:sz w:val="16"/>
        </w:rPr>
      </w:pPr>
    </w:p>
    <w:p w14:paraId="28A3B164" w14:textId="77777777" w:rsidR="00154D7B" w:rsidRPr="00386814" w:rsidRDefault="00154D7B" w:rsidP="00154D7B">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2AD90B6B" w14:textId="77777777" w:rsidR="00154D7B" w:rsidRPr="00386814" w:rsidRDefault="00154D7B" w:rsidP="00154D7B">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6397C34A" w14:textId="77777777" w:rsidR="00154D7B" w:rsidRPr="00386814" w:rsidRDefault="00154D7B" w:rsidP="00154D7B">
      <w:pPr>
        <w:rPr>
          <w:sz w:val="26"/>
          <w:u w:val="singl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empha-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modeling and other forms of direct </w:t>
      </w:r>
      <w:r w:rsidRPr="00E756F5">
        <w:rPr>
          <w:rStyle w:val="StyleUnderline"/>
          <w:highlight w:val="green"/>
        </w:rPr>
        <w:t xml:space="preserve">and </w:t>
      </w:r>
      <w:r w:rsidRPr="00386814">
        <w:rPr>
          <w:rStyle w:val="StyleUnderline"/>
        </w:rPr>
        <w:t xml:space="preserve">subtle so- cial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Plumood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privi- lege white-hetero-landowning males</w:t>
      </w:r>
      <w:r w:rsidRPr="00386814">
        <w:rPr>
          <w:sz w:val="14"/>
        </w:rPr>
        <w:t xml:space="preserve"> (99). As Martusewicz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absolutely desirable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cat- alyze critical consciousness</w:t>
      </w:r>
      <w:r w:rsidRPr="00386814">
        <w:rPr>
          <w:rStyle w:val="StyleUnderline"/>
        </w:rPr>
        <w:t xml:space="preserve"> to imagine and hopefully actualize an alternative epistemology.</w:t>
      </w:r>
    </w:p>
    <w:bookmarkEnd w:id="0"/>
    <w:p w14:paraId="502BC94B" w14:textId="77777777" w:rsidR="00154D7B" w:rsidRPr="00386814" w:rsidRDefault="00154D7B" w:rsidP="00154D7B"/>
    <w:p w14:paraId="3AD6332A" w14:textId="77777777" w:rsidR="00154D7B" w:rsidRPr="00386814" w:rsidRDefault="00154D7B" w:rsidP="00154D7B">
      <w:pPr>
        <w:pStyle w:val="Heading2"/>
        <w:rPr>
          <w:rFonts w:cs="Calibri"/>
        </w:rPr>
      </w:pPr>
      <w:r w:rsidRPr="00386814">
        <w:rPr>
          <w:rFonts w:cs="Calibri"/>
        </w:rPr>
        <w:t>Case</w:t>
      </w:r>
    </w:p>
    <w:p w14:paraId="4675A1D5" w14:textId="77777777" w:rsidR="00154D7B" w:rsidRPr="00386814" w:rsidRDefault="00154D7B" w:rsidP="00154D7B">
      <w:pPr>
        <w:pStyle w:val="Heading3"/>
        <w:rPr>
          <w:rFonts w:cs="Calibri"/>
        </w:rPr>
      </w:pPr>
      <w:r>
        <w:rPr>
          <w:rFonts w:cs="Calibri"/>
        </w:rPr>
        <w:t>Aff Framework</w:t>
      </w:r>
    </w:p>
    <w:p w14:paraId="29CE3E79" w14:textId="77777777" w:rsidR="00154D7B" w:rsidRPr="00386814" w:rsidRDefault="00154D7B" w:rsidP="00154D7B">
      <w:pPr>
        <w:pStyle w:val="Heading4"/>
        <w:rPr>
          <w:rFonts w:cs="Calibri"/>
        </w:rPr>
      </w:pPr>
      <w:r w:rsidRPr="00386814">
        <w:rPr>
          <w:rFonts w:cs="Calibri"/>
        </w:rPr>
        <w:t xml:space="preserve">Top level framing issues – </w:t>
      </w:r>
    </w:p>
    <w:p w14:paraId="683F767B" w14:textId="77777777" w:rsidR="00154D7B" w:rsidRPr="00386814" w:rsidRDefault="00154D7B" w:rsidP="00154D7B"/>
    <w:p w14:paraId="65B1344F" w14:textId="77777777" w:rsidR="00154D7B" w:rsidRPr="00386814" w:rsidRDefault="00154D7B" w:rsidP="00154D7B">
      <w:pPr>
        <w:pStyle w:val="Heading4"/>
        <w:rPr>
          <w:rFonts w:cs="Calibri"/>
        </w:rPr>
      </w:pPr>
      <w:r w:rsidRPr="00386814">
        <w:rPr>
          <w:rFonts w:cs="Calibri"/>
        </w:rPr>
        <w:t xml:space="preserve">1] Every morally repugnant blip in the 1AC is an independent link that they shouldn’t be allowed to kick out of – a refusal to hold the aff accountable for the racist choices they made in the 1AC encourages students to knowingly blip out racist one liners for strategic gain and is a form of settler fluidity </w:t>
      </w:r>
    </w:p>
    <w:p w14:paraId="5A309C8E" w14:textId="77777777" w:rsidR="00154D7B" w:rsidRPr="00386814" w:rsidRDefault="00154D7B" w:rsidP="00154D7B"/>
    <w:p w14:paraId="15F2D5F8" w14:textId="77777777" w:rsidR="00154D7B" w:rsidRDefault="00154D7B" w:rsidP="00154D7B">
      <w:pPr>
        <w:pStyle w:val="Heading4"/>
        <w:rPr>
          <w:rFonts w:cs="Calibri"/>
        </w:rPr>
      </w:pPr>
      <w:r w:rsidRPr="00386814">
        <w:rPr>
          <w:rFonts w:cs="Calibri"/>
        </w:rPr>
        <w:t>2] You should auto reject any aff FW arg that tries to claim the impacts of the K don’t matter – denying that things like genocide or racism matter makes the debate space unsafe and encourages the development of racist subjectivities – that outweighs – a] accessibility – maintaining a safe environment is a pre requisite to every other impact b] it disproves the conclusion of their theory even if you can’t pinpoint exactly where it fell apart</w:t>
      </w:r>
    </w:p>
    <w:p w14:paraId="20075187" w14:textId="77777777" w:rsidR="00154D7B" w:rsidRDefault="00154D7B" w:rsidP="00154D7B"/>
    <w:p w14:paraId="53CF77FE" w14:textId="77777777" w:rsidR="00154D7B" w:rsidRDefault="00154D7B" w:rsidP="00154D7B">
      <w:pPr>
        <w:pStyle w:val="Heading4"/>
      </w:pPr>
      <w:r>
        <w:t xml:space="preserve">3] </w:t>
      </w:r>
      <w:r w:rsidRPr="00386814">
        <w:t>I’m making this clear at the top – I am NOT going to read util and they can NOT extend their util offense – there are two ROBs in the round – kant and the K ROB – and if we win kant is wrong that means you should evaluate the K’s framing which is explicitly not utilitarian and is about the aff’s research project not the consequences of the plan – no 1ar extinction outweighs bullshit</w:t>
      </w:r>
    </w:p>
    <w:p w14:paraId="593B1DD8" w14:textId="77777777" w:rsidR="00154D7B" w:rsidRPr="00FC44A2" w:rsidRDefault="00154D7B" w:rsidP="00154D7B"/>
    <w:p w14:paraId="4BF4C7C0" w14:textId="77777777" w:rsidR="00154D7B" w:rsidRDefault="00154D7B" w:rsidP="00154D7B">
      <w:pPr>
        <w:pStyle w:val="Heading4"/>
      </w:pPr>
      <w:r>
        <w:t>AT: Apriori ethics</w:t>
      </w:r>
    </w:p>
    <w:p w14:paraId="089FFA41" w14:textId="77777777" w:rsidR="00154D7B" w:rsidRDefault="00154D7B" w:rsidP="00154D7B">
      <w:pPr>
        <w:pStyle w:val="Heading4"/>
      </w:pPr>
      <w:r>
        <w:t>1] Beginning a priori assumes the position of a disembodied calculator that isn’t accessible to natives who are tied to their identity</w:t>
      </w:r>
    </w:p>
    <w:p w14:paraId="7C50397F" w14:textId="77777777" w:rsidR="00154D7B" w:rsidRDefault="00154D7B" w:rsidP="00154D7B">
      <w:pPr>
        <w:pStyle w:val="Heading4"/>
      </w:pPr>
      <w:r>
        <w:t>2] A priori knowledge can’t exist – if two people disagree about a priori claims you have to devolve to empirical claims to resolve them</w:t>
      </w:r>
    </w:p>
    <w:p w14:paraId="2CBAAB95" w14:textId="77777777" w:rsidR="00154D7B" w:rsidRPr="00815358" w:rsidRDefault="00154D7B" w:rsidP="00154D7B">
      <w:pPr>
        <w:pStyle w:val="Heading4"/>
      </w:pPr>
      <w:r>
        <w:t>3] All of the ideal theory bad args answer this</w:t>
      </w:r>
    </w:p>
    <w:p w14:paraId="10554315" w14:textId="77777777" w:rsidR="00154D7B" w:rsidRDefault="00154D7B" w:rsidP="00154D7B"/>
    <w:p w14:paraId="31FB28D6" w14:textId="77777777" w:rsidR="00154D7B" w:rsidRDefault="00154D7B" w:rsidP="00154D7B">
      <w:pPr>
        <w:pStyle w:val="Heading4"/>
      </w:pPr>
      <w:r>
        <w:t>AT: Uncertainty</w:t>
      </w:r>
    </w:p>
    <w:p w14:paraId="0B5A7A07" w14:textId="77777777" w:rsidR="00154D7B" w:rsidRDefault="00154D7B" w:rsidP="00154D7B">
      <w:pPr>
        <w:pStyle w:val="Heading4"/>
      </w:pPr>
      <w:r>
        <w:t>1] Winning our structural claim proves certain experiences are universal features of an antagonistic settler state or world</w:t>
      </w:r>
    </w:p>
    <w:p w14:paraId="290821AE" w14:textId="77777777" w:rsidR="00154D7B" w:rsidRPr="00E30E84" w:rsidRDefault="00154D7B" w:rsidP="00154D7B">
      <w:pPr>
        <w:pStyle w:val="Heading4"/>
      </w:pPr>
      <w:r>
        <w:t>2] Comparison of experiences solves – we can prioritize natives claims to land over settler claims</w:t>
      </w:r>
    </w:p>
    <w:p w14:paraId="3800E076" w14:textId="77777777" w:rsidR="00154D7B" w:rsidRDefault="00154D7B" w:rsidP="00154D7B">
      <w:pPr>
        <w:pStyle w:val="Heading4"/>
      </w:pPr>
      <w:r>
        <w:t>3] It’s a link – conclusion of the arg would be to say since some settlers don’t experience dispossession than dispossession can’t be an end line evil which is white pandering</w:t>
      </w:r>
    </w:p>
    <w:p w14:paraId="14AFD6F4" w14:textId="77777777" w:rsidR="00154D7B" w:rsidRDefault="00154D7B" w:rsidP="00154D7B"/>
    <w:p w14:paraId="38D5F814" w14:textId="77777777" w:rsidR="00154D7B" w:rsidRDefault="00154D7B" w:rsidP="00154D7B">
      <w:pPr>
        <w:pStyle w:val="Heading4"/>
      </w:pPr>
      <w:r>
        <w:t>AT: Is ought gap</w:t>
      </w:r>
    </w:p>
    <w:p w14:paraId="039ADBE7" w14:textId="77777777" w:rsidR="00154D7B" w:rsidRDefault="00154D7B" w:rsidP="00154D7B">
      <w:pPr>
        <w:pStyle w:val="Heading4"/>
      </w:pPr>
      <w:r>
        <w:t>1] we can derive ethics from lived experience ie from taking the positionality of those who have violence committed against them – that’s our seawright ev</w:t>
      </w:r>
    </w:p>
    <w:p w14:paraId="66F2EF14" w14:textId="77777777" w:rsidR="00154D7B" w:rsidRDefault="00154D7B" w:rsidP="00154D7B">
      <w:pPr>
        <w:pStyle w:val="Heading4"/>
      </w:pPr>
      <w:r>
        <w:t>2] Introspection on the is bridges the gap to the ought – i.e. strong intuitive conceptions that genocide is bad suggests human capacity to identify morality leads to our fw</w:t>
      </w:r>
    </w:p>
    <w:p w14:paraId="10CABB05" w14:textId="77777777" w:rsidR="00154D7B" w:rsidRDefault="00154D7B" w:rsidP="00154D7B"/>
    <w:p w14:paraId="4C755FBF" w14:textId="77777777" w:rsidR="00154D7B" w:rsidRDefault="00154D7B" w:rsidP="00154D7B">
      <w:pPr>
        <w:pStyle w:val="Heading4"/>
      </w:pPr>
      <w:r>
        <w:t>AT: Unconditional human value (Korsgaard 83)</w:t>
      </w:r>
    </w:p>
    <w:p w14:paraId="4DE6ED51" w14:textId="77777777" w:rsidR="00154D7B" w:rsidRDefault="00154D7B" w:rsidP="00154D7B">
      <w:pPr>
        <w:pStyle w:val="Heading4"/>
      </w:pPr>
      <w:r>
        <w:t>1] Even if reason is necessary for all decision-making processes its fallacious to therefore value reason in and of itself – I need oxygen to do anything but the standard is not maximizing oxygen</w:t>
      </w:r>
    </w:p>
    <w:p w14:paraId="2F2B087B" w14:textId="77777777" w:rsidR="00154D7B" w:rsidRDefault="00154D7B" w:rsidP="00154D7B"/>
    <w:p w14:paraId="20F1182C" w14:textId="77777777" w:rsidR="00154D7B" w:rsidRDefault="00154D7B" w:rsidP="00154D7B">
      <w:pPr>
        <w:pStyle w:val="Heading4"/>
      </w:pPr>
      <w:r>
        <w:t>AT: Inescapability/regress</w:t>
      </w:r>
    </w:p>
    <w:p w14:paraId="5C392062" w14:textId="77777777" w:rsidR="00154D7B" w:rsidRDefault="00154D7B" w:rsidP="00154D7B">
      <w:pPr>
        <w:pStyle w:val="Heading4"/>
      </w:pPr>
      <w:r>
        <w:t>1] Presupposes we need to keep asking why is this good or bad – even if that process leads us to unconditional human worth, our argument is the decision to avoid regress solves the problem of regress because we can choose to recognize genocide is bad full stop</w:t>
      </w:r>
    </w:p>
    <w:p w14:paraId="169C259F" w14:textId="77777777" w:rsidR="00154D7B" w:rsidRDefault="00154D7B" w:rsidP="00154D7B">
      <w:pPr>
        <w:pStyle w:val="Heading4"/>
      </w:pPr>
      <w:r>
        <w:t>2] I can choose to be a smagent – guess its not binding!</w:t>
      </w:r>
    </w:p>
    <w:p w14:paraId="7F5C0C51" w14:textId="77777777" w:rsidR="00154D7B" w:rsidRPr="000E397B" w:rsidRDefault="00154D7B" w:rsidP="00154D7B"/>
    <w:p w14:paraId="09516B2D" w14:textId="77777777" w:rsidR="00154D7B" w:rsidRDefault="00154D7B" w:rsidP="00154D7B">
      <w:pPr>
        <w:pStyle w:val="Heading4"/>
      </w:pPr>
      <w:r>
        <w:t>AT: Universalizability</w:t>
      </w:r>
    </w:p>
    <w:p w14:paraId="1389589E" w14:textId="77777777" w:rsidR="00154D7B" w:rsidRDefault="00154D7B" w:rsidP="00154D7B">
      <w:pPr>
        <w:pStyle w:val="Heading4"/>
      </w:pPr>
      <w:r>
        <w:t>1] Universal ethics is impossible and violent -- ethics is informed by social location and subject position– a rich white person might have an obligation not to steal but that doesn’t mean someone stealing to feed their family is bad</w:t>
      </w:r>
    </w:p>
    <w:p w14:paraId="171972E1" w14:textId="77777777" w:rsidR="00154D7B" w:rsidRDefault="00154D7B" w:rsidP="00154D7B">
      <w:pPr>
        <w:pStyle w:val="Heading4"/>
      </w:pPr>
      <w:r>
        <w:t>2]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4658CE2C" w14:textId="77777777" w:rsidR="00154D7B" w:rsidRDefault="00154D7B" w:rsidP="00154D7B"/>
    <w:p w14:paraId="57EA3CCF" w14:textId="77777777" w:rsidR="00154D7B" w:rsidRDefault="00154D7B" w:rsidP="00154D7B">
      <w:pPr>
        <w:pStyle w:val="Heading4"/>
      </w:pPr>
      <w:r>
        <w:t>AT: Judgements are universal</w:t>
      </w:r>
    </w:p>
    <w:p w14:paraId="502BAE56" w14:textId="77777777" w:rsidR="00154D7B" w:rsidRDefault="00154D7B" w:rsidP="00154D7B">
      <w:pPr>
        <w:pStyle w:val="Heading4"/>
      </w:pPr>
      <w:r>
        <w:t>1] Tailoring objection – you can tailor your rule to be specific to your circumstances which makes any action or maxim universalizable</w:t>
      </w:r>
    </w:p>
    <w:p w14:paraId="36CBEA9D" w14:textId="77777777" w:rsidR="00154D7B" w:rsidRPr="00283161" w:rsidRDefault="00154D7B" w:rsidP="00154D7B"/>
    <w:p w14:paraId="47F46CEA" w14:textId="77777777" w:rsidR="00154D7B" w:rsidRDefault="00154D7B" w:rsidP="00154D7B">
      <w:pPr>
        <w:pStyle w:val="Heading4"/>
      </w:pPr>
      <w:r>
        <w:t>AT: FW hijack (Korsgaard 98) – cross apply answers to unconditional human value</w:t>
      </w:r>
    </w:p>
    <w:p w14:paraId="07032BB9" w14:textId="77777777" w:rsidR="00154D7B" w:rsidRPr="00FC44A2" w:rsidRDefault="00154D7B" w:rsidP="00154D7B"/>
    <w:p w14:paraId="1FB0FC1A" w14:textId="77777777" w:rsidR="00154D7B" w:rsidRDefault="00154D7B" w:rsidP="00154D7B"/>
    <w:p w14:paraId="63C42525" w14:textId="77777777" w:rsidR="00154D7B" w:rsidRDefault="00154D7B" w:rsidP="00154D7B">
      <w:pPr>
        <w:pStyle w:val="Heading4"/>
      </w:pPr>
      <w:r>
        <w:t>AT: Aspec (Ripstein 15)</w:t>
      </w:r>
    </w:p>
    <w:p w14:paraId="76D1E304" w14:textId="77777777" w:rsidR="00154D7B" w:rsidRDefault="00154D7B" w:rsidP="00154D7B">
      <w:pPr>
        <w:pStyle w:val="Heading4"/>
      </w:pPr>
      <w:r>
        <w:t>1] Is ought fallacy – just because governments do use their fw doesn’t mean they should</w:t>
      </w:r>
    </w:p>
    <w:p w14:paraId="6CFF03D7" w14:textId="77777777" w:rsidR="00154D7B" w:rsidRDefault="00154D7B" w:rsidP="00154D7B">
      <w:pPr>
        <w:pStyle w:val="Heading4"/>
      </w:pPr>
      <w:r>
        <w:t>3] Locks in settler state as norm – appealing to existing institutions as the only possible model of a state is a link because it fractures struggles for alternative worlds</w:t>
      </w:r>
    </w:p>
    <w:p w14:paraId="0E4344D2" w14:textId="77777777" w:rsidR="00154D7B" w:rsidRDefault="00154D7B" w:rsidP="00154D7B"/>
    <w:p w14:paraId="45B3ED8D" w14:textId="77777777" w:rsidR="00154D7B" w:rsidRDefault="00154D7B" w:rsidP="00154D7B">
      <w:pPr>
        <w:pStyle w:val="Heading4"/>
      </w:pPr>
      <w:r>
        <w:t>AT: Shelby ideal theory good</w:t>
      </w:r>
    </w:p>
    <w:p w14:paraId="22AD1C15" w14:textId="77777777" w:rsidR="00154D7B" w:rsidRDefault="00154D7B" w:rsidP="00154D7B">
      <w:pPr>
        <w:pStyle w:val="Heading4"/>
      </w:pPr>
      <w:r>
        <w:t>1] Its bad – doesn’t give us the tools to overcome existing oppression – i.e. decol requires screwing over white ppl and kicking them off a land</w:t>
      </w:r>
    </w:p>
    <w:p w14:paraId="661B0DA5" w14:textId="77777777" w:rsidR="00154D7B" w:rsidRDefault="00154D7B" w:rsidP="00154D7B">
      <w:pPr>
        <w:pStyle w:val="Heading4"/>
      </w:pPr>
      <w:r>
        <w:t>2] Yes its inevitable – we’ll orient ourselves to certain goals but that doesn’t mean ideally theory’s necessary – decol example of end goal</w:t>
      </w:r>
    </w:p>
    <w:p w14:paraId="36E75FBD" w14:textId="77777777" w:rsidR="00154D7B" w:rsidRDefault="00154D7B" w:rsidP="00154D7B">
      <w:pPr>
        <w:pStyle w:val="Heading4"/>
      </w:pPr>
      <w:r>
        <w:t>3] We know exactly what should be altered – dispossession and genocide r bad – u don’t need a fw to prove that</w:t>
      </w:r>
    </w:p>
    <w:p w14:paraId="6550A59B" w14:textId="77777777" w:rsidR="00154D7B" w:rsidRDefault="00154D7B" w:rsidP="00154D7B"/>
    <w:p w14:paraId="61EE243E" w14:textId="77777777" w:rsidR="00154D7B" w:rsidRDefault="00154D7B" w:rsidP="00154D7B">
      <w:pPr>
        <w:pStyle w:val="Heading4"/>
      </w:pPr>
      <w:r>
        <w:t>AT Khurana</w:t>
      </w:r>
    </w:p>
    <w:p w14:paraId="07F13ECF" w14:textId="77777777" w:rsidR="00154D7B" w:rsidRDefault="00154D7B" w:rsidP="00154D7B">
      <w:r>
        <w:t>1] what it says vs how its applied</w:t>
      </w:r>
    </w:p>
    <w:p w14:paraId="4D034E56" w14:textId="77777777" w:rsidR="00154D7B" w:rsidRPr="00B3171B" w:rsidRDefault="00154D7B" w:rsidP="00154D7B">
      <w:r>
        <w:t>2] colonial rule effaced to propert</w:t>
      </w:r>
    </w:p>
    <w:p w14:paraId="12E1097E" w14:textId="77777777" w:rsidR="00154D7B" w:rsidRDefault="00154D7B" w:rsidP="00154D7B"/>
    <w:p w14:paraId="5E35EEDA" w14:textId="77777777" w:rsidR="00154D7B" w:rsidRDefault="00154D7B" w:rsidP="00154D7B">
      <w:pPr>
        <w:pStyle w:val="Heading3"/>
        <w:rPr>
          <w:rFonts w:cs="Calibri"/>
        </w:rPr>
      </w:pPr>
      <w:r w:rsidRPr="00386814">
        <w:rPr>
          <w:rFonts w:cs="Calibri"/>
        </w:rPr>
        <w:t>Contention</w:t>
      </w:r>
    </w:p>
    <w:p w14:paraId="5619175B" w14:textId="77777777" w:rsidR="00154D7B" w:rsidRPr="00C97CF0" w:rsidRDefault="00154D7B" w:rsidP="00154D7B"/>
    <w:p w14:paraId="1BA1E90F" w14:textId="77777777" w:rsidR="00154D7B" w:rsidRDefault="00154D7B" w:rsidP="00154D7B">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D76A69D" w14:textId="77777777" w:rsidR="00154D7B" w:rsidRPr="009D349B" w:rsidRDefault="00154D7B" w:rsidP="00154D7B">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3BE2976C" w14:textId="77777777" w:rsidR="00154D7B" w:rsidRDefault="00154D7B" w:rsidP="00154D7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E756F5">
        <w:rPr>
          <w:rStyle w:val="Emphasis"/>
          <w:highlight w:val="green"/>
        </w:rPr>
        <w:t xml:space="preserve">there is no </w:t>
      </w:r>
      <w:r w:rsidRPr="009D349B">
        <w:rPr>
          <w:rStyle w:val="Emphasis"/>
        </w:rPr>
        <w:t>such thing as an</w:t>
      </w:r>
      <w:r w:rsidRPr="00E756F5">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E756F5">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E756F5">
        <w:rPr>
          <w:rStyle w:val="Emphasis"/>
          <w:highlight w:val="green"/>
        </w:rPr>
        <w:t>Suppose an individual A seeks</w:t>
      </w:r>
      <w:r w:rsidRPr="009D349B">
        <w:rPr>
          <w:sz w:val="16"/>
        </w:rPr>
        <w:t xml:space="preserve"> to acquire </w:t>
      </w:r>
      <w:r w:rsidRPr="00E756F5">
        <w:rPr>
          <w:rStyle w:val="Emphasis"/>
          <w:highlight w:val="green"/>
        </w:rPr>
        <w:t>some</w:t>
      </w:r>
      <w:r w:rsidRPr="009D349B">
        <w:rPr>
          <w:rStyle w:val="Emphasis"/>
        </w:rPr>
        <w:t xml:space="preserve"> previously </w:t>
      </w:r>
      <w:r w:rsidRPr="00E756F5">
        <w:rPr>
          <w:rStyle w:val="Emphasis"/>
          <w:highlight w:val="green"/>
        </w:rPr>
        <w:t>unowned resource R</w:t>
      </w:r>
      <w:r w:rsidRPr="009D349B">
        <w:rPr>
          <w:rStyle w:val="Emphasis"/>
        </w:rPr>
        <w:t xml:space="preserve">. </w:t>
      </w:r>
      <w:r w:rsidRPr="00E756F5">
        <w:rPr>
          <w:rStyle w:val="Emphasis"/>
          <w:highlight w:val="green"/>
        </w:rPr>
        <w:t>For</w:t>
      </w:r>
      <w:r w:rsidRPr="009D349B">
        <w:rPr>
          <w:sz w:val="16"/>
        </w:rPr>
        <w:t xml:space="preserve"> it </w:t>
      </w:r>
      <w:r w:rsidRPr="009D349B">
        <w:rPr>
          <w:rStyle w:val="Emphasis"/>
        </w:rPr>
        <w:t xml:space="preserve">to be the case that </w:t>
      </w:r>
      <w:r w:rsidRPr="00E756F5">
        <w:rPr>
          <w:rStyle w:val="Emphasis"/>
          <w:highlight w:val="green"/>
        </w:rPr>
        <w:t>A commits an injustice in acquiring R, it would</w:t>
      </w:r>
      <w:r w:rsidRPr="009D349B">
        <w:rPr>
          <w:rStyle w:val="Emphasis"/>
        </w:rPr>
        <w:t xml:space="preserve"> also </w:t>
      </w:r>
      <w:r w:rsidRPr="00E756F5">
        <w:rPr>
          <w:rStyle w:val="Emphasis"/>
          <w:highlight w:val="green"/>
        </w:rPr>
        <w:t>have to be the case that there is some individual B</w:t>
      </w:r>
      <w:r w:rsidRPr="009D349B">
        <w:rPr>
          <w:sz w:val="16"/>
        </w:rPr>
        <w:t xml:space="preserve"> (or perhaps a group of individuals) </w:t>
      </w:r>
      <w:r w:rsidRPr="00E756F5">
        <w:rPr>
          <w:rStyle w:val="Emphasis"/>
          <w:highlight w:val="green"/>
        </w:rPr>
        <w:t>against whom A commits the injustice</w:t>
      </w:r>
      <w:r w:rsidRPr="009D349B">
        <w:rPr>
          <w:rStyle w:val="Emphasis"/>
        </w:rPr>
        <w:t xml:space="preserve">. But </w:t>
      </w:r>
      <w:r w:rsidRPr="00E756F5">
        <w:rPr>
          <w:rStyle w:val="Emphasis"/>
          <w:highlight w:val="green"/>
        </w:rPr>
        <w:t>for B to have been wronged</w:t>
      </w:r>
      <w:r w:rsidRPr="009D349B">
        <w:rPr>
          <w:rStyle w:val="Emphasis"/>
        </w:rPr>
        <w:t xml:space="preserve"> by A’s acquisi- tion of R, </w:t>
      </w:r>
      <w:r w:rsidRPr="00E756F5">
        <w:rPr>
          <w:rStyle w:val="Emphasis"/>
          <w:highlight w:val="green"/>
        </w:rPr>
        <w:t>B would have to have</w:t>
      </w:r>
      <w:r w:rsidRPr="009D349B">
        <w:rPr>
          <w:sz w:val="16"/>
        </w:rPr>
        <w:t xml:space="preserve"> had a rightful claim over R, </w:t>
      </w:r>
      <w:r w:rsidRPr="00E756F5">
        <w:rPr>
          <w:rStyle w:val="Emphasis"/>
          <w:highlight w:val="green"/>
        </w:rPr>
        <w:t>a right to R.</w:t>
      </w:r>
      <w:r w:rsidRPr="009D349B">
        <w:rPr>
          <w:sz w:val="16"/>
        </w:rPr>
        <w:t xml:space="preserve"> By hypothesis, </w:t>
      </w:r>
      <w:r w:rsidRPr="00E756F5">
        <w:rPr>
          <w:rStyle w:val="Emphasis"/>
          <w:highlight w:val="green"/>
        </w:rPr>
        <w:t>however, B did not</w:t>
      </w:r>
      <w:r w:rsidRPr="009D349B">
        <w:rPr>
          <w:rStyle w:val="Emphasis"/>
        </w:rPr>
        <w:t xml:space="preserve"> have a right to R, </w:t>
      </w:r>
      <w:r w:rsidRPr="00E756F5">
        <w:rPr>
          <w:rStyle w:val="Emphasis"/>
          <w:highlight w:val="green"/>
        </w:rPr>
        <w:t>because</w:t>
      </w:r>
      <w:r w:rsidRPr="009D349B">
        <w:rPr>
          <w:sz w:val="16"/>
        </w:rPr>
        <w:t xml:space="preserve"> no one had a right to it—</w:t>
      </w:r>
      <w:r w:rsidRPr="00E756F5">
        <w:rPr>
          <w:rStyle w:val="Emphasis"/>
          <w:highlight w:val="green"/>
        </w:rPr>
        <w:t>it was unowned</w:t>
      </w:r>
      <w:r w:rsidRPr="009D349B">
        <w:rPr>
          <w:sz w:val="16"/>
        </w:rPr>
        <w:t xml:space="preserve">, after all. </w:t>
      </w:r>
      <w:r w:rsidRPr="00E756F5">
        <w:rPr>
          <w:rStyle w:val="Emphasis"/>
          <w:highlight w:val="gree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E756F5">
        <w:rPr>
          <w:rStyle w:val="Emphasis"/>
          <w:highlight w:val="green"/>
        </w:rPr>
        <w:t>The same thing</w:t>
      </w:r>
      <w:r w:rsidRPr="009D349B">
        <w:rPr>
          <w:sz w:val="16"/>
        </w:rPr>
        <w:t xml:space="preserve">, by extension, </w:t>
      </w:r>
      <w:r w:rsidRPr="00E756F5">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ED7E186" w14:textId="77777777" w:rsidR="00154D7B" w:rsidRDefault="00154D7B" w:rsidP="00154D7B">
      <w:pPr>
        <w:rPr>
          <w:sz w:val="16"/>
        </w:rPr>
      </w:pPr>
    </w:p>
    <w:p w14:paraId="3AF3C2F9" w14:textId="77777777" w:rsidR="00154D7B" w:rsidRDefault="00154D7B" w:rsidP="00154D7B">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348B9683" w14:textId="77777777" w:rsidR="00154D7B" w:rsidRPr="009D349B" w:rsidRDefault="00154D7B" w:rsidP="00154D7B">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A19E113" w14:textId="77777777" w:rsidR="00154D7B" w:rsidRPr="004B26DD" w:rsidRDefault="00154D7B" w:rsidP="00154D7B">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E756F5">
        <w:rPr>
          <w:rStyle w:val="Emphasis"/>
          <w:highlight w:val="gree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E756F5">
        <w:rPr>
          <w:rStyle w:val="Emphasis"/>
          <w:highlight w:val="green"/>
        </w:rPr>
        <w:t>self-ownership proviso”</w:t>
      </w:r>
      <w:r w:rsidRPr="009D349B">
        <w:rPr>
          <w:sz w:val="10"/>
        </w:rPr>
        <w:t xml:space="preserve"> (SOP).28 </w:t>
      </w:r>
      <w:r w:rsidRPr="009D349B">
        <w:rPr>
          <w:rStyle w:val="Emphasis"/>
        </w:rPr>
        <w:t xml:space="preserve">This </w:t>
      </w:r>
      <w:r w:rsidRPr="00E756F5">
        <w:rPr>
          <w:rStyle w:val="Emphasis"/>
          <w:highlight w:val="green"/>
        </w:rPr>
        <w:t>is</w:t>
      </w:r>
      <w:r w:rsidRPr="009D349B">
        <w:rPr>
          <w:rStyle w:val="Emphasis"/>
        </w:rPr>
        <w:t xml:space="preserve"> a proviso </w:t>
      </w:r>
      <w:r w:rsidRPr="00E756F5">
        <w:rPr>
          <w:rStyle w:val="Emphasis"/>
          <w:highlight w:val="green"/>
        </w:rPr>
        <w:t>not</w:t>
      </w:r>
      <w:r w:rsidRPr="009D349B">
        <w:rPr>
          <w:sz w:val="10"/>
        </w:rPr>
        <w:t xml:space="preserve"> (as the Lock- ean proviso is) </w:t>
      </w:r>
      <w:r w:rsidRPr="00E756F5">
        <w:rPr>
          <w:rStyle w:val="Emphasis"/>
          <w:highlight w:val="green"/>
        </w:rPr>
        <w:t>on the initial acquisition</w:t>
      </w:r>
      <w:r w:rsidRPr="009D349B">
        <w:rPr>
          <w:rStyle w:val="Emphasis"/>
        </w:rPr>
        <w:t xml:space="preserve"> of property, </w:t>
      </w:r>
      <w:r w:rsidRPr="00E756F5">
        <w:rPr>
          <w:rStyle w:val="Emphasis"/>
          <w:highlight w:val="green"/>
        </w:rPr>
        <w:t>but rather</w:t>
      </w:r>
      <w:r w:rsidRPr="009D349B">
        <w:rPr>
          <w:rStyle w:val="Emphasis"/>
        </w:rPr>
        <w:t xml:space="preserve"> on </w:t>
      </w:r>
      <w:r w:rsidRPr="00E756F5">
        <w:rPr>
          <w:rStyle w:val="Emphasis"/>
          <w:highlight w:val="green"/>
        </w:rPr>
        <w:t>how one can use</w:t>
      </w:r>
      <w:r w:rsidRPr="009D349B">
        <w:rPr>
          <w:rStyle w:val="Emphasis"/>
        </w:rPr>
        <w:t xml:space="preserve"> his </w:t>
      </w:r>
      <w:r w:rsidRPr="00E756F5">
        <w:rPr>
          <w:rStyle w:val="Emphasis"/>
          <w:highlight w:val="gree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E756F5">
        <w:rPr>
          <w:rStyle w:val="Emphasis"/>
          <w:highlight w:val="green"/>
        </w:rPr>
        <w:t>the</w:t>
      </w:r>
      <w:r w:rsidRPr="009D349B">
        <w:rPr>
          <w:rStyle w:val="Emphasis"/>
        </w:rPr>
        <w:t xml:space="preserve"> talents, </w:t>
      </w:r>
      <w:r w:rsidRPr="00E756F5">
        <w:rPr>
          <w:rStyle w:val="Emphasis"/>
          <w:highlight w:val="green"/>
        </w:rPr>
        <w:t>abilities</w:t>
      </w:r>
      <w:r w:rsidRPr="009D349B">
        <w:rPr>
          <w:rStyle w:val="Emphasis"/>
        </w:rPr>
        <w:t>, capac- ities, energies,</w:t>
      </w:r>
      <w:r w:rsidRPr="009D349B">
        <w:rPr>
          <w:sz w:val="10"/>
        </w:rPr>
        <w:t xml:space="preserve"> etc., </w:t>
      </w:r>
      <w:r w:rsidRPr="00E756F5">
        <w:rPr>
          <w:rStyle w:val="Emphasis"/>
          <w:highlight w:val="green"/>
        </w:rPr>
        <w:t>that a person</w:t>
      </w:r>
      <w:r w:rsidRPr="009D349B">
        <w:rPr>
          <w:rStyle w:val="Emphasis"/>
        </w:rPr>
        <w:t xml:space="preserve"> rightfully </w:t>
      </w:r>
      <w:r w:rsidRPr="00E756F5">
        <w:rPr>
          <w:rStyle w:val="Emphasis"/>
          <w:highlight w:val="green"/>
        </w:rPr>
        <w:t>possess</w:t>
      </w:r>
      <w:r w:rsidRPr="009D349B">
        <w:rPr>
          <w:rStyle w:val="Emphasis"/>
        </w:rPr>
        <w:t xml:space="preserve">es as a self-owner </w:t>
      </w:r>
      <w:r w:rsidRPr="00E756F5">
        <w:rPr>
          <w:rStyle w:val="Emphasis"/>
          <w:highlight w:val="gree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E756F5">
        <w:rPr>
          <w:rStyle w:val="Emphasis"/>
          <w:highlight w:val="green"/>
        </w:rPr>
        <w:t>Your capacity to use your hand</w:t>
      </w:r>
      <w:r w:rsidRPr="009D349B">
        <w:rPr>
          <w:rStyle w:val="Emphasis"/>
        </w:rPr>
        <w:t xml:space="preserve">, for instance, </w:t>
      </w:r>
      <w:r w:rsidRPr="00E756F5">
        <w:rPr>
          <w:rStyle w:val="Emphasis"/>
          <w:highlight w:val="green"/>
        </w:rPr>
        <w:t>is</w:t>
      </w:r>
      <w:r w:rsidRPr="009D349B">
        <w:rPr>
          <w:rStyle w:val="Emphasis"/>
        </w:rPr>
        <w:t xml:space="preserve"> just </w:t>
      </w:r>
      <w:r w:rsidRPr="00E756F5">
        <w:rPr>
          <w:rStyle w:val="Emphasis"/>
          <w:highlight w:val="green"/>
        </w:rPr>
        <w:t>a capacity to</w:t>
      </w:r>
      <w:r w:rsidRPr="009D349B">
        <w:rPr>
          <w:rStyle w:val="Emphasis"/>
        </w:rPr>
        <w:t xml:space="preserve"> grasp and </w:t>
      </w:r>
      <w:r w:rsidRPr="00E756F5">
        <w:rPr>
          <w:rStyle w:val="Emphasis"/>
          <w:highlight w:val="gree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E756F5">
        <w:rPr>
          <w:rStyle w:val="Emphasis"/>
          <w:highlight w:val="green"/>
        </w:rPr>
        <w:t>I</w:t>
      </w:r>
      <w:r w:rsidRPr="009D349B">
        <w:rPr>
          <w:rStyle w:val="Emphasis"/>
        </w:rPr>
        <w:t xml:space="preserve"> effectively </w:t>
      </w:r>
      <w:r w:rsidRPr="00E756F5">
        <w:rPr>
          <w:rStyle w:val="Emphasis"/>
          <w:highlight w:val="gree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E756F5">
        <w:rPr>
          <w:rStyle w:val="Emphasis"/>
          <w:highlight w:val="gree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E756F5">
        <w:rPr>
          <w:rStyle w:val="Emphasis"/>
          <w:highlight w:val="green"/>
        </w:rPr>
        <w:t>The SOP</w:t>
      </w:r>
      <w:r w:rsidRPr="009D349B">
        <w:rPr>
          <w:rStyle w:val="Emphasis"/>
        </w:rPr>
        <w:t xml:space="preserve"> </w:t>
      </w:r>
      <w:r w:rsidRPr="00E756F5">
        <w:rPr>
          <w:rStyle w:val="Emphasis"/>
          <w:highlight w:val="green"/>
        </w:rPr>
        <w:t>follows</w:t>
      </w:r>
      <w:r w:rsidRPr="009D349B">
        <w:rPr>
          <w:sz w:val="10"/>
        </w:rPr>
        <w:t xml:space="preserve">, in Mack’s view, </w:t>
      </w:r>
      <w:r w:rsidRPr="00E756F5">
        <w:rPr>
          <w:rStyle w:val="Emphasis"/>
          <w:highlight w:val="gree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w:t>
      </w:r>
      <w:r w:rsidRPr="00E756F5">
        <w:rPr>
          <w:sz w:val="10"/>
        </w:rPr>
        <w:t xml:space="preserve">atrophy or even disappear with disuse.36 </w:t>
      </w:r>
      <w:r w:rsidRPr="00E756F5">
        <w:rPr>
          <w:rStyle w:val="Emphasis"/>
        </w:rPr>
        <w:t>To nullify these powers even for a limited time</w:t>
      </w:r>
      <w:r w:rsidRPr="00E756F5">
        <w:rPr>
          <w:sz w:val="10"/>
        </w:rPr>
        <w:t xml:space="preserve">, then, </w:t>
      </w:r>
      <w:r w:rsidRPr="00E756F5">
        <w:rPr>
          <w:rStyle w:val="Emphasis"/>
        </w:rPr>
        <w:t>is</w:t>
      </w:r>
      <w:r w:rsidRPr="00E756F5">
        <w:rPr>
          <w:sz w:val="10"/>
        </w:rPr>
        <w:t xml:space="preserve"> (very often at least) </w:t>
      </w:r>
      <w:r w:rsidRPr="00E756F5">
        <w:rPr>
          <w:rStyle w:val="Emphasis"/>
        </w:rPr>
        <w:t>not merely temporarily to inconvenience their owner, but, rather, to</w:t>
      </w:r>
      <w:r w:rsidRPr="00E756F5">
        <w:rPr>
          <w:sz w:val="10"/>
        </w:rPr>
        <w:t xml:space="preserve"> </w:t>
      </w:r>
      <w:r w:rsidRPr="00E756F5">
        <w:rPr>
          <w:rStyle w:val="Emphasis"/>
        </w:rPr>
        <w:t>bring about a permanent reduc- tion or even disablement of these powers.</w:t>
      </w:r>
      <w:r w:rsidRPr="00E756F5">
        <w:rPr>
          <w:sz w:val="10"/>
        </w:rPr>
        <w:t xml:space="preserve"> By contrast, a submarine (or a corkscrew) retains its powers even when left indefinitely in a garage (or a drawer). </w:t>
      </w:r>
      <w:r w:rsidRPr="00E756F5">
        <w:rPr>
          <w:rStyle w:val="Emphasis"/>
        </w:rPr>
        <w:t>This difference in the effect that nullification has on self-owned powers versus extra-personal property plausibly justifies a difference in our judgments concerning the acceptability</w:t>
      </w:r>
      <w:r w:rsidRPr="00E756F5">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E756F5">
        <w:rPr>
          <w:rStyle w:val="Emphasis"/>
        </w:rPr>
        <w:t xml:space="preserve">One’s self-owned powers, along with the SOP-guaranteed right to the non-nullification of those powers, are not something one chooses or acquires; one just has them </w:t>
      </w:r>
      <w:r w:rsidRPr="00E756F5">
        <w:rPr>
          <w:sz w:val="10"/>
        </w:rPr>
        <w:t>—indeed, to a great degree one just is the constellation of those powers, abilities, etc.—</w:t>
      </w:r>
      <w:r w:rsidRPr="00E756F5">
        <w:rPr>
          <w:rStyle w:val="Emphasis"/>
        </w:rPr>
        <w:t>and owns them fully. By contrast, extra-personal property is something one chooses to acquire or not to acquire,</w:t>
      </w:r>
      <w:r w:rsidRPr="00E756F5">
        <w:rPr>
          <w:sz w:val="10"/>
        </w:rPr>
        <w:t xml:space="preserve"> and as we have seen, one always acquires property rights in various degrees, from partial to full ownership—and this would include the rights guaranteed by a POP. </w:t>
      </w:r>
      <w:r w:rsidRPr="00E756F5">
        <w:rPr>
          <w:rStyle w:val="Emphasis"/>
        </w:rPr>
        <w:t>If one chooses to acquire a corkscrew under conditions where wine bottles are unavailable, or are even likely at some point to become unavailable, one can hardly blame others if one finds oneself bottle-less</w:t>
      </w:r>
      <w:r w:rsidRPr="00E756F5">
        <w:rPr>
          <w:sz w:val="10"/>
        </w:rPr>
        <w:t>. To fail to acquire POP-like rights regarding the corkscrew (by,</w:t>
      </w:r>
      <w:r w:rsidRPr="009D349B">
        <w:rPr>
          <w:sz w:val="10"/>
        </w:rPr>
        <w:t xml:space="preserve">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DDC8CA9" w14:textId="77777777" w:rsidR="00154D7B" w:rsidRPr="009D349B" w:rsidRDefault="00154D7B" w:rsidP="00154D7B">
      <w:pPr>
        <w:rPr>
          <w:sz w:val="16"/>
        </w:rPr>
      </w:pPr>
    </w:p>
    <w:p w14:paraId="110D2BC7" w14:textId="77777777" w:rsidR="00154D7B" w:rsidRDefault="00154D7B" w:rsidP="00154D7B">
      <w:pPr>
        <w:pStyle w:val="Heading4"/>
      </w:pPr>
      <w:r>
        <w:t>AT Walla/cosmopolitism – waivers from the ITU and international regulatory bodies are prerequisites to status quo private appropriation – that means an omnilateral, rather than unilateral will imposes obligations.</w:t>
      </w:r>
    </w:p>
    <w:p w14:paraId="415538DA" w14:textId="77777777" w:rsidR="00154D7B" w:rsidRDefault="00154D7B" w:rsidP="00154D7B"/>
    <w:p w14:paraId="7D72C893" w14:textId="77777777" w:rsidR="00154D7B" w:rsidRDefault="00154D7B" w:rsidP="00154D7B">
      <w:pPr>
        <w:pStyle w:val="Heading4"/>
      </w:pPr>
      <w:r>
        <w:t>AT Westphal/conditional use – 1. It’s not Kantian – apriori obligations can’t be contingent on material conditions of the experiential world 2. Any use of resources is hypothetically 0 sum BUT some degree of interaction and use of the external world is an intrinsic component of self-ownership</w:t>
      </w:r>
    </w:p>
    <w:p w14:paraId="3785B740" w14:textId="77777777" w:rsidR="00154D7B" w:rsidRDefault="00154D7B" w:rsidP="00154D7B"/>
    <w:p w14:paraId="1FD3D1DE" w14:textId="77777777" w:rsidR="00154D7B" w:rsidRDefault="00154D7B" w:rsidP="00154D7B">
      <w:pPr>
        <w:pStyle w:val="Heading4"/>
      </w:pPr>
      <w:r>
        <w:t>AT ilaw - common interpretation of the OST only extends its mandate to states as per article VI which is quoted in their ev – the line in article VI that “states bear responsibility for non-governmental activity” refers to the notion that states are liable for injury and damage, NOT that legal constraints that explicitly apply to states also apply to other actors – trust 6 decades of common use over a blogger</w:t>
      </w:r>
    </w:p>
    <w:p w14:paraId="1C26ED4B" w14:textId="77777777" w:rsidR="00154D7B" w:rsidRDefault="00154D7B" w:rsidP="00154D7B"/>
    <w:p w14:paraId="1C6A2034" w14:textId="77777777" w:rsidR="00154D7B" w:rsidRPr="002C196B" w:rsidRDefault="00154D7B" w:rsidP="00154D7B">
      <w:pPr>
        <w:pStyle w:val="Heading4"/>
      </w:pPr>
      <w:r>
        <w:t>AT Alien agency – burden of proof flips aff – util we can verify appropriation infringes on intelligent life there is no intent based violation of others’ agency. We can appropriate empty land on earth even though agents live elsewhere on earth</w:t>
      </w:r>
    </w:p>
    <w:p w14:paraId="2E622915" w14:textId="77777777" w:rsidR="00154D7B" w:rsidRPr="00E30388" w:rsidRDefault="00154D7B" w:rsidP="00154D7B"/>
    <w:p w14:paraId="06CEDB55" w14:textId="77777777" w:rsidR="00154D7B" w:rsidRPr="00B55AD5" w:rsidRDefault="00154D7B" w:rsidP="00154D7B"/>
    <w:p w14:paraId="31EA6FD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4D7B"/>
    <w:rsid w:val="000139A3"/>
    <w:rsid w:val="00100833"/>
    <w:rsid w:val="00104529"/>
    <w:rsid w:val="00105942"/>
    <w:rsid w:val="00107396"/>
    <w:rsid w:val="00144A4C"/>
    <w:rsid w:val="00154D7B"/>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3731F"/>
  <w15:chartTrackingRefBased/>
  <w15:docId w15:val="{9F1EF88E-03EE-4914-8B41-4E705E41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4D7B"/>
    <w:rPr>
      <w:rFonts w:ascii="Calibri" w:hAnsi="Calibri" w:cs="Calibri"/>
    </w:rPr>
  </w:style>
  <w:style w:type="paragraph" w:styleId="Heading1">
    <w:name w:val="heading 1"/>
    <w:aliases w:val="Pocket"/>
    <w:basedOn w:val="Normal"/>
    <w:next w:val="Normal"/>
    <w:link w:val="Heading1Char"/>
    <w:qFormat/>
    <w:rsid w:val="00154D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4D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154D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154D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4D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D7B"/>
  </w:style>
  <w:style w:type="character" w:customStyle="1" w:styleId="Heading1Char">
    <w:name w:val="Heading 1 Char"/>
    <w:aliases w:val="Pocket Char"/>
    <w:basedOn w:val="DefaultParagraphFont"/>
    <w:link w:val="Heading1"/>
    <w:rsid w:val="00154D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4D7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2"/>
    <w:rsid w:val="00154D7B"/>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154D7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154D7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4D7B"/>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6"/>
    <w:qFormat/>
    <w:rsid w:val="00154D7B"/>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54D7B"/>
    <w:rPr>
      <w:color w:val="auto"/>
      <w:u w:val="none"/>
    </w:rPr>
  </w:style>
  <w:style w:type="character" w:styleId="FollowedHyperlink">
    <w:name w:val="FollowedHyperlink"/>
    <w:basedOn w:val="DefaultParagraphFont"/>
    <w:uiPriority w:val="99"/>
    <w:semiHidden/>
    <w:unhideWhenUsed/>
    <w:rsid w:val="00154D7B"/>
    <w:rPr>
      <w:color w:val="auto"/>
      <w:u w:val="none"/>
    </w:rPr>
  </w:style>
  <w:style w:type="paragraph" w:customStyle="1" w:styleId="textbold">
    <w:name w:val="text bold"/>
    <w:basedOn w:val="Normal"/>
    <w:link w:val="Emphasis"/>
    <w:uiPriority w:val="7"/>
    <w:qFormat/>
    <w:rsid w:val="00154D7B"/>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Note Level 2"/>
    <w:basedOn w:val="Heading1"/>
    <w:link w:val="Hyperlink"/>
    <w:autoRedefine/>
    <w:uiPriority w:val="99"/>
    <w:qFormat/>
    <w:rsid w:val="00154D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10618</Words>
  <Characters>60525</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2022-03-26T04:46:00Z</dcterms:created>
  <dcterms:modified xsi:type="dcterms:W3CDTF">2022-03-26T04:47:00Z</dcterms:modified>
</cp:coreProperties>
</file>