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F8CCE" w14:textId="77777777" w:rsidR="00686558" w:rsidRDefault="00686558" w:rsidP="00686558">
      <w:pPr>
        <w:pStyle w:val="Heading1"/>
      </w:pPr>
      <w:bookmarkStart w:id="0" w:name="_Hlk82715900"/>
      <w:r>
        <w:t xml:space="preserve">Greenhill RR R3 Neg vs </w:t>
      </w:r>
      <w:proofErr w:type="spellStart"/>
      <w:r>
        <w:t>Immac</w:t>
      </w:r>
      <w:proofErr w:type="spellEnd"/>
      <w:r>
        <w:t xml:space="preserve"> BC</w:t>
      </w:r>
    </w:p>
    <w:p w14:paraId="1F096F23" w14:textId="77777777" w:rsidR="00686558" w:rsidRDefault="00686558" w:rsidP="00686558">
      <w:pPr>
        <w:pStyle w:val="Heading1"/>
      </w:pPr>
      <w:r>
        <w:t>1NC</w:t>
      </w:r>
    </w:p>
    <w:p w14:paraId="47F96350" w14:textId="77777777" w:rsidR="00686558" w:rsidRDefault="00686558" w:rsidP="00686558">
      <w:pPr>
        <w:pStyle w:val="Heading2"/>
      </w:pPr>
      <w:r>
        <w:t>Offs</w:t>
      </w:r>
    </w:p>
    <w:p w14:paraId="4563C67C" w14:textId="77777777" w:rsidR="00686558" w:rsidRPr="0092026C" w:rsidRDefault="00686558" w:rsidP="00686558">
      <w:pPr>
        <w:pStyle w:val="Heading3"/>
        <w:rPr>
          <w:rFonts w:cs="Calibri"/>
        </w:rPr>
      </w:pPr>
      <w:r>
        <w:rPr>
          <w:rFonts w:cs="Calibri"/>
        </w:rPr>
        <w:t>1</w:t>
      </w:r>
    </w:p>
    <w:p w14:paraId="1FC25565" w14:textId="77777777" w:rsidR="00686558" w:rsidRPr="0092026C" w:rsidRDefault="00686558" w:rsidP="00686558">
      <w:pPr>
        <w:pStyle w:val="Heading4"/>
        <w:rPr>
          <w:rFonts w:cs="Calibri"/>
        </w:rPr>
      </w:pPr>
      <w:bookmarkStart w:id="1" w:name="_Hlk58957987"/>
      <w:r w:rsidRPr="0092026C">
        <w:rPr>
          <w:rFonts w:cs="Calibri"/>
        </w:rPr>
        <w:t xml:space="preserve">Interpretation: The </w:t>
      </w:r>
      <w:proofErr w:type="spellStart"/>
      <w:r w:rsidRPr="0092026C">
        <w:rPr>
          <w:rFonts w:cs="Calibri"/>
        </w:rPr>
        <w:t>aff</w:t>
      </w:r>
      <w:proofErr w:type="spellEnd"/>
      <w:r w:rsidRPr="0092026C">
        <w:rPr>
          <w:rFonts w:cs="Calibri"/>
        </w:rPr>
        <w:t xml:space="preserve"> may not defend WTO member nations reducing intellectual property protections for a subset of medicines.</w:t>
      </w:r>
    </w:p>
    <w:p w14:paraId="7D52CF11" w14:textId="77777777" w:rsidR="00686558" w:rsidRPr="0092026C" w:rsidRDefault="00686558" w:rsidP="00686558"/>
    <w:p w14:paraId="6CDEB509" w14:textId="77777777" w:rsidR="00686558" w:rsidRPr="0092026C" w:rsidRDefault="00686558" w:rsidP="00686558">
      <w:pPr>
        <w:pStyle w:val="Heading4"/>
        <w:rPr>
          <w:rFonts w:cs="Calibri"/>
          <w:bCs/>
        </w:rPr>
      </w:pPr>
      <w:r w:rsidRPr="0092026C">
        <w:rPr>
          <w:rStyle w:val="Emphasis"/>
          <w:b/>
        </w:rPr>
        <w:t xml:space="preserve">Violation – they only defend </w:t>
      </w:r>
      <w:r>
        <w:rPr>
          <w:rStyle w:val="Emphasis"/>
          <w:b/>
        </w:rPr>
        <w:t>CRISPR</w:t>
      </w:r>
    </w:p>
    <w:p w14:paraId="36D40FD5" w14:textId="77777777" w:rsidR="00686558" w:rsidRPr="0092026C" w:rsidRDefault="00686558" w:rsidP="00686558"/>
    <w:p w14:paraId="00703813" w14:textId="77777777" w:rsidR="00686558" w:rsidRPr="0092026C" w:rsidRDefault="00686558" w:rsidP="00686558">
      <w:pPr>
        <w:pStyle w:val="Heading4"/>
        <w:rPr>
          <w:rFonts w:cs="Calibri"/>
        </w:rPr>
      </w:pPr>
      <w:r w:rsidRPr="0092026C">
        <w:rPr>
          <w:rFonts w:cs="Calibri"/>
        </w:rPr>
        <w:t>Vote neg:</w:t>
      </w:r>
    </w:p>
    <w:p w14:paraId="6C23CE46" w14:textId="77777777" w:rsidR="00686558" w:rsidRDefault="00686558" w:rsidP="00686558">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w:t>
      </w:r>
    </w:p>
    <w:p w14:paraId="34AD3510" w14:textId="77777777" w:rsidR="00686558" w:rsidRPr="0051546B" w:rsidRDefault="00686558" w:rsidP="00686558">
      <w:pPr>
        <w:rPr>
          <w:rStyle w:val="Style13ptBold"/>
          <w:color w:val="000000" w:themeColor="text1"/>
        </w:rPr>
      </w:pPr>
      <w:r w:rsidRPr="0051546B">
        <w:rPr>
          <w:rStyle w:val="Style13ptBold"/>
          <w:color w:val="000000" w:themeColor="text1"/>
        </w:rPr>
        <w:t xml:space="preserve">FDA </w:t>
      </w:r>
      <w:r>
        <w:rPr>
          <w:rStyle w:val="Style13ptBold"/>
          <w:color w:val="000000" w:themeColor="text1"/>
        </w:rPr>
        <w:t>20</w:t>
      </w:r>
      <w:r w:rsidRPr="0051546B">
        <w:rPr>
          <w:rStyle w:val="Style13ptBold"/>
          <w:color w:val="000000" w:themeColor="text1"/>
        </w:rPr>
        <w:t xml:space="preserve"> </w:t>
      </w:r>
      <w:r w:rsidRPr="0051546B">
        <w:rPr>
          <w:rStyle w:val="Style13ptBold"/>
          <w:color w:val="000000" w:themeColor="text1"/>
          <w:sz w:val="16"/>
          <w:szCs w:val="16"/>
        </w:rPr>
        <w:t xml:space="preserve">[(U.S. Food and Drug Administration, </w:t>
      </w:r>
      <w:r w:rsidRPr="0051546B">
        <w:rPr>
          <w:bCs/>
          <w:color w:val="000000" w:themeColor="text1"/>
          <w:szCs w:val="16"/>
        </w:rPr>
        <w:t>federal agency of the Department of Health and Human Service</w:t>
      </w:r>
      <w:r w:rsidRPr="0051546B">
        <w:rPr>
          <w:rStyle w:val="Style13ptBold"/>
          <w:color w:val="000000" w:themeColor="text1"/>
          <w:sz w:val="16"/>
          <w:szCs w:val="16"/>
        </w:rPr>
        <w:t>) “</w:t>
      </w:r>
      <w:r w:rsidRPr="0051546B">
        <w:rPr>
          <w:color w:val="000000" w:themeColor="text1"/>
          <w:szCs w:val="16"/>
        </w:rPr>
        <w:t>Fact Sheet: FDA at a Glance,” 11/18/2020] JL</w:t>
      </w:r>
    </w:p>
    <w:p w14:paraId="73D97FE6" w14:textId="77777777" w:rsidR="00686558" w:rsidRPr="0051546B" w:rsidRDefault="00686558" w:rsidP="00686558">
      <w:pPr>
        <w:rPr>
          <w:color w:val="000000" w:themeColor="text1"/>
        </w:rPr>
      </w:pPr>
      <w:r w:rsidRPr="00DA7945">
        <w:rPr>
          <w:rStyle w:val="StyleUnderline"/>
          <w:color w:val="000000" w:themeColor="text1"/>
        </w:rPr>
        <w:t xml:space="preserve">There are over </w:t>
      </w:r>
      <w:r w:rsidRPr="00DD25D9">
        <w:rPr>
          <w:rStyle w:val="Emphasis"/>
          <w:color w:val="000000" w:themeColor="text1"/>
          <w:highlight w:val="green"/>
        </w:rPr>
        <w:t>20,000 prescription drug products</w:t>
      </w:r>
      <w:r w:rsidRPr="0051546B">
        <w:rPr>
          <w:rStyle w:val="Emphasis"/>
          <w:color w:val="000000" w:themeColor="text1"/>
        </w:rPr>
        <w:t xml:space="preserve"> approved for marketing</w:t>
      </w:r>
      <w:r w:rsidRPr="0051546B">
        <w:rPr>
          <w:color w:val="000000" w:themeColor="text1"/>
        </w:rPr>
        <w:t>.</w:t>
      </w:r>
    </w:p>
    <w:p w14:paraId="7A0C99A1" w14:textId="77777777" w:rsidR="00686558" w:rsidRPr="0051546B" w:rsidRDefault="00686558" w:rsidP="00686558">
      <w:pPr>
        <w:rPr>
          <w:color w:val="000000" w:themeColor="text1"/>
          <w:sz w:val="12"/>
          <w:szCs w:val="12"/>
        </w:rPr>
      </w:pPr>
      <w:r w:rsidRPr="0051546B">
        <w:rPr>
          <w:color w:val="000000" w:themeColor="text1"/>
          <w:sz w:val="12"/>
          <w:szCs w:val="12"/>
        </w:rPr>
        <w:t>FDA oversees over 6,500 different medical device product categories.</w:t>
      </w:r>
    </w:p>
    <w:p w14:paraId="506EB816" w14:textId="77777777" w:rsidR="00686558" w:rsidRPr="0051546B" w:rsidRDefault="00686558" w:rsidP="00686558">
      <w:pPr>
        <w:rPr>
          <w:color w:val="000000" w:themeColor="text1"/>
          <w:sz w:val="12"/>
          <w:szCs w:val="12"/>
        </w:rPr>
      </w:pPr>
      <w:r w:rsidRPr="0051546B">
        <w:rPr>
          <w:color w:val="000000" w:themeColor="text1"/>
          <w:sz w:val="12"/>
          <w:szCs w:val="12"/>
        </w:rPr>
        <w:t>There are over 1,600 FDA-approved animal drug products.</w:t>
      </w:r>
    </w:p>
    <w:p w14:paraId="429914E9" w14:textId="77777777" w:rsidR="00686558" w:rsidRPr="00DA7945" w:rsidRDefault="00686558" w:rsidP="00686558">
      <w:pPr>
        <w:rPr>
          <w:color w:val="000000" w:themeColor="text1"/>
        </w:rPr>
      </w:pPr>
      <w:r w:rsidRPr="0051546B">
        <w:rPr>
          <w:rStyle w:val="StyleUnderline"/>
          <w:color w:val="000000" w:themeColor="text1"/>
        </w:rPr>
        <w:t xml:space="preserve">There are about </w:t>
      </w:r>
      <w:r w:rsidRPr="00DD25D9">
        <w:rPr>
          <w:rStyle w:val="Emphasis"/>
          <w:color w:val="000000" w:themeColor="text1"/>
          <w:highlight w:val="green"/>
        </w:rPr>
        <w:t>300</w:t>
      </w:r>
      <w:r w:rsidRPr="0051546B">
        <w:rPr>
          <w:rStyle w:val="Emphasis"/>
          <w:color w:val="000000" w:themeColor="text1"/>
        </w:rPr>
        <w:t xml:space="preserve"> FDA-licensed </w:t>
      </w:r>
      <w:r w:rsidRPr="00DD25D9">
        <w:rPr>
          <w:rStyle w:val="Emphasis"/>
          <w:color w:val="000000" w:themeColor="text1"/>
          <w:highlight w:val="green"/>
        </w:rPr>
        <w:t>biologics</w:t>
      </w:r>
      <w:r w:rsidRPr="0051546B">
        <w:rPr>
          <w:rStyle w:val="Emphasis"/>
          <w:color w:val="000000" w:themeColor="text1"/>
        </w:rPr>
        <w:t xml:space="preserve"> products</w:t>
      </w:r>
      <w:r w:rsidRPr="0051546B">
        <w:rPr>
          <w:color w:val="000000" w:themeColor="text1"/>
        </w:rPr>
        <w:t>.</w:t>
      </w:r>
    </w:p>
    <w:p w14:paraId="05C3FE39" w14:textId="77777777" w:rsidR="00686558" w:rsidRPr="0092026C" w:rsidRDefault="00686558" w:rsidP="00686558">
      <w:pPr>
        <w:pStyle w:val="Heading4"/>
        <w:rPr>
          <w:rFonts w:cs="Calibri"/>
          <w:color w:val="000000" w:themeColor="text1"/>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p w14:paraId="4AFC8070" w14:textId="77777777" w:rsidR="00686558" w:rsidRPr="0092026C" w:rsidRDefault="00686558" w:rsidP="00686558">
      <w:bookmarkStart w:id="2" w:name="_Hlk55742951"/>
      <w:bookmarkEnd w:id="1"/>
    </w:p>
    <w:bookmarkEnd w:id="2"/>
    <w:p w14:paraId="53D81736" w14:textId="77777777" w:rsidR="00686558" w:rsidRDefault="00686558" w:rsidP="00686558">
      <w:pPr>
        <w:pStyle w:val="Heading3"/>
      </w:pPr>
      <w:r>
        <w:t>2</w:t>
      </w:r>
    </w:p>
    <w:p w14:paraId="23FF5A3F" w14:textId="77777777" w:rsidR="00686558" w:rsidRPr="00BA66E2" w:rsidRDefault="00686558" w:rsidP="00686558">
      <w:pPr>
        <w:pStyle w:val="Heading4"/>
      </w:pPr>
      <w:proofErr w:type="spellStart"/>
      <w:r w:rsidRPr="00BA66E2">
        <w:t>Settlerism</w:t>
      </w:r>
      <w:proofErr w:type="spellEnd"/>
      <w:r w:rsidRPr="00BA66E2">
        <w:t xml:space="preserve"> is an everyday process shaped by affective investments in institutions that claim jurisdiction over native land.</w:t>
      </w:r>
    </w:p>
    <w:p w14:paraId="1635DE62" w14:textId="77777777" w:rsidR="00686558" w:rsidRPr="00BA66E2" w:rsidRDefault="00686558" w:rsidP="00686558">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2BA1119F" w14:textId="77777777" w:rsidR="00686558" w:rsidRDefault="00686558" w:rsidP="00686558">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 xml:space="preserve">“Nature” holds at bay the question of jurisdiction </w:t>
      </w:r>
      <w:proofErr w:type="gramStart"/>
      <w:r w:rsidRPr="0036630D">
        <w:rPr>
          <w:rStyle w:val="StyleUnderline"/>
        </w:rPr>
        <w:t>so as to</w:t>
      </w:r>
      <w:proofErr w:type="gramEnd"/>
      <w:r w:rsidRPr="0036630D">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w:t>
      </w:r>
      <w:proofErr w:type="spellStart"/>
      <w:r w:rsidRPr="00BA66E2">
        <w:rPr>
          <w:sz w:val="16"/>
        </w:rPr>
        <w:t>analysing</w:t>
      </w:r>
      <w:proofErr w:type="spellEnd"/>
      <w:r w:rsidRPr="00BA66E2">
        <w:rPr>
          <w:sz w:val="16"/>
        </w:rPr>
        <w:t xml:space="preserve"> and evaluating Indigenous sovereignty claims…, we have a political and intellectual responsibility to </w:t>
      </w:r>
      <w:proofErr w:type="spellStart"/>
      <w:r w:rsidRPr="00BA66E2">
        <w:rPr>
          <w:sz w:val="16"/>
        </w:rPr>
        <w:t>analyse</w:t>
      </w:r>
      <w:proofErr w:type="spellEnd"/>
      <w:r w:rsidRPr="00BA66E2">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1B3057">
        <w:rPr>
          <w:sz w:val="16"/>
        </w:rPr>
        <w:t xml:space="preserve">In order </w:t>
      </w:r>
      <w:r w:rsidRPr="001B3057">
        <w:rPr>
          <w:sz w:val="16"/>
          <w:szCs w:val="16"/>
        </w:rPr>
        <w:t>to</w:t>
      </w:r>
      <w:proofErr w:type="gramEnd"/>
      <w:r w:rsidRPr="001B3057">
        <w:rPr>
          <w:sz w:val="16"/>
          <w:szCs w:val="16"/>
        </w:rPr>
        <w:t xml:space="preserve">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proofErr w:type="spellStart"/>
      <w:r w:rsidRPr="00BA66E2">
        <w:rPr>
          <w:rStyle w:val="StyleUnderline"/>
        </w:rPr>
        <w:t>saturat</w:t>
      </w:r>
      <w:proofErr w:type="spellEnd"/>
      <w:r w:rsidRPr="00BA66E2">
        <w:rPr>
          <w:rStyle w:val="StyleUnderline"/>
        </w:rPr>
        <w:t xml:space="preserve">[es]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BA66E2">
        <w:rPr>
          <w:sz w:val="16"/>
        </w:rPr>
        <w:t>still remains</w:t>
      </w:r>
      <w:proofErr w:type="gramEnd"/>
      <w:r w:rsidRPr="00BA66E2">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w:t>
      </w:r>
      <w:proofErr w:type="gramStart"/>
      <w:r w:rsidRPr="00BA66E2">
        <w:rPr>
          <w:rStyle w:val="StyleUnderline"/>
        </w:rPr>
        <w:t>responds</w:t>
      </w:r>
      <w:proofErr w:type="gramEnd"/>
      <w:r w:rsidRPr="00BA66E2">
        <w:rPr>
          <w:rStyle w:val="StyleUnderline"/>
        </w:rPr>
        <w:t xml:space="preserve">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BA66E2">
        <w:rPr>
          <w:sz w:val="16"/>
        </w:rPr>
        <w:t>in light of</w:t>
      </w:r>
      <w:proofErr w:type="gramEnd"/>
      <w:r w:rsidRPr="00BA66E2">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w:t>
      </w:r>
      <w:proofErr w:type="spellStart"/>
      <w:r w:rsidRPr="00BA66E2">
        <w:rPr>
          <w:rStyle w:val="StyleUnderline"/>
        </w:rPr>
        <w:t>superceded</w:t>
      </w:r>
      <w:proofErr w:type="spellEnd"/>
      <w:r w:rsidRPr="00BA66E2">
        <w:rPr>
          <w:rStyle w:val="StyleUnderline"/>
        </w:rPr>
        <w:t>)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t>
      </w:r>
      <w:proofErr w:type="gramStart"/>
      <w:r w:rsidRPr="00BA66E2">
        <w:rPr>
          <w:sz w:val="16"/>
        </w:rPr>
        <w:t>when</w:t>
      </w:r>
      <w:proofErr w:type="gramEnd"/>
      <w:r w:rsidRPr="00BA66E2">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BA66E2">
        <w:rPr>
          <w:sz w:val="16"/>
        </w:rPr>
        <w:t>superintendence, but</w:t>
      </w:r>
      <w:proofErr w:type="gramEnd"/>
      <w:r w:rsidRPr="00BA66E2">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5D2DC731" w14:textId="77777777" w:rsidR="00686558" w:rsidRDefault="00686558" w:rsidP="00686558">
      <w:pPr>
        <w:pStyle w:val="Heading4"/>
      </w:pPr>
      <w:r>
        <w:t xml:space="preserve">The </w:t>
      </w:r>
      <w:proofErr w:type="spellStart"/>
      <w:r>
        <w:t>aff’s</w:t>
      </w:r>
      <w:proofErr w:type="spellEnd"/>
      <w:r>
        <w:t xml:space="preserve"> </w:t>
      </w:r>
      <w:proofErr w:type="spellStart"/>
      <w:r>
        <w:rPr>
          <w:i/>
        </w:rPr>
        <w:t>g</w:t>
      </w:r>
      <w:r w:rsidRPr="00FE7C9A">
        <w:rPr>
          <w:i/>
        </w:rPr>
        <w:t>naritas</w:t>
      </w:r>
      <w:proofErr w:type="spellEnd"/>
      <w:r>
        <w:rPr>
          <w:i/>
        </w:rPr>
        <w:t xml:space="preserve"> n</w:t>
      </w:r>
      <w:r w:rsidRPr="00FE7C9A">
        <w:rPr>
          <w:i/>
        </w:rPr>
        <w:t>ullius</w:t>
      </w:r>
      <w:r w:rsidRPr="00FE7C9A">
        <w:t xml:space="preserve"> </w:t>
      </w:r>
      <w:r>
        <w:t>assumption that knowledge belongs to the public is incompatible with indigenous autonomy. Shifting medicine from intellectual property to the public domain reconfigures the Western system of IPR and stands in direct contradiction with native sovereignty.</w:t>
      </w:r>
    </w:p>
    <w:p w14:paraId="403F991D" w14:textId="77777777" w:rsidR="00686558" w:rsidRPr="00FE7C9A" w:rsidRDefault="00686558" w:rsidP="00686558">
      <w:proofErr w:type="spellStart"/>
      <w:r>
        <w:rPr>
          <w:rStyle w:val="Style13ptBold"/>
        </w:rPr>
        <w:t>Younging</w:t>
      </w:r>
      <w:proofErr w:type="spellEnd"/>
      <w:r>
        <w:rPr>
          <w:rStyle w:val="Style13ptBold"/>
        </w:rPr>
        <w:t xml:space="preserve"> 10 </w:t>
      </w:r>
      <w:r>
        <w:t xml:space="preserve">“Intergovernmental Committee On Intellectual Property And Genetic Resources Traditional Knowledge And Folklore” Seventeenth Session Geneva, December 6-10, 2010 </w:t>
      </w:r>
      <w:proofErr w:type="spellStart"/>
      <w:r>
        <w:t>Wipo</w:t>
      </w:r>
      <w:proofErr w:type="spellEnd"/>
      <w:r>
        <w:t xml:space="preserve"> Indigenous Panel On The Role Of The Public Domain Concept: Experiences In The Fields Of Genetic Resources, Traditional Knowledge And Traditional Cultural Expressions: Experiences From Canada Document prepared by Mr. Gregory </w:t>
      </w:r>
      <w:proofErr w:type="spellStart"/>
      <w:r>
        <w:t>Younging</w:t>
      </w:r>
      <w:proofErr w:type="spellEnd"/>
      <w:r>
        <w:t xml:space="preserve"> [Creative Rights Alliance, Kelowna, Canada, </w:t>
      </w:r>
      <w:proofErr w:type="spellStart"/>
      <w:r w:rsidRPr="00FE7C9A">
        <w:t>Opaskwayak</w:t>
      </w:r>
      <w:proofErr w:type="spellEnd"/>
      <w:r w:rsidRPr="00FE7C9A">
        <w:t xml:space="preserve"> Cree Nation-Canada</w:t>
      </w:r>
      <w:r>
        <w:t xml:space="preserve">] </w:t>
      </w:r>
      <w:hyperlink r:id="rId6" w:history="1">
        <w:r w:rsidRPr="00E01434">
          <w:rPr>
            <w:rStyle w:val="Hyperlink"/>
          </w:rPr>
          <w:t>https://www.wipo.int/edocs/mdocs/tk/en/wipo_grtkf_ic_17/wipo_grtkf_ic_17_inf_5_a.pdf</w:t>
        </w:r>
      </w:hyperlink>
      <w:r>
        <w:t xml:space="preserve"> SM</w:t>
      </w:r>
    </w:p>
    <w:p w14:paraId="62E1C01B" w14:textId="77777777" w:rsidR="00686558" w:rsidRPr="005939ED" w:rsidRDefault="00686558" w:rsidP="00686558">
      <w:pPr>
        <w:rPr>
          <w:rStyle w:val="StyleUnderline"/>
        </w:rPr>
      </w:pPr>
      <w:r w:rsidRPr="005939ED">
        <w:rPr>
          <w:rStyle w:val="StyleUnderline"/>
        </w:rPr>
        <w:t xml:space="preserve">Under the IPR system, </w:t>
      </w:r>
      <w:r w:rsidRPr="00FA6A5F">
        <w:rPr>
          <w:rStyle w:val="StyleUnderline"/>
        </w:rPr>
        <w:t>knowledge and</w:t>
      </w:r>
      <w:r w:rsidRPr="005939ED">
        <w:rPr>
          <w:rStyle w:val="StyleUnderline"/>
        </w:rPr>
        <w:t xml:space="preserve"> creative ideas that are not “protected” are in the Public</w:t>
      </w:r>
    </w:p>
    <w:p w14:paraId="0993AC18" w14:textId="77777777" w:rsidR="00686558" w:rsidRPr="005939ED" w:rsidRDefault="00686558" w:rsidP="00686558">
      <w:pPr>
        <w:rPr>
          <w:rStyle w:val="StyleUnderline"/>
        </w:rPr>
      </w:pPr>
      <w:r w:rsidRPr="005939ED">
        <w:rPr>
          <w:rStyle w:val="StyleUnderline"/>
        </w:rPr>
        <w:t>Domain (</w:t>
      </w:r>
      <w:proofErr w:type="gramStart"/>
      <w:r w:rsidRPr="005939ED">
        <w:rPr>
          <w:rStyle w:val="StyleUnderline"/>
        </w:rPr>
        <w:t>i.e.</w:t>
      </w:r>
      <w:proofErr w:type="gramEnd"/>
      <w:r w:rsidRPr="005939ED">
        <w:rPr>
          <w:rStyle w:val="StyleUnderline"/>
        </w:rPr>
        <w:t xml:space="preserve"> accessible by the public).</w:t>
      </w:r>
      <w:r>
        <w:t xml:space="preserve"> Generally, Indigenous peoples have not used IPRs to protect their knowledge; and </w:t>
      </w:r>
      <w:proofErr w:type="gramStart"/>
      <w:r>
        <w:t>so</w:t>
      </w:r>
      <w:proofErr w:type="gramEnd"/>
      <w:r>
        <w:t xml:space="preserve"> </w:t>
      </w:r>
      <w:r w:rsidRPr="00FA6A5F">
        <w:rPr>
          <w:rStyle w:val="StyleUnderline"/>
          <w:highlight w:val="green"/>
        </w:rPr>
        <w:t>TK</w:t>
      </w:r>
      <w:r w:rsidRPr="005939ED">
        <w:rPr>
          <w:rStyle w:val="StyleUnderline"/>
        </w:rPr>
        <w:t xml:space="preserve"> is often </w:t>
      </w:r>
      <w:r w:rsidRPr="00FA6A5F">
        <w:rPr>
          <w:rStyle w:val="StyleUnderline"/>
          <w:highlight w:val="green"/>
        </w:rPr>
        <w:t>treated</w:t>
      </w:r>
      <w:r w:rsidRPr="005939ED">
        <w:rPr>
          <w:rStyle w:val="StyleUnderline"/>
        </w:rPr>
        <w:t xml:space="preserve"> as if it is </w:t>
      </w:r>
      <w:r w:rsidRPr="00FA6A5F">
        <w:rPr>
          <w:rStyle w:val="StyleUnderline"/>
          <w:highlight w:val="green"/>
        </w:rPr>
        <w:t>in the Public Domain</w:t>
      </w:r>
      <w:r>
        <w:t xml:space="preserve"> – without regard for Customary Laws. Another key problem for TK is that </w:t>
      </w:r>
      <w:r w:rsidRPr="005939ED">
        <w:rPr>
          <w:rStyle w:val="StyleUnderline"/>
        </w:rPr>
        <w:t xml:space="preserve">the </w:t>
      </w:r>
      <w:r w:rsidRPr="00FA6A5F">
        <w:rPr>
          <w:rStyle w:val="StyleUnderline"/>
          <w:highlight w:val="green"/>
        </w:rPr>
        <w:t>IPR</w:t>
      </w:r>
      <w:r w:rsidRPr="005939ED">
        <w:rPr>
          <w:rStyle w:val="StyleUnderline"/>
        </w:rPr>
        <w:t xml:space="preserve"> system</w:t>
      </w:r>
      <w:r w:rsidRPr="00FA6A5F">
        <w:rPr>
          <w:rStyle w:val="StyleUnderline"/>
          <w:highlight w:val="green"/>
        </w:rPr>
        <w:t>’s</w:t>
      </w:r>
      <w:r w:rsidRPr="005939ED">
        <w:rPr>
          <w:rStyle w:val="StyleUnderline"/>
        </w:rPr>
        <w:t xml:space="preserve"> </w:t>
      </w:r>
      <w:r w:rsidRPr="00FA6A5F">
        <w:rPr>
          <w:rStyle w:val="StyleUnderline"/>
          <w:highlight w:val="green"/>
        </w:rPr>
        <w:t>concept of the Public Domain is based on the premise that</w:t>
      </w:r>
      <w:r w:rsidRPr="005939ED">
        <w:rPr>
          <w:rStyle w:val="StyleUnderline"/>
        </w:rPr>
        <w:t xml:space="preserve"> </w:t>
      </w:r>
      <w:r>
        <w:t xml:space="preserve">the author/creator deserves recognition and compensation for his/her work because it is the product of his/her genius; but </w:t>
      </w:r>
      <w:r w:rsidRPr="005939ED">
        <w:rPr>
          <w:rStyle w:val="StyleUnderline"/>
        </w:rPr>
        <w:t xml:space="preserve">that </w:t>
      </w:r>
      <w:r w:rsidRPr="00FA6A5F">
        <w:rPr>
          <w:rStyle w:val="StyleUnderline"/>
          <w:highlight w:val="green"/>
        </w:rPr>
        <w:t>all of society must eventually</w:t>
      </w:r>
      <w:r>
        <w:rPr>
          <w:rStyle w:val="StyleUnderline"/>
        </w:rPr>
        <w:t xml:space="preserve"> </w:t>
      </w:r>
      <w:r w:rsidRPr="005939ED">
        <w:rPr>
          <w:rStyle w:val="StyleUnderline"/>
        </w:rPr>
        <w:t xml:space="preserve">be able to </w:t>
      </w:r>
      <w:r w:rsidRPr="00FA6A5F">
        <w:rPr>
          <w:rStyle w:val="StyleUnderline"/>
          <w:highlight w:val="green"/>
        </w:rPr>
        <w:t>benefit from that genius</w:t>
      </w:r>
      <w:r w:rsidRPr="005939ED">
        <w:rPr>
          <w:rStyle w:val="StyleUnderline"/>
        </w:rPr>
        <w:t>. Therefore, according to this aspect of IPR theory, all</w:t>
      </w:r>
      <w:r>
        <w:rPr>
          <w:rStyle w:val="StyleUnderline"/>
        </w:rPr>
        <w:t xml:space="preserve"> </w:t>
      </w:r>
      <w:r w:rsidRPr="005939ED">
        <w:rPr>
          <w:rStyle w:val="StyleUnderline"/>
        </w:rPr>
        <w:t xml:space="preserve">knowledge and creative ideas must eventually enter the Public Domain. Under IPR theory, </w:t>
      </w:r>
      <w:r w:rsidRPr="00FA6A5F">
        <w:rPr>
          <w:rStyle w:val="StyleUnderline"/>
        </w:rPr>
        <w:t>this is the reasoning behind</w:t>
      </w:r>
      <w:r w:rsidRPr="005939ED">
        <w:rPr>
          <w:rStyle w:val="StyleUnderline"/>
        </w:rPr>
        <w:t xml:space="preserve"> the </w:t>
      </w:r>
      <w:proofErr w:type="gramStart"/>
      <w:r w:rsidRPr="005939ED">
        <w:rPr>
          <w:rStyle w:val="StyleUnderline"/>
        </w:rPr>
        <w:t>time period</w:t>
      </w:r>
      <w:proofErr w:type="gramEnd"/>
      <w:r w:rsidRPr="005939ED">
        <w:rPr>
          <w:rStyle w:val="StyleUnderline"/>
        </w:rPr>
        <w:t xml:space="preserve"> limitations associated with copyright, patents and</w:t>
      </w:r>
      <w:r>
        <w:rPr>
          <w:rStyle w:val="StyleUnderline"/>
        </w:rPr>
        <w:t xml:space="preserve"> </w:t>
      </w:r>
      <w:r w:rsidRPr="005939ED">
        <w:rPr>
          <w:rStyle w:val="StyleUnderline"/>
        </w:rPr>
        <w:t>trademarks.</w:t>
      </w:r>
    </w:p>
    <w:p w14:paraId="013DD7DC" w14:textId="77777777" w:rsidR="00686558" w:rsidRDefault="00686558" w:rsidP="00686558">
      <w:r w:rsidRPr="00FA6A5F">
        <w:rPr>
          <w:rStyle w:val="StyleUnderline"/>
          <w:highlight w:val="green"/>
        </w:rPr>
        <w:t>The precept</w:t>
      </w:r>
      <w:r w:rsidRPr="005939ED">
        <w:rPr>
          <w:rStyle w:val="StyleUnderline"/>
        </w:rPr>
        <w:t xml:space="preserve"> that all Intellectual Property, including TK, is intended to eventually enter the Public</w:t>
      </w:r>
      <w:r>
        <w:rPr>
          <w:rStyle w:val="StyleUnderline"/>
        </w:rPr>
        <w:t xml:space="preserve"> </w:t>
      </w:r>
      <w:r w:rsidRPr="005939ED">
        <w:rPr>
          <w:rStyle w:val="StyleUnderline"/>
        </w:rPr>
        <w:t xml:space="preserve">Domain </w:t>
      </w:r>
      <w:r w:rsidRPr="00FA6A5F">
        <w:rPr>
          <w:rStyle w:val="StyleUnderline"/>
          <w:highlight w:val="green"/>
        </w:rPr>
        <w:t>is a problem for Indigenous peoples because</w:t>
      </w:r>
      <w:r w:rsidRPr="005939ED">
        <w:rPr>
          <w:rStyle w:val="StyleUnderline"/>
        </w:rPr>
        <w:t xml:space="preserve"> Customary Law dictates that certain</w:t>
      </w:r>
      <w:r>
        <w:rPr>
          <w:rStyle w:val="StyleUnderline"/>
        </w:rPr>
        <w:t xml:space="preserve"> </w:t>
      </w:r>
      <w:r w:rsidRPr="005939ED">
        <w:rPr>
          <w:rStyle w:val="StyleUnderline"/>
        </w:rPr>
        <w:t xml:space="preserve">aspects of </w:t>
      </w:r>
      <w:r w:rsidRPr="00FA6A5F">
        <w:rPr>
          <w:rStyle w:val="StyleUnderline"/>
          <w:highlight w:val="green"/>
        </w:rPr>
        <w:t xml:space="preserve">TK are not intended for external </w:t>
      </w:r>
      <w:r w:rsidRPr="00FA6A5F">
        <w:rPr>
          <w:rStyle w:val="StyleUnderline"/>
        </w:rPr>
        <w:t>access</w:t>
      </w:r>
      <w:r w:rsidRPr="005939ED">
        <w:rPr>
          <w:rStyle w:val="StyleUnderline"/>
        </w:rPr>
        <w:t xml:space="preserve"> and </w:t>
      </w:r>
      <w:r w:rsidRPr="00FA6A5F">
        <w:rPr>
          <w:rStyle w:val="StyleUnderline"/>
          <w:highlight w:val="green"/>
        </w:rPr>
        <w:t>use</w:t>
      </w:r>
      <w:r w:rsidRPr="005939ED">
        <w:rPr>
          <w:rStyle w:val="StyleUnderline"/>
        </w:rPr>
        <w:t xml:space="preserve"> in any form</w:t>
      </w:r>
      <w:r>
        <w:t xml:space="preserve">. As a response to this, there have been circumstances where </w:t>
      </w:r>
      <w:r w:rsidRPr="00FA6A5F">
        <w:rPr>
          <w:rStyle w:val="StyleUnderline"/>
          <w:highlight w:val="green"/>
        </w:rPr>
        <w:t xml:space="preserve">indigenous people have argued that </w:t>
      </w:r>
      <w:r w:rsidRPr="00FA6A5F">
        <w:rPr>
          <w:rStyle w:val="StyleUnderline"/>
        </w:rPr>
        <w:t>some knowledge</w:t>
      </w:r>
      <w:r>
        <w:rPr>
          <w:rStyle w:val="StyleUnderline"/>
        </w:rPr>
        <w:t xml:space="preserve"> </w:t>
      </w:r>
      <w:r w:rsidRPr="005939ED">
        <w:rPr>
          <w:rStyle w:val="StyleUnderline"/>
        </w:rPr>
        <w:t xml:space="preserve">should be withdrawn from circulation and that for specific kinds of knowledge, </w:t>
      </w:r>
      <w:r w:rsidRPr="00FA6A5F">
        <w:rPr>
          <w:rStyle w:val="StyleUnderline"/>
          <w:highlight w:val="green"/>
        </w:rPr>
        <w:t>protection should be granted in perpetuity</w:t>
      </w:r>
      <w:r>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t>medicines</w:t>
      </w:r>
      <w:proofErr w:type="gramEnd"/>
      <w:r>
        <w:t xml:space="preserve"> and motifs. However, the present reality is that TK is, or will be, in the Public Domain (i.e., the IPR system overrides Customary Law.)</w:t>
      </w:r>
    </w:p>
    <w:p w14:paraId="3C8EBCCF" w14:textId="77777777" w:rsidR="00686558" w:rsidRPr="00FE7C9A" w:rsidRDefault="00686558" w:rsidP="00686558">
      <w:pPr>
        <w:rPr>
          <w:rStyle w:val="StyleUnderline"/>
        </w:rPr>
      </w:pPr>
      <w:r w:rsidRPr="005939ED">
        <w:rPr>
          <w:rStyle w:val="StyleUnderline"/>
        </w:rPr>
        <w:t>Certain aspects of TK should not enter the public domain (as deemed under Customary Law) and</w:t>
      </w:r>
      <w:r>
        <w:rPr>
          <w:rStyle w:val="StyleUnderline"/>
        </w:rPr>
        <w:t xml:space="preserve"> </w:t>
      </w:r>
      <w:r w:rsidRPr="005939ED">
        <w:rPr>
          <w:rStyle w:val="StyleUnderline"/>
        </w:rPr>
        <w:t>should remain protected as such into perpetuity, which could be expressed as a form of</w:t>
      </w:r>
      <w:r>
        <w:rPr>
          <w:rStyle w:val="StyleUnderline"/>
        </w:rPr>
        <w:t xml:space="preserve"> </w:t>
      </w:r>
      <w:r w:rsidRPr="005939ED">
        <w:rPr>
          <w:rStyle w:val="StyleUnderline"/>
        </w:rPr>
        <w:t>“Indigenous private domain.”</w:t>
      </w:r>
      <w:r>
        <w:t xml:space="preserve"> (</w:t>
      </w:r>
      <w:proofErr w:type="spellStart"/>
      <w:r>
        <w:t>Younging</w:t>
      </w:r>
      <w:proofErr w:type="spellEnd"/>
      <w:r>
        <w:t xml:space="preserve"> 2007). </w:t>
      </w:r>
      <w:r w:rsidRPr="00FE7C9A">
        <w:rPr>
          <w:rStyle w:val="StyleUnderline"/>
        </w:rPr>
        <w:t xml:space="preserve">Indigenous peoples’ historical </w:t>
      </w:r>
      <w:r w:rsidRPr="00FA6A5F">
        <w:rPr>
          <w:rStyle w:val="StyleUnderline"/>
          <w:highlight w:val="green"/>
        </w:rPr>
        <w:t>exclusion from the broad category of ‘public’</w:t>
      </w:r>
      <w:r w:rsidRPr="00FE7C9A">
        <w:rPr>
          <w:rStyle w:val="StyleUnderline"/>
        </w:rPr>
        <w:t xml:space="preserve"> feeds part of the differences in objectives. </w:t>
      </w:r>
      <w:r w:rsidRPr="00FA6A5F">
        <w:rPr>
          <w:rStyle w:val="StyleUnderline"/>
          <w:highlight w:val="green"/>
        </w:rPr>
        <w:t>Indigenous peoples</w:t>
      </w:r>
      <w:r w:rsidRPr="00FE7C9A">
        <w:rPr>
          <w:rStyle w:val="StyleUnderline"/>
        </w:rPr>
        <w:t xml:space="preserve"> also</w:t>
      </w:r>
      <w:r>
        <w:rPr>
          <w:rStyle w:val="StyleUnderline"/>
        </w:rPr>
        <w:t xml:space="preserve"> </w:t>
      </w:r>
      <w:r w:rsidRPr="00FA6A5F">
        <w:rPr>
          <w:rStyle w:val="StyleUnderline"/>
          <w:highlight w:val="green"/>
        </w:rPr>
        <w:t xml:space="preserve">present different perceptions of </w:t>
      </w:r>
      <w:r w:rsidRPr="00FA6A5F">
        <w:rPr>
          <w:rStyle w:val="StyleUnderline"/>
        </w:rPr>
        <w:t xml:space="preserve">knowledge, </w:t>
      </w:r>
      <w:r w:rsidRPr="00FA6A5F">
        <w:rPr>
          <w:rStyle w:val="StyleUnderline"/>
          <w:highlight w:val="green"/>
        </w:rPr>
        <w:t>the cultural and political contexts from which knowledge emerges,</w:t>
      </w:r>
      <w:r w:rsidRPr="00FE7C9A">
        <w:rPr>
          <w:rStyle w:val="StyleUnderline"/>
        </w:rPr>
        <w:t xml:space="preserve"> and the availability, or perceived benefits of the availability, of all kinds of</w:t>
      </w:r>
      <w:r>
        <w:rPr>
          <w:rStyle w:val="StyleUnderline"/>
        </w:rPr>
        <w:t xml:space="preserve"> </w:t>
      </w:r>
      <w:r w:rsidRPr="00FE7C9A">
        <w:rPr>
          <w:rStyle w:val="StyleUnderline"/>
        </w:rPr>
        <w:t>cultural knowledge. 30</w:t>
      </w:r>
    </w:p>
    <w:p w14:paraId="4AEE1948" w14:textId="77777777" w:rsidR="00686558" w:rsidRDefault="00686558" w:rsidP="00686558">
      <w:r>
        <w:t>Copyright Case Study: The Cameron Case</w:t>
      </w:r>
    </w:p>
    <w:p w14:paraId="2B4CBA6C" w14:textId="77777777" w:rsidR="00686558" w:rsidRDefault="00686558" w:rsidP="00686558">
      <w:r>
        <w:t xml:space="preserve">In 1985 the Euro-Canadian author Anne Cameron began publishing a series of children’s books though </w:t>
      </w:r>
      <w:proofErr w:type="spellStart"/>
      <w:r>
        <w:t>Harbour</w:t>
      </w:r>
      <w:proofErr w:type="spellEnd"/>
      <w:r>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t>Berrypicking</w:t>
      </w:r>
      <w:proofErr w:type="spellEnd"/>
      <w:r>
        <w:t xml:space="preserve">. Cameron had been told the traditional stories by Indigenous storytellers and/or had been present at occasions where the stories were recited. The original printing of the books granted Anne Cameron sole authorship, </w:t>
      </w:r>
      <w:proofErr w:type="gramStart"/>
      <w:r>
        <w:t>copyright</w:t>
      </w:r>
      <w:proofErr w:type="gramEnd"/>
      <w:r>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39987DDA" w14:textId="77777777" w:rsidR="00686558" w:rsidRDefault="00686558" w:rsidP="00686558">
      <w:r>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t>Island</w:t>
      </w:r>
      <w:proofErr w:type="gramEnd"/>
      <w:r>
        <w:t xml:space="preserve"> I met a woman who was a storyteller. She shared many stories with me and later gave me permission to share them with others… the woman’s name was </w:t>
      </w:r>
      <w:proofErr w:type="spellStart"/>
      <w:r>
        <w:t>Klopimum</w:t>
      </w:r>
      <w:proofErr w:type="spellEnd"/>
      <w:r>
        <w:t xml:space="preserve">.” However, Cameron continued to maintain sole author credit, copyright and </w:t>
      </w:r>
      <w:proofErr w:type="gramStart"/>
      <w:r>
        <w:t>royalties</w:t>
      </w:r>
      <w:proofErr w:type="gramEnd"/>
      <w:r>
        <w:t xml:space="preserve"> payments. In a further concession, the 1998 new addition to the series </w:t>
      </w:r>
      <w:proofErr w:type="spellStart"/>
      <w:r>
        <w:t>T’aal</w:t>
      </w:r>
      <w:proofErr w:type="spellEnd"/>
      <w:r>
        <w:t xml:space="preserve">: the One Who Takes Bad Children is co-authored by Anne Cameron and the Indigenous Elder/storyteller Sue </w:t>
      </w:r>
      <w:proofErr w:type="spellStart"/>
      <w:r>
        <w:t>Pielle</w:t>
      </w:r>
      <w:proofErr w:type="spellEnd"/>
      <w:r>
        <w:t xml:space="preserve"> who also shares copyright and royalties.</w:t>
      </w:r>
    </w:p>
    <w:p w14:paraId="2A20EC03" w14:textId="77777777" w:rsidR="00686558" w:rsidRDefault="00686558" w:rsidP="00686558">
      <w:r>
        <w:t>Patent Case Study: The Igloolik Case</w:t>
      </w:r>
    </w:p>
    <w:p w14:paraId="4C0B046F" w14:textId="77777777" w:rsidR="00686558" w:rsidRDefault="00686558" w:rsidP="00686558">
      <w:r>
        <w:t xml:space="preserve">An example of the failure of the Patent Act </w:t>
      </w:r>
      <w:proofErr w:type="gramStart"/>
      <w:r>
        <w:t>In</w:t>
      </w:r>
      <w:proofErr w:type="gramEnd"/>
      <w:r>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5DB5EBE4" w14:textId="77777777" w:rsidR="00686558" w:rsidRDefault="00686558" w:rsidP="00686558">
      <w:r>
        <w:t xml:space="preserve">Trademark Case: The </w:t>
      </w:r>
      <w:proofErr w:type="spellStart"/>
      <w:r>
        <w:t>Snumeymux</w:t>
      </w:r>
      <w:proofErr w:type="spellEnd"/>
      <w:r>
        <w:t xml:space="preserve"> Case</w:t>
      </w:r>
    </w:p>
    <w:p w14:paraId="2727744E" w14:textId="77777777" w:rsidR="00686558" w:rsidRDefault="00686558" w:rsidP="00686558">
      <w:r>
        <w:t xml:space="preserve">As most Indigenous communities are far behind in terms of establishing businesses most trademarking of TK involves a non-Indigenous corporation trademarking an Indigenous symbol, </w:t>
      </w:r>
      <w:proofErr w:type="gramStart"/>
      <w:r>
        <w:t>design</w:t>
      </w:r>
      <w:proofErr w:type="gramEnd"/>
      <w:r>
        <w:t xml:space="preserve"> or name. Again, many cases could have been examined in this section but only two have been chosen: one case involving the </w:t>
      </w:r>
      <w:proofErr w:type="spellStart"/>
      <w:r>
        <w:t>Snumeymux</w:t>
      </w:r>
      <w:proofErr w:type="spellEnd"/>
      <w:r>
        <w:t xml:space="preserve"> Band trade marking petroglyphs through the Canadian Patent Office, and one involving an international corporation’s patent </w:t>
      </w:r>
      <w:proofErr w:type="spellStart"/>
      <w:r>
        <w:t>licence</w:t>
      </w:r>
      <w:proofErr w:type="spellEnd"/>
      <w:r>
        <w:t xml:space="preserve"> being the subject of an intense international Indigenous lobbying effort.</w:t>
      </w:r>
    </w:p>
    <w:p w14:paraId="2FA58C15" w14:textId="77777777" w:rsidR="00686558" w:rsidRDefault="00686558" w:rsidP="00686558">
      <w:r w:rsidRPr="00FE7C9A">
        <w:rPr>
          <w:rStyle w:val="StyleUnderline"/>
        </w:rPr>
        <w:t xml:space="preserve">The </w:t>
      </w:r>
      <w:proofErr w:type="spellStart"/>
      <w:r w:rsidRPr="00FE7C9A">
        <w:rPr>
          <w:rStyle w:val="StyleUnderline"/>
        </w:rPr>
        <w:t>Snumeymux</w:t>
      </w:r>
      <w:proofErr w:type="spellEnd"/>
      <w:r w:rsidRPr="00FE7C9A">
        <w:rPr>
          <w:rStyle w:val="StyleUnderline"/>
        </w:rPr>
        <w:t xml:space="preserve"> people have several ancient petroglyphs located off their reserve lands</w:t>
      </w:r>
      <w:r>
        <w:t xml:space="preserve"> near False Narrows on Gabriola Island, BC. In the early 1990s </w:t>
      </w:r>
      <w:r w:rsidRPr="00FE7C9A">
        <w:rPr>
          <w:rStyle w:val="StyleUnderline"/>
        </w:rPr>
        <w:t>non-Indigenous residents of Gabriola Island began using some of the petroglyph images in coffee shops and various other business logos</w:t>
      </w:r>
      <w:r>
        <w:t xml:space="preserve">. In the mid-1990s </w:t>
      </w:r>
      <w:r w:rsidRPr="00FE7C9A">
        <w:rPr>
          <w:rStyle w:val="StyleUnderline"/>
        </w:rPr>
        <w:t xml:space="preserve">the Island’s music festival named itself after what had become the local name of the most </w:t>
      </w:r>
      <w:proofErr w:type="spellStart"/>
      <w:proofErr w:type="gramStart"/>
      <w:r w:rsidRPr="00FE7C9A">
        <w:rPr>
          <w:rStyle w:val="StyleUnderline"/>
        </w:rPr>
        <w:t>well known</w:t>
      </w:r>
      <w:proofErr w:type="spellEnd"/>
      <w:proofErr w:type="gramEnd"/>
      <w:r w:rsidRPr="00FE7C9A">
        <w:rPr>
          <w:rStyle w:val="StyleUnderline"/>
        </w:rPr>
        <w:t xml:space="preserve"> petroglyph image, the dancing man</w:t>
      </w:r>
      <w:r>
        <w:t xml:space="preserve">. The Dancing Man Music Festival then adopted the image of the dancing man as the festival logo and used it on brochures, posters, </w:t>
      </w:r>
      <w:proofErr w:type="gramStart"/>
      <w:r>
        <w:t>advertisements</w:t>
      </w:r>
      <w:proofErr w:type="gramEnd"/>
      <w:r>
        <w:t xml:space="preserve"> and T-shirts.</w:t>
      </w:r>
    </w:p>
    <w:p w14:paraId="7CFBE0DC" w14:textId="77777777" w:rsidR="00686558" w:rsidRDefault="00686558" w:rsidP="00686558">
      <w:r>
        <w:t xml:space="preserve">The </w:t>
      </w:r>
      <w:proofErr w:type="spellStart"/>
      <w:r>
        <w:t>Snuneymux</w:t>
      </w:r>
      <w:proofErr w:type="spellEnd"/>
      <w:r>
        <w:t xml:space="preserve"> Band first made unsuccessful appeals to the festival, </w:t>
      </w:r>
      <w:proofErr w:type="spellStart"/>
      <w:r>
        <w:t>buisnesses</w:t>
      </w:r>
      <w:proofErr w:type="spellEnd"/>
      <w:r>
        <w:t xml:space="preserve"> and the Gabriola community to stop using the petroglyph symbols. In 1998 the </w:t>
      </w:r>
      <w:proofErr w:type="spellStart"/>
      <w:r>
        <w:t>Snuneymux</w:t>
      </w:r>
      <w:proofErr w:type="spellEnd"/>
      <w:r>
        <w:t xml:space="preserve"> Band hired Murry Brown as legal counsel to seek protection of the petroglyphs (Manson-2003). At a 1998 meeting with Brown, </w:t>
      </w:r>
      <w:proofErr w:type="spellStart"/>
      <w:r>
        <w:t>Snuneymux</w:t>
      </w:r>
      <w:proofErr w:type="spellEnd"/>
      <w:r>
        <w:t xml:space="preserve"> Elders and community members on the matter, The Dancing Man Festival and Gabriola </w:t>
      </w:r>
      <w:proofErr w:type="gramStart"/>
      <w:r>
        <w:t>business’</w:t>
      </w:r>
      <w:proofErr w:type="gramEnd"/>
      <w:r>
        <w:t xml:space="preserve"> and community representatives were still defiant that they had a right to use the images from the petroglyphs (Brown-2003).</w:t>
      </w:r>
    </w:p>
    <w:p w14:paraId="65EE52F4" w14:textId="77777777" w:rsidR="00686558" w:rsidRPr="00FE7C9A" w:rsidRDefault="00686558" w:rsidP="00686558">
      <w:pPr>
        <w:rPr>
          <w:rStyle w:val="StyleUnderline"/>
        </w:rPr>
      </w:pPr>
      <w:r w:rsidRPr="00FE7C9A">
        <w:t>On the advice of Murry Brown,</w:t>
      </w:r>
      <w:r w:rsidRPr="00FE7C9A">
        <w:rPr>
          <w:rStyle w:val="StyleUnderline"/>
        </w:rPr>
        <w:t xml:space="preserve"> The </w:t>
      </w:r>
      <w:proofErr w:type="spellStart"/>
      <w:r w:rsidRPr="00FE7C9A">
        <w:rPr>
          <w:rStyle w:val="StyleUnderline"/>
        </w:rPr>
        <w:t>Snuneymux</w:t>
      </w:r>
      <w:proofErr w:type="spellEnd"/>
      <w:r w:rsidRPr="00FE7C9A">
        <w:rPr>
          <w:rStyle w:val="StyleUnderline"/>
        </w:rPr>
        <w:t xml:space="preserve"> Band filed for a Section 91(n) Public Authority Trademark for eight petroglyphs and was awarded the trademark in October of 1998</w:t>
      </w:r>
      <w:r>
        <w:t xml:space="preserve"> (Brown2003). </w:t>
      </w:r>
      <w:r w:rsidRPr="00FE7C9A">
        <w:rPr>
          <w:rStyle w:val="StyleUnderline"/>
        </w:rPr>
        <w:t xml:space="preserve">The trademark protects the </w:t>
      </w:r>
      <w:proofErr w:type="spellStart"/>
      <w:r w:rsidRPr="00FE7C9A">
        <w:rPr>
          <w:rStyle w:val="StyleUnderline"/>
        </w:rPr>
        <w:t>petrogylphs</w:t>
      </w:r>
      <w:proofErr w:type="spellEnd"/>
      <w:r w:rsidRPr="00FE7C9A">
        <w:rPr>
          <w:rStyle w:val="StyleUnderline"/>
        </w:rPr>
        <w:t xml:space="preserve"> from “all uses” by non-</w:t>
      </w:r>
      <w:proofErr w:type="spellStart"/>
      <w:r w:rsidRPr="00FE7C9A">
        <w:rPr>
          <w:rStyle w:val="StyleUnderline"/>
        </w:rPr>
        <w:t>Snuneymux</w:t>
      </w:r>
      <w:proofErr w:type="spellEnd"/>
      <w:r w:rsidRPr="00FE7C9A">
        <w:rPr>
          <w:rStyle w:val="StyleUnderline"/>
        </w:rPr>
        <w:t xml:space="preserve"> people and, therefore the Dancing Man Festival and Gabriola Island business and community representatives were forced to stop using images derived from the petroglyphs</w:t>
      </w:r>
      <w:r>
        <w:t xml:space="preserve">. In the </w:t>
      </w:r>
      <w:proofErr w:type="spellStart"/>
      <w:r>
        <w:t>Snuneymux</w:t>
      </w:r>
      <w:proofErr w:type="spellEnd"/>
      <w:r>
        <w:t xml:space="preserve"> case the petroglyphs were trademarked for “defensive” purposes. </w:t>
      </w:r>
      <w:r w:rsidRPr="00FE7C9A">
        <w:rPr>
          <w:rStyle w:val="StyleUnderline"/>
        </w:rPr>
        <w:t xml:space="preserve">The </w:t>
      </w:r>
      <w:proofErr w:type="spellStart"/>
      <w:r w:rsidRPr="00FE7C9A">
        <w:rPr>
          <w:rStyle w:val="StyleUnderline"/>
        </w:rPr>
        <w:t>Snuneymux</w:t>
      </w:r>
      <w:proofErr w:type="spellEnd"/>
      <w:r w:rsidRPr="00FE7C9A">
        <w:rPr>
          <w:rStyle w:val="StyleUnderline"/>
        </w:rPr>
        <w:t xml:space="preserve"> case represents an innovative use of the IPR system that negotiated within the systems limitations and found a way to make it work to protect TK.</w:t>
      </w:r>
    </w:p>
    <w:p w14:paraId="02F13E60" w14:textId="77777777" w:rsidR="00686558" w:rsidRDefault="00686558" w:rsidP="00686558">
      <w:r>
        <w:t>Case Studies Summary</w:t>
      </w:r>
    </w:p>
    <w:p w14:paraId="7BF29348" w14:textId="77777777" w:rsidR="00686558" w:rsidRDefault="00686558" w:rsidP="00686558">
      <w:r>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FE7C9A">
        <w:rPr>
          <w:rStyle w:val="StyleUnderline"/>
        </w:rPr>
        <w:t xml:space="preserve">In contrast to Eurocentric thought, </w:t>
      </w:r>
      <w:r w:rsidRPr="00FA6A5F">
        <w:rPr>
          <w:rStyle w:val="StyleUnderline"/>
          <w:highlight w:val="green"/>
        </w:rPr>
        <w:t>almost all Indigenous thought asserts</w:t>
      </w:r>
      <w:r w:rsidRPr="00FE7C9A">
        <w:rPr>
          <w:rStyle w:val="StyleUnderline"/>
        </w:rPr>
        <w:t xml:space="preserve"> that </w:t>
      </w:r>
      <w:r w:rsidRPr="00FA6A5F">
        <w:rPr>
          <w:rStyle w:val="StyleUnderline"/>
          <w:highlight w:val="green"/>
        </w:rPr>
        <w:t>property is a sacred ecological order</w:t>
      </w:r>
      <w:r w:rsidRPr="00FE7C9A">
        <w:rPr>
          <w:rStyle w:val="StyleUnderline"/>
        </w:rPr>
        <w:t xml:space="preserve"> and manifestations of that order should not be treated as commodities.32 </w:t>
      </w:r>
      <w:proofErr w:type="gramStart"/>
      <w:r w:rsidRPr="00FE7C9A">
        <w:rPr>
          <w:rStyle w:val="StyleUnderline"/>
        </w:rPr>
        <w:t>It is clear that there</w:t>
      </w:r>
      <w:proofErr w:type="gramEnd"/>
      <w:r w:rsidRPr="00FE7C9A">
        <w:rPr>
          <w:rStyle w:val="StyleUnderline"/>
        </w:rPr>
        <w:t xml:space="preserve"> are pressing problems in the regulation of TK.</w:t>
      </w:r>
      <w:r>
        <w:t xml:space="preserve"> It is also clear that IPR system and other Eurocentric concepts do not offer a solution to some of the problems. </w:t>
      </w:r>
      <w:r w:rsidRPr="00FE7C9A">
        <w:rPr>
          <w:rStyle w:val="StyleUnderline"/>
        </w:rPr>
        <w:t xml:space="preserve">There have been cases of Indigenous people using the IPR system to protect their </w:t>
      </w:r>
      <w:r w:rsidRPr="00CA3726">
        <w:rPr>
          <w:rStyle w:val="StyleUnderline"/>
        </w:rPr>
        <w:t>TK.</w:t>
      </w:r>
      <w:r>
        <w:t xml:space="preserve"> However, the reality is that </w:t>
      </w:r>
      <w:r w:rsidRPr="00FE7C9A">
        <w:rPr>
          <w:rStyle w:val="StyleUnderline"/>
        </w:rPr>
        <w:t xml:space="preserve">there are </w:t>
      </w:r>
      <w:r w:rsidRPr="00FA6A5F">
        <w:rPr>
          <w:rStyle w:val="StyleUnderline"/>
          <w:highlight w:val="green"/>
        </w:rPr>
        <w:t>many more cases of non-Indigenous people using</w:t>
      </w:r>
      <w:r w:rsidRPr="00FE7C9A">
        <w:rPr>
          <w:rStyle w:val="StyleUnderline"/>
        </w:rPr>
        <w:t xml:space="preserve"> the </w:t>
      </w:r>
      <w:r w:rsidRPr="00FA6A5F">
        <w:rPr>
          <w:rStyle w:val="StyleUnderline"/>
          <w:highlight w:val="green"/>
        </w:rPr>
        <w:t>IPR</w:t>
      </w:r>
      <w:r w:rsidRPr="00FE7C9A">
        <w:rPr>
          <w:rStyle w:val="StyleUnderline"/>
        </w:rPr>
        <w:t xml:space="preserve"> system </w:t>
      </w:r>
      <w:r w:rsidRPr="00FA6A5F">
        <w:rPr>
          <w:rStyle w:val="StyleUnderline"/>
          <w:highlight w:val="green"/>
        </w:rPr>
        <w:t>to take ownership over TK</w:t>
      </w:r>
      <w:r w:rsidRPr="00FE7C9A">
        <w:rPr>
          <w:rStyle w:val="StyleUnderline"/>
        </w:rPr>
        <w:t xml:space="preserve"> using</w:t>
      </w:r>
      <w:r>
        <w:t xml:space="preserve"> copyright, trademark, </w:t>
      </w:r>
      <w:proofErr w:type="gramStart"/>
      <w:r>
        <w:t>patents</w:t>
      </w:r>
      <w:proofErr w:type="gramEnd"/>
      <w:r>
        <w:t xml:space="preserve"> and </w:t>
      </w:r>
      <w:r w:rsidRPr="00FE7C9A">
        <w:rPr>
          <w:rStyle w:val="StyleUnderline"/>
        </w:rPr>
        <w:t>the Public Domain.</w:t>
      </w:r>
      <w:r>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w:t>
      </w:r>
      <w:proofErr w:type="gramStart"/>
      <w:r>
        <w:t>practices</w:t>
      </w:r>
      <w:proofErr w:type="gramEnd"/>
      <w:r>
        <w:t xml:space="preserve"> and circumstances. At the same time, </w:t>
      </w:r>
      <w:r w:rsidRPr="00FE7C9A">
        <w:rPr>
          <w:rStyle w:val="StyleUnderline"/>
        </w:rPr>
        <w:t>there is little evidence that these changes have been promoted within the system, i.e., from failed efforts to use it that have been challenged</w:t>
      </w:r>
      <w:r>
        <w:t xml:space="preserve">” (IPPD-2002). Such conclusions, along with other conclusions being drawn in other countries and international forums, and the case study examples discussed, appear to support the argument that </w:t>
      </w:r>
      <w:r w:rsidRPr="00FA6A5F">
        <w:rPr>
          <w:rStyle w:val="StyleUnderline"/>
          <w:highlight w:val="green"/>
        </w:rPr>
        <w:t>new systems of protection need to be developed. Sui Generis models</w:t>
      </w:r>
      <w:r w:rsidRPr="00FE7C9A">
        <w:rPr>
          <w:rStyle w:val="StyleUnderline"/>
        </w:rPr>
        <w:t xml:space="preserve"> based on and/or incorporating Customary Laws </w:t>
      </w:r>
      <w:r w:rsidRPr="00FA6A5F">
        <w:rPr>
          <w:rStyle w:val="StyleUnderline"/>
          <w:highlight w:val="green"/>
        </w:rPr>
        <w:t>have been proposed</w:t>
      </w:r>
      <w:r w:rsidRPr="00FA6A5F">
        <w:rPr>
          <w:highlight w:val="green"/>
        </w:rPr>
        <w:t xml:space="preserve"> </w:t>
      </w:r>
      <w:r w:rsidRPr="00FA6A5F">
        <w:t>and</w:t>
      </w:r>
      <w:r>
        <w:t xml:space="preserve"> developed in many countries and are being discussed in the WIPO IGC.</w:t>
      </w:r>
    </w:p>
    <w:p w14:paraId="24092A05" w14:textId="77777777" w:rsidR="00686558" w:rsidRDefault="00686558" w:rsidP="00686558">
      <w:proofErr w:type="spellStart"/>
      <w:r>
        <w:t>Gnaritas</w:t>
      </w:r>
      <w:proofErr w:type="spellEnd"/>
      <w:r>
        <w:t xml:space="preserve"> Nullius (Nobody’s Knowledge)</w:t>
      </w:r>
    </w:p>
    <w:p w14:paraId="0E9DCBC6" w14:textId="77777777" w:rsidR="00686558" w:rsidRDefault="00686558" w:rsidP="00686558">
      <w:pPr>
        <w:rPr>
          <w:rStyle w:val="StyleUnderline"/>
        </w:rPr>
      </w:pPr>
      <w:r w:rsidRPr="00FE7C9A">
        <w:rPr>
          <w:rStyle w:val="StyleUnderline"/>
        </w:rPr>
        <w:t xml:space="preserve">Just as Indigenous territories were declared as Terra Nullius in the colonization process, so too has TK been treated as </w:t>
      </w:r>
      <w:proofErr w:type="spellStart"/>
      <w:r w:rsidRPr="00FE7C9A">
        <w:rPr>
          <w:rStyle w:val="StyleUnderline"/>
        </w:rPr>
        <w:t>Gnaritas</w:t>
      </w:r>
      <w:proofErr w:type="spellEnd"/>
      <w:r w:rsidRPr="00FE7C9A">
        <w:rPr>
          <w:rStyle w:val="StyleUnderline"/>
        </w:rPr>
        <w:t xml:space="preserve"> Nullius (Nobody’s Knowledge) by the IPR system and consequently flowed into the public domain along with Western knowledge. </w:t>
      </w:r>
      <w:r>
        <w:t xml:space="preserve">This has occurred despite widespread Indigenous claims of ownership and breech of Customary Law. The problem is that </w:t>
      </w:r>
      <w:r w:rsidRPr="00FA6A5F">
        <w:rPr>
          <w:rStyle w:val="StyleUnderline"/>
          <w:highlight w:val="green"/>
        </w:rPr>
        <w:t>advocates for the public domain</w:t>
      </w:r>
      <w:r w:rsidRPr="00FE7C9A">
        <w:rPr>
          <w:rStyle w:val="StyleUnderline"/>
        </w:rPr>
        <w:t xml:space="preserve"> seem to see knowledge as the same concept across </w:t>
      </w:r>
      <w:proofErr w:type="gramStart"/>
      <w:r w:rsidRPr="00FE7C9A">
        <w:rPr>
          <w:rStyle w:val="StyleUnderline"/>
        </w:rPr>
        <w:t>cultures, and</w:t>
      </w:r>
      <w:proofErr w:type="gramEnd"/>
      <w:r w:rsidRPr="00FE7C9A">
        <w:rPr>
          <w:rStyle w:val="StyleUnderline"/>
        </w:rPr>
        <w:t xml:space="preserve"> </w:t>
      </w:r>
      <w:r w:rsidRPr="00FA6A5F">
        <w:rPr>
          <w:rStyle w:val="StyleUnderline"/>
          <w:highlight w:val="green"/>
        </w:rPr>
        <w:t>impose the liberal ideals of freedom and equality</w:t>
      </w:r>
      <w:r w:rsidRPr="00FE7C9A">
        <w:rPr>
          <w:rStyle w:val="StyleUnderline"/>
        </w:rPr>
        <w:t xml:space="preserve"> to Indigenous peoples knowledge systems. </w:t>
      </w:r>
      <w:r w:rsidRPr="00FA6A5F">
        <w:rPr>
          <w:rStyle w:val="StyleUnderline"/>
          <w:highlight w:val="green"/>
        </w:rPr>
        <w:t>Not all knowledge has the same role</w:t>
      </w:r>
      <w:r w:rsidRPr="00FE7C9A">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t xml:space="preserve">. A central dimension of Indigenous knowledge systems is that knowledge is shared according to developed rules and expectations for behavior within frameworks that have been developed and practiced over centuries and millennium. </w:t>
      </w:r>
      <w:r w:rsidRPr="00FE7C9A">
        <w:rPr>
          <w:rStyle w:val="StyleUnderline"/>
        </w:rPr>
        <w:t>Arguments for a public domain of Indigenous knowledge again reduces the capacity for Indigenous control and decision making</w:t>
      </w:r>
      <w:r>
        <w:t xml:space="preserve"> (Anderson 2010) </w:t>
      </w:r>
      <w:r w:rsidRPr="00FE7C9A">
        <w:rPr>
          <w:rStyle w:val="StyleUnderline"/>
        </w:rPr>
        <w:t xml:space="preserve">and </w:t>
      </w:r>
      <w:proofErr w:type="spellStart"/>
      <w:r w:rsidRPr="00FE7C9A">
        <w:rPr>
          <w:rStyle w:val="StyleUnderline"/>
        </w:rPr>
        <w:t>can not</w:t>
      </w:r>
      <w:proofErr w:type="spellEnd"/>
      <w:r w:rsidRPr="00FE7C9A">
        <w:rPr>
          <w:rStyle w:val="StyleUnderline"/>
        </w:rPr>
        <w:t xml:space="preserve"> be reasonably made outside the problematic frameworks of the colonization of TK and </w:t>
      </w:r>
      <w:proofErr w:type="spellStart"/>
      <w:r w:rsidRPr="00FE7C9A">
        <w:rPr>
          <w:rStyle w:val="StyleUnderline"/>
        </w:rPr>
        <w:t>Gnaritas</w:t>
      </w:r>
      <w:proofErr w:type="spellEnd"/>
      <w:r w:rsidRPr="00FE7C9A">
        <w:rPr>
          <w:rStyle w:val="StyleUnderline"/>
        </w:rPr>
        <w:t xml:space="preserve"> Nullius.</w:t>
      </w:r>
    </w:p>
    <w:p w14:paraId="569F291E" w14:textId="77777777" w:rsidR="00686558" w:rsidRPr="00382F9A" w:rsidRDefault="00686558" w:rsidP="00686558">
      <w:pPr>
        <w:pStyle w:val="Heading4"/>
        <w:rPr>
          <w:rFonts w:cstheme="majorHAnsi"/>
        </w:rPr>
      </w:pPr>
      <w:r w:rsidRPr="00382F9A">
        <w:rPr>
          <w:rFonts w:cstheme="majorHAnsi"/>
        </w:rPr>
        <w:t>Extinction impacts are fabrica</w:t>
      </w:r>
      <w:r>
        <w:rPr>
          <w:rFonts w:cstheme="majorHAnsi"/>
        </w:rPr>
        <w:t>ted by the logic of elimination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p>
    <w:p w14:paraId="32F95AF6" w14:textId="77777777" w:rsidR="00686558" w:rsidRPr="00382F9A" w:rsidRDefault="00686558" w:rsidP="00686558">
      <w:pPr>
        <w:rPr>
          <w:rStyle w:val="Style13ptBold"/>
        </w:rPr>
      </w:pPr>
      <w:proofErr w:type="spellStart"/>
      <w:r w:rsidRPr="00382F9A">
        <w:rPr>
          <w:rStyle w:val="Style13ptBold"/>
        </w:rPr>
        <w:t>Dalley</w:t>
      </w:r>
      <w:proofErr w:type="spellEnd"/>
      <w:r w:rsidRPr="00382F9A">
        <w:rPr>
          <w:rStyle w:val="Style13ptBold"/>
        </w:rPr>
        <w:t xml:space="preserve"> 16</w:t>
      </w:r>
    </w:p>
    <w:p w14:paraId="23235AE6" w14:textId="77777777" w:rsidR="00686558" w:rsidRPr="00382F9A" w:rsidRDefault="00686558" w:rsidP="00686558">
      <w:pPr>
        <w:rPr>
          <w:rStyle w:val="Style13ptBold"/>
          <w:sz w:val="20"/>
          <w:szCs w:val="20"/>
        </w:rPr>
      </w:pPr>
      <w:r w:rsidRPr="00382F9A">
        <w:rPr>
          <w:rStyle w:val="Style13ptBold"/>
          <w:sz w:val="20"/>
          <w:szCs w:val="20"/>
        </w:rPr>
        <w:t xml:space="preserve">(Hamish </w:t>
      </w:r>
      <w:proofErr w:type="spellStart"/>
      <w:r w:rsidRPr="00382F9A">
        <w:rPr>
          <w:rStyle w:val="Style13ptBold"/>
          <w:sz w:val="20"/>
          <w:szCs w:val="20"/>
        </w:rPr>
        <w:t>Dalley</w:t>
      </w:r>
      <w:proofErr w:type="spellEnd"/>
      <w:r w:rsidRPr="00382F9A">
        <w:rPr>
          <w:rStyle w:val="Style13ptBold"/>
          <w:sz w:val="20"/>
          <w:szCs w:val="20"/>
        </w:rPr>
        <w:t xml:space="preserve"> received his Ph.D. from the Australian National University in </w:t>
      </w:r>
      <w:proofErr w:type="gramStart"/>
      <w:r w:rsidRPr="00382F9A">
        <w:rPr>
          <w:rStyle w:val="Style13ptBold"/>
          <w:sz w:val="20"/>
          <w:szCs w:val="20"/>
        </w:rPr>
        <w:t>2013, and</w:t>
      </w:r>
      <w:proofErr w:type="gramEnd"/>
      <w:r w:rsidRPr="00382F9A">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1E62E0A1" w14:textId="77777777" w:rsidR="00686558" w:rsidRDefault="00686558" w:rsidP="00686558">
      <w:pPr>
        <w:rPr>
          <w:sz w:val="16"/>
        </w:rPr>
      </w:pPr>
      <w:r w:rsidRPr="00540930">
        <w:rPr>
          <w:rStyle w:val="Emphasis"/>
          <w:highlight w:val="green"/>
        </w:rPr>
        <w:t>Settlers love to contemplate</w:t>
      </w:r>
      <w:r w:rsidRPr="00F1782E">
        <w:rPr>
          <w:rStyle w:val="Emphasis"/>
        </w:rPr>
        <w:t xml:space="preserve"> the possibility of </w:t>
      </w:r>
      <w:r w:rsidRPr="00540930">
        <w:rPr>
          <w:rStyle w:val="Emphasis"/>
          <w:highlight w:val="green"/>
        </w:rPr>
        <w:t>their own extinction</w:t>
      </w:r>
      <w:r w:rsidRPr="00F1782E">
        <w:rPr>
          <w:sz w:val="16"/>
        </w:rPr>
        <w:t xml:space="preserve">; </w:t>
      </w:r>
      <w:r w:rsidRPr="00F1782E">
        <w:rPr>
          <w:rStyle w:val="StyleUnderline"/>
        </w:rPr>
        <w:t xml:space="preserve">to read many contemporary </w:t>
      </w:r>
      <w:r w:rsidRPr="00540930">
        <w:rPr>
          <w:rStyle w:val="StyleUnderline"/>
          <w:highlight w:val="green"/>
        </w:rPr>
        <w:t>literary representations</w:t>
      </w:r>
      <w:r w:rsidRPr="00F1782E">
        <w:rPr>
          <w:rStyle w:val="StyleUnderline"/>
        </w:rPr>
        <w:t xml:space="preserve"> of settler colonialism is to find settlers strangely satisfied in dreaming </w:t>
      </w:r>
      <w:r w:rsidRPr="00540930">
        <w:rPr>
          <w:rStyle w:val="StyleUnderline"/>
          <w:highlight w:val="green"/>
        </w:rPr>
        <w:t>of ends that never come</w:t>
      </w:r>
      <w:r w:rsidRPr="00F1782E">
        <w:rPr>
          <w:rStyle w:val="StyleUnderline"/>
        </w:rPr>
        <w:t xml:space="preserve">. </w:t>
      </w:r>
      <w:r w:rsidRPr="00F1782E">
        <w:rPr>
          <w:sz w:val="16"/>
        </w:rPr>
        <w:t xml:space="preserve">This tendency is widely prevalent in English-language representations of settler colonialism produced since the 1980s: </w:t>
      </w:r>
      <w:r w:rsidRPr="00F1782E">
        <w:rPr>
          <w:rStyle w:val="StyleUnderline"/>
        </w:rPr>
        <w:t>the possibility of an ending – the likelihood that the settler race will one day die out – is a common theme</w:t>
      </w:r>
      <w:r w:rsidRPr="00F1782E">
        <w:rPr>
          <w:sz w:val="16"/>
        </w:rPr>
        <w:t xml:space="preserve"> in literary and pop culture considerations of colonialism’s future. Yet it has barely been remarked how surprising it is that this theme is so present. </w:t>
      </w:r>
      <w:r w:rsidRPr="00F1782E">
        <w:rPr>
          <w:rStyle w:val="StyleUnderline"/>
        </w:rPr>
        <w:t xml:space="preserve">For settlers, of all people, to obsessively ruminate on their own finitude is </w:t>
      </w:r>
      <w:r w:rsidRPr="00540930">
        <w:rPr>
          <w:rStyle w:val="StyleUnderline"/>
          <w:highlight w:val="green"/>
        </w:rPr>
        <w:t xml:space="preserve">counterintuitive, </w:t>
      </w:r>
      <w:r w:rsidRPr="00331F44">
        <w:rPr>
          <w:rStyle w:val="StyleUnderline"/>
        </w:rPr>
        <w:t xml:space="preserve">for </w:t>
      </w:r>
      <w:r w:rsidRPr="00540930">
        <w:rPr>
          <w:rStyle w:val="StyleUnderline"/>
          <w:highlight w:val="green"/>
        </w:rPr>
        <w:t>few</w:t>
      </w:r>
      <w:r w:rsidRPr="00F1782E">
        <w:rPr>
          <w:rStyle w:val="StyleUnderline"/>
        </w:rPr>
        <w:t xml:space="preserve"> modern </w:t>
      </w:r>
      <w:r w:rsidRPr="00540930">
        <w:rPr>
          <w:rStyle w:val="StyleUnderline"/>
          <w:highlight w:val="green"/>
        </w:rPr>
        <w:t>social formations have been more resistant to change</w:t>
      </w:r>
      <w:r w:rsidRPr="00F1782E">
        <w:rPr>
          <w:rStyle w:val="StyleUnderline"/>
        </w:rPr>
        <w:t xml:space="preserve"> than settler colonialism</w:t>
      </w:r>
      <w:r w:rsidRPr="00F1782E">
        <w:rPr>
          <w:sz w:val="16"/>
        </w:rPr>
        <w:t xml:space="preserve">. With a few </w:t>
      </w:r>
      <w:proofErr w:type="spellStart"/>
      <w:r w:rsidRPr="00F1782E">
        <w:rPr>
          <w:sz w:val="16"/>
        </w:rPr>
        <w:t>excep</w:t>
      </w:r>
      <w:proofErr w:type="spellEnd"/>
      <w:r w:rsidRPr="00F1782E">
        <w:rPr>
          <w:sz w:val="16"/>
        </w:rPr>
        <w:t xml:space="preserve">- </w:t>
      </w:r>
      <w:proofErr w:type="spellStart"/>
      <w:r w:rsidRPr="00F1782E">
        <w:rPr>
          <w:sz w:val="16"/>
        </w:rPr>
        <w:t>tions</w:t>
      </w:r>
      <w:proofErr w:type="spellEnd"/>
      <w:r w:rsidRPr="00F1782E">
        <w:rPr>
          <w:sz w:val="16"/>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F1782E">
        <w:rPr>
          <w:sz w:val="16"/>
        </w:rPr>
        <w:t>itical</w:t>
      </w:r>
      <w:proofErr w:type="spellEnd"/>
      <w:r w:rsidRPr="00F1782E">
        <w:rPr>
          <w:sz w:val="16"/>
        </w:rPr>
        <w:t xml:space="preserve"> agency and rights – and they have done so notwithstanding the sustained resistance¶ that has been mounted whenever such an order has been built</w:t>
      </w:r>
      <w:r w:rsidRPr="00F1782E">
        <w:rPr>
          <w:rStyle w:val="StyleUnderline"/>
        </w:rPr>
        <w:t xml:space="preserve">. Settlers think all the time that they might one day end, even though </w:t>
      </w:r>
      <w:r w:rsidRPr="00F1782E">
        <w:rPr>
          <w:sz w:val="16"/>
        </w:rPr>
        <w:t xml:space="preserve">(perhaps because) </w:t>
      </w:r>
      <w:r w:rsidRPr="00F1782E">
        <w:rPr>
          <w:rStyle w:val="StyleUnderline"/>
        </w:rPr>
        <w:t>that ending seems unlikely ever to happen.</w:t>
      </w:r>
      <w:r w:rsidRPr="00F1782E">
        <w:rPr>
          <w:sz w:val="16"/>
        </w:rPr>
        <w:t xml:space="preserve"> The significance of this paradox for settler-colonial literature is the subject of this </w:t>
      </w:r>
      <w:proofErr w:type="gramStart"/>
      <w:r w:rsidRPr="00F1782E">
        <w:rPr>
          <w:sz w:val="16"/>
        </w:rPr>
        <w:t>article.¶</w:t>
      </w:r>
      <w:proofErr w:type="gramEnd"/>
      <w:r w:rsidRPr="00F1782E">
        <w:rPr>
          <w:sz w:val="16"/>
        </w:rPr>
        <w:t xml:space="preserve"> </w:t>
      </w:r>
      <w:r w:rsidRPr="00F1782E">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F1782E">
        <w:rPr>
          <w:sz w:val="16"/>
        </w:rPr>
        <w:t xml:space="preserve">Settler colonialism, the argument goes, has a problem with historical narration that arises from a contradiction in its founding mythology. In Stephen Turner’s formulation, the settler subject is </w:t>
      </w:r>
      <w:proofErr w:type="gramStart"/>
      <w:r w:rsidRPr="00F1782E">
        <w:rPr>
          <w:sz w:val="16"/>
        </w:rPr>
        <w:t>by definition one</w:t>
      </w:r>
      <w:proofErr w:type="gramEnd"/>
      <w:r w:rsidRPr="00F1782E">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F1782E">
        <w:rPr>
          <w:sz w:val="16"/>
        </w:rPr>
        <w:t>spectre</w:t>
      </w:r>
      <w:proofErr w:type="spellEnd"/>
      <w:r w:rsidRPr="00F1782E">
        <w:rPr>
          <w:sz w:val="16"/>
        </w:rPr>
        <w:t xml:space="preserve"> of the native, whose existence (which cannot be disavowed completely because it is needed to define the settler’s difference, superior- </w:t>
      </w:r>
      <w:proofErr w:type="spellStart"/>
      <w:r w:rsidRPr="00F1782E">
        <w:rPr>
          <w:sz w:val="16"/>
        </w:rPr>
        <w:t>ity</w:t>
      </w:r>
      <w:proofErr w:type="spellEnd"/>
      <w:r w:rsidRPr="00F1782E">
        <w:rPr>
          <w:sz w:val="16"/>
        </w:rPr>
        <w:t xml:space="preserve">, and hence claim to the land) inscribes the settler’s foreignness, thus reinstating the gap between settler and colony that the narrative was meant to efface.1 </w:t>
      </w:r>
      <w:r w:rsidRPr="00540930">
        <w:rPr>
          <w:rStyle w:val="StyleUnderline"/>
          <w:highlight w:val="green"/>
        </w:rPr>
        <w:t>Settler-colonial narrative is</w:t>
      </w:r>
      <w:r w:rsidRPr="00F1782E">
        <w:rPr>
          <w:rStyle w:val="StyleUnderline"/>
        </w:rPr>
        <w:t xml:space="preserve"> thus </w:t>
      </w:r>
      <w:r w:rsidRPr="00540930">
        <w:rPr>
          <w:rStyle w:val="StyleUnderline"/>
          <w:highlight w:val="green"/>
        </w:rPr>
        <w:t xml:space="preserve">shaped </w:t>
      </w:r>
      <w:r w:rsidRPr="00331F44">
        <w:rPr>
          <w:rStyle w:val="StyleUnderline"/>
        </w:rPr>
        <w:t xml:space="preserve">around its need </w:t>
      </w:r>
      <w:r w:rsidRPr="00540930">
        <w:rPr>
          <w:rStyle w:val="StyleUnderline"/>
          <w:highlight w:val="green"/>
        </w:rPr>
        <w:t>to erase and evoke the native</w:t>
      </w:r>
      <w:r w:rsidRPr="00F1782E">
        <w:rPr>
          <w:rStyle w:val="StyleUnderline"/>
        </w:rPr>
        <w:t xml:space="preserve">, to make the indigene both invisible and </w:t>
      </w:r>
      <w:r w:rsidRPr="00331F44">
        <w:rPr>
          <w:rStyle w:val="StyleUnderline"/>
        </w:rPr>
        <w:t>present in a contradictory pattern that prevents settlers</w:t>
      </w:r>
      <w:r w:rsidRPr="00F1782E">
        <w:rPr>
          <w:rStyle w:val="StyleUnderline"/>
        </w:rPr>
        <w:t xml:space="preserve"> from </w:t>
      </w:r>
      <w:r w:rsidRPr="00331F44">
        <w:rPr>
          <w:rStyle w:val="StyleUnderline"/>
        </w:rPr>
        <w:t>ever moving on from the moment of colonization.2</w:t>
      </w:r>
      <w:r w:rsidRPr="00331F44">
        <w:rPr>
          <w:sz w:val="16"/>
        </w:rPr>
        <w:t xml:space="preserve"> </w:t>
      </w:r>
      <w:r w:rsidRPr="00331F44">
        <w:rPr>
          <w:rStyle w:val="StyleUnderline"/>
        </w:rPr>
        <w:t>As evidence</w:t>
      </w:r>
      <w:r w:rsidRPr="00F1782E">
        <w:rPr>
          <w:rStyle w:val="StyleUnderline"/>
        </w:rPr>
        <w:t xml:space="preserve"> of this constitutive contradiction, </w:t>
      </w:r>
      <w:r w:rsidRPr="00331F44">
        <w:rPr>
          <w:rStyle w:val="StyleUnderline"/>
          <w:highlight w:val="green"/>
        </w:rPr>
        <w:t>critics</w:t>
      </w:r>
      <w:r w:rsidRPr="00F1782E">
        <w:rPr>
          <w:rStyle w:val="StyleUnderline"/>
        </w:rPr>
        <w:t xml:space="preserve"> have </w:t>
      </w:r>
      <w:r w:rsidRPr="00331F44">
        <w:rPr>
          <w:rStyle w:val="StyleUnderline"/>
          <w:highlight w:val="green"/>
        </w:rPr>
        <w:t>identified</w:t>
      </w:r>
      <w:r w:rsidRPr="00F1782E">
        <w:rPr>
          <w:rStyle w:val="StyleUnderline"/>
        </w:rPr>
        <w:t xml:space="preserve"> in settler-colonial discourse </w:t>
      </w:r>
      <w:r w:rsidRPr="00540930">
        <w:rPr>
          <w:rStyle w:val="StyleUnderline"/>
          <w:highlight w:val="green"/>
        </w:rPr>
        <w:t>symptoms of</w:t>
      </w:r>
      <w:r w:rsidRPr="00F1782E">
        <w:rPr>
          <w:rStyle w:val="StyleUnderline"/>
        </w:rPr>
        <w:t xml:space="preserve"> psychic distress </w:t>
      </w:r>
      <w:r w:rsidRPr="00331F44">
        <w:rPr>
          <w:rStyle w:val="StyleUnderline"/>
        </w:rPr>
        <w:t>such as disavowal, inversion, and repression.</w:t>
      </w:r>
      <w:r w:rsidRPr="00331F44">
        <w:rPr>
          <w:sz w:val="16"/>
        </w:rPr>
        <w:t xml:space="preserve">3 Indeed, </w:t>
      </w:r>
      <w:r w:rsidRPr="00331F44">
        <w:rPr>
          <w:rStyle w:val="StyleUnderline"/>
        </w:rPr>
        <w:t>the frozen temporality of settler-colonial narrative, fixated on the moment of the frontier, recalls nothing</w:t>
      </w:r>
      <w:r w:rsidRPr="00F1782E">
        <w:rPr>
          <w:rStyle w:val="StyleUnderline"/>
        </w:rPr>
        <w:t xml:space="preserve"> so much as Freud’s description of the ‘</w:t>
      </w:r>
      <w:r w:rsidRPr="00540930">
        <w:rPr>
          <w:rStyle w:val="StyleUnderline"/>
          <w:highlight w:val="green"/>
        </w:rPr>
        <w:t>repetition compulsion’</w:t>
      </w:r>
      <w:r w:rsidRPr="00F1782E">
        <w:rPr>
          <w:rStyle w:val="StyleUnderline"/>
        </w:rPr>
        <w:t xml:space="preserve"> attending trauma.</w:t>
      </w:r>
      <w:r w:rsidRPr="00F1782E">
        <w:rPr>
          <w:sz w:val="16"/>
        </w:rPr>
        <w:t>4 As Lorenzo Veracini puts it, because:¶ ‘</w:t>
      </w:r>
      <w:r w:rsidRPr="00F1782E">
        <w:rPr>
          <w:rStyle w:val="StyleUnderline"/>
        </w:rPr>
        <w:t>settler society’ can</w:t>
      </w:r>
      <w:r w:rsidRPr="00F1782E">
        <w:rPr>
          <w:sz w:val="16"/>
        </w:rPr>
        <w:t xml:space="preserve"> thus </w:t>
      </w:r>
      <w:r w:rsidRPr="00F1782E">
        <w:rPr>
          <w:rStyle w:val="StyleUnderline"/>
        </w:rPr>
        <w:t xml:space="preserve">be seen as a fantasy where a perception of a </w:t>
      </w:r>
      <w:r w:rsidRPr="00540930">
        <w:rPr>
          <w:rStyle w:val="StyleUnderline"/>
          <w:highlight w:val="green"/>
        </w:rPr>
        <w:t>constant struggle is juxtaposed against</w:t>
      </w:r>
      <w:r w:rsidRPr="00F1782E">
        <w:rPr>
          <w:rStyle w:val="StyleUnderline"/>
        </w:rPr>
        <w:t xml:space="preserve"> an ideal of ‘</w:t>
      </w:r>
      <w:r w:rsidRPr="00540930">
        <w:rPr>
          <w:rStyle w:val="StyleUnderline"/>
          <w:highlight w:val="green"/>
        </w:rPr>
        <w:t>peace’ that can never be reached</w:t>
      </w:r>
      <w:r w:rsidRPr="00F1782E">
        <w:rPr>
          <w:rStyle w:val="StyleUnderline"/>
        </w:rPr>
        <w:t xml:space="preserve">, settler projects embrace and reject violence at the same time. </w:t>
      </w:r>
      <w:r w:rsidRPr="00F1782E">
        <w:rPr>
          <w:rStyle w:val="Emphasis"/>
        </w:rPr>
        <w:t xml:space="preserve">The settler colonial situation is </w:t>
      </w:r>
      <w:r w:rsidRPr="00F1782E">
        <w:rPr>
          <w:sz w:val="16"/>
        </w:rPr>
        <w:t>thus a</w:t>
      </w:r>
      <w:r w:rsidRPr="00F1782E">
        <w:rPr>
          <w:rStyle w:val="Emphasis"/>
        </w:rPr>
        <w:t xml:space="preserve"> circumstance where the tension between contradictory impulses produces long-lasting psychic conflicts and </w:t>
      </w:r>
      <w:proofErr w:type="gramStart"/>
      <w:r w:rsidRPr="00F1782E">
        <w:rPr>
          <w:sz w:val="16"/>
        </w:rPr>
        <w:t>a number of</w:t>
      </w:r>
      <w:proofErr w:type="gramEnd"/>
      <w:r w:rsidRPr="00F1782E">
        <w:rPr>
          <w:sz w:val="16"/>
        </w:rPr>
        <w:t xml:space="preserve"> associated</w:t>
      </w:r>
      <w:r w:rsidRPr="00F1782E">
        <w:rPr>
          <w:rStyle w:val="Emphasis"/>
        </w:rPr>
        <w:t xml:space="preserve"> psychopathologies</w:t>
      </w:r>
      <w:r w:rsidRPr="00F1782E">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540930">
        <w:rPr>
          <w:rStyle w:val="Emphasis"/>
          <w:highlight w:val="green"/>
        </w:rPr>
        <w:t>settler</w:t>
      </w:r>
      <w:r w:rsidRPr="002E40BC">
        <w:rPr>
          <w:rStyle w:val="Emphasis"/>
        </w:rPr>
        <w:t>s</w:t>
      </w:r>
      <w:r w:rsidRPr="00F1782E">
        <w:rPr>
          <w:rStyle w:val="Emphasis"/>
        </w:rPr>
        <w:t xml:space="preserve"> </w:t>
      </w:r>
      <w:r w:rsidRPr="00F1782E">
        <w:rPr>
          <w:sz w:val="16"/>
        </w:rPr>
        <w:t>do often</w:t>
      </w:r>
      <w:r w:rsidRPr="00F1782E">
        <w:rPr>
          <w:rStyle w:val="Emphasis"/>
        </w:rPr>
        <w:t xml:space="preserve"> try to imagine their </w:t>
      </w:r>
      <w:r w:rsidRPr="00540930">
        <w:rPr>
          <w:rStyle w:val="Emphasis"/>
          <w:highlight w:val="green"/>
        </w:rPr>
        <w:t>demise</w:t>
      </w:r>
      <w:r w:rsidRPr="00F1782E">
        <w:rPr>
          <w:rStyle w:val="Emphasis"/>
        </w:rPr>
        <w:t xml:space="preserve"> </w:t>
      </w:r>
      <w:r w:rsidRPr="00F1782E">
        <w:rPr>
          <w:sz w:val="16"/>
        </w:rPr>
        <w:t>– but they do so</w:t>
      </w:r>
      <w:r w:rsidRPr="00F1782E">
        <w:rPr>
          <w:rStyle w:val="Emphasis"/>
        </w:rPr>
        <w:t xml:space="preserve"> in a way that </w:t>
      </w:r>
      <w:r w:rsidRPr="00540930">
        <w:rPr>
          <w:rStyle w:val="Emphasis"/>
          <w:highlight w:val="green"/>
        </w:rPr>
        <w:t xml:space="preserve">reasserts </w:t>
      </w:r>
      <w:r w:rsidRPr="00331F44">
        <w:rPr>
          <w:rStyle w:val="Emphasis"/>
        </w:rPr>
        <w:t xml:space="preserve">the paradoxes of </w:t>
      </w:r>
      <w:r w:rsidRPr="00540930">
        <w:rPr>
          <w:rStyle w:val="Emphasis"/>
          <w:highlight w:val="green"/>
        </w:rPr>
        <w:t>their founding ideology</w:t>
      </w:r>
      <w:r w:rsidRPr="00F1782E">
        <w:rPr>
          <w:rStyle w:val="Emphasis"/>
        </w:rPr>
        <w:t xml:space="preserve">, with the result that </w:t>
      </w:r>
      <w:r w:rsidRPr="00331F44">
        <w:rPr>
          <w:rStyle w:val="Emphasis"/>
        </w:rPr>
        <w:t>the radical potentiality of decolonization is undone even as it is invoked.</w:t>
      </w:r>
      <w:r w:rsidRPr="00331F44">
        <w:rPr>
          <w:sz w:val="16"/>
        </w:rPr>
        <w:t xml:space="preserve">¶ I argue that, notwithstanding Veracini’s analysis, </w:t>
      </w:r>
      <w:r w:rsidRPr="00331F44">
        <w:rPr>
          <w:rStyle w:val="StyleUnderline"/>
        </w:rPr>
        <w:t>there is a metaphor via which</w:t>
      </w:r>
      <w:r w:rsidRPr="00F1782E">
        <w:rPr>
          <w:rStyle w:val="StyleUnderline"/>
        </w:rPr>
        <w:t xml:space="preserve"> the end of settler colonialism unspools – </w:t>
      </w:r>
      <w:r w:rsidRPr="002E40BC">
        <w:rPr>
          <w:rStyle w:val="StyleUnderline"/>
        </w:rPr>
        <w:t>the quasi-biological concept</w:t>
      </w:r>
      <w:r w:rsidRPr="00F1782E">
        <w:rPr>
          <w:rStyle w:val="StyleUnderline"/>
        </w:rPr>
        <w:t xml:space="preserve"> of </w:t>
      </w:r>
      <w:r w:rsidRPr="00540930">
        <w:rPr>
          <w:rStyle w:val="StyleUnderline"/>
          <w:highlight w:val="green"/>
        </w:rPr>
        <w:t>extinction</w:t>
      </w:r>
      <w:r w:rsidRPr="00F1782E">
        <w:rPr>
          <w:rStyle w:val="StyleUnderline"/>
        </w:rPr>
        <w:t xml:space="preserve">, which, when deployed </w:t>
      </w:r>
      <w:r w:rsidRPr="00540930">
        <w:rPr>
          <w:rStyle w:val="StyleUnderline"/>
          <w:highlight w:val="green"/>
        </w:rPr>
        <w:t xml:space="preserve">as a narrative trope, </w:t>
      </w:r>
      <w:r w:rsidRPr="00331F44">
        <w:rPr>
          <w:rStyle w:val="StyleUnderline"/>
          <w:highlight w:val="green"/>
        </w:rPr>
        <w:t xml:space="preserve">offers settlers a </w:t>
      </w:r>
      <w:r w:rsidRPr="00540930">
        <w:rPr>
          <w:rStyle w:val="StyleUnderline"/>
          <w:highlight w:val="green"/>
        </w:rPr>
        <w:t>chance to</w:t>
      </w:r>
      <w:r w:rsidRPr="00F1782E">
        <w:rPr>
          <w:rStyle w:val="StyleUnderline"/>
        </w:rPr>
        <w:t xml:space="preserve"> consider and </w:t>
      </w:r>
      <w:r w:rsidRPr="00540930">
        <w:rPr>
          <w:rStyle w:val="StyleUnderline"/>
          <w:highlight w:val="green"/>
        </w:rPr>
        <w:t>disavow their demise</w:t>
      </w:r>
      <w:r w:rsidRPr="00F1782E">
        <w:rPr>
          <w:rStyle w:val="StyleUnderline"/>
        </w:rPr>
        <w:t xml:space="preserve">, just </w:t>
      </w:r>
      <w:r w:rsidRPr="00540930">
        <w:rPr>
          <w:rStyle w:val="StyleUnderline"/>
          <w:highlight w:val="green"/>
        </w:rPr>
        <w:t>as they</w:t>
      </w:r>
      <w:r w:rsidRPr="00F1782E">
        <w:rPr>
          <w:rStyle w:val="StyleUnderline"/>
        </w:rPr>
        <w:t xml:space="preserve"> consider and then </w:t>
      </w:r>
      <w:r w:rsidRPr="00540930">
        <w:rPr>
          <w:rStyle w:val="StyleUnderline"/>
          <w:highlight w:val="green"/>
        </w:rPr>
        <w:t>disavow the violence of their origins</w:t>
      </w:r>
      <w:r w:rsidRPr="00F1782E">
        <w:rPr>
          <w:sz w:val="16"/>
        </w:rPr>
        <w:t xml:space="preserve">. This article traces the importance of the trope of extinction for contemporary settler-colonial </w:t>
      </w:r>
      <w:proofErr w:type="spellStart"/>
      <w:r w:rsidRPr="00F1782E">
        <w:rPr>
          <w:sz w:val="16"/>
        </w:rPr>
        <w:t>litera</w:t>
      </w:r>
      <w:proofErr w:type="spellEnd"/>
      <w:r w:rsidRPr="00F1782E">
        <w:rPr>
          <w:sz w:val="16"/>
        </w:rPr>
        <w:t xml:space="preserve">- </w:t>
      </w:r>
      <w:proofErr w:type="spellStart"/>
      <w:r w:rsidRPr="00F1782E">
        <w:rPr>
          <w:sz w:val="16"/>
        </w:rPr>
        <w:t>ture</w:t>
      </w:r>
      <w:proofErr w:type="spellEnd"/>
      <w:r w:rsidRPr="00F1782E">
        <w:rPr>
          <w:sz w:val="16"/>
        </w:rPr>
        <w:t xml:space="preserve">, with a focus on South Africa, Canada, and Australia. It explores variations in how the death of settler colonialism is conceptualized, drawing a distinction between his- </w:t>
      </w:r>
      <w:proofErr w:type="spellStart"/>
      <w:r w:rsidRPr="00F1782E">
        <w:rPr>
          <w:sz w:val="16"/>
        </w:rPr>
        <w:t>torio</w:t>
      </w:r>
      <w:proofErr w:type="spellEnd"/>
      <w:r w:rsidRPr="00F1782E">
        <w:rPr>
          <w:sz w:val="16"/>
        </w:rPr>
        <w:t xml:space="preserve">-civilizational narratives of the rise and fall of empires, </w:t>
      </w:r>
      <w:r w:rsidRPr="00F1782E">
        <w:rPr>
          <w:rStyle w:val="StyleUnderline"/>
        </w:rPr>
        <w:t xml:space="preserve">and </w:t>
      </w:r>
      <w:r w:rsidRPr="00331F44">
        <w:rPr>
          <w:rStyle w:val="StyleUnderline"/>
        </w:rPr>
        <w:t xml:space="preserve">a species-oriented notion of extinction </w:t>
      </w:r>
      <w:r w:rsidRPr="00331F44">
        <w:rPr>
          <w:sz w:val="16"/>
        </w:rPr>
        <w:t>that draws force from public anxiety about climate change – an</w:t>
      </w:r>
      <w:r w:rsidRPr="00331F44">
        <w:rPr>
          <w:rStyle w:val="StyleUnderline"/>
        </w:rPr>
        <w:t xml:space="preserve"> </w:t>
      </w:r>
      <w:r w:rsidRPr="00331F44">
        <w:rPr>
          <w:sz w:val="16"/>
        </w:rPr>
        <w:t>invocation that</w:t>
      </w:r>
      <w:r w:rsidRPr="00331F44">
        <w:rPr>
          <w:rStyle w:val="StyleUnderline"/>
        </w:rPr>
        <w:t xml:space="preserve"> adds another level of ambivalence by drawing on ‘rational’ fears for the future </w:t>
      </w:r>
      <w:r w:rsidRPr="00331F44">
        <w:rPr>
          <w:sz w:val="16"/>
        </w:rPr>
        <w:t>(because climate change may well render the planet uninhabitable to humans</w:t>
      </w:r>
      <w:r w:rsidRPr="00331F44">
        <w:rPr>
          <w:rStyle w:val="StyleUnderline"/>
        </w:rPr>
        <w:t>) in order to narrativize a form of social death that, strictly speaking, belongs to a different order of knowledge altogether</w:t>
      </w:r>
      <w:r w:rsidRPr="00331F44">
        <w:rPr>
          <w:sz w:val="16"/>
        </w:rPr>
        <w:t>. As such, my analysis is intended to draw the attention of settler- colonial studies toward futurity and the ambivalence of settler pa</w:t>
      </w:r>
      <w:r w:rsidRPr="00F1782E">
        <w:rPr>
          <w:sz w:val="16"/>
        </w:rPr>
        <w:t xml:space="preserve">ranoia, while highlighting a potential point of cross-fertilization between settler-colonial and eco-critical approaches to contemporary </w:t>
      </w:r>
      <w:proofErr w:type="gramStart"/>
      <w:r w:rsidRPr="00F1782E">
        <w:rPr>
          <w:sz w:val="16"/>
        </w:rPr>
        <w:t>literature.¶</w:t>
      </w:r>
      <w:proofErr w:type="gramEnd"/>
      <w:r w:rsidRPr="00F1782E">
        <w:rPr>
          <w:sz w:val="16"/>
        </w:rPr>
        <w:t xml:space="preserve"> </w:t>
      </w:r>
      <w:r w:rsidRPr="00F1782E">
        <w:rPr>
          <w:rStyle w:val="StyleUnderline"/>
        </w:rPr>
        <w:t>That ‘extinction’ should be a key word in the settler-colonial lexicon is no surprise. In Patrick Wolfe’s phrase,7 settler colonialism is predicated on a ‘</w:t>
      </w:r>
      <w:r w:rsidRPr="00540930">
        <w:rPr>
          <w:rStyle w:val="StyleUnderline"/>
          <w:highlight w:val="green"/>
        </w:rPr>
        <w:t>logic of elimination’</w:t>
      </w:r>
      <w:r w:rsidRPr="00F1782E">
        <w:rPr>
          <w:rStyle w:val="StyleUnderline"/>
        </w:rPr>
        <w:t xml:space="preserve"> that tends towards the extermination – by one means or another – of indigenous peoples</w:t>
      </w:r>
      <w:r w:rsidRPr="00F1782E">
        <w:rPr>
          <w:sz w:val="16"/>
        </w:rPr>
        <w:t xml:space="preserve">.8 This logic is apparent in archetypal settler narratives like James Fenimore Cooper’s The Last of the Mohicans (1826), a historical novel whose very title blends the melancholia and triumph </w:t>
      </w:r>
      <w:r w:rsidRPr="00F1782E">
        <w:rPr>
          <w:rStyle w:val="StyleUnderline"/>
        </w:rPr>
        <w:t>that demarcate settlers’ affective responses to the supposed inevitability of indigenous extinction</w:t>
      </w:r>
      <w:r w:rsidRPr="00F1782E">
        <w:rPr>
          <w:sz w:val="16"/>
        </w:rPr>
        <w:t xml:space="preserve">. </w:t>
      </w:r>
      <w:r w:rsidRPr="00F1782E">
        <w:rPr>
          <w:rStyle w:val="StyleUnderline"/>
        </w:rPr>
        <w:t xml:space="preserve">Concepts </w:t>
      </w:r>
      <w:r w:rsidRPr="002E40BC">
        <w:rPr>
          <w:rStyle w:val="StyleUnderline"/>
        </w:rPr>
        <w:t>like</w:t>
      </w:r>
      <w:r w:rsidRPr="002E40BC">
        <w:rPr>
          <w:sz w:val="16"/>
        </w:rPr>
        <w:t xml:space="preserve"> ‘stadial development’ – by which societies progress through stages, progressively eliminating earlier social forms – and ‘fatal impact’ – </w:t>
      </w:r>
      <w:r w:rsidRPr="002E40BC">
        <w:rPr>
          <w:rStyle w:val="StyleUnderline"/>
        </w:rPr>
        <w:t>which names the biological inevitability of strong peoples supplanting weak – all contribute to the notion that settler colonialism is a kind of ‘ecological process’ that necessitates the extinction of inferior races.</w:t>
      </w:r>
      <w:r w:rsidRPr="002E40BC">
        <w:rPr>
          <w:sz w:val="16"/>
        </w:rPr>
        <w:t xml:space="preserve"> What is surprising, though, is how often </w:t>
      </w:r>
      <w:r w:rsidRPr="002E40BC">
        <w:rPr>
          <w:rStyle w:val="StyleUnderline"/>
        </w:rPr>
        <w:t>the trope of extinction also appears with reference to settlers themselves; it makes sense for settlers to narrate how their presence entails others’ destruction, but it is less clear why their</w:t>
      </w:r>
      <w:r w:rsidRPr="00F1782E">
        <w:rPr>
          <w:rStyle w:val="StyleUnderline"/>
        </w:rPr>
        <w:t xml:space="preserve"> attempts to imagine futures should presume extinction to be their own logical end as </w:t>
      </w:r>
      <w:proofErr w:type="gramStart"/>
      <w:r w:rsidRPr="00F1782E">
        <w:rPr>
          <w:rStyle w:val="StyleUnderline"/>
        </w:rPr>
        <w:t>well</w:t>
      </w:r>
      <w:r w:rsidRPr="00F1782E">
        <w:rPr>
          <w:sz w:val="16"/>
        </w:rPr>
        <w:t>.¶</w:t>
      </w:r>
      <w:proofErr w:type="gramEnd"/>
      <w:r w:rsidRPr="00F1782E">
        <w:rPr>
          <w:sz w:val="16"/>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F1782E">
        <w:rPr>
          <w:sz w:val="16"/>
        </w:rPr>
        <w:t>Farm:¶</w:t>
      </w:r>
      <w:proofErr w:type="gramEnd"/>
      <w:r w:rsidRPr="00F1782E">
        <w:rPr>
          <w:sz w:val="16"/>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F1782E">
        <w:rPr>
          <w:sz w:val="16"/>
        </w:rPr>
        <w:t>inha</w:t>
      </w:r>
      <w:proofErr w:type="spellEnd"/>
      <w:r w:rsidRPr="00F1782E">
        <w:rPr>
          <w:sz w:val="16"/>
        </w:rPr>
        <w:t xml:space="preserve">- </w:t>
      </w:r>
      <w:proofErr w:type="spellStart"/>
      <w:r w:rsidRPr="00F1782E">
        <w:rPr>
          <w:sz w:val="16"/>
        </w:rPr>
        <w:t>bitation</w:t>
      </w:r>
      <w:proofErr w:type="spellEnd"/>
      <w:r w:rsidRPr="00F1782E">
        <w:rPr>
          <w:sz w:val="16"/>
        </w:rPr>
        <w:t xml:space="preserve"> but his knowledge comes freighted with an expected sense of biological super- </w:t>
      </w:r>
      <w:proofErr w:type="spellStart"/>
      <w:r w:rsidRPr="00F1782E">
        <w:rPr>
          <w:sz w:val="16"/>
        </w:rPr>
        <w:t>iority</w:t>
      </w:r>
      <w:proofErr w:type="spellEnd"/>
      <w:r w:rsidRPr="00F1782E">
        <w:rPr>
          <w:sz w:val="16"/>
        </w:rPr>
        <w:t xml:space="preserve">, made apparent by his description of the ‘Bushman’s’ ‘yellow face’, and lack of mental self-awareness. What is not clear is why Waldo’s contemplation of colonial </w:t>
      </w:r>
      <w:proofErr w:type="spellStart"/>
      <w:r w:rsidRPr="00F1782E">
        <w:rPr>
          <w:sz w:val="16"/>
        </w:rPr>
        <w:t>geno</w:t>
      </w:r>
      <w:proofErr w:type="spellEnd"/>
      <w:r w:rsidRPr="00F1782E">
        <w:rPr>
          <w:sz w:val="16"/>
        </w:rPr>
        <w:t xml:space="preserve">- </w:t>
      </w:r>
      <w:proofErr w:type="spellStart"/>
      <w:r w:rsidRPr="00F1782E">
        <w:rPr>
          <w:sz w:val="16"/>
        </w:rPr>
        <w:t>cide</w:t>
      </w:r>
      <w:proofErr w:type="spellEnd"/>
      <w:r w:rsidRPr="00F1782E">
        <w:rPr>
          <w:sz w:val="16"/>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F1782E">
        <w:rPr>
          <w:sz w:val="16"/>
        </w:rPr>
        <w:t>Worlds,¶</w:t>
      </w:r>
      <w:proofErr w:type="gramEnd"/>
      <w:r w:rsidRPr="00F1782E">
        <w:rPr>
          <w:sz w:val="16"/>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F1782E">
        <w:rPr>
          <w:sz w:val="16"/>
        </w:rPr>
        <w:t>immi</w:t>
      </w:r>
      <w:proofErr w:type="spellEnd"/>
      <w:r w:rsidRPr="00F1782E">
        <w:rPr>
          <w:sz w:val="16"/>
        </w:rPr>
        <w:t xml:space="preserve">- </w:t>
      </w:r>
      <w:proofErr w:type="spellStart"/>
      <w:r w:rsidRPr="00F1782E">
        <w:rPr>
          <w:sz w:val="16"/>
        </w:rPr>
        <w:t>nent</w:t>
      </w:r>
      <w:proofErr w:type="spellEnd"/>
      <w:r w:rsidRPr="00F1782E">
        <w:rPr>
          <w:sz w:val="16"/>
        </w:rPr>
        <w:t xml:space="preserve"> loss’.11 The </w:t>
      </w:r>
      <w:r w:rsidRPr="00540930">
        <w:rPr>
          <w:rStyle w:val="StyleUnderline"/>
          <w:highlight w:val="green"/>
        </w:rPr>
        <w:t>fear of</w:t>
      </w:r>
      <w:r w:rsidRPr="00F1782E">
        <w:rPr>
          <w:rStyle w:val="StyleUnderline"/>
        </w:rPr>
        <w:t xml:space="preserve"> looming </w:t>
      </w:r>
      <w:r w:rsidRPr="00540930">
        <w:rPr>
          <w:rStyle w:val="StyleUnderline"/>
          <w:highlight w:val="green"/>
        </w:rPr>
        <w:t>annihilation</w:t>
      </w:r>
      <w:r w:rsidRPr="00F1782E">
        <w:rPr>
          <w:rStyle w:val="StyleUnderline"/>
        </w:rPr>
        <w:t xml:space="preserve"> serves a powerful ideological function in settler communities</w:t>
      </w:r>
      <w:r w:rsidRPr="00331F44">
        <w:rPr>
          <w:rStyle w:val="StyleUnderline"/>
        </w:rPr>
        <w:t xml:space="preserve">, working to </w:t>
      </w:r>
      <w:r w:rsidRPr="00540930">
        <w:rPr>
          <w:rStyle w:val="StyleUnderline"/>
          <w:highlight w:val="green"/>
        </w:rPr>
        <w:t xml:space="preserve">foster racial solidarity, suppress dissent, and legitimate violence against indigenous populations </w:t>
      </w:r>
      <w:r w:rsidRPr="00331F44">
        <w:rPr>
          <w:rStyle w:val="StyleUnderline"/>
        </w:rPr>
        <w:t>who, by any objective measure, are far more at risk of extermination than the settlers who fear them</w:t>
      </w:r>
      <w:r w:rsidRPr="00331F44">
        <w:rPr>
          <w:sz w:val="16"/>
        </w:rPr>
        <w:t xml:space="preserve">. Ann </w:t>
      </w:r>
      <w:proofErr w:type="spellStart"/>
      <w:r w:rsidRPr="00331F44">
        <w:rPr>
          <w:sz w:val="16"/>
        </w:rPr>
        <w:t>Curthoys</w:t>
      </w:r>
      <w:proofErr w:type="spellEnd"/>
      <w:r w:rsidRPr="00331F44">
        <w:rPr>
          <w:sz w:val="16"/>
        </w:rPr>
        <w:t xml:space="preserve"> and Dirk Moses have traced this pattern in Australia</w:t>
      </w:r>
      <w:r w:rsidRPr="00F1782E">
        <w:rPr>
          <w:sz w:val="16"/>
        </w:rPr>
        <w:t xml:space="preserve"> and Israel-Palestine, respectively.12 </w:t>
      </w:r>
      <w:r w:rsidRPr="00F1782E">
        <w:rPr>
          <w:rStyle w:val="Emphasis"/>
        </w:rPr>
        <w:t xml:space="preserve">This scholarship suggests </w:t>
      </w:r>
      <w:r w:rsidRPr="00331F44">
        <w:rPr>
          <w:rStyle w:val="Emphasis"/>
        </w:rPr>
        <w:t>that narratives of settler extinction are acts of ideological mystification, obscuring the brutal inequalities of the frontier behind a mask of white vulnerability</w:t>
      </w:r>
      <w:r w:rsidRPr="00331F44">
        <w:rPr>
          <w:sz w:val="16"/>
        </w:rPr>
        <w:t xml:space="preserve"> – an argument</w:t>
      </w:r>
      <w:r w:rsidRPr="00F1782E">
        <w:rPr>
          <w:sz w:val="16"/>
        </w:rPr>
        <w:t xml:space="preserve"> with which I sympathize. However, this article shows how there is more to settler-colonial extinction narratives than bad faith. I argue that </w:t>
      </w:r>
      <w:r w:rsidRPr="00F1782E">
        <w:rPr>
          <w:rStyle w:val="StyleUnderline"/>
        </w:rPr>
        <w:t>we need a more nuanced understanding of how they encode a specifically settler-colonial framework for imagining the future</w:t>
      </w:r>
      <w:r w:rsidRPr="00F1782E">
        <w:rPr>
          <w:sz w:val="16"/>
        </w:rPr>
        <w:t xml:space="preserve">, one that has implications for how we understand contemporary literatures from </w:t>
      </w:r>
      <w:r w:rsidRPr="00D37A84">
        <w:rPr>
          <w:sz w:val="16"/>
        </w:rPr>
        <w:t xml:space="preserve">settler societies, and which allows us to see extinction as a genuine, if flawed, attempt to envisage social </w:t>
      </w:r>
      <w:proofErr w:type="gramStart"/>
      <w:r w:rsidRPr="00D37A84">
        <w:rPr>
          <w:sz w:val="16"/>
        </w:rPr>
        <w:t>change.¶</w:t>
      </w:r>
      <w:proofErr w:type="gramEnd"/>
      <w:r w:rsidRPr="00D37A84">
        <w:rPr>
          <w:sz w:val="16"/>
        </w:rPr>
        <w:t xml:space="preserve"> </w:t>
      </w:r>
      <w:r w:rsidRPr="00D37A84">
        <w:rPr>
          <w:rStyle w:val="StyleUnderline"/>
        </w:rPr>
        <w:t>In the remainder of this paper I consider extinction’s function as a metaphor of decolonization</w:t>
      </w:r>
      <w:r w:rsidRPr="00D37A84">
        <w:rPr>
          <w:sz w:val="16"/>
        </w:rPr>
        <w:t xml:space="preserve">. I use this phrase to invoke, without completely endorsing, Tuck and Yang’s </w:t>
      </w:r>
      <w:proofErr w:type="spellStart"/>
      <w:r w:rsidRPr="00D37A84">
        <w:rPr>
          <w:sz w:val="16"/>
        </w:rPr>
        <w:t>argu</w:t>
      </w:r>
      <w:proofErr w:type="spellEnd"/>
      <w:r w:rsidRPr="00D37A84">
        <w:rPr>
          <w:sz w:val="16"/>
        </w:rPr>
        <w:t xml:space="preserve">- </w:t>
      </w:r>
      <w:proofErr w:type="spellStart"/>
      <w:r w:rsidRPr="00D37A84">
        <w:rPr>
          <w:sz w:val="16"/>
        </w:rPr>
        <w:t>ment</w:t>
      </w:r>
      <w:proofErr w:type="spellEnd"/>
      <w:r w:rsidRPr="00D37A84">
        <w:rPr>
          <w:sz w:val="16"/>
        </w:rPr>
        <w:t xml:space="preserve"> that to treat decolonization figuratively, </w:t>
      </w:r>
      <w:r w:rsidRPr="00331F44">
        <w:rPr>
          <w:sz w:val="16"/>
        </w:rPr>
        <w:t xml:space="preserve">as I argue </w:t>
      </w:r>
      <w:r w:rsidRPr="00331F44">
        <w:rPr>
          <w:rStyle w:val="Emphasis"/>
        </w:rPr>
        <w:t xml:space="preserve">extinction narratives </w:t>
      </w:r>
      <w:r w:rsidRPr="00331F44">
        <w:rPr>
          <w:sz w:val="16"/>
        </w:rPr>
        <w:t>do, is necessarily to</w:t>
      </w:r>
      <w:r w:rsidRPr="00331F44">
        <w:rPr>
          <w:rStyle w:val="Emphasis"/>
        </w:rPr>
        <w:t xml:space="preserve"> preclude radical change</w:t>
      </w:r>
      <w:r w:rsidRPr="00D37A84">
        <w:rPr>
          <w:rStyle w:val="Emphasis"/>
        </w:rPr>
        <w:t>, creating opportunities for settler ‘moves to innocence’ that re-legitimate racial inequality</w:t>
      </w:r>
      <w:r w:rsidRPr="00D37A84">
        <w:rPr>
          <w:sz w:val="16"/>
        </w:rPr>
        <w:t xml:space="preserve">.13 The counterview to this pessimistic </w:t>
      </w:r>
      <w:proofErr w:type="spellStart"/>
      <w:r w:rsidRPr="00D37A84">
        <w:rPr>
          <w:sz w:val="16"/>
        </w:rPr>
        <w:t>perspec</w:t>
      </w:r>
      <w:proofErr w:type="spellEnd"/>
      <w:r w:rsidRPr="00D37A84">
        <w:rPr>
          <w:sz w:val="16"/>
        </w:rPr>
        <w:t xml:space="preserve">- </w:t>
      </w:r>
      <w:proofErr w:type="spellStart"/>
      <w:r w:rsidRPr="00D37A84">
        <w:rPr>
          <w:sz w:val="16"/>
        </w:rPr>
        <w:t>tive</w:t>
      </w:r>
      <w:proofErr w:type="spellEnd"/>
      <w:r w:rsidRPr="00D37A84">
        <w:rPr>
          <w:sz w:val="16"/>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w:t>
      </w:r>
      <w:r w:rsidRPr="00F1782E">
        <w:rPr>
          <w:sz w:val="16"/>
        </w:rPr>
        <w:t xml:space="preserve"> with reference to examples of contemporary literary treatments of extinction from select English-speaking settler-colonial contexts: South Africa, Australia, and Canada.15 The next section of this article traces key elements of extinction narrative in a range of settler-</w:t>
      </w:r>
      <w:r w:rsidRPr="00331F44">
        <w:rPr>
          <w:sz w:val="16"/>
        </w:rPr>
        <w:t xml:space="preserve">colonial texts, while the section that follows offers a detailed reading of one of the best examples of a sustained literary exploration of human finitude, Margaret Atwood’s </w:t>
      </w:r>
      <w:proofErr w:type="spellStart"/>
      <w:r w:rsidRPr="00331F44">
        <w:rPr>
          <w:sz w:val="16"/>
        </w:rPr>
        <w:t>Maddaddam</w:t>
      </w:r>
      <w:proofErr w:type="spellEnd"/>
      <w:r w:rsidRPr="00331F44">
        <w:rPr>
          <w:sz w:val="16"/>
        </w:rPr>
        <w:t xml:space="preserve"> trilogy (2003–2013). I advance four specific arguments. </w:t>
      </w:r>
      <w:r w:rsidRPr="00331F44">
        <w:rPr>
          <w:rStyle w:val="StyleUnderline"/>
        </w:rPr>
        <w:t xml:space="preserve">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31F44">
        <w:rPr>
          <w:rStyle w:val="StyleUnderline"/>
        </w:rPr>
        <w:t>more or less conscious</w:t>
      </w:r>
      <w:proofErr w:type="gramEnd"/>
      <w:r w:rsidRPr="00331F44">
        <w:rPr>
          <w:rStyle w:val="StyleUnderline"/>
        </w:rPr>
        <w:t xml:space="preserve"> slippage between ‘the settler’ and ‘the human’</w:t>
      </w:r>
      <w:r w:rsidRPr="00331F44">
        <w:rPr>
          <w:sz w:val="16"/>
        </w:rPr>
        <w:t xml:space="preserve">. Third, </w:t>
      </w:r>
      <w:r w:rsidRPr="00331F4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31F44">
        <w:rPr>
          <w:sz w:val="16"/>
        </w:rPr>
        <w:t xml:space="preserve">Fourth, </w:t>
      </w:r>
      <w:r w:rsidRPr="00331F44">
        <w:rPr>
          <w:rStyle w:val="Emphasis"/>
        </w:rPr>
        <w:t xml:space="preserve">these ideological effects are mediated by gender, </w:t>
      </w:r>
      <w:r w:rsidRPr="00331F44">
        <w:rPr>
          <w:sz w:val="16"/>
        </w:rPr>
        <w:t>insofar as</w:t>
      </w:r>
      <w:r w:rsidRPr="00331F44">
        <w:rPr>
          <w:rStyle w:val="Emphasis"/>
        </w:rPr>
        <w:t xml:space="preserve"> extinction narratives invoke issues of biological reproduction, community protection, and violence that function to differentiate and reify masculine and feminine roles in the putative de-colonial</w:t>
      </w:r>
      <w:r w:rsidRPr="00F1782E">
        <w:rPr>
          <w:rStyle w:val="Emphasis"/>
        </w:rPr>
        <w:t xml:space="preserve"> future. </w:t>
      </w:r>
      <w:r w:rsidRPr="00F1782E">
        <w:rPr>
          <w:sz w:val="16"/>
        </w:rPr>
        <w:t>Overall, my central claim is that extinction is a core trope through which settler futurity emerges, one with crucial narrative and ideological effects that shape much of the contemporary literature emerging from white colonial settings.</w:t>
      </w:r>
    </w:p>
    <w:p w14:paraId="5250475F" w14:textId="77777777" w:rsidR="00686558" w:rsidRDefault="00686558" w:rsidP="00686558">
      <w:pPr>
        <w:pStyle w:val="Heading4"/>
      </w:pPr>
      <w:r>
        <w:t xml:space="preserve">Genomic research is predicated off the stigmatization and erasure of native sovereignty. The </w:t>
      </w:r>
      <w:proofErr w:type="spellStart"/>
      <w:r>
        <w:t>aff’s</w:t>
      </w:r>
      <w:proofErr w:type="spellEnd"/>
      <w:r>
        <w:t xml:space="preserve"> removal of IP stands in direct opposite to indigenous mechanism for cultural protection that undergird ethical genomic research.</w:t>
      </w:r>
    </w:p>
    <w:p w14:paraId="6CCEDAE8" w14:textId="77777777" w:rsidR="00686558" w:rsidRPr="00872352" w:rsidRDefault="00686558" w:rsidP="00686558">
      <w:r>
        <w:rPr>
          <w:rStyle w:val="Style13ptBold"/>
        </w:rPr>
        <w:t xml:space="preserve">Garrison et al 19 </w:t>
      </w:r>
      <w:r>
        <w:t>Annual Review of Genomics and Human Genetics Genomic Research Through an Indigenous Lens: Understanding the Expectations [</w:t>
      </w:r>
      <w:proofErr w:type="spellStart"/>
      <w:r>
        <w:t>Nanibaa</w:t>
      </w:r>
      <w:proofErr w:type="spellEnd"/>
      <w:r>
        <w:t xml:space="preserve">’ A. Garrison,1,2 Maui Hudson, ¯ 3 Leah L. Ballantyne,4 Ibrahim Garba,5,6 Andrew Martinez,6 </w:t>
      </w:r>
      <w:proofErr w:type="spellStart"/>
      <w:r>
        <w:t>Maile</w:t>
      </w:r>
      <w:proofErr w:type="spellEnd"/>
      <w:r>
        <w:t xml:space="preserve"> Taualii,7 Laura Arbour,4,8 Nadine R. Caron,9,10,11 and Stephanie Carroll Rainie6,12] </w:t>
      </w:r>
      <w:r w:rsidRPr="00872352">
        <w:t>March 20, 2019</w:t>
      </w:r>
      <w:r>
        <w:t xml:space="preserve"> </w:t>
      </w:r>
      <w:hyperlink r:id="rId7" w:history="1">
        <w:r w:rsidRPr="00604B89">
          <w:rPr>
            <w:rStyle w:val="Hyperlink"/>
          </w:rPr>
          <w:t>https://www.annualreviews.org/doi/pdf/10.1146/annurev-genom-083118-015434</w:t>
        </w:r>
      </w:hyperlink>
      <w:r>
        <w:t xml:space="preserve"> SM</w:t>
      </w:r>
    </w:p>
    <w:p w14:paraId="56B0D67D" w14:textId="77777777" w:rsidR="00686558" w:rsidRPr="00872352" w:rsidRDefault="00686558" w:rsidP="00686558">
      <w:pPr>
        <w:rPr>
          <w:rStyle w:val="StyleUnderline"/>
        </w:rPr>
      </w:pPr>
      <w:r w:rsidRPr="00872352">
        <w:rPr>
          <w:rStyle w:val="StyleUnderline"/>
        </w:rPr>
        <w:t>Genomic research has long-standing problems with diversity, especially for Indigenous peoples.</w:t>
      </w:r>
      <w:r>
        <w:t xml:space="preserve"> Indigenous populations face health and socioeconomic inequities and barriers to health care that result in poorer health outcomes compared with those of non-Indigenous groups (3). </w:t>
      </w:r>
      <w:r w:rsidRPr="00872352">
        <w:rPr>
          <w:rStyle w:val="StyleUnderline"/>
        </w:rPr>
        <w:t xml:space="preserve">While genomic research has advanced health outcomes in mainstream populations, the dearth of relevant </w:t>
      </w:r>
      <w:r w:rsidRPr="004524BF">
        <w:rPr>
          <w:rStyle w:val="StyleUnderline"/>
        </w:rPr>
        <w:t>genomic research</w:t>
      </w:r>
      <w:r w:rsidRPr="00872352">
        <w:rPr>
          <w:rStyle w:val="StyleUnderline"/>
        </w:rPr>
        <w:t xml:space="preserve"> for Indigenous peoples stands to increase health and health-care inequities</w:t>
      </w:r>
      <w:r w:rsidRPr="004524BF">
        <w:rPr>
          <w:rStyle w:val="StyleUnderline"/>
          <w:highlight w:val="green"/>
        </w:rPr>
        <w:t xml:space="preserve">. Indigenous people are underrepresented in genome-wide </w:t>
      </w:r>
      <w:r w:rsidRPr="004524BF">
        <w:rPr>
          <w:rStyle w:val="StyleUnderline"/>
        </w:rPr>
        <w:t>association</w:t>
      </w:r>
      <w:r w:rsidRPr="00872352">
        <w:rPr>
          <w:rStyle w:val="StyleUnderline"/>
        </w:rPr>
        <w:t xml:space="preserve"> </w:t>
      </w:r>
      <w:r w:rsidRPr="004524BF">
        <w:rPr>
          <w:rStyle w:val="StyleUnderline"/>
          <w:highlight w:val="green"/>
        </w:rPr>
        <w:t>studies</w:t>
      </w:r>
      <w:r w:rsidRPr="00872352">
        <w:rPr>
          <w:rStyle w:val="StyleUnderline"/>
        </w:rPr>
        <w:t xml:space="preserve"> conducted worldwide</w:t>
      </w:r>
      <w:r>
        <w:t xml:space="preserve">, estimated at 0.06% in 2009, 0.05% in 2016, and 0.02% in 2019 (10, 59, 68, 74). Furthermore, there is a lack of reference variant data from these populations for the interpretation of targeted gene panels and genomic sequencing. </w:t>
      </w:r>
      <w:r w:rsidRPr="00872352">
        <w:rPr>
          <w:rStyle w:val="StyleUnderline"/>
        </w:rPr>
        <w:t xml:space="preserve">For example, </w:t>
      </w:r>
      <w:r w:rsidRPr="004524BF">
        <w:rPr>
          <w:rStyle w:val="StyleUnderline"/>
          <w:highlight w:val="green"/>
        </w:rPr>
        <w:t>the Genome Aggregation Database</w:t>
      </w:r>
      <w:r w:rsidRPr="00872352">
        <w:rPr>
          <w:rStyle w:val="StyleUnderline"/>
        </w:rPr>
        <w:t xml:space="preserve"> (</w:t>
      </w:r>
      <w:proofErr w:type="spellStart"/>
      <w:r w:rsidRPr="00872352">
        <w:rPr>
          <w:rStyle w:val="StyleUnderline"/>
        </w:rPr>
        <w:t>gnomAD</w:t>
      </w:r>
      <w:proofErr w:type="spellEnd"/>
      <w:r w:rsidRPr="00872352">
        <w:rPr>
          <w:rStyle w:val="StyleUnderline"/>
        </w:rPr>
        <w:t xml:space="preserve">; http://gnomad.broadinstitute.org/about) includes reference exome and genome variant information on more than 141,000 individuals globally (29) and is often utilized to assist in clinical genomic variant analysis, but it </w:t>
      </w:r>
      <w:r w:rsidRPr="004524BF">
        <w:rPr>
          <w:rStyle w:val="StyleUnderline"/>
          <w:highlight w:val="green"/>
        </w:rPr>
        <w:t>lacks information about Indigenous populations</w:t>
      </w:r>
      <w:r w:rsidRPr="004524BF">
        <w:rPr>
          <w:highlight w:val="green"/>
        </w:rPr>
        <w:t>.</w:t>
      </w:r>
      <w:r>
        <w:t xml:space="preserve"> Consequently, the population frequency of variants detected in sequencing is not known for Indigenous populations, resulting in potentially less precise diagnostic results compared with those for well-represented populations. </w:t>
      </w:r>
      <w:r w:rsidRPr="00872352">
        <w:rPr>
          <w:rStyle w:val="StyleUnderline"/>
        </w:rPr>
        <w:t>Unequal access to genomic technologies, negative socioeconomic determinants, and lack of relevant population genetic variation data all contribute to the limited relevance and reduced effectiveness of genetic and genomic research for Indigenous peoples.</w:t>
      </w:r>
    </w:p>
    <w:p w14:paraId="59215BF1" w14:textId="77777777" w:rsidR="00686558" w:rsidRDefault="00686558" w:rsidP="00686558">
      <w:r w:rsidRPr="004524BF">
        <w:rPr>
          <w:rStyle w:val="StyleUnderline"/>
          <w:highlight w:val="green"/>
        </w:rPr>
        <w:t>Indigenous communities have been</w:t>
      </w:r>
      <w:r w:rsidRPr="00872352">
        <w:rPr>
          <w:rStyle w:val="StyleUnderline"/>
        </w:rPr>
        <w:t xml:space="preserve"> the </w:t>
      </w:r>
      <w:r w:rsidRPr="004524BF">
        <w:rPr>
          <w:rStyle w:val="StyleUnderline"/>
          <w:highlight w:val="green"/>
        </w:rPr>
        <w:t>subject of western science</w:t>
      </w:r>
      <w:r w:rsidRPr="00872352">
        <w:rPr>
          <w:rStyle w:val="StyleUnderline"/>
        </w:rPr>
        <w:t xml:space="preserve"> and research for centuries. </w:t>
      </w:r>
      <w:r w:rsidRPr="004524BF">
        <w:rPr>
          <w:rStyle w:val="StyleUnderline"/>
          <w:highlight w:val="green"/>
        </w:rPr>
        <w:t>Unethical behavior</w:t>
      </w:r>
      <w:r w:rsidRPr="00872352">
        <w:rPr>
          <w:rStyle w:val="StyleUnderline"/>
        </w:rPr>
        <w:t xml:space="preserve">, lack of clear communication, </w:t>
      </w:r>
      <w:r w:rsidRPr="004524BF">
        <w:rPr>
          <w:rStyle w:val="StyleUnderline"/>
          <w:highlight w:val="green"/>
        </w:rPr>
        <w:t>disrespect of cultural and spiritual beliefs</w:t>
      </w:r>
      <w:r w:rsidRPr="00872352">
        <w:rPr>
          <w:rStyle w:val="StyleUnderline"/>
        </w:rPr>
        <w:t xml:space="preserve">, and a failure to address the interests and priorities of </w:t>
      </w:r>
      <w:proofErr w:type="gramStart"/>
      <w:r w:rsidRPr="00872352">
        <w:rPr>
          <w:rStyle w:val="StyleUnderline"/>
        </w:rPr>
        <w:t>particular Indigenous</w:t>
      </w:r>
      <w:proofErr w:type="gramEnd"/>
      <w:r w:rsidRPr="00872352">
        <w:rPr>
          <w:rStyle w:val="StyleUnderline"/>
        </w:rPr>
        <w:t xml:space="preserve"> communities and their membership have </w:t>
      </w:r>
      <w:r w:rsidRPr="004524BF">
        <w:rPr>
          <w:rStyle w:val="StyleUnderline"/>
          <w:highlight w:val="green"/>
        </w:rPr>
        <w:t>created an environment of mistrust</w:t>
      </w:r>
      <w:r w:rsidRPr="00872352">
        <w:rPr>
          <w:rStyle w:val="StyleUnderline"/>
        </w:rPr>
        <w:t xml:space="preserve"> between researchers and Indigenous communitie</w:t>
      </w:r>
      <w:r>
        <w:t xml:space="preserve">s (101). In addition to mistrust, </w:t>
      </w:r>
      <w:r w:rsidRPr="00872352">
        <w:rPr>
          <w:rStyle w:val="StyleUnderline"/>
        </w:rPr>
        <w:t xml:space="preserve">fatigue from years of being studied with no benefit or return of results, </w:t>
      </w:r>
      <w:r w:rsidRPr="004524BF">
        <w:rPr>
          <w:rStyle w:val="StyleUnderline"/>
          <w:highlight w:val="green"/>
        </w:rPr>
        <w:t>exploitation of potentially patentable genetic material, and</w:t>
      </w:r>
      <w:r w:rsidRPr="00872352">
        <w:rPr>
          <w:rStyle w:val="StyleUnderline"/>
        </w:rPr>
        <w:t xml:space="preserve"> co-optation and </w:t>
      </w:r>
      <w:r w:rsidRPr="004524BF">
        <w:rPr>
          <w:rStyle w:val="StyleUnderline"/>
          <w:highlight w:val="green"/>
        </w:rPr>
        <w:t>theft of traditional knowledge</w:t>
      </w:r>
      <w:r w:rsidRPr="00872352">
        <w:rPr>
          <w:rStyle w:val="StyleUnderline"/>
        </w:rPr>
        <w:t xml:space="preserve"> (e.g., medicinal plants) and other intellectual property (19, 35) have </w:t>
      </w:r>
      <w:r w:rsidRPr="004524BF">
        <w:rPr>
          <w:rStyle w:val="StyleUnderline"/>
          <w:highlight w:val="green"/>
        </w:rPr>
        <w:t>resulted in</w:t>
      </w:r>
      <w:r w:rsidRPr="00872352">
        <w:rPr>
          <w:rStyle w:val="StyleUnderline"/>
        </w:rPr>
        <w:t xml:space="preserve"> Indigenous peoples’ </w:t>
      </w:r>
      <w:r w:rsidRPr="004524BF">
        <w:rPr>
          <w:rStyle w:val="StyleUnderline"/>
          <w:highlight w:val="green"/>
        </w:rPr>
        <w:t>hesitancy</w:t>
      </w:r>
      <w:r w:rsidRPr="00872352">
        <w:rPr>
          <w:rStyle w:val="StyleUnderline"/>
        </w:rPr>
        <w:t xml:space="preserve"> to participate in genetic and genomic research and clinical testing when it is available. </w:t>
      </w:r>
      <w:r w:rsidRPr="00872352">
        <w:t>Harms from research also create a barrier to involvement, as</w:t>
      </w:r>
      <w:r w:rsidRPr="00872352">
        <w:rPr>
          <w:rStyle w:val="StyleUnderline"/>
        </w:rPr>
        <w:t xml:space="preserve"> tribes have experienced </w:t>
      </w:r>
      <w:r w:rsidRPr="004524BF">
        <w:rPr>
          <w:rStyle w:val="StyleUnderline"/>
          <w:highlight w:val="green"/>
        </w:rPr>
        <w:t>disrespect</w:t>
      </w:r>
      <w:r w:rsidRPr="00872352">
        <w:rPr>
          <w:rStyle w:val="StyleUnderline"/>
        </w:rPr>
        <w:t xml:space="preserve"> and harm </w:t>
      </w:r>
      <w:r w:rsidRPr="004524BF">
        <w:rPr>
          <w:rStyle w:val="StyleUnderline"/>
          <w:highlight w:val="green"/>
        </w:rPr>
        <w:t>to</w:t>
      </w:r>
      <w:r w:rsidRPr="00872352">
        <w:rPr>
          <w:rStyle w:val="StyleUnderline"/>
        </w:rPr>
        <w:t xml:space="preserve"> their </w:t>
      </w:r>
      <w:r w:rsidRPr="004524BF">
        <w:rPr>
          <w:rStyle w:val="StyleUnderline"/>
          <w:highlight w:val="green"/>
        </w:rPr>
        <w:t>dignity</w:t>
      </w:r>
      <w:r w:rsidRPr="00872352">
        <w:rPr>
          <w:rStyle w:val="StyleUnderline"/>
        </w:rPr>
        <w:t xml:space="preserve">, lack of community benefits (e.g., health care), </w:t>
      </w:r>
      <w:r w:rsidRPr="004524BF">
        <w:rPr>
          <w:rStyle w:val="StyleUnderline"/>
          <w:highlight w:val="green"/>
        </w:rPr>
        <w:t>and injustices in</w:t>
      </w:r>
      <w:r w:rsidRPr="00872352">
        <w:rPr>
          <w:rStyle w:val="StyleUnderline"/>
        </w:rPr>
        <w:t xml:space="preserve"> the misuse of </w:t>
      </w:r>
      <w:r w:rsidRPr="004524BF">
        <w:rPr>
          <w:rStyle w:val="StyleUnderline"/>
          <w:highlight w:val="green"/>
        </w:rPr>
        <w:t>samples and protected information</w:t>
      </w:r>
      <w:r w:rsidRPr="00872352">
        <w:rPr>
          <w:rStyle w:val="StyleUnderline"/>
        </w:rPr>
        <w:t xml:space="preserve"> (84). For example, some Indigenous communities have experienced harms from genetic research that traces human origins or interprets results in ways that stigmatize groups</w:t>
      </w:r>
      <w:r>
        <w:t>. For tribes that have not participated in research, obstacles include limited resources to recruit ethical scientists for their projects, lack of experience with research, and limited health literacy to evaluate risks and benefits of research participation.</w:t>
      </w:r>
    </w:p>
    <w:p w14:paraId="6FD100EB" w14:textId="77777777" w:rsidR="00686558" w:rsidRDefault="00686558" w:rsidP="00686558">
      <w:r>
        <w:t xml:space="preserve">How do we bridge between the lessons of past flawed genomic research practices and a future with better practices? </w:t>
      </w:r>
      <w:r w:rsidRPr="00872352">
        <w:rPr>
          <w:rStyle w:val="StyleUnderline"/>
        </w:rPr>
        <w:t xml:space="preserve">Recognition and understanding of </w:t>
      </w:r>
      <w:r w:rsidRPr="004524BF">
        <w:rPr>
          <w:rStyle w:val="StyleUnderline"/>
          <w:highlight w:val="green"/>
        </w:rPr>
        <w:t xml:space="preserve">sovereignty </w:t>
      </w:r>
      <w:proofErr w:type="gramStart"/>
      <w:r w:rsidRPr="004524BF">
        <w:rPr>
          <w:rStyle w:val="StyleUnderline"/>
          <w:highlight w:val="green"/>
        </w:rPr>
        <w:t>is</w:t>
      </w:r>
      <w:proofErr w:type="gramEnd"/>
      <w:r w:rsidRPr="004524BF">
        <w:rPr>
          <w:rStyle w:val="StyleUnderline"/>
          <w:highlight w:val="green"/>
        </w:rPr>
        <w:t xml:space="preserve"> fundamental for</w:t>
      </w:r>
      <w:r w:rsidRPr="00872352">
        <w:rPr>
          <w:rStyle w:val="StyleUnderline"/>
        </w:rPr>
        <w:t xml:space="preserve"> relationship building and must be reflected in genetic and </w:t>
      </w:r>
      <w:r w:rsidRPr="004524BF">
        <w:rPr>
          <w:rStyle w:val="StyleUnderline"/>
          <w:highlight w:val="green"/>
        </w:rPr>
        <w:t>genomic research</w:t>
      </w:r>
      <w:r w:rsidRPr="00872352">
        <w:rPr>
          <w:rStyle w:val="StyleUnderline"/>
        </w:rPr>
        <w:t xml:space="preserve"> frameworks</w:t>
      </w:r>
      <w:r>
        <w:t>. Sovereignty, or self-determination, is the inherent right and capacity of Indigenous peoples to develop culturally, socially, and economically along lines consistent with their respective histories and values. Through efforts such as community-engaged research, effective guidelines, and policies assuring Indigenous communities that their interests are protected, more Indigenous leaders, communities, and individuals may participate. Resources are emerging to help tribal communities make decisions about genetic research (14, 61, 63, 85), resulting in the establishment of tribal research review boards to evaluate research studies</w:t>
      </w:r>
      <w:r w:rsidRPr="00872352">
        <w:rPr>
          <w:rStyle w:val="StyleUnderline"/>
        </w:rPr>
        <w:t>. Systematic efforts to fully engage Indigenous groups can promote equity in genomic research by creating ways for Indigenous peoples and researchers to collaborate in developing ethical research practices and honoring community interests</w:t>
      </w:r>
      <w:r>
        <w:t xml:space="preserve">. The emergence of large-scale projects that plan to recruit large numbers of people </w:t>
      </w:r>
      <w:proofErr w:type="gramStart"/>
      <w:r>
        <w:t>in order to</w:t>
      </w:r>
      <w:proofErr w:type="gramEnd"/>
      <w:r>
        <w:t xml:space="preserve"> study genetic diversity and address medical issues, such as the All of Us Research Program in the United States (20) and the UK Biobank resource (11), presents grand challenges for the active inclusion of Indigenous peoples in genomic research.</w:t>
      </w:r>
    </w:p>
    <w:p w14:paraId="401D2571" w14:textId="77777777" w:rsidR="00686558" w:rsidRDefault="00686558" w:rsidP="00686558">
      <w:r w:rsidRPr="004524BF">
        <w:rPr>
          <w:rStyle w:val="StyleUnderline"/>
          <w:highlight w:val="green"/>
        </w:rPr>
        <w:t>Indigenous peoples</w:t>
      </w:r>
      <w:r w:rsidRPr="00872352">
        <w:rPr>
          <w:rStyle w:val="StyleUnderline"/>
        </w:rPr>
        <w:t xml:space="preserve"> have been subjected to genetic and genomic research for decades. In recent years, they have begun to </w:t>
      </w:r>
      <w:r w:rsidRPr="004524BF">
        <w:rPr>
          <w:rStyle w:val="StyleUnderline"/>
          <w:highlight w:val="green"/>
        </w:rPr>
        <w:t>establish</w:t>
      </w:r>
      <w:r w:rsidRPr="00872352">
        <w:rPr>
          <w:rStyle w:val="StyleUnderline"/>
        </w:rPr>
        <w:t xml:space="preserve"> stronger </w:t>
      </w:r>
      <w:r w:rsidRPr="004524BF">
        <w:rPr>
          <w:rStyle w:val="StyleUnderline"/>
          <w:highlight w:val="green"/>
        </w:rPr>
        <w:t>mechanisms for protecting their rights</w:t>
      </w:r>
      <w:r w:rsidRPr="00872352">
        <w:rPr>
          <w:rStyle w:val="StyleUnderline"/>
        </w:rPr>
        <w:t xml:space="preserve"> and interests. The issues and concerns that Indigenous peoples have faced in genomic research are strikingly similar around the world. Throughout Canada, New Zealand, Australia, and the United States, Indigenous scholars and policy advocates are leading initiatives to improve access to genetic and genomic research and health care based on their unique cultural context and within governance models acceptable to their peoples</w:t>
      </w:r>
      <w:r>
        <w:t xml:space="preserve">. These countries have also endorsed the United Nations Declaration on the Rights of Indigenous Peoples (UNDRIP). UNDRIP acts as a framework for recognizing and respecting both the human rights and the self-determination of Indigenous communities (94). </w:t>
      </w:r>
      <w:r w:rsidRPr="00872352">
        <w:rPr>
          <w:rStyle w:val="StyleUnderline"/>
        </w:rPr>
        <w:t>UNDRIP does not create new rights for Indigenous peoples; rather, it elaborates on existing human rights instruments while clarifying their application to Indigenous peoples to include genetic and genomic research</w:t>
      </w:r>
      <w:r>
        <w:t xml:space="preserve">. For example, Article 31 states, </w:t>
      </w:r>
      <w:r w:rsidRPr="00872352">
        <w:rPr>
          <w:rStyle w:val="StyleUnderline"/>
        </w:rPr>
        <w:t>“</w:t>
      </w:r>
      <w:r w:rsidRPr="004524BF">
        <w:rPr>
          <w:rStyle w:val="StyleUnderline"/>
          <w:highlight w:val="green"/>
        </w:rPr>
        <w:t>Indigenous peoples have the right to</w:t>
      </w:r>
      <w:r w:rsidRPr="00872352">
        <w:rPr>
          <w:rStyle w:val="StyleUnderline"/>
        </w:rPr>
        <w:t xml:space="preserve"> maintain, control, </w:t>
      </w:r>
      <w:r w:rsidRPr="004524BF">
        <w:rPr>
          <w:rStyle w:val="StyleUnderline"/>
          <w:highlight w:val="green"/>
        </w:rPr>
        <w:t>protect</w:t>
      </w:r>
      <w:r w:rsidRPr="00872352">
        <w:rPr>
          <w:rStyle w:val="StyleUnderline"/>
        </w:rPr>
        <w:t xml:space="preserve"> and develop </w:t>
      </w:r>
      <w:r w:rsidRPr="004524BF">
        <w:rPr>
          <w:rStyle w:val="StyleUnderline"/>
          <w:highlight w:val="green"/>
        </w:rPr>
        <w:t>their</w:t>
      </w:r>
      <w:r w:rsidRPr="00872352">
        <w:rPr>
          <w:rStyle w:val="StyleUnderline"/>
        </w:rPr>
        <w:t xml:space="preserve"> cultural heritage, traditional </w:t>
      </w:r>
      <w:r w:rsidRPr="004524BF">
        <w:rPr>
          <w:rStyle w:val="StyleUnderline"/>
          <w:highlight w:val="green"/>
        </w:rPr>
        <w:t>knowledge</w:t>
      </w:r>
      <w:r w:rsidRPr="00872352">
        <w:rPr>
          <w:rStyle w:val="StyleUnderline"/>
        </w:rPr>
        <w:t xml:space="preserve"> and traditional cultural expressions, </w:t>
      </w:r>
      <w:r w:rsidRPr="004524BF">
        <w:rPr>
          <w:rStyle w:val="StyleUnderline"/>
          <w:highlight w:val="green"/>
        </w:rPr>
        <w:t>including</w:t>
      </w:r>
      <w:r w:rsidRPr="00872352">
        <w:rPr>
          <w:rStyle w:val="StyleUnderline"/>
        </w:rPr>
        <w:t xml:space="preserve"> human and </w:t>
      </w:r>
      <w:r w:rsidRPr="004524BF">
        <w:rPr>
          <w:rStyle w:val="StyleUnderline"/>
          <w:highlight w:val="green"/>
        </w:rPr>
        <w:t>genetic resources</w:t>
      </w:r>
      <w:r w:rsidRPr="00872352">
        <w:rPr>
          <w:rStyle w:val="StyleUnderline"/>
        </w:rPr>
        <w:t>”</w:t>
      </w:r>
      <w:r>
        <w:t xml:space="preserve"> (94). In this article, we aim to identify the common challenges that Indigenous peoples face in genomic research and how to address them.</w:t>
      </w:r>
    </w:p>
    <w:p w14:paraId="39323372" w14:textId="77777777" w:rsidR="00686558" w:rsidRDefault="00686558" w:rsidP="00686558">
      <w:pPr>
        <w:rPr>
          <w:sz w:val="16"/>
        </w:rPr>
      </w:pPr>
    </w:p>
    <w:p w14:paraId="55EC7C9F" w14:textId="77777777" w:rsidR="00686558" w:rsidRPr="00D6120F" w:rsidRDefault="00686558" w:rsidP="00686558">
      <w:pPr>
        <w:pStyle w:val="Heading4"/>
        <w:rPr>
          <w:rFonts w:cstheme="majorHAnsi"/>
        </w:rPr>
      </w:pPr>
      <w:r w:rsidRPr="00D6120F">
        <w:rPr>
          <w:rFonts w:cstheme="majorHAnsi"/>
        </w:rPr>
        <w:t xml:space="preserve">Thus, the only alternative is one of decolonization. </w:t>
      </w:r>
    </w:p>
    <w:p w14:paraId="6C75C24A" w14:textId="77777777" w:rsidR="00686558" w:rsidRPr="00D6120F" w:rsidRDefault="00686558" w:rsidP="00686558">
      <w:pPr>
        <w:rPr>
          <w:rStyle w:val="Style13ptBold"/>
          <w:rFonts w:cstheme="majorHAnsi"/>
        </w:rPr>
      </w:pPr>
      <w:r w:rsidRPr="00D6120F">
        <w:rPr>
          <w:rStyle w:val="Style13ptBold"/>
          <w:rFonts w:cstheme="majorHAnsi"/>
        </w:rPr>
        <w:t>Tuck and Yang 12</w:t>
      </w:r>
    </w:p>
    <w:p w14:paraId="7CAB8B9D" w14:textId="77777777" w:rsidR="00686558" w:rsidRPr="00D6120F" w:rsidRDefault="00686558" w:rsidP="00686558">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5C17F441" w14:textId="77777777" w:rsidR="00686558" w:rsidRPr="00337E5C" w:rsidRDefault="00686558" w:rsidP="00686558">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w:t>
      </w:r>
      <w:proofErr w:type="gramStart"/>
      <w:r w:rsidRPr="00337E5C">
        <w:rPr>
          <w:rStyle w:val="StyleUnderline"/>
        </w:rPr>
        <w:t>in order for</w:t>
      </w:r>
      <w:proofErr w:type="gramEnd"/>
      <w:r w:rsidRPr="00337E5C">
        <w:rPr>
          <w:rStyle w:val="StyleUnderline"/>
        </w:rPr>
        <w:t xml:space="preserve"> decolonization to exist as a framework. </w:t>
      </w:r>
    </w:p>
    <w:p w14:paraId="1E0242F3" w14:textId="77777777" w:rsidR="00686558" w:rsidRPr="00337E5C" w:rsidRDefault="00686558" w:rsidP="00686558">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require of them. The answers are not fully in view and can’t be </w:t>
      </w:r>
      <w:proofErr w:type="gramStart"/>
      <w:r w:rsidRPr="00337E5C">
        <w:t>as long as</w:t>
      </w:r>
      <w:proofErr w:type="gramEnd"/>
      <w:r w:rsidRPr="00337E5C">
        <w:t xml:space="preserve">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57CF15E1" w14:textId="77777777" w:rsidR="00686558" w:rsidRDefault="00686558" w:rsidP="00686558">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3E873C05" w14:textId="77777777" w:rsidR="00686558" w:rsidRPr="00C64688" w:rsidRDefault="00686558" w:rsidP="00686558">
      <w:pPr>
        <w:rPr>
          <w:rFonts w:cstheme="majorHAnsi"/>
          <w:i/>
        </w:rPr>
      </w:pPr>
      <w:r w:rsidRPr="00C64688">
        <w:rPr>
          <w:rFonts w:cstheme="majorHAnsi"/>
          <w:i/>
        </w:rPr>
        <w:t>when you take away the punctuation</w:t>
      </w:r>
    </w:p>
    <w:p w14:paraId="65165924" w14:textId="77777777" w:rsidR="00686558" w:rsidRPr="00C64688" w:rsidRDefault="00686558" w:rsidP="00686558">
      <w:pPr>
        <w:rPr>
          <w:rFonts w:cstheme="majorHAnsi"/>
          <w:i/>
        </w:rPr>
      </w:pPr>
      <w:r w:rsidRPr="00C64688">
        <w:rPr>
          <w:rFonts w:cstheme="majorHAnsi"/>
          <w:i/>
        </w:rPr>
        <w:t>he says of</w:t>
      </w:r>
    </w:p>
    <w:p w14:paraId="2566A54D" w14:textId="77777777" w:rsidR="00686558" w:rsidRPr="00C64688" w:rsidRDefault="00686558" w:rsidP="00686558">
      <w:pPr>
        <w:rPr>
          <w:rFonts w:cstheme="majorHAnsi"/>
          <w:i/>
        </w:rPr>
      </w:pPr>
      <w:r w:rsidRPr="00316F6D">
        <w:rPr>
          <w:rFonts w:cstheme="majorHAnsi"/>
          <w:i/>
        </w:rPr>
        <w:t>lines lifted from the documents a</w:t>
      </w:r>
      <w:r w:rsidRPr="00C64688">
        <w:rPr>
          <w:rFonts w:cstheme="majorHAnsi"/>
          <w:i/>
        </w:rPr>
        <w:t>bout military-occupied land</w:t>
      </w:r>
    </w:p>
    <w:p w14:paraId="6DE05209" w14:textId="77777777" w:rsidR="00686558" w:rsidRPr="00C64688" w:rsidRDefault="00686558" w:rsidP="00686558">
      <w:pPr>
        <w:rPr>
          <w:rFonts w:cstheme="majorHAnsi"/>
          <w:i/>
        </w:rPr>
      </w:pPr>
      <w:r w:rsidRPr="00C64688">
        <w:rPr>
          <w:rFonts w:cstheme="majorHAnsi"/>
          <w:i/>
        </w:rPr>
        <w:t>its acreage and location</w:t>
      </w:r>
    </w:p>
    <w:p w14:paraId="51B82605" w14:textId="77777777" w:rsidR="00686558" w:rsidRPr="00C64688" w:rsidRDefault="00686558" w:rsidP="00686558">
      <w:pPr>
        <w:rPr>
          <w:rFonts w:cstheme="majorHAnsi"/>
          <w:i/>
        </w:rPr>
      </w:pPr>
      <w:r w:rsidRPr="00C64688">
        <w:rPr>
          <w:rFonts w:cstheme="majorHAnsi"/>
          <w:i/>
        </w:rPr>
        <w:t>you take away its finality</w:t>
      </w:r>
    </w:p>
    <w:p w14:paraId="2097664F" w14:textId="77777777" w:rsidR="00686558" w:rsidRPr="00C64688" w:rsidRDefault="00686558" w:rsidP="00686558">
      <w:pPr>
        <w:rPr>
          <w:rFonts w:cstheme="majorHAnsi"/>
          <w:i/>
        </w:rPr>
      </w:pPr>
      <w:r w:rsidRPr="00C64688">
        <w:rPr>
          <w:rFonts w:cstheme="majorHAnsi"/>
          <w:i/>
        </w:rPr>
        <w:t>opening the possibility of other futures</w:t>
      </w:r>
    </w:p>
    <w:p w14:paraId="6B3CAC07" w14:textId="77777777" w:rsidR="00686558" w:rsidRPr="003E177F" w:rsidRDefault="00686558" w:rsidP="00686558">
      <w:pPr>
        <w:rPr>
          <w:rFonts w:cstheme="majorHAnsi"/>
        </w:rPr>
      </w:pPr>
      <w:r w:rsidRPr="00C64688">
        <w:rPr>
          <w:rFonts w:cstheme="majorHAnsi"/>
        </w:rPr>
        <w:t xml:space="preserve">-Craig Santos Perez, </w:t>
      </w:r>
      <w:proofErr w:type="spellStart"/>
      <w:r w:rsidRPr="00C64688">
        <w:rPr>
          <w:rFonts w:cstheme="majorHAnsi"/>
        </w:rPr>
        <w:t>Chamoru</w:t>
      </w:r>
      <w:proofErr w:type="spellEnd"/>
      <w:r w:rsidRPr="00C64688">
        <w:rPr>
          <w:rFonts w:cstheme="majorHAnsi"/>
        </w:rPr>
        <w:t xml:space="preserve"> scholar and poet (as quoted by </w:t>
      </w:r>
      <w:proofErr w:type="spellStart"/>
      <w:r w:rsidRPr="00C64688">
        <w:rPr>
          <w:rFonts w:cstheme="majorHAnsi"/>
        </w:rPr>
        <w:t>Voeltz</w:t>
      </w:r>
      <w:proofErr w:type="spellEnd"/>
      <w:r w:rsidRPr="00C64688">
        <w:rPr>
          <w:rFonts w:cstheme="majorHAnsi"/>
        </w:rPr>
        <w:t>, 2012)</w:t>
      </w:r>
    </w:p>
    <w:p w14:paraId="11A085C0" w14:textId="77777777" w:rsidR="00686558" w:rsidRDefault="00686558" w:rsidP="00686558">
      <w:pPr>
        <w:rPr>
          <w:rStyle w:val="Emphasis"/>
        </w:rPr>
      </w:pPr>
      <w:r w:rsidRPr="00337E5C">
        <w:rPr>
          <w:rStyle w:val="Emphasis"/>
        </w:rPr>
        <w:t xml:space="preserve">Decolonization offers a different perspective to human and civil </w:t>
      </w:r>
      <w:proofErr w:type="gramStart"/>
      <w:r w:rsidRPr="00337E5C">
        <w:rPr>
          <w:rStyle w:val="Emphasis"/>
        </w:rPr>
        <w:t>rights based</w:t>
      </w:r>
      <w:proofErr w:type="gramEnd"/>
      <w:r w:rsidRPr="00337E5C">
        <w:rPr>
          <w:rStyle w:val="Emphasis"/>
        </w:rPr>
        <w:t xml:space="preserve"> approaches to justice, an unsettling one, rather than a complementary one. </w:t>
      </w:r>
      <w:r w:rsidRPr="003E177F">
        <w:rPr>
          <w:rStyle w:val="Emphasis"/>
          <w:highlight w:val="green"/>
        </w:rPr>
        <w:t>Decolonization is not an “and”. It is an elsewhere.</w:t>
      </w:r>
    </w:p>
    <w:p w14:paraId="5637DE4E" w14:textId="77777777" w:rsidR="00686558" w:rsidRDefault="00686558" w:rsidP="00686558">
      <w:pPr>
        <w:pStyle w:val="Heading4"/>
      </w:pPr>
      <w:r>
        <w:t xml:space="preserve">The </w:t>
      </w:r>
      <w:proofErr w:type="spellStart"/>
      <w:r>
        <w:t>aff’s</w:t>
      </w:r>
      <w:proofErr w:type="spellEnd"/>
      <w:r>
        <w:t xml:space="preserve"> understanding of public knowledge also requires an epistemic alternative – vote negative for a sui generis moral rights framework that emphasizing guardianship over ownership. The link turn assumes a settler notion of personhood which proves our argument.</w:t>
      </w:r>
    </w:p>
    <w:p w14:paraId="38584215" w14:textId="77777777" w:rsidR="00686558" w:rsidRPr="00623465" w:rsidRDefault="00686558" w:rsidP="00686558">
      <w:proofErr w:type="spellStart"/>
      <w:r>
        <w:rPr>
          <w:rStyle w:val="Style13ptBold"/>
        </w:rPr>
        <w:t>Vézina</w:t>
      </w:r>
      <w:proofErr w:type="spellEnd"/>
      <w:r>
        <w:rPr>
          <w:rStyle w:val="Style13ptBold"/>
        </w:rPr>
        <w:t xml:space="preserve"> 20 </w:t>
      </w:r>
      <w:r>
        <w:t xml:space="preserve">“Ensuring Respect for Indigenous Cultures </w:t>
      </w:r>
      <w:proofErr w:type="gramStart"/>
      <w:r>
        <w:t>A</w:t>
      </w:r>
      <w:proofErr w:type="gramEnd"/>
      <w:r>
        <w:t xml:space="preserve"> Moral Rights Approach” Brigitte </w:t>
      </w:r>
      <w:proofErr w:type="spellStart"/>
      <w:r>
        <w:t>Vézina</w:t>
      </w:r>
      <w:proofErr w:type="spellEnd"/>
      <w:r>
        <w:t xml:space="preserve"> [</w:t>
      </w:r>
      <w:r w:rsidRPr="00623465">
        <w:t>fellow at the Canadian think tank Centre for International Governance Innovation. She holds a bachelor’s degree in law from the Université de Montréal and a master’s in law from Georgetown University</w:t>
      </w:r>
      <w:r>
        <w:t xml:space="preserve">], </w:t>
      </w:r>
      <w:r w:rsidRPr="00623465">
        <w:t>Centre for International Governance Innovation Papers No. 243 — May 2020</w:t>
      </w:r>
      <w:r>
        <w:t xml:space="preserve">, </w:t>
      </w:r>
      <w:hyperlink r:id="rId8" w:history="1">
        <w:r w:rsidRPr="00E01434">
          <w:rPr>
            <w:rStyle w:val="Hyperlink"/>
          </w:rPr>
          <w:t>https://www.cigionline.org/static/documents/documents/vezina-paper_1.pdf</w:t>
        </w:r>
      </w:hyperlink>
      <w:r>
        <w:t xml:space="preserve"> SM</w:t>
      </w:r>
    </w:p>
    <w:p w14:paraId="2CEC011D" w14:textId="77777777" w:rsidR="00686558" w:rsidRPr="00A738D8" w:rsidRDefault="00686558" w:rsidP="00686558">
      <w:pPr>
        <w:rPr>
          <w:rStyle w:val="StyleUnderline"/>
        </w:rPr>
      </w:pPr>
      <w:r w:rsidRPr="00A738D8">
        <w:rPr>
          <w:rStyle w:val="StyleUnderline"/>
        </w:rPr>
        <w:t>Features of a Sui Generis Moral Rights-type Framework</w:t>
      </w:r>
    </w:p>
    <w:p w14:paraId="74F37512" w14:textId="77777777" w:rsidR="00686558" w:rsidRDefault="00686558" w:rsidP="00686558">
      <w:r>
        <w:t>Subject Matter and Beneficiaries</w:t>
      </w:r>
    </w:p>
    <w:p w14:paraId="3ADF34F1" w14:textId="77777777" w:rsidR="00686558" w:rsidRDefault="00686558" w:rsidP="00686558">
      <w:r>
        <w:t xml:space="preserve">TCEs that maintain a current and significant relationship with the Indigenous peoples who hold them would be protected. </w:t>
      </w:r>
      <w:proofErr w:type="gramStart"/>
      <w:r>
        <w:t>As long as</w:t>
      </w:r>
      <w:proofErr w:type="gramEnd"/>
      <w:r>
        <w:t xml:space="preserve"> a community, as a whole and by virtue of its own internal cultural rules, identifies with a specific form of expression and can establish a particular relationship with it, it can claim protection over it. As Susy Frankel points out, </w:t>
      </w:r>
      <w:r w:rsidRPr="00A738D8">
        <w:rPr>
          <w:rStyle w:val="StyleUnderline"/>
        </w:rPr>
        <w:t xml:space="preserve">the key rationale in </w:t>
      </w:r>
      <w:proofErr w:type="spellStart"/>
      <w:r w:rsidRPr="00A738D8">
        <w:rPr>
          <w:rStyle w:val="StyleUnderline"/>
        </w:rPr>
        <w:t>favour</w:t>
      </w:r>
      <w:proofErr w:type="spellEnd"/>
      <w:r w:rsidRPr="00A738D8">
        <w:rPr>
          <w:rStyle w:val="StyleUnderline"/>
        </w:rPr>
        <w:t xml:space="preserve"> of protecting TCEs is the guardianship relationship, from which proportionate moral rights flow.155 </w:t>
      </w:r>
      <w:r w:rsidRPr="00FA6A5F">
        <w:rPr>
          <w:rStyle w:val="StyleUnderline"/>
          <w:highlight w:val="green"/>
        </w:rPr>
        <w:t>Guardianship is to be contrasted with ownership</w:t>
      </w:r>
      <w:r w:rsidRPr="00A738D8">
        <w:rPr>
          <w:rStyle w:val="StyleUnderline"/>
        </w:rPr>
        <w:t>, which is the concept buttressing most IP law systems, with the notable exception of moral rights</w:t>
      </w:r>
      <w:r>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1FFECFB4" w14:textId="77777777" w:rsidR="00686558" w:rsidRPr="00A738D8" w:rsidRDefault="00686558" w:rsidP="00686558">
      <w:pPr>
        <w:rPr>
          <w:rStyle w:val="StyleUnderline"/>
        </w:rPr>
      </w:pPr>
      <w:r>
        <w:t xml:space="preserve">Obviously, </w:t>
      </w:r>
      <w:r w:rsidRPr="00FA6A5F">
        <w:rPr>
          <w:rStyle w:val="StyleUnderline"/>
          <w:highlight w:val="green"/>
        </w:rPr>
        <w:t>cultures</w:t>
      </w:r>
      <w:r w:rsidRPr="00A738D8">
        <w:rPr>
          <w:rStyle w:val="StyleUnderline"/>
        </w:rPr>
        <w:t xml:space="preserve"> are seldom unique to a people. TCEs </w:t>
      </w:r>
      <w:r w:rsidRPr="00FA6A5F">
        <w:rPr>
          <w:rStyle w:val="StyleUnderline"/>
          <w:highlight w:val="green"/>
        </w:rPr>
        <w:t>might be shared among different Indigenous groups</w:t>
      </w:r>
      <w:r w:rsidRPr="00A738D8">
        <w:rPr>
          <w:rStyle w:val="StyleUnderline"/>
        </w:rPr>
        <w:t xml:space="preserve"> that all identify and hold a guardianship relationship with them. In such cases, procedures should be in place to facilitate cooperation and settlement of disputes</w:t>
      </w:r>
      <w:r>
        <w:t xml:space="preserve">.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w:t>
      </w:r>
      <w:proofErr w:type="spellStart"/>
      <w:r>
        <w:t>Mixe</w:t>
      </w:r>
      <w:proofErr w:type="spellEnd"/>
      <w:r>
        <w:t xml:space="preserve"> huipil at stake in the Isabel </w:t>
      </w:r>
      <w:proofErr w:type="spellStart"/>
      <w:r>
        <w:t>Marant</w:t>
      </w:r>
      <w:proofErr w:type="spellEnd"/>
      <w:r>
        <w:t xml:space="preserve"> case, some were quick to point out that the embroideries had, in the upshot of the Spanish conquest, incorporated European elements.</w:t>
      </w:r>
      <w:r w:rsidRPr="00A738D8">
        <w:rPr>
          <w:rStyle w:val="StyleUnderline"/>
        </w:rPr>
        <w:t xml:space="preserve">159 Hence, </w:t>
      </w:r>
      <w:r w:rsidRPr="00FA6A5F">
        <w:rPr>
          <w:rStyle w:val="StyleUnderline"/>
          <w:highlight w:val="green"/>
        </w:rPr>
        <w:t>when considering a relationship between a TCE and its holder, one should not exact</w:t>
      </w:r>
      <w:r w:rsidRPr="00A738D8">
        <w:rPr>
          <w:rStyle w:val="StyleUnderline"/>
        </w:rPr>
        <w:t xml:space="preserve"> uniqueness or </w:t>
      </w:r>
      <w:r w:rsidRPr="00FA6A5F">
        <w:rPr>
          <w:rStyle w:val="StyleUnderline"/>
          <w:highlight w:val="green"/>
        </w:rPr>
        <w:t>exclusiveness, but embrace</w:t>
      </w:r>
      <w:r w:rsidRPr="00A738D8">
        <w:rPr>
          <w:rStyle w:val="StyleUnderline"/>
        </w:rPr>
        <w:t xml:space="preserve"> the fact </w:t>
      </w:r>
      <w:r w:rsidRPr="00FA6A5F">
        <w:rPr>
          <w:rStyle w:val="StyleUnderline"/>
          <w:highlight w:val="green"/>
        </w:rPr>
        <w:t>that a group can identify with</w:t>
      </w:r>
      <w:r w:rsidRPr="00A738D8">
        <w:rPr>
          <w:rStyle w:val="StyleUnderline"/>
        </w:rPr>
        <w:t xml:space="preserve"> </w:t>
      </w:r>
      <w:r w:rsidRPr="00FA6A5F">
        <w:rPr>
          <w:rStyle w:val="StyleUnderline"/>
          <w:highlight w:val="green"/>
        </w:rPr>
        <w:t>TCEs that are</w:t>
      </w:r>
      <w:r w:rsidRPr="00A738D8">
        <w:rPr>
          <w:rStyle w:val="StyleUnderline"/>
        </w:rPr>
        <w:t xml:space="preserve"> dynamic and </w:t>
      </w:r>
      <w:r w:rsidRPr="00FA6A5F">
        <w:rPr>
          <w:rStyle w:val="StyleUnderline"/>
          <w:highlight w:val="green"/>
        </w:rPr>
        <w:t>kaleidoscopic,</w:t>
      </w:r>
      <w:r w:rsidRPr="00FA6A5F">
        <w:rPr>
          <w:rStyle w:val="StyleUnderline"/>
        </w:rPr>
        <w:t xml:space="preserve"> all</w:t>
      </w:r>
      <w:r w:rsidRPr="00A738D8">
        <w:rPr>
          <w:rStyle w:val="StyleUnderline"/>
        </w:rPr>
        <w:t xml:space="preserve"> the while remaining authentic.</w:t>
      </w:r>
    </w:p>
    <w:p w14:paraId="0D72F12E" w14:textId="77777777" w:rsidR="00686558" w:rsidRDefault="00686558" w:rsidP="00686558">
      <w:r w:rsidRPr="00A738D8">
        <w:rPr>
          <w:rStyle w:val="StyleUnderline"/>
        </w:rPr>
        <w:t xml:space="preserve">Beneficiaries of protection should be TCE holding Indigenous </w:t>
      </w:r>
      <w:proofErr w:type="gramStart"/>
      <w:r w:rsidRPr="00A738D8">
        <w:rPr>
          <w:rStyle w:val="StyleUnderline"/>
        </w:rPr>
        <w:t>communities as a whole, such</w:t>
      </w:r>
      <w:proofErr w:type="gramEnd"/>
      <w:r w:rsidRPr="00A738D8">
        <w:rPr>
          <w:rStyle w:val="StyleUnderline"/>
        </w:rPr>
        <w:t xml:space="preserve"> that moral rights would be afforded to the entire community as group rights. </w:t>
      </w:r>
      <w:r w:rsidRPr="00FA6A5F">
        <w:rPr>
          <w:rStyle w:val="StyleUnderline"/>
          <w:highlight w:val="green"/>
        </w:rPr>
        <w:t>Recognition of beneficiaries</w:t>
      </w:r>
      <w:r w:rsidRPr="00A738D8">
        <w:rPr>
          <w:rStyle w:val="StyleUnderline"/>
        </w:rPr>
        <w:t xml:space="preserve"> as well as determination of the authority to exercise the rights </w:t>
      </w:r>
      <w:r w:rsidRPr="00FA6A5F">
        <w:rPr>
          <w:rStyle w:val="StyleUnderline"/>
          <w:highlight w:val="green"/>
        </w:rPr>
        <w:t>would have to be done from within</w:t>
      </w:r>
      <w:r w:rsidRPr="00A738D8">
        <w:rPr>
          <w:rStyle w:val="StyleUnderline"/>
        </w:rPr>
        <w:t xml:space="preserve"> the community, </w:t>
      </w:r>
      <w:r w:rsidRPr="00FA6A5F">
        <w:rPr>
          <w:rStyle w:val="StyleUnderline"/>
          <w:highlight w:val="green"/>
        </w:rPr>
        <w:t>by way of application of customary law1</w:t>
      </w:r>
      <w:r w:rsidRPr="00A738D8">
        <w:rPr>
          <w:rStyle w:val="StyleUnderline"/>
        </w:rPr>
        <w:t xml:space="preserve">60 or be captured under the legal constructs of trusts, associations, or other legal entities holding the rights.161 Indigenous communities need to have </w:t>
      </w:r>
      <w:r w:rsidRPr="00FA6A5F">
        <w:rPr>
          <w:rStyle w:val="StyleUnderline"/>
          <w:highlight w:val="green"/>
        </w:rPr>
        <w:t>the autonomy to exercise</w:t>
      </w:r>
      <w:r w:rsidRPr="00A738D8">
        <w:rPr>
          <w:rStyle w:val="StyleUnderline"/>
        </w:rPr>
        <w:t xml:space="preserve"> control over and make </w:t>
      </w:r>
      <w:r w:rsidRPr="00FA6A5F">
        <w:rPr>
          <w:rStyle w:val="StyleUnderline"/>
          <w:highlight w:val="green"/>
        </w:rPr>
        <w:t>their own decisions regarding</w:t>
      </w:r>
      <w:r w:rsidRPr="00A738D8">
        <w:rPr>
          <w:rStyle w:val="StyleUnderline"/>
        </w:rPr>
        <w:t xml:space="preserve"> the </w:t>
      </w:r>
      <w:r w:rsidRPr="00FA6A5F">
        <w:rPr>
          <w:rStyle w:val="StyleUnderline"/>
          <w:highlight w:val="green"/>
        </w:rPr>
        <w:t>management</w:t>
      </w:r>
      <w:r w:rsidRPr="00A738D8">
        <w:rPr>
          <w:rStyle w:val="StyleUnderline"/>
        </w:rPr>
        <w:t xml:space="preserve"> of their moral rights in their TCEs</w:t>
      </w:r>
      <w:r>
        <w:t>.162</w:t>
      </w:r>
    </w:p>
    <w:p w14:paraId="0D9B1B73" w14:textId="77777777" w:rsidR="00686558" w:rsidRDefault="00686558" w:rsidP="00686558">
      <w:r>
        <w:t>Scope of Protection</w:t>
      </w:r>
    </w:p>
    <w:p w14:paraId="1278C4ED" w14:textId="77777777" w:rsidR="00686558" w:rsidRPr="00A738D8" w:rsidRDefault="00686558" w:rsidP="00686558">
      <w:pPr>
        <w:rPr>
          <w:rStyle w:val="StyleUnderline"/>
        </w:rPr>
      </w:pPr>
      <w:r w:rsidRPr="00A738D8">
        <w:rPr>
          <w:rStyle w:val="StyleUnderline"/>
        </w:rPr>
        <w:t xml:space="preserve">At first glance, it is difficult to reconcile the notion of personhood, the cornerstone of moral rights, with the pluralistic conception of a community, </w:t>
      </w:r>
      <w:proofErr w:type="gramStart"/>
      <w:r w:rsidRPr="00A738D8">
        <w:rPr>
          <w:rStyle w:val="StyleUnderline"/>
        </w:rPr>
        <w:t>by definition made</w:t>
      </w:r>
      <w:proofErr w:type="gramEnd"/>
      <w:r w:rsidRPr="00A738D8">
        <w:rPr>
          <w:rStyle w:val="StyleUnderline"/>
        </w:rPr>
        <w:t xml:space="preserv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3E2769C7" w14:textId="77777777" w:rsidR="00686558" w:rsidRDefault="00686558" w:rsidP="00686558">
      <w:r w:rsidRPr="00A738D8">
        <w:rPr>
          <w:rStyle w:val="StyleUnderline"/>
        </w:rPr>
        <w:t>Forasmuch as TCEs are collectively and communally held, so too must the moral rights of Indigenous peoples be communal.</w:t>
      </w:r>
      <w:r>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0911BB2F" w14:textId="77777777" w:rsidR="00686558" w:rsidRDefault="00686558" w:rsidP="00686558">
      <w:r w:rsidRPr="00A738D8">
        <w:rPr>
          <w:rStyle w:val="StyleUnderline"/>
        </w:rPr>
        <w:t>Moral rights would only regulate the relationship between the community and the outside world; use in a traditional and customary context would not be affected</w:t>
      </w:r>
      <w:r>
        <w:t>. Just as moral rights vest automatically in the author (without any need for registration or any other form of assertion), so too would sui generis moral rights vest in the community.</w:t>
      </w:r>
    </w:p>
    <w:p w14:paraId="08469CEB" w14:textId="77777777" w:rsidR="00686558" w:rsidRDefault="00686558" w:rsidP="00686558">
      <w:r w:rsidRPr="00A738D8">
        <w:rPr>
          <w:rStyle w:val="StyleUnderline"/>
        </w:rPr>
        <w:t>Communal moral rights would include, at a minimum, the right of attribution, including false attribution</w:t>
      </w:r>
      <w:r>
        <w:t xml:space="preserve"> (to ensure proper recognition of the community as the source and to prevent others from falsely claiming a guardianship over a TCE) </w:t>
      </w:r>
      <w:r w:rsidRPr="00A738D8">
        <w:rPr>
          <w:rStyle w:val="StyleUnderline"/>
        </w:rPr>
        <w:t>and integrity</w:t>
      </w:r>
      <w:r>
        <w:t xml:space="preserve"> (to protect TCEs against inappropriate, derogatory, or culturally insensitive use). </w:t>
      </w:r>
      <w:r w:rsidRPr="00A738D8">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t xml:space="preserve"> (to allow TCE holders to remove from circulation the TCEs that they no longer wish to make publicly available).</w:t>
      </w:r>
    </w:p>
    <w:p w14:paraId="17FEA89C" w14:textId="77777777" w:rsidR="00686558" w:rsidRPr="006569A2" w:rsidRDefault="00686558" w:rsidP="00686558">
      <w:pPr>
        <w:rPr>
          <w:rStyle w:val="StyleUnderline"/>
        </w:rPr>
      </w:pPr>
      <w:r>
        <w:t xml:space="preserve">In most national laws, </w:t>
      </w:r>
      <w:r w:rsidRPr="00BB6BE7">
        <w:rPr>
          <w:rStyle w:val="StyleUnderline"/>
          <w:highlight w:val="green"/>
        </w:rPr>
        <w:t>moral rights are inalienable or non-transferable</w:t>
      </w:r>
      <w:r>
        <w:t xml:space="preserve">. In other words, </w:t>
      </w:r>
      <w:r w:rsidRPr="00A738D8">
        <w:rPr>
          <w:rStyle w:val="StyleUnderline"/>
        </w:rPr>
        <w:t xml:space="preserve">they cannot be divested from the author — they </w:t>
      </w:r>
      <w:r w:rsidRPr="00BB6BE7">
        <w:rPr>
          <w:rStyle w:val="StyleUnderline"/>
          <w:highlight w:val="green"/>
        </w:rPr>
        <w:t xml:space="preserve">cannot be assigned, </w:t>
      </w:r>
      <w:proofErr w:type="gramStart"/>
      <w:r w:rsidRPr="00BB6BE7">
        <w:rPr>
          <w:rStyle w:val="StyleUnderline"/>
          <w:highlight w:val="green"/>
        </w:rPr>
        <w:t>licensed</w:t>
      </w:r>
      <w:proofErr w:type="gramEnd"/>
      <w:r w:rsidRPr="00BB6BE7">
        <w:rPr>
          <w:rStyle w:val="StyleUnderline"/>
          <w:highlight w:val="green"/>
        </w:rPr>
        <w:t xml:space="preserve"> or given away</w:t>
      </w:r>
      <w:r w:rsidRPr="00A738D8">
        <w:rPr>
          <w:rStyle w:val="StyleUnderline"/>
        </w:rPr>
        <w:t>.</w:t>
      </w:r>
      <w:r>
        <w:t xml:space="preserve"> As mentioned, if an author transfers all their economic rights to a third party, the author retains their moral rights in the work.168 As such, </w:t>
      </w:r>
      <w:r w:rsidRPr="006569A2">
        <w:rPr>
          <w:rStyle w:val="StyleUnderline"/>
        </w:rPr>
        <w:t xml:space="preserve">sui generis moral rights in TCEs would be </w:t>
      </w:r>
      <w:r w:rsidRPr="00BB6BE7">
        <w:rPr>
          <w:rStyle w:val="StyleUnderline"/>
          <w:highlight w:val="green"/>
        </w:rPr>
        <w:t>independent from any economic right</w:t>
      </w:r>
      <w:r w:rsidRPr="006569A2">
        <w:rPr>
          <w:rStyle w:val="StyleUnderline"/>
        </w:rPr>
        <w:t>s</w:t>
      </w:r>
      <w:r>
        <w:t xml:space="preserve"> that might arise and be held and exercised separately, regardless of who might hold these economic rights (in cases, for example, where communities would commercialize their TCEs and grant </w:t>
      </w:r>
      <w:proofErr w:type="spellStart"/>
      <w:r>
        <w:t>licences</w:t>
      </w:r>
      <w:proofErr w:type="spellEnd"/>
      <w:r>
        <w:t xml:space="preserve">) or who might have physical ownership of a TCE (such as a cultural institution). However, in some jurisdictions, such as Canada, the United </w:t>
      </w:r>
      <w:proofErr w:type="gramStart"/>
      <w:r>
        <w:t>States</w:t>
      </w:r>
      <w:proofErr w:type="gramEnd"/>
      <w:r>
        <w:t xml:space="preserve"> and the United Kingdom (but not Australia and France), moral rights can be waived, irreversibly, in whole or in part, explicitly, by contract, at the discretion of the author. </w:t>
      </w:r>
      <w:proofErr w:type="gramStart"/>
      <w:r w:rsidRPr="006569A2">
        <w:rPr>
          <w:rStyle w:val="StyleUnderline"/>
        </w:rPr>
        <w:t>In order to</w:t>
      </w:r>
      <w:proofErr w:type="gramEnd"/>
      <w:r w:rsidRPr="006569A2">
        <w:rPr>
          <w:rStyle w:val="StyleUnderline"/>
        </w:rPr>
        <w:t xml:space="preserve"> ensure flexible protection to TCEs, it could be envisaged that sui generis moral rights be made waivable.</w:t>
      </w:r>
    </w:p>
    <w:p w14:paraId="1F9715DB" w14:textId="77777777" w:rsidR="00686558" w:rsidRDefault="00686558" w:rsidP="00686558">
      <w:r w:rsidRPr="006569A2">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t>. Reliance on particular facts may be difficult to reconcile with the need for certainty and predictability, but flexibility trumps these concerns, as no use should be considered offensive per se.</w:t>
      </w:r>
    </w:p>
    <w:p w14:paraId="022E3A58" w14:textId="77777777" w:rsidR="00686558" w:rsidRDefault="00686558" w:rsidP="00686558">
      <w:pPr>
        <w:rPr>
          <w:rStyle w:val="Emphasis"/>
        </w:rPr>
      </w:pPr>
    </w:p>
    <w:p w14:paraId="4280F5E5" w14:textId="77777777" w:rsidR="00686558" w:rsidRDefault="00686558" w:rsidP="00686558">
      <w:pPr>
        <w:pStyle w:val="Heading4"/>
      </w:pPr>
      <w:r>
        <w:t>Representations and epistemology perpetuate settler practices – the way we understand and discuss the structures around us overdetermines our praxis</w:t>
      </w:r>
    </w:p>
    <w:p w14:paraId="6866274F" w14:textId="77777777" w:rsidR="00686558" w:rsidRPr="00C1024A" w:rsidRDefault="00686558" w:rsidP="00686558">
      <w:r>
        <w:rPr>
          <w:rStyle w:val="Style13ptBold"/>
        </w:rPr>
        <w:t xml:space="preserve">Seawright 14 </w:t>
      </w:r>
      <w:r w:rsidRPr="00C1024A">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31FEFFBB" w14:textId="77777777" w:rsidR="00686558" w:rsidRPr="00C1024A" w:rsidRDefault="00686558" w:rsidP="00686558">
      <w:pPr>
        <w:rPr>
          <w:sz w:val="26"/>
          <w:u w:val="single"/>
        </w:rPr>
      </w:pPr>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r w:rsidRPr="00540930">
        <w:rPr>
          <w:rStyle w:val="StyleUnderline"/>
          <w:highlight w:val="green"/>
        </w:rPr>
        <w:t>for domination</w:t>
      </w:r>
      <w:r w:rsidRPr="0097750A">
        <w:rPr>
          <w:rStyle w:val="StyleUnderline"/>
        </w:rPr>
        <w:t xml:space="preserve"> to be </w:t>
      </w:r>
      <w:proofErr w:type="spellStart"/>
      <w:r w:rsidRPr="0097750A">
        <w:rPr>
          <w:rStyle w:val="StyleUnderline"/>
        </w:rPr>
        <w:t>empha</w:t>
      </w:r>
      <w:proofErr w:type="spellEnd"/>
      <w:r w:rsidRPr="0097750A">
        <w:rPr>
          <w:rStyle w:val="StyleUnderline"/>
        </w:rPr>
        <w:t xml:space="preserve">-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w:t>
      </w:r>
      <w:proofErr w:type="gramStart"/>
      <w:r w:rsidRPr="0097750A">
        <w:rPr>
          <w:rStyle w:val="StyleUnderline"/>
        </w:rPr>
        <w:t>modeling</w:t>
      </w:r>
      <w:proofErr w:type="gramEnd"/>
      <w:r w:rsidRPr="0097750A">
        <w:rPr>
          <w:rStyle w:val="StyleUnderline"/>
        </w:rPr>
        <w:t xml:space="preserve"> and other forms of direct </w:t>
      </w:r>
      <w:r w:rsidRPr="00540930">
        <w:rPr>
          <w:rStyle w:val="StyleUnderline"/>
          <w:highlight w:val="green"/>
        </w:rPr>
        <w:t xml:space="preserve">and </w:t>
      </w:r>
      <w:r w:rsidRPr="0036630D">
        <w:rPr>
          <w:rStyle w:val="StyleUnderline"/>
        </w:rPr>
        <w:t xml:space="preserve">subtle so- </w:t>
      </w:r>
      <w:proofErr w:type="spellStart"/>
      <w:r w:rsidRPr="0036630D">
        <w:rPr>
          <w:rStyle w:val="StyleUnderline"/>
        </w:rPr>
        <w:t>cial</w:t>
      </w:r>
      <w:proofErr w:type="spellEnd"/>
      <w:r w:rsidRPr="0036630D">
        <w:rPr>
          <w:rStyle w:val="StyleUnderline"/>
        </w:rPr>
        <w:t xml:space="preserve">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w:t>
      </w:r>
      <w:proofErr w:type="spellStart"/>
      <w:r w:rsidRPr="0097750A">
        <w:rPr>
          <w:sz w:val="14"/>
        </w:rPr>
        <w:t>Plumood</w:t>
      </w:r>
      <w:proofErr w:type="spellEnd"/>
      <w:r w:rsidRPr="0097750A">
        <w:rPr>
          <w:sz w:val="14"/>
        </w:rPr>
        <w:t xml:space="preserve">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that </w:t>
      </w:r>
      <w:proofErr w:type="spellStart"/>
      <w:r w:rsidRPr="00736804">
        <w:rPr>
          <w:rStyle w:val="StyleUnderline"/>
        </w:rPr>
        <w:t>privi</w:t>
      </w:r>
      <w:proofErr w:type="spellEnd"/>
      <w:r w:rsidRPr="00736804">
        <w:rPr>
          <w:rStyle w:val="StyleUnderline"/>
        </w:rPr>
        <w:t xml:space="preserve">- </w:t>
      </w:r>
      <w:proofErr w:type="spellStart"/>
      <w:r w:rsidRPr="00736804">
        <w:rPr>
          <w:rStyle w:val="StyleUnderline"/>
        </w:rPr>
        <w:t>lege</w:t>
      </w:r>
      <w:proofErr w:type="spellEnd"/>
      <w:r w:rsidRPr="0097750A">
        <w:rPr>
          <w:rStyle w:val="StyleUnderline"/>
        </w:rPr>
        <w:t xml:space="preserve"> white-hetero-landowning males</w:t>
      </w:r>
      <w:r w:rsidRPr="0097750A">
        <w:rPr>
          <w:sz w:val="14"/>
        </w:rPr>
        <w:t xml:space="preserve"> (99). As </w:t>
      </w:r>
      <w:proofErr w:type="spellStart"/>
      <w:r w:rsidRPr="0097750A">
        <w:rPr>
          <w:sz w:val="14"/>
        </w:rPr>
        <w:t>Martusewicz</w:t>
      </w:r>
      <w:proofErr w:type="spellEnd"/>
      <w:r w:rsidRPr="0097750A">
        <w:rPr>
          <w:sz w:val="14"/>
        </w:rPr>
        <w:t xml:space="preserve"> et al. (2011) explain,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im-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r w:rsidRPr="00540930">
        <w:rPr>
          <w:rStyle w:val="StyleUnderline"/>
          <w:highlight w:val="green"/>
        </w:rPr>
        <w:t>epistemic</w:t>
      </w:r>
      <w:r w:rsidRPr="00736804">
        <w:rPr>
          <w:rStyle w:val="StyleUnderline"/>
        </w:rPr>
        <w:t xml:space="preserve">ally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herein) </w:t>
      </w:r>
      <w:r w:rsidRPr="00540930">
        <w:rPr>
          <w:rStyle w:val="StyleUnderline"/>
          <w:highlight w:val="green"/>
        </w:rPr>
        <w:t>this break</w:t>
      </w:r>
      <w:r w:rsidRPr="0097750A">
        <w:rPr>
          <w:rStyle w:val="StyleUnderline"/>
        </w:rPr>
        <w:t xml:space="preserve"> in tradition is </w:t>
      </w:r>
      <w:proofErr w:type="gramStart"/>
      <w:r w:rsidRPr="0097750A">
        <w:rPr>
          <w:rStyle w:val="StyleUnderline"/>
        </w:rPr>
        <w:t>absolutely desirable</w:t>
      </w:r>
      <w:proofErr w:type="gramEnd"/>
      <w:r w:rsidRPr="0097750A">
        <w:rPr>
          <w:rStyle w:val="StyleUnderline"/>
        </w:rPr>
        <w:t xml:space="preserv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 xml:space="preserve">cat- </w:t>
      </w:r>
      <w:proofErr w:type="spellStart"/>
      <w:r w:rsidRPr="00540930">
        <w:rPr>
          <w:rStyle w:val="StyleUnderline"/>
          <w:highlight w:val="green"/>
        </w:rPr>
        <w:t>alyze</w:t>
      </w:r>
      <w:proofErr w:type="spellEnd"/>
      <w:r w:rsidRPr="00540930">
        <w:rPr>
          <w:rStyle w:val="StyleUnderline"/>
          <w:highlight w:val="green"/>
        </w:rPr>
        <w:t xml:space="preserve"> critical consciousness</w:t>
      </w:r>
      <w:r w:rsidRPr="0097750A">
        <w:rPr>
          <w:rStyle w:val="StyleUnderline"/>
        </w:rPr>
        <w:t xml:space="preserve"> to imagine and hopefully actualize an alternative epistemology.</w:t>
      </w:r>
    </w:p>
    <w:p w14:paraId="1EA57058" w14:textId="77777777" w:rsidR="00686558" w:rsidRPr="001B3057" w:rsidRDefault="00686558" w:rsidP="00686558"/>
    <w:p w14:paraId="4BD3976A" w14:textId="77777777" w:rsidR="00686558" w:rsidRPr="0092026C" w:rsidRDefault="00686558" w:rsidP="00686558">
      <w:pPr>
        <w:pStyle w:val="Heading3"/>
        <w:rPr>
          <w:rFonts w:cs="Calibri"/>
        </w:rPr>
      </w:pPr>
      <w:r>
        <w:rPr>
          <w:rFonts w:cs="Calibri"/>
        </w:rPr>
        <w:t>3</w:t>
      </w:r>
    </w:p>
    <w:p w14:paraId="0F64A73C" w14:textId="77777777" w:rsidR="00686558" w:rsidRPr="0092026C" w:rsidRDefault="00686558" w:rsidP="00686558">
      <w:pPr>
        <w:pStyle w:val="Heading4"/>
        <w:rPr>
          <w:rFonts w:cs="Calibri"/>
        </w:rPr>
      </w:pPr>
      <w:r w:rsidRPr="0092026C">
        <w:rPr>
          <w:rFonts w:cs="Calibri"/>
        </w:rPr>
        <w:t xml:space="preserve">Eliminating CRISPR </w:t>
      </w:r>
      <w:r>
        <w:rPr>
          <w:rFonts w:cs="Calibri"/>
        </w:rPr>
        <w:t>p</w:t>
      </w:r>
      <w:r w:rsidRPr="0092026C">
        <w:rPr>
          <w:rFonts w:cs="Calibri"/>
        </w:rPr>
        <w:t>atents causes biohacking.</w:t>
      </w:r>
    </w:p>
    <w:p w14:paraId="23706797" w14:textId="77777777" w:rsidR="00686558" w:rsidRPr="0092026C" w:rsidRDefault="00686558" w:rsidP="00686558">
      <w:proofErr w:type="spellStart"/>
      <w:r w:rsidRPr="0092026C">
        <w:rPr>
          <w:rStyle w:val="Style13ptBold"/>
        </w:rPr>
        <w:t>Zettler</w:t>
      </w:r>
      <w:proofErr w:type="spellEnd"/>
      <w:r w:rsidRPr="0092026C">
        <w:rPr>
          <w:rStyle w:val="Style13ptBold"/>
        </w:rPr>
        <w:t xml:space="preserve"> 19</w:t>
      </w:r>
      <w:r w:rsidRPr="0092026C">
        <w:t xml:space="preserve">, Patricia J., Christi J. Guerrini, and Jacob S. </w:t>
      </w:r>
      <w:proofErr w:type="spellStart"/>
      <w:r w:rsidRPr="0092026C">
        <w:t>Sherkow</w:t>
      </w:r>
      <w:proofErr w:type="spellEnd"/>
      <w:r w:rsidRPr="0092026C">
        <w:t xml:space="preserve">. "Regulating genetic biohacking." Science 365.6448 (2019): 34-36. (Ohio State University Moritz School of Law)//Elmer </w:t>
      </w:r>
    </w:p>
    <w:p w14:paraId="2A42C793" w14:textId="77777777" w:rsidR="00686558" w:rsidRPr="0092026C" w:rsidRDefault="00686558" w:rsidP="00686558">
      <w:r w:rsidRPr="0092026C">
        <w:t xml:space="preserve">Genetic </w:t>
      </w:r>
      <w:r w:rsidRPr="00DD25D9">
        <w:rPr>
          <w:b/>
          <w:sz w:val="26"/>
          <w:highlight w:val="green"/>
          <w:u w:val="single"/>
        </w:rPr>
        <w:t>biohacking</w:t>
      </w:r>
      <w:r w:rsidRPr="00DD25D9">
        <w:rPr>
          <w:highlight w:val="green"/>
        </w:rPr>
        <w:t xml:space="preserve"> </w:t>
      </w:r>
      <w:r w:rsidRPr="0092026C">
        <w:t xml:space="preserve">is also potentially </w:t>
      </w:r>
      <w:r w:rsidRPr="00DD25D9">
        <w:rPr>
          <w:b/>
          <w:sz w:val="26"/>
          <w:highlight w:val="green"/>
          <w:u w:val="single"/>
        </w:rPr>
        <w:t>subject to U.S. laws that are enforced by private</w:t>
      </w:r>
      <w:r w:rsidRPr="00DD25D9">
        <w:rPr>
          <w:highlight w:val="green"/>
        </w:rPr>
        <w:t xml:space="preserve"> </w:t>
      </w:r>
      <w:r w:rsidRPr="0092026C">
        <w:t xml:space="preserve">rather than government </w:t>
      </w:r>
      <w:r w:rsidRPr="00DD25D9">
        <w:rPr>
          <w:b/>
          <w:sz w:val="26"/>
          <w:highlight w:val="green"/>
          <w:u w:val="single"/>
        </w:rPr>
        <w:t>actors</w:t>
      </w:r>
      <w:r w:rsidRPr="0092026C">
        <w:t xml:space="preserve">. These may fill some of the gaps in public regulators’ ambit (9). </w:t>
      </w:r>
      <w:r w:rsidRPr="00DD25D9">
        <w:rPr>
          <w:b/>
          <w:sz w:val="26"/>
          <w:highlight w:val="green"/>
          <w:u w:val="single"/>
        </w:rPr>
        <w:t>Patent owners</w:t>
      </w:r>
      <w:r w:rsidRPr="0092026C">
        <w:t xml:space="preserve">, for example, </w:t>
      </w:r>
      <w:r w:rsidRPr="00DD25D9">
        <w:rPr>
          <w:b/>
          <w:sz w:val="26"/>
          <w:highlight w:val="green"/>
          <w:u w:val="single"/>
          <w:bdr w:val="single" w:sz="12" w:space="0" w:color="auto"/>
        </w:rPr>
        <w:t>can impose ethical restrictions on licensees,</w:t>
      </w:r>
      <w:r w:rsidRPr="00DD25D9">
        <w:rPr>
          <w:highlight w:val="green"/>
        </w:rPr>
        <w:t xml:space="preserve"> </w:t>
      </w:r>
      <w:r w:rsidRPr="0092026C">
        <w:t xml:space="preserve">such as the Broad Institute’s licenses for its CRISPR patents to Bayer (formerly Monsanto), </w:t>
      </w:r>
      <w:r w:rsidRPr="00DD25D9">
        <w:rPr>
          <w:b/>
          <w:sz w:val="26"/>
          <w:highlight w:val="green"/>
          <w:u w:val="single"/>
        </w:rPr>
        <w:t>with conditions that</w:t>
      </w:r>
      <w:r w:rsidRPr="00DD25D9">
        <w:rPr>
          <w:highlight w:val="green"/>
        </w:rPr>
        <w:t xml:space="preserve"> </w:t>
      </w:r>
      <w:r w:rsidRPr="0092026C">
        <w:t xml:space="preserve">Bayer </w:t>
      </w:r>
      <w:r w:rsidRPr="00DD25D9">
        <w:rPr>
          <w:b/>
          <w:sz w:val="26"/>
          <w:highlight w:val="green"/>
          <w:u w:val="single"/>
          <w:bdr w:val="single" w:sz="12" w:space="0" w:color="auto"/>
        </w:rPr>
        <w:t>avoid research activities that are potentially harmful to public health</w:t>
      </w:r>
      <w:r w:rsidRPr="0092026C">
        <w:t xml:space="preserve">, </w:t>
      </w:r>
      <w:r w:rsidRPr="00DD25D9">
        <w:rPr>
          <w:b/>
          <w:sz w:val="26"/>
          <w:highlight w:val="green"/>
          <w:u w:val="single"/>
        </w:rPr>
        <w:t>including</w:t>
      </w:r>
      <w:r w:rsidRPr="00DD25D9">
        <w:rPr>
          <w:highlight w:val="green"/>
        </w:rPr>
        <w:t xml:space="preserve"> </w:t>
      </w:r>
      <w:r w:rsidRPr="00DD25D9">
        <w:rPr>
          <w:b/>
          <w:sz w:val="26"/>
          <w:highlight w:val="green"/>
          <w:u w:val="single"/>
          <w:bdr w:val="single" w:sz="12" w:space="0" w:color="auto"/>
        </w:rPr>
        <w:t>tobacco research and germline editing</w:t>
      </w:r>
      <w:r w:rsidRPr="00DD25D9">
        <w:rPr>
          <w:highlight w:val="green"/>
        </w:rPr>
        <w:t xml:space="preserve"> </w:t>
      </w:r>
      <w:r w:rsidRPr="0092026C">
        <w:t xml:space="preserve">(10). </w:t>
      </w:r>
      <w:r w:rsidRPr="00DD25D9">
        <w:rPr>
          <w:b/>
          <w:sz w:val="26"/>
          <w:highlight w:val="green"/>
          <w:u w:val="single"/>
        </w:rPr>
        <w:t>Such license restrictions can</w:t>
      </w:r>
      <w:r w:rsidRPr="0092026C">
        <w:t>—and should—</w:t>
      </w:r>
      <w:r w:rsidRPr="00DD25D9">
        <w:rPr>
          <w:b/>
          <w:sz w:val="26"/>
          <w:highlight w:val="green"/>
          <w:u w:val="single"/>
        </w:rPr>
        <w:t>be used to police commercial manufacturers of genome-editing kits and reagents popular in biohacking communities</w:t>
      </w:r>
      <w:r w:rsidRPr="0092026C">
        <w:t xml:space="preserve">, just as they have previously been used to prevent activities that pose national security, environmental, or public health risks (11). </w:t>
      </w:r>
      <w:r w:rsidRPr="0092026C">
        <w:rPr>
          <w:u w:val="single"/>
        </w:rPr>
        <w:t xml:space="preserve">Even without a license in place, </w:t>
      </w:r>
      <w:r w:rsidRPr="00DD25D9">
        <w:rPr>
          <w:b/>
          <w:sz w:val="26"/>
          <w:highlight w:val="green"/>
          <w:u w:val="single"/>
        </w:rPr>
        <w:t xml:space="preserve">patent owners can enforce restrictions through threats of patent infringement litigation against any </w:t>
      </w:r>
      <w:r w:rsidRPr="00DD25D9">
        <w:rPr>
          <w:b/>
          <w:sz w:val="26"/>
          <w:highlight w:val="green"/>
          <w:u w:val="single"/>
          <w:bdr w:val="single" w:sz="12" w:space="0" w:color="auto"/>
        </w:rPr>
        <w:t>recalcitrant biohackers or manufacturers of biohacking products</w:t>
      </w:r>
      <w:r w:rsidRPr="0092026C">
        <w:rPr>
          <w:u w:val="single"/>
        </w:rPr>
        <w:t>. A similar model was proposed as an attempt to restrict the use of “gene drive technology”—inheritable versions of CRISPR designed to drive a specific allele through generations of a population (12).</w:t>
      </w:r>
      <w:r w:rsidRPr="0092026C">
        <w:t xml:space="preserve"> Beyond patents, people injured by genetic biohacking materials could potentially bring tort law claims against biohackers and component suppliers to seek compensation for their injuries. A person injured while using a DIY CRISPR kit, for example, would likely be able to sue the seller of the kit —a potentially strong deterrent to marketers of unsafe biohacking materials.</w:t>
      </w:r>
    </w:p>
    <w:p w14:paraId="5EEF2353" w14:textId="77777777" w:rsidR="00686558" w:rsidRPr="0092026C" w:rsidRDefault="00686558" w:rsidP="00686558">
      <w:pPr>
        <w:pStyle w:val="Heading4"/>
        <w:rPr>
          <w:rFonts w:cs="Calibri"/>
        </w:rPr>
      </w:pPr>
      <w:r w:rsidRPr="0092026C">
        <w:rPr>
          <w:rFonts w:cs="Calibri"/>
        </w:rPr>
        <w:t xml:space="preserve">Expanded </w:t>
      </w:r>
      <w:r>
        <w:rPr>
          <w:rFonts w:cs="Calibri"/>
        </w:rPr>
        <w:t>b</w:t>
      </w:r>
      <w:r w:rsidRPr="0092026C">
        <w:rPr>
          <w:rFonts w:cs="Calibri"/>
        </w:rPr>
        <w:t xml:space="preserve">iohacking </w:t>
      </w:r>
      <w:r>
        <w:rPr>
          <w:rFonts w:cs="Calibri"/>
        </w:rPr>
        <w:t>means bioterror</w:t>
      </w:r>
    </w:p>
    <w:p w14:paraId="172B0796" w14:textId="77777777" w:rsidR="00686558" w:rsidRPr="0092026C" w:rsidRDefault="00686558" w:rsidP="00686558">
      <w:proofErr w:type="spellStart"/>
      <w:r w:rsidRPr="0092026C">
        <w:rPr>
          <w:rStyle w:val="Style13ptBold"/>
        </w:rPr>
        <w:t>Wikswo</w:t>
      </w:r>
      <w:proofErr w:type="spellEnd"/>
      <w:r w:rsidRPr="0092026C">
        <w:rPr>
          <w:rStyle w:val="Style13ptBold"/>
        </w:rPr>
        <w:t xml:space="preserve"> 14</w:t>
      </w:r>
      <w:r w:rsidRPr="0092026C">
        <w:t xml:space="preserve">, J., S. Hummel, and V. </w:t>
      </w:r>
      <w:proofErr w:type="spellStart"/>
      <w:r w:rsidRPr="0092026C">
        <w:t>Quaranta</w:t>
      </w:r>
      <w:proofErr w:type="spellEnd"/>
      <w:r w:rsidRPr="0092026C">
        <w:t xml:space="preserve">. "The Biohacker: A Threat to National Security." CTC Sentinel 7.1 (2014). (a biological physicist at Vanderbilt University. He was born in Lynchburg, Virginia, United States. </w:t>
      </w:r>
      <w:proofErr w:type="spellStart"/>
      <w:r w:rsidRPr="0092026C">
        <w:t>Wikswo</w:t>
      </w:r>
      <w:proofErr w:type="spellEnd"/>
      <w:r w:rsidRPr="0092026C">
        <w:t xml:space="preserve"> is noted for his work on biomagnetism and cardiac electrophysiology.)//Elmer</w:t>
      </w:r>
    </w:p>
    <w:p w14:paraId="68CED690" w14:textId="77777777" w:rsidR="00686558" w:rsidRPr="0092026C" w:rsidRDefault="00686558" w:rsidP="00686558">
      <w:r w:rsidRPr="0092026C">
        <w:t xml:space="preserve">The </w:t>
      </w:r>
      <w:r w:rsidRPr="00DD25D9">
        <w:rPr>
          <w:b/>
          <w:sz w:val="26"/>
          <w:highlight w:val="green"/>
          <w:u w:val="single"/>
        </w:rPr>
        <w:t>ability of non-scientists to create</w:t>
      </w:r>
      <w:r w:rsidRPr="00DD25D9">
        <w:rPr>
          <w:highlight w:val="green"/>
        </w:rPr>
        <w:t xml:space="preserve"> </w:t>
      </w:r>
      <w:r w:rsidRPr="0092026C">
        <w:t xml:space="preserve">and deploy </w:t>
      </w:r>
      <w:r w:rsidRPr="00DD25D9">
        <w:rPr>
          <w:b/>
          <w:sz w:val="26"/>
          <w:highlight w:val="green"/>
          <w:u w:val="single"/>
        </w:rPr>
        <w:t>a biological weapon</w:t>
      </w:r>
      <w:r w:rsidRPr="00DD25D9">
        <w:rPr>
          <w:highlight w:val="green"/>
        </w:rPr>
        <w:t xml:space="preserve"> </w:t>
      </w:r>
      <w:r w:rsidRPr="0092026C">
        <w:t xml:space="preserve">highlights the emergence of </w:t>
      </w:r>
      <w:r w:rsidRPr="00DD25D9">
        <w:rPr>
          <w:b/>
          <w:sz w:val="26"/>
          <w:highlight w:val="green"/>
          <w:u w:val="single"/>
        </w:rPr>
        <w:t>a new threat, the “biohacker.”</w:t>
      </w:r>
      <w:r w:rsidRPr="00DD25D9">
        <w:rPr>
          <w:highlight w:val="green"/>
        </w:rPr>
        <w:t xml:space="preserve"> </w:t>
      </w:r>
      <w:r w:rsidRPr="0092026C">
        <w:t xml:space="preserve">“Biohacking” is not necessarily malicious and could be as innocent as a beer enthusiast altering yeast to create a better brew. Yet the </w:t>
      </w:r>
      <w:r w:rsidRPr="00DD25D9">
        <w:rPr>
          <w:b/>
          <w:sz w:val="26"/>
          <w:highlight w:val="green"/>
          <w:u w:val="single"/>
        </w:rPr>
        <w:t>same technology</w:t>
      </w:r>
      <w:r w:rsidRPr="00DD25D9">
        <w:rPr>
          <w:highlight w:val="green"/>
        </w:rPr>
        <w:t xml:space="preserve"> </w:t>
      </w:r>
      <w:r w:rsidRPr="00DD25D9">
        <w:rPr>
          <w:b/>
          <w:sz w:val="26"/>
          <w:highlight w:val="green"/>
          <w:u w:val="single"/>
        </w:rPr>
        <w:t>used by</w:t>
      </w:r>
      <w:r w:rsidRPr="00DD25D9">
        <w:rPr>
          <w:highlight w:val="green"/>
        </w:rPr>
        <w:t xml:space="preserve"> </w:t>
      </w:r>
      <w:r w:rsidRPr="0092026C">
        <w:t xml:space="preserve">a benign </w:t>
      </w:r>
      <w:r w:rsidRPr="00DD25D9">
        <w:rPr>
          <w:b/>
          <w:sz w:val="26"/>
          <w:highlight w:val="green"/>
          <w:u w:val="single"/>
        </w:rPr>
        <w:t>biohacker</w:t>
      </w:r>
      <w:r w:rsidRPr="00DD25D9">
        <w:rPr>
          <w:highlight w:val="green"/>
        </w:rPr>
        <w:t xml:space="preserve"> </w:t>
      </w:r>
      <w:r w:rsidRPr="00DD25D9">
        <w:rPr>
          <w:b/>
          <w:sz w:val="26"/>
          <w:highlight w:val="green"/>
          <w:u w:val="single"/>
        </w:rPr>
        <w:t>could</w:t>
      </w:r>
      <w:r w:rsidRPr="00DD25D9">
        <w:rPr>
          <w:highlight w:val="green"/>
        </w:rPr>
        <w:t xml:space="preserve"> </w:t>
      </w:r>
      <w:r w:rsidRPr="0092026C">
        <w:t xml:space="preserve">easily </w:t>
      </w:r>
      <w:r w:rsidRPr="00DD25D9">
        <w:rPr>
          <w:b/>
          <w:sz w:val="26"/>
          <w:highlight w:val="green"/>
          <w:u w:val="single"/>
        </w:rPr>
        <w:t>be transformed into</w:t>
      </w:r>
      <w:r w:rsidRPr="00DD25D9">
        <w:rPr>
          <w:highlight w:val="green"/>
        </w:rPr>
        <w:t xml:space="preserve"> </w:t>
      </w:r>
      <w:r w:rsidRPr="0092026C">
        <w:t xml:space="preserve">a tool for the disgruntled and disenfranchised12 to modify existing or emerging </w:t>
      </w:r>
      <w:r w:rsidRPr="00DD25D9">
        <w:rPr>
          <w:b/>
          <w:sz w:val="26"/>
          <w:highlight w:val="green"/>
          <w:u w:val="single"/>
        </w:rPr>
        <w:t>biological warfare agents</w:t>
      </w:r>
      <w:r w:rsidRPr="00DD25D9">
        <w:rPr>
          <w:highlight w:val="green"/>
        </w:rPr>
        <w:t xml:space="preserve"> </w:t>
      </w:r>
      <w:r w:rsidRPr="00DD25D9">
        <w:rPr>
          <w:b/>
          <w:sz w:val="26"/>
          <w:highlight w:val="green"/>
          <w:u w:val="single"/>
          <w:bdr w:val="single" w:sz="12" w:space="0" w:color="auto"/>
        </w:rPr>
        <w:t>and employ them as bioterrorism</w:t>
      </w:r>
      <w:r w:rsidRPr="0092026C">
        <w:t xml:space="preserve">. A 2005 Washington Post article by Steve Coll and Susan Glasser presciently stated that “one can find on the web how to inject animals, like rats, with pneumonic plague and how to extract microbes from infected blood…and how to dry them so that they can be used with an aerosol delivery system, and thus how to make a biological weapon. If this information is readily available to all, is it possible to keep a determined terrorist from getting his hands on it?”13 This article argues that </w:t>
      </w:r>
      <w:r w:rsidRPr="0092026C">
        <w:rPr>
          <w:u w:val="single"/>
        </w:rPr>
        <w:t>the biohacker is a real and existing threat by examining evasive biohacking strategies and limitations of current detection methods</w:t>
      </w:r>
      <w:r w:rsidRPr="0092026C">
        <w:t xml:space="preserve">. The article finds that more active measures are required to stem the growing, long-term threat of modified BW agents employed by individuals. The </w:t>
      </w:r>
      <w:r w:rsidRPr="00DD25D9">
        <w:rPr>
          <w:b/>
          <w:sz w:val="26"/>
          <w:highlight w:val="green"/>
          <w:u w:val="single"/>
        </w:rPr>
        <w:t>biohacker is</w:t>
      </w:r>
      <w:r w:rsidRPr="00DD25D9">
        <w:rPr>
          <w:highlight w:val="green"/>
        </w:rPr>
        <w:t xml:space="preserve"> </w:t>
      </w:r>
      <w:r w:rsidRPr="0092026C">
        <w:t xml:space="preserve">not only </w:t>
      </w:r>
      <w:r w:rsidRPr="00DD25D9">
        <w:rPr>
          <w:b/>
          <w:sz w:val="26"/>
          <w:highlight w:val="green"/>
          <w:u w:val="single"/>
          <w:bdr w:val="single" w:sz="12" w:space="0" w:color="auto"/>
        </w:rPr>
        <w:t>a credible threat</w:t>
      </w:r>
      <w:r w:rsidRPr="0092026C">
        <w:t>, but also one that can be checked through improved detection and by disrupting BW agent delivery methods.</w:t>
      </w:r>
    </w:p>
    <w:p w14:paraId="620A40AE" w14:textId="77777777" w:rsidR="00686558" w:rsidRPr="0092026C" w:rsidRDefault="00686558" w:rsidP="00686558">
      <w:pPr>
        <w:pStyle w:val="Heading4"/>
        <w:rPr>
          <w:rFonts w:cs="Calibri"/>
        </w:rPr>
      </w:pPr>
      <w:proofErr w:type="gramStart"/>
      <w:r>
        <w:rPr>
          <w:rFonts w:cs="Calibri"/>
        </w:rPr>
        <w:t>Cross</w:t>
      </w:r>
      <w:proofErr w:type="gramEnd"/>
      <w:r>
        <w:rPr>
          <w:rFonts w:cs="Calibri"/>
        </w:rPr>
        <w:t xml:space="preserve"> apply their disease terminal</w:t>
      </w:r>
    </w:p>
    <w:p w14:paraId="3E604268" w14:textId="77777777" w:rsidR="00686558" w:rsidRDefault="00686558" w:rsidP="00686558">
      <w:pPr>
        <w:pStyle w:val="Heading3"/>
        <w:rPr>
          <w:rFonts w:cs="Calibri"/>
        </w:rPr>
      </w:pPr>
      <w:r>
        <w:rPr>
          <w:rFonts w:cs="Calibri"/>
        </w:rPr>
        <w:t>4</w:t>
      </w:r>
    </w:p>
    <w:p w14:paraId="0DE0588A" w14:textId="77777777" w:rsidR="00686558" w:rsidRDefault="00686558" w:rsidP="00686558">
      <w:pPr>
        <w:pStyle w:val="Heading4"/>
      </w:pPr>
      <w:r>
        <w:t xml:space="preserve">CP: </w:t>
      </w:r>
      <w:r w:rsidRPr="00C919E7">
        <w:t>Member nations of the World Trade Organization, for CRISPR and genomic medicines, ought to:</w:t>
      </w:r>
    </w:p>
    <w:p w14:paraId="72B167EB" w14:textId="77777777" w:rsidR="00686558" w:rsidRDefault="00686558" w:rsidP="00686558">
      <w:pPr>
        <w:pStyle w:val="Heading4"/>
        <w:numPr>
          <w:ilvl w:val="0"/>
          <w:numId w:val="11"/>
        </w:numPr>
        <w:tabs>
          <w:tab w:val="num" w:pos="360"/>
        </w:tabs>
        <w:ind w:left="0" w:firstLine="0"/>
      </w:pPr>
      <w:r w:rsidRPr="00C919E7">
        <w:t>Fund development and distribution.</w:t>
      </w:r>
    </w:p>
    <w:p w14:paraId="1AEC8EA5" w14:textId="77777777" w:rsidR="00686558" w:rsidRDefault="00686558" w:rsidP="00686558">
      <w:pPr>
        <w:pStyle w:val="Heading4"/>
        <w:numPr>
          <w:ilvl w:val="0"/>
          <w:numId w:val="11"/>
        </w:numPr>
        <w:tabs>
          <w:tab w:val="num" w:pos="360"/>
        </w:tabs>
        <w:ind w:left="0" w:firstLine="0"/>
      </w:pPr>
      <w:r w:rsidRPr="00C919E7">
        <w:t>Provide funding and stipends for university collaboration.</w:t>
      </w:r>
    </w:p>
    <w:p w14:paraId="0029158E" w14:textId="77777777" w:rsidR="00686558" w:rsidRDefault="00686558" w:rsidP="00686558">
      <w:pPr>
        <w:pStyle w:val="Heading4"/>
        <w:numPr>
          <w:ilvl w:val="0"/>
          <w:numId w:val="11"/>
        </w:numPr>
        <w:tabs>
          <w:tab w:val="num" w:pos="360"/>
        </w:tabs>
        <w:ind w:left="0" w:firstLine="0"/>
      </w:pPr>
      <w:r w:rsidRPr="00C919E7">
        <w:t>Clarify and spread information about licensing and litigation in patent rights</w:t>
      </w:r>
      <w:r>
        <w:t>.</w:t>
      </w:r>
    </w:p>
    <w:p w14:paraId="1FF3546E" w14:textId="77777777" w:rsidR="00686558" w:rsidRDefault="00686558" w:rsidP="00686558">
      <w:pPr>
        <w:pStyle w:val="Heading4"/>
      </w:pPr>
      <w:r w:rsidRPr="00C919E7">
        <w:t>The European Union ought to eliminate their trade restrictions on genome editing.</w:t>
      </w:r>
    </w:p>
    <w:p w14:paraId="3343A485" w14:textId="77777777" w:rsidR="00686558" w:rsidRPr="005951C8" w:rsidRDefault="00686558" w:rsidP="00686558"/>
    <w:p w14:paraId="02C2CCDA" w14:textId="77777777" w:rsidR="0046249E" w:rsidRDefault="0046249E" w:rsidP="0046249E">
      <w:pPr>
        <w:pStyle w:val="Heading2"/>
      </w:pPr>
      <w:r>
        <w:t>Case</w:t>
      </w:r>
    </w:p>
    <w:p w14:paraId="06396818" w14:textId="77777777" w:rsidR="0046249E" w:rsidRPr="0092026C" w:rsidRDefault="0046249E" w:rsidP="0046249E">
      <w:pPr>
        <w:pStyle w:val="Heading3"/>
        <w:rPr>
          <w:rFonts w:cs="Calibri"/>
        </w:rPr>
      </w:pPr>
      <w:r w:rsidRPr="0092026C">
        <w:rPr>
          <w:rFonts w:cs="Calibri"/>
        </w:rPr>
        <w:t xml:space="preserve">Adv – </w:t>
      </w:r>
      <w:r>
        <w:rPr>
          <w:rFonts w:cs="Calibri"/>
        </w:rPr>
        <w:t>Innovation/</w:t>
      </w:r>
      <w:r w:rsidRPr="0092026C">
        <w:rPr>
          <w:rFonts w:cs="Calibri"/>
        </w:rPr>
        <w:t>CRISPR</w:t>
      </w:r>
    </w:p>
    <w:p w14:paraId="635B0A3B" w14:textId="77777777" w:rsidR="0046249E" w:rsidRDefault="0046249E" w:rsidP="0046249E">
      <w:pPr>
        <w:pStyle w:val="Heading4"/>
        <w:rPr>
          <w:rFonts w:cs="Calibri"/>
        </w:rPr>
      </w:pPr>
      <w:r>
        <w:rPr>
          <w:rFonts w:cs="Calibri"/>
        </w:rPr>
        <w:t xml:space="preserve">1] </w:t>
      </w:r>
      <w:r w:rsidRPr="0092026C">
        <w:rPr>
          <w:rFonts w:cs="Calibri"/>
        </w:rPr>
        <w:t>They don't solve their advantage</w:t>
      </w:r>
    </w:p>
    <w:p w14:paraId="36A45C08" w14:textId="77777777" w:rsidR="0046249E" w:rsidRPr="0092026C" w:rsidRDefault="0046249E" w:rsidP="0046249E">
      <w:pPr>
        <w:pStyle w:val="Heading4"/>
        <w:rPr>
          <w:rFonts w:cs="Calibri"/>
        </w:rPr>
      </w:pPr>
      <w:r>
        <w:rPr>
          <w:rFonts w:cs="Calibri"/>
        </w:rPr>
        <w:t xml:space="preserve">A] </w:t>
      </w:r>
      <w:r w:rsidRPr="0092026C">
        <w:rPr>
          <w:rFonts w:cs="Calibri"/>
        </w:rPr>
        <w:t>CRISPR tech is so much more than medicine – it can also be used for cosmetic gene editing or warfare</w:t>
      </w:r>
      <w:r>
        <w:rPr>
          <w:rFonts w:cs="Calibri"/>
        </w:rPr>
        <w:t xml:space="preserve"> which means they don’t solve or are extra T which is a voter </w:t>
      </w:r>
      <w:proofErr w:type="spellStart"/>
      <w:r>
        <w:rPr>
          <w:rFonts w:cs="Calibri"/>
        </w:rPr>
        <w:t>bc</w:t>
      </w:r>
      <w:proofErr w:type="spellEnd"/>
      <w:r>
        <w:rPr>
          <w:rFonts w:cs="Calibri"/>
        </w:rPr>
        <w:t xml:space="preserve"> it explodes neg prep</w:t>
      </w:r>
      <w:r w:rsidRPr="0092026C">
        <w:rPr>
          <w:rFonts w:cs="Calibri"/>
        </w:rPr>
        <w:t>.</w:t>
      </w:r>
    </w:p>
    <w:p w14:paraId="5A6B6AF5" w14:textId="77777777" w:rsidR="0046249E" w:rsidRDefault="0046249E" w:rsidP="0046249E">
      <w:pPr>
        <w:pStyle w:val="Heading4"/>
      </w:pPr>
      <w:r>
        <w:t xml:space="preserve">B] CRISPR is a platform technology, </w:t>
      </w:r>
      <w:r w:rsidRPr="00CE7371">
        <w:rPr>
          <w:u w:val="single"/>
        </w:rPr>
        <w:t>not a medicine</w:t>
      </w:r>
      <w:r>
        <w:t xml:space="preserve"> – answers their </w:t>
      </w:r>
      <w:proofErr w:type="spellStart"/>
      <w:r>
        <w:t>ev</w:t>
      </w:r>
      <w:proofErr w:type="spellEnd"/>
      <w:r>
        <w:t xml:space="preserve"> </w:t>
      </w:r>
      <w:proofErr w:type="spellStart"/>
      <w:r>
        <w:t>bc</w:t>
      </w:r>
      <w:proofErr w:type="spellEnd"/>
      <w:r>
        <w:t xml:space="preserve"> assisting in developing medicine is different from being a medicine</w:t>
      </w:r>
    </w:p>
    <w:p w14:paraId="65F320DA" w14:textId="77777777" w:rsidR="0046249E" w:rsidRDefault="0046249E" w:rsidP="0046249E">
      <w:proofErr w:type="spellStart"/>
      <w:r w:rsidRPr="00CE7371">
        <w:rPr>
          <w:rStyle w:val="Style13ptBold"/>
        </w:rPr>
        <w:t>Editas</w:t>
      </w:r>
      <w:proofErr w:type="spellEnd"/>
      <w:r w:rsidRPr="00CE7371">
        <w:rPr>
          <w:rStyle w:val="Style13ptBold"/>
        </w:rPr>
        <w:t xml:space="preserve"> Medicine</w:t>
      </w:r>
      <w:r>
        <w:t xml:space="preserve"> [(</w:t>
      </w:r>
      <w:r w:rsidRPr="00086EEE">
        <w:t>a clinical-stage biotechnology company which is developing therapies based on CRISPR–Cas9 gene editing technology</w:t>
      </w:r>
      <w:r>
        <w:t>)</w:t>
      </w:r>
      <w:r w:rsidRPr="00086EEE">
        <w:t>.</w:t>
      </w:r>
      <w:r>
        <w:t xml:space="preserve">, No Date, </w:t>
      </w:r>
      <w:r w:rsidRPr="00086EEE">
        <w:t>CRISPR Gene Editing</w:t>
      </w:r>
      <w:r>
        <w:t xml:space="preserve">, </w:t>
      </w:r>
      <w:hyperlink r:id="rId9" w:history="1">
        <w:r w:rsidRPr="00297C2F">
          <w:rPr>
            <w:rStyle w:val="Hyperlink"/>
          </w:rPr>
          <w:t>https://www.editasmedicine.com/crispr-gene-editing/</w:t>
        </w:r>
      </w:hyperlink>
      <w:r>
        <w:t>] Justin</w:t>
      </w:r>
    </w:p>
    <w:p w14:paraId="3B4041F5" w14:textId="77777777" w:rsidR="0046249E" w:rsidRPr="004E536F" w:rsidRDefault="0046249E" w:rsidP="0046249E">
      <w:pPr>
        <w:rPr>
          <w:b/>
          <w:sz w:val="26"/>
          <w:u w:val="single"/>
        </w:rPr>
      </w:pPr>
      <w:r w:rsidRPr="007B192F">
        <w:rPr>
          <w:rStyle w:val="StyleUnderline"/>
          <w:highlight w:val="green"/>
        </w:rPr>
        <w:t>CRISPR</w:t>
      </w:r>
      <w:r w:rsidRPr="007B192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w:t>
      </w:r>
      <w:proofErr w:type="gramStart"/>
      <w:r w:rsidRPr="007B192F">
        <w:rPr>
          <w:rStyle w:val="StyleUnderline"/>
        </w:rPr>
        <w:t>genome, and</w:t>
      </w:r>
      <w:proofErr w:type="gramEnd"/>
      <w:r w:rsidRPr="007B192F">
        <w:rPr>
          <w:rStyle w:val="StyleUnderline"/>
        </w:rPr>
        <w:t xml:space="preserve"> </w:t>
      </w:r>
      <w:r w:rsidRPr="007B192F">
        <w:rPr>
          <w:rStyle w:val="StyleUnderline"/>
          <w:highlight w:val="green"/>
        </w:rPr>
        <w:t>has the potential to help</w:t>
      </w:r>
      <w:r w:rsidRPr="007B192F">
        <w:rPr>
          <w:rStyle w:val="StyleUnderline"/>
        </w:rPr>
        <w:t xml:space="preserve"> us </w:t>
      </w:r>
      <w:r w:rsidRPr="007B192F">
        <w:rPr>
          <w:rStyle w:val="StyleUnderline"/>
          <w:highlight w:val="green"/>
        </w:rPr>
        <w:t>develop medicines</w:t>
      </w:r>
      <w:r w:rsidRPr="007B192F">
        <w:rPr>
          <w:rStyle w:val="StyleUnderline"/>
        </w:rPr>
        <w:t xml:space="preserve"> for people with a wide variety of diseases. We view CRISPR </w:t>
      </w:r>
      <w:r w:rsidRPr="007B192F">
        <w:rPr>
          <w:rStyle w:val="StyleUnderline"/>
          <w:highlight w:val="green"/>
        </w:rPr>
        <w:t>as a “platform” tech</w:t>
      </w:r>
      <w:r w:rsidRPr="007B192F">
        <w:rPr>
          <w:rStyle w:val="StyleUnderline"/>
        </w:rPr>
        <w:t>nology because of its ability to target DNA in any cell or tissue.</w:t>
      </w:r>
    </w:p>
    <w:p w14:paraId="2B2F2A06" w14:textId="77777777" w:rsidR="0046249E" w:rsidRDefault="0046249E" w:rsidP="0046249E">
      <w:pPr>
        <w:pStyle w:val="Heading4"/>
      </w:pPr>
      <w:r>
        <w:t>2] Patents are good.</w:t>
      </w:r>
    </w:p>
    <w:p w14:paraId="4B6BEFBC" w14:textId="77777777" w:rsidR="0046249E" w:rsidRDefault="0046249E" w:rsidP="0046249E">
      <w:proofErr w:type="spellStart"/>
      <w:r w:rsidRPr="00D02136">
        <w:rPr>
          <w:rFonts w:eastAsia="MS Mincho"/>
          <w:b/>
          <w:sz w:val="26"/>
          <w:szCs w:val="24"/>
        </w:rPr>
        <w:t>Sherkow</w:t>
      </w:r>
      <w:proofErr w:type="spellEnd"/>
      <w:r w:rsidRPr="00D02136">
        <w:rPr>
          <w:rFonts w:eastAsia="MS Mincho"/>
          <w:b/>
          <w:sz w:val="26"/>
          <w:szCs w:val="24"/>
        </w:rPr>
        <w:t xml:space="preserve"> 17 </w:t>
      </w:r>
      <w:r w:rsidRPr="00CE7371">
        <w:rPr>
          <w:rFonts w:eastAsia="MS Mincho"/>
        </w:rPr>
        <w:t xml:space="preserve">[(Jacob, Professor of Law at the College of Law and Affiliate of the Carl R. </w:t>
      </w:r>
      <w:proofErr w:type="spellStart"/>
      <w:r w:rsidRPr="00CE7371">
        <w:rPr>
          <w:rFonts w:eastAsia="MS Mincho"/>
        </w:rPr>
        <w:t>Woese</w:t>
      </w:r>
      <w:proofErr w:type="spellEnd"/>
      <w:r w:rsidRPr="00CE7371">
        <w:rPr>
          <w:rFonts w:eastAsia="MS Mincho"/>
        </w:rPr>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CE7371">
        <w:rPr>
          <w:rFonts w:eastAsia="MS Mincho"/>
        </w:rPr>
        <w:t>Sherkow</w:t>
      </w:r>
      <w:proofErr w:type="spellEnd"/>
      <w:r w:rsidRPr="00CE7371">
        <w:rPr>
          <w:rFonts w:eastAsia="MS Mincho"/>
        </w:rPr>
        <w:t xml:space="preserve"> has also been a Permanent Visiting Professor at the Center for Advanced Studies in Biomedical Innovation Law (“</w:t>
      </w:r>
      <w:proofErr w:type="spellStart"/>
      <w:r w:rsidRPr="00CE7371">
        <w:rPr>
          <w:rFonts w:eastAsia="MS Mincho"/>
        </w:rPr>
        <w:t>CeBIL</w:t>
      </w:r>
      <w:proofErr w:type="spellEnd"/>
      <w:r w:rsidRPr="00CE7371">
        <w:rPr>
          <w:rFonts w:eastAsia="MS Mincho"/>
        </w:rPr>
        <w:t xml:space="preserve">”) at the University of Copenhagen Faculty of Law) “Patent protection for CRISPR: an ELSI review” Journal of Law and the Biosciences 12/7/2017 </w:t>
      </w:r>
      <w:hyperlink r:id="rId10" w:history="1">
        <w:r w:rsidRPr="00CE7371">
          <w:rPr>
            <w:rStyle w:val="Hyperlink"/>
            <w:rFonts w:eastAsia="MS Mincho"/>
          </w:rPr>
          <w:t>https://www.ncbi.nlm.nih.gov/pmc/articles/PMC5965580/</w:t>
        </w:r>
      </w:hyperlink>
      <w:r w:rsidRPr="00CE7371">
        <w:rPr>
          <w:rFonts w:eastAsia="MS Mincho"/>
        </w:rPr>
        <w:t>] // Re-Cut Justin</w:t>
      </w:r>
    </w:p>
    <w:p w14:paraId="06D8EB0C" w14:textId="77777777" w:rsidR="0046249E" w:rsidRPr="00016D9E" w:rsidRDefault="0046249E" w:rsidP="0046249E">
      <w:pPr>
        <w:rPr>
          <w:sz w:val="26"/>
          <w:szCs w:val="26"/>
          <w:u w:val="single"/>
        </w:rPr>
      </w:pPr>
      <w:r w:rsidRPr="00016D9E">
        <w:rPr>
          <w:szCs w:val="26"/>
        </w:rPr>
        <w:t>Most of the commentary on the CRISPR patents has been negative—and</w:t>
      </w:r>
      <w:proofErr w:type="gramStart"/>
      <w:r w:rsidRPr="00016D9E">
        <w:rPr>
          <w:szCs w:val="26"/>
        </w:rPr>
        <w:t>, in particular, the</w:t>
      </w:r>
      <w:proofErr w:type="gramEnd"/>
      <w:r w:rsidRPr="00016D9E">
        <w:rPr>
          <w:szCs w:val="26"/>
        </w:rPr>
        <w:t xml:space="preserve"> negative side of patenting the products of academic research.</w:t>
      </w:r>
      <w:hyperlink r:id="rId11" w:history="1">
        <w:r w:rsidRPr="00016D9E">
          <w:rPr>
            <w:rStyle w:val="Hyperlink"/>
            <w:szCs w:val="26"/>
          </w:rPr>
          <w:t>59</w:t>
        </w:r>
      </w:hyperlink>
      <w:r w:rsidRPr="00016D9E">
        <w:rPr>
          <w:szCs w:val="26"/>
        </w:rPr>
        <w:t> But—aside from money—there are some significant social positives as well. At their core, patents are rights to exclude others from practicing the claimed invention.</w:t>
      </w:r>
      <w:hyperlink r:id="rId12" w:history="1">
        <w:r w:rsidRPr="00016D9E">
          <w:rPr>
            <w:rStyle w:val="Hyperlink"/>
            <w:szCs w:val="26"/>
          </w:rPr>
          <w:t>60</w:t>
        </w:r>
      </w:hyperlink>
      <w:r w:rsidRPr="00016D9E">
        <w:rPr>
          <w:szCs w:val="26"/>
        </w:rPr>
        <w:t xml:space="preserve"> The corollary to this axiom is that </w:t>
      </w:r>
      <w:r w:rsidRPr="00016D9E">
        <w:rPr>
          <w:sz w:val="26"/>
          <w:szCs w:val="26"/>
          <w:highlight w:val="green"/>
          <w:u w:val="single"/>
        </w:rPr>
        <w:t>patents</w:t>
      </w:r>
      <w:r w:rsidRPr="00016D9E">
        <w:rPr>
          <w:sz w:val="26"/>
          <w:szCs w:val="26"/>
          <w:u w:val="single"/>
        </w:rPr>
        <w:t xml:space="preserve"> therefore allow their owners to </w:t>
      </w:r>
      <w:r w:rsidRPr="00016D9E">
        <w:rPr>
          <w:sz w:val="26"/>
          <w:szCs w:val="26"/>
          <w:highlight w:val="green"/>
          <w:u w:val="single"/>
        </w:rPr>
        <w:t>dictate</w:t>
      </w:r>
      <w:r w:rsidRPr="00016D9E">
        <w:rPr>
          <w:sz w:val="26"/>
          <w:szCs w:val="26"/>
          <w:u w:val="single"/>
        </w:rPr>
        <w:t xml:space="preserve"> to the rest of the world </w:t>
      </w:r>
      <w:r w:rsidRPr="00016D9E">
        <w:rPr>
          <w:i/>
          <w:iCs/>
          <w:sz w:val="26"/>
          <w:szCs w:val="26"/>
          <w:highlight w:val="green"/>
          <w:u w:val="single"/>
        </w:rPr>
        <w:t>how</w:t>
      </w:r>
      <w:r w:rsidRPr="00016D9E">
        <w:rPr>
          <w:sz w:val="26"/>
          <w:szCs w:val="26"/>
          <w:highlight w:val="green"/>
          <w:u w:val="single"/>
        </w:rPr>
        <w:t> to use</w:t>
      </w:r>
      <w:r w:rsidRPr="00016D9E">
        <w:rPr>
          <w:sz w:val="26"/>
          <w:szCs w:val="26"/>
          <w:u w:val="single"/>
        </w:rPr>
        <w:t xml:space="preserve"> the inventors’ </w:t>
      </w:r>
      <w:r w:rsidRPr="00016D9E">
        <w:rPr>
          <w:sz w:val="26"/>
          <w:szCs w:val="26"/>
          <w:highlight w:val="green"/>
          <w:u w:val="single"/>
        </w:rPr>
        <w:t>technology</w:t>
      </w:r>
      <w:r w:rsidRPr="00016D9E">
        <w:rPr>
          <w:szCs w:val="26"/>
        </w:rPr>
        <w:t>.</w:t>
      </w:r>
      <w:hyperlink r:id="rId13" w:history="1">
        <w:r w:rsidRPr="00016D9E">
          <w:rPr>
            <w:rStyle w:val="Hyperlink"/>
            <w:szCs w:val="26"/>
          </w:rPr>
          <w:t>61</w:t>
        </w:r>
      </w:hyperlink>
      <w:r w:rsidRPr="00016D9E">
        <w:rPr>
          <w:szCs w:val="26"/>
        </w:rPr>
        <w:t xml:space="preserve"> This power to direct others’ research can be </w:t>
      </w:r>
      <w:r w:rsidRPr="00016D9E">
        <w:rPr>
          <w:sz w:val="26"/>
          <w:szCs w:val="26"/>
          <w:u w:val="single"/>
        </w:rPr>
        <w:t>harnessed for societal good</w:t>
      </w:r>
      <w:r w:rsidRPr="00016D9E">
        <w:rPr>
          <w:szCs w:val="26"/>
        </w:rPr>
        <w:t>.</w:t>
      </w:r>
      <w:hyperlink r:id="rId14" w:history="1">
        <w:r w:rsidRPr="00016D9E">
          <w:rPr>
            <w:rStyle w:val="Hyperlink"/>
            <w:szCs w:val="26"/>
          </w:rPr>
          <w:t>62</w:t>
        </w:r>
      </w:hyperlink>
      <w:r w:rsidRPr="00016D9E">
        <w:rPr>
          <w:szCs w:val="26"/>
        </w:rPr>
        <w:t xml:space="preserve"> Where the claimed technology raises ethical or social concerns, </w:t>
      </w:r>
      <w:r w:rsidRPr="00016D9E">
        <w:rPr>
          <w:sz w:val="26"/>
          <w:szCs w:val="26"/>
          <w:u w:val="single"/>
        </w:rPr>
        <w:t xml:space="preserve">patent holders have the right to </w:t>
      </w:r>
      <w:r w:rsidRPr="00016D9E">
        <w:rPr>
          <w:sz w:val="26"/>
          <w:szCs w:val="26"/>
          <w:highlight w:val="green"/>
          <w:u w:val="single"/>
        </w:rPr>
        <w:t>tell their</w:t>
      </w:r>
      <w:r w:rsidRPr="00016D9E">
        <w:rPr>
          <w:sz w:val="26"/>
          <w:szCs w:val="26"/>
          <w:u w:val="single"/>
        </w:rPr>
        <w:t xml:space="preserve"> technologies’ </w:t>
      </w:r>
      <w:r w:rsidRPr="00016D9E">
        <w:rPr>
          <w:sz w:val="26"/>
          <w:szCs w:val="26"/>
          <w:highlight w:val="green"/>
          <w:u w:val="single"/>
        </w:rPr>
        <w:t>users to behave ethically</w:t>
      </w:r>
      <w:r w:rsidRPr="00016D9E">
        <w:rPr>
          <w:sz w:val="26"/>
          <w:szCs w:val="26"/>
          <w:u w:val="single"/>
        </w:rPr>
        <w:t xml:space="preserve"> and to provide access to downstream inventions</w:t>
      </w:r>
      <w:r w:rsidRPr="00016D9E">
        <w:rPr>
          <w:szCs w:val="26"/>
        </w:rPr>
        <w:t>.</w:t>
      </w:r>
      <w:hyperlink r:id="rId15" w:history="1">
        <w:r w:rsidRPr="00016D9E">
          <w:rPr>
            <w:rStyle w:val="Hyperlink"/>
            <w:szCs w:val="26"/>
          </w:rPr>
          <w:t>63</w:t>
        </w:r>
      </w:hyperlink>
      <w:r w:rsidRPr="00016D9E">
        <w:rPr>
          <w:szCs w:val="26"/>
        </w:rPr>
        <w:t xml:space="preserve"> In this sense, </w:t>
      </w:r>
      <w:r w:rsidRPr="00016D9E">
        <w:rPr>
          <w:sz w:val="26"/>
          <w:szCs w:val="26"/>
          <w:u w:val="single"/>
        </w:rPr>
        <w:t>patents—when used well—can function as a powerful form of private governance.</w:t>
      </w:r>
      <w:hyperlink r:id="rId16" w:history="1">
        <w:r w:rsidRPr="00016D9E">
          <w:rPr>
            <w:sz w:val="26"/>
            <w:szCs w:val="26"/>
            <w:u w:val="single"/>
          </w:rPr>
          <w:t>64</w:t>
        </w:r>
      </w:hyperlink>
    </w:p>
    <w:p w14:paraId="4ABDE67A" w14:textId="77777777" w:rsidR="0046249E" w:rsidRPr="00016D9E" w:rsidRDefault="0046249E" w:rsidP="0046249E">
      <w:pPr>
        <w:rPr>
          <w:szCs w:val="26"/>
        </w:rPr>
      </w:pPr>
      <w:r w:rsidRPr="00016D9E">
        <w:rPr>
          <w:sz w:val="26"/>
          <w:szCs w:val="26"/>
          <w:u w:val="single"/>
        </w:rPr>
        <w:t>This is certainly the case with CRISPR, the ethical and social issues of which have been explored at length.</w:t>
      </w:r>
      <w:hyperlink r:id="rId17" w:history="1">
        <w:r w:rsidRPr="00016D9E">
          <w:rPr>
            <w:sz w:val="26"/>
            <w:szCs w:val="26"/>
            <w:u w:val="single"/>
          </w:rPr>
          <w:t>65</w:t>
        </w:r>
      </w:hyperlink>
      <w:r w:rsidRPr="00016D9E">
        <w:rPr>
          <w:sz w:val="26"/>
          <w:szCs w:val="26"/>
          <w:u w:val="single"/>
        </w:rPr>
        <w:t xml:space="preserve"> One </w:t>
      </w:r>
      <w:r w:rsidRPr="00016D9E">
        <w:rPr>
          <w:sz w:val="26"/>
          <w:szCs w:val="26"/>
          <w:highlight w:val="green"/>
          <w:u w:val="single"/>
        </w:rPr>
        <w:t>potentially problematic use</w:t>
      </w:r>
      <w:r w:rsidRPr="00016D9E">
        <w:rPr>
          <w:sz w:val="26"/>
          <w:szCs w:val="26"/>
          <w:u w:val="single"/>
        </w:rPr>
        <w:t xml:space="preserve"> of CRISPR is its use in ‘gene drives’</w:t>
      </w:r>
      <w:r w:rsidRPr="00016D9E">
        <w:rPr>
          <w:szCs w:val="26"/>
        </w:rPr>
        <w:t>, a daisy chain of genetic editing that essentially forces future generations to inherit and subsequently pass on only a single variant of a particular gene.</w:t>
      </w:r>
      <w:hyperlink r:id="rId18" w:history="1">
        <w:r w:rsidRPr="00016D9E">
          <w:rPr>
            <w:rStyle w:val="Hyperlink"/>
            <w:szCs w:val="26"/>
          </w:rPr>
          <w:t>66</w:t>
        </w:r>
      </w:hyperlink>
      <w:r w:rsidRPr="00016D9E">
        <w:rPr>
          <w:szCs w:val="26"/>
        </w:rPr>
        <w:t xml:space="preserve"> The concern, as detailed by Kevin </w:t>
      </w:r>
      <w:proofErr w:type="spellStart"/>
      <w:r w:rsidRPr="00016D9E">
        <w:rPr>
          <w:szCs w:val="26"/>
        </w:rPr>
        <w:t>Esvelt</w:t>
      </w:r>
      <w:proofErr w:type="spellEnd"/>
      <w:r w:rsidRPr="00016D9E">
        <w:rPr>
          <w:szCs w:val="26"/>
        </w:rPr>
        <w:t>, is that gene drives, because they are forcibly heritable, become difficult to control once put in place.</w:t>
      </w:r>
      <w:hyperlink r:id="rId19" w:history="1">
        <w:r w:rsidRPr="00016D9E">
          <w:rPr>
            <w:rStyle w:val="Hyperlink"/>
            <w:szCs w:val="26"/>
          </w:rPr>
          <w:t>67</w:t>
        </w:r>
      </w:hyperlink>
      <w:r w:rsidRPr="00016D9E">
        <w:rPr>
          <w:szCs w:val="26"/>
        </w:rPr>
        <w:t xml:space="preserve"> Should later research find negative, </w:t>
      </w:r>
      <w:r w:rsidRPr="00016D9E">
        <w:rPr>
          <w:sz w:val="26"/>
          <w:szCs w:val="26"/>
          <w:u w:val="single"/>
        </w:rPr>
        <w:t>unintended effects of the particular genetic variant driven through the population, it may simply be too late</w:t>
      </w:r>
      <w:r w:rsidRPr="00016D9E">
        <w:rPr>
          <w:szCs w:val="26"/>
        </w:rPr>
        <w:t>.</w:t>
      </w:r>
      <w:hyperlink r:id="rId20" w:history="1">
        <w:r w:rsidRPr="00016D9E">
          <w:rPr>
            <w:rStyle w:val="Hyperlink"/>
            <w:szCs w:val="26"/>
          </w:rPr>
          <w:t>68</w:t>
        </w:r>
      </w:hyperlink>
      <w:r w:rsidRPr="00016D9E">
        <w:rPr>
          <w:szCs w:val="26"/>
        </w:rPr>
        <w:t xml:space="preserve"> To that end, </w:t>
      </w:r>
      <w:proofErr w:type="spellStart"/>
      <w:r w:rsidRPr="00016D9E">
        <w:rPr>
          <w:szCs w:val="26"/>
        </w:rPr>
        <w:t>Esvelt</w:t>
      </w:r>
      <w:proofErr w:type="spellEnd"/>
      <w:r w:rsidRPr="00016D9E">
        <w:rPr>
          <w:szCs w:val="26"/>
        </w:rPr>
        <w:t xml:space="preserve"> and others have proposed patenting the use of CRISPR-based gene drives to, essentially, prevent others from using the technology without rigorous scientific and ethical controls.</w:t>
      </w:r>
      <w:hyperlink r:id="rId21" w:history="1">
        <w:r w:rsidRPr="00016D9E">
          <w:rPr>
            <w:rStyle w:val="Hyperlink"/>
            <w:szCs w:val="26"/>
          </w:rPr>
          <w:t>69</w:t>
        </w:r>
      </w:hyperlink>
      <w:r w:rsidRPr="00016D9E">
        <w:rPr>
          <w:szCs w:val="26"/>
        </w:rPr>
        <w:t> </w:t>
      </w:r>
      <w:r w:rsidRPr="00016D9E">
        <w:rPr>
          <w:sz w:val="26"/>
          <w:szCs w:val="26"/>
          <w:u w:val="single"/>
        </w:rPr>
        <w:t xml:space="preserve">The </w:t>
      </w:r>
      <w:r w:rsidRPr="00016D9E">
        <w:rPr>
          <w:sz w:val="26"/>
          <w:szCs w:val="26"/>
          <w:highlight w:val="green"/>
          <w:u w:val="single"/>
        </w:rPr>
        <w:t>legal mechanics of enforcing</w:t>
      </w:r>
      <w:r w:rsidRPr="00016D9E">
        <w:rPr>
          <w:sz w:val="26"/>
          <w:szCs w:val="26"/>
          <w:u w:val="single"/>
        </w:rPr>
        <w:t xml:space="preserve"> patent </w:t>
      </w:r>
      <w:r w:rsidRPr="00016D9E">
        <w:rPr>
          <w:sz w:val="26"/>
          <w:szCs w:val="26"/>
          <w:highlight w:val="green"/>
          <w:u w:val="single"/>
        </w:rPr>
        <w:t>protection</w:t>
      </w:r>
      <w:r w:rsidRPr="00016D9E">
        <w:rPr>
          <w:sz w:val="26"/>
          <w:szCs w:val="26"/>
          <w:u w:val="single"/>
        </w:rPr>
        <w:t xml:space="preserve"> in this manner leave some gaps that likely need to be addressed</w:t>
      </w:r>
      <w:r w:rsidRPr="00016D9E">
        <w:rPr>
          <w:szCs w:val="26"/>
        </w:rPr>
        <w:t xml:space="preserve">. But </w:t>
      </w:r>
      <w:proofErr w:type="spellStart"/>
      <w:r w:rsidRPr="00016D9E">
        <w:rPr>
          <w:szCs w:val="26"/>
        </w:rPr>
        <w:t>Esvelt's</w:t>
      </w:r>
      <w:proofErr w:type="spellEnd"/>
      <w:r w:rsidRPr="00016D9E">
        <w:rPr>
          <w:szCs w:val="26"/>
        </w:rPr>
        <w:t xml:space="preserve"> proposal suggests, at a minimum, that patenting controversial technologies is one possible tool to further their ethical use.</w:t>
      </w:r>
    </w:p>
    <w:p w14:paraId="723FBC38" w14:textId="77777777" w:rsidR="0046249E" w:rsidRPr="00016D9E" w:rsidRDefault="0046249E" w:rsidP="0046249E">
      <w:pPr>
        <w:rPr>
          <w:szCs w:val="26"/>
        </w:rPr>
      </w:pPr>
      <w:r w:rsidRPr="00016D9E">
        <w:rPr>
          <w:szCs w:val="26"/>
        </w:rPr>
        <w:t>In other cases, rather than using patents to ethically </w:t>
      </w:r>
      <w:r w:rsidRPr="00016D9E">
        <w:rPr>
          <w:i/>
          <w:iCs/>
          <w:szCs w:val="26"/>
        </w:rPr>
        <w:t>restrict</w:t>
      </w:r>
      <w:r w:rsidRPr="00016D9E">
        <w:rPr>
          <w:szCs w:val="26"/>
        </w:rPr>
        <w:t xml:space="preserve"> access to controversial technologies, </w:t>
      </w:r>
      <w:r w:rsidRPr="00016D9E">
        <w:rPr>
          <w:sz w:val="26"/>
          <w:szCs w:val="26"/>
          <w:u w:val="single"/>
        </w:rPr>
        <w:t xml:space="preserve">patents can be used to ethically </w:t>
      </w:r>
      <w:r w:rsidRPr="00016D9E">
        <w:rPr>
          <w:sz w:val="26"/>
          <w:szCs w:val="26"/>
          <w:highlight w:val="green"/>
          <w:u w:val="single"/>
        </w:rPr>
        <w:t>promote access</w:t>
      </w:r>
      <w:r w:rsidRPr="00016D9E">
        <w:rPr>
          <w:sz w:val="26"/>
          <w:szCs w:val="26"/>
          <w:u w:val="single"/>
        </w:rPr>
        <w:t xml:space="preserve"> to the same</w:t>
      </w:r>
      <w:r w:rsidRPr="00016D9E">
        <w:rPr>
          <w:szCs w:val="26"/>
        </w:rPr>
        <w:t xml:space="preserve">. That is, </w:t>
      </w:r>
      <w:r w:rsidRPr="00016D9E">
        <w:rPr>
          <w:sz w:val="26"/>
          <w:szCs w:val="26"/>
          <w:u w:val="single"/>
        </w:rPr>
        <w:t>patent holders can demand licensees promise that they make their technology available to broad segments of society, and on fair terms</w:t>
      </w:r>
      <w:r w:rsidRPr="00016D9E">
        <w:rPr>
          <w:szCs w:val="26"/>
        </w:rPr>
        <w:t>.</w:t>
      </w:r>
      <w:hyperlink r:id="rId22" w:history="1">
        <w:r w:rsidRPr="00016D9E">
          <w:rPr>
            <w:rStyle w:val="Hyperlink"/>
            <w:szCs w:val="26"/>
          </w:rPr>
          <w:t>70</w:t>
        </w:r>
      </w:hyperlink>
      <w:r w:rsidRPr="00016D9E">
        <w:rPr>
          <w:szCs w:val="26"/>
        </w:rPr>
        <w:t> This is largely the case with Monsanto's license from the Broad Institute covering the use of CRISPR-Cas9 for a variety of agricultural purposes. That license essentially requires Monsanto to allow its farmer customers to save and resew seed from one season to the next, in contrast to some of Monsanto's past practices.</w:t>
      </w:r>
      <w:hyperlink r:id="rId23" w:history="1">
        <w:r w:rsidRPr="00016D9E">
          <w:rPr>
            <w:rStyle w:val="Hyperlink"/>
            <w:szCs w:val="26"/>
          </w:rPr>
          <w:t>71</w:t>
        </w:r>
      </w:hyperlink>
      <w:r w:rsidRPr="00016D9E">
        <w:rPr>
          <w:szCs w:val="26"/>
        </w:rPr>
        <w:t> Requiring this of Monsanto provides greater access to the fruits of CRISPR technology to farmers, who would otherwise be required to purchase expensive new seed each year from Monsanto.</w:t>
      </w:r>
      <w:hyperlink r:id="rId24" w:history="1">
        <w:r w:rsidRPr="00016D9E">
          <w:rPr>
            <w:rStyle w:val="Hyperlink"/>
            <w:szCs w:val="26"/>
          </w:rPr>
          <w:t>72</w:t>
        </w:r>
      </w:hyperlink>
      <w:r w:rsidRPr="00016D9E">
        <w:rPr>
          <w:szCs w:val="26"/>
        </w:rPr>
        <w:t> In the therapeutics context, similar license restrictions could be used, in theory, to require price controls, access plans, or that research and development funds be used, in part, to develop treatments for neglected diseases.</w:t>
      </w:r>
      <w:hyperlink r:id="rId25" w:history="1">
        <w:r w:rsidRPr="00016D9E">
          <w:rPr>
            <w:rStyle w:val="Hyperlink"/>
            <w:szCs w:val="26"/>
          </w:rPr>
          <w:t>73</w:t>
        </w:r>
      </w:hyperlink>
    </w:p>
    <w:p w14:paraId="1224B1BF" w14:textId="77777777" w:rsidR="0046249E" w:rsidRPr="00016D9E" w:rsidRDefault="0046249E" w:rsidP="0046249E">
      <w:pPr>
        <w:rPr>
          <w:szCs w:val="26"/>
        </w:rPr>
      </w:pPr>
      <w:r w:rsidRPr="00016D9E">
        <w:rPr>
          <w:szCs w:val="26"/>
        </w:rPr>
        <w:t xml:space="preserve">And, perhaps counterintuitively, </w:t>
      </w:r>
      <w:r w:rsidRPr="00016D9E">
        <w:rPr>
          <w:sz w:val="26"/>
          <w:szCs w:val="26"/>
          <w:highlight w:val="green"/>
          <w:u w:val="single"/>
        </w:rPr>
        <w:t>patents</w:t>
      </w:r>
      <w:r w:rsidRPr="00016D9E">
        <w:rPr>
          <w:sz w:val="26"/>
          <w:szCs w:val="26"/>
          <w:u w:val="single"/>
        </w:rPr>
        <w:t xml:space="preserve"> could also be used to </w:t>
      </w:r>
      <w:r w:rsidRPr="00016D9E">
        <w:rPr>
          <w:sz w:val="26"/>
          <w:szCs w:val="26"/>
          <w:highlight w:val="green"/>
          <w:u w:val="single"/>
        </w:rPr>
        <w:t>ensure research</w:t>
      </w:r>
      <w:r w:rsidRPr="00016D9E">
        <w:rPr>
          <w:sz w:val="26"/>
          <w:szCs w:val="26"/>
          <w:u w:val="single"/>
        </w:rPr>
        <w:t xml:space="preserve"> access to a variety of technologies. Patent holders can publicly commit to refuse to enforce their patents against researchers or academic institutions. In the USA, these frequently take the form of ‘patent pledges’</w:t>
      </w:r>
      <w:r w:rsidRPr="00016D9E">
        <w:rPr>
          <w:szCs w:val="26"/>
        </w:rPr>
        <w:t>—‘commitments made voluntarily by patent holders to limit the enforcement or other exploitation of their patents’.</w:t>
      </w:r>
      <w:hyperlink r:id="rId26" w:history="1">
        <w:r w:rsidRPr="00016D9E">
          <w:rPr>
            <w:rStyle w:val="Hyperlink"/>
            <w:szCs w:val="26"/>
          </w:rPr>
          <w:t>74</w:t>
        </w:r>
      </w:hyperlink>
      <w:r w:rsidRPr="00016D9E">
        <w:rPr>
          <w:szCs w:val="26"/>
        </w:rPr>
        <w:t> Doing so both prevents others from patenting—and suing others—on the same technology, and dissuades less ethically minded competitors from entering the field.</w:t>
      </w:r>
      <w:hyperlink r:id="rId27" w:history="1">
        <w:r w:rsidRPr="00016D9E">
          <w:rPr>
            <w:rStyle w:val="Hyperlink"/>
            <w:szCs w:val="26"/>
          </w:rPr>
          <w:t>75</w:t>
        </w:r>
      </w:hyperlink>
      <w:r w:rsidRPr="00016D9E">
        <w:rPr>
          <w:szCs w:val="26"/>
        </w:rPr>
        <w:t xml:space="preserve"> Patent holders can also use open licensing systems to researchers interesting in developing and sharing the technology for the public good. In the CRISPR context, this non-commercial use is mediated through a non-profit organization, </w:t>
      </w:r>
      <w:proofErr w:type="spellStart"/>
      <w:r w:rsidRPr="00016D9E">
        <w:rPr>
          <w:szCs w:val="26"/>
        </w:rPr>
        <w:t>AddGene</w:t>
      </w:r>
      <w:proofErr w:type="spellEnd"/>
      <w:r w:rsidRPr="00016D9E">
        <w:rPr>
          <w:szCs w:val="26"/>
        </w:rPr>
        <w:t xml:space="preserve">, a company that provides access to CRISPR constructs and plasmids through a standardized Biological Materials Transfer Agreement (BMTA). </w:t>
      </w:r>
      <w:proofErr w:type="spellStart"/>
      <w:r w:rsidRPr="00016D9E">
        <w:rPr>
          <w:szCs w:val="26"/>
        </w:rPr>
        <w:t>AddGene's</w:t>
      </w:r>
      <w:proofErr w:type="spellEnd"/>
      <w:r w:rsidRPr="00016D9E">
        <w:rPr>
          <w:szCs w:val="26"/>
        </w:rPr>
        <w:t xml:space="preserve"> BMTA’s contains patent licenses for academic use of the underlying technology.</w:t>
      </w:r>
      <w:hyperlink r:id="rId28" w:history="1">
        <w:r w:rsidRPr="00016D9E">
          <w:rPr>
            <w:rStyle w:val="Hyperlink"/>
            <w:szCs w:val="26"/>
          </w:rPr>
          <w:t>76</w:t>
        </w:r>
      </w:hyperlink>
    </w:p>
    <w:p w14:paraId="24C3BA8A" w14:textId="77777777" w:rsidR="0046249E" w:rsidRDefault="0046249E" w:rsidP="0046249E"/>
    <w:p w14:paraId="03D804EC" w14:textId="77777777" w:rsidR="0046249E" w:rsidRPr="00526529" w:rsidRDefault="0046249E" w:rsidP="0046249E">
      <w:pPr>
        <w:pStyle w:val="Heading4"/>
        <w:rPr>
          <w:u w:val="single"/>
        </w:rPr>
      </w:pPr>
      <w:r>
        <w:t xml:space="preserve">3] CRISPR fails – their preempt isn’t responsive because they haven’t </w:t>
      </w:r>
      <w:proofErr w:type="spellStart"/>
      <w:r>
        <w:t>fiated</w:t>
      </w:r>
      <w:proofErr w:type="spellEnd"/>
      <w:r>
        <w:t xml:space="preserve"> a collaborative approach</w:t>
      </w:r>
    </w:p>
    <w:p w14:paraId="11417B79" w14:textId="77777777" w:rsidR="0046249E" w:rsidRDefault="0046249E" w:rsidP="0046249E">
      <w:r w:rsidRPr="00016D9E">
        <w:rPr>
          <w:rStyle w:val="Heading4Char"/>
        </w:rPr>
        <w:t>CUMC 17</w:t>
      </w:r>
      <w:r>
        <w:t>, Columbia University Medical Center, 5-30-2017, "CRISPR Gene Editing Can Cause Hundreds of Unintended Mutations," http://newsroom.cumc.columbia.edu/blog/2017/05/30/crispr-gene-editing-can-cause-hundreds-of-unintended-mutations/</w:t>
      </w:r>
    </w:p>
    <w:p w14:paraId="182A8B1B" w14:textId="77777777" w:rsidR="0046249E" w:rsidRPr="00526529" w:rsidRDefault="0046249E" w:rsidP="0046249E">
      <w:r w:rsidRPr="005E207C">
        <w:rPr>
          <w:rStyle w:val="StyleUnderline"/>
        </w:rPr>
        <w:t xml:space="preserve">As </w:t>
      </w:r>
      <w:r w:rsidRPr="007767FF">
        <w:rPr>
          <w:rStyle w:val="StyleUnderline"/>
          <w:highlight w:val="green"/>
        </w:rPr>
        <w:t>CRISPR</w:t>
      </w:r>
      <w:r w:rsidRPr="005E207C">
        <w:rPr>
          <w:rStyle w:val="StyleUnderline"/>
        </w:rPr>
        <w:t xml:space="preserve">-Cas9 </w:t>
      </w:r>
      <w:r w:rsidRPr="007767FF">
        <w:rPr>
          <w:rStyle w:val="StyleUnderline"/>
          <w:highlight w:val="green"/>
        </w:rPr>
        <w:t>starts</w:t>
      </w:r>
      <w:r w:rsidRPr="005E207C">
        <w:rPr>
          <w:rStyle w:val="StyleUnderline"/>
        </w:rPr>
        <w:t xml:space="preserve"> to move into</w:t>
      </w:r>
      <w:r w:rsidRPr="00FF3F2F">
        <w:t xml:space="preserve"> clinical trials, </w:t>
      </w:r>
      <w:r w:rsidRPr="00FF3F2F">
        <w:rPr>
          <w:rStyle w:val="StyleUnderline"/>
        </w:rPr>
        <w:t>a new study published in Nature Methods has found that the gene-editing technology can introduce hundreds of unintended mutations into the genome.</w:t>
      </w:r>
      <w:r>
        <w:rPr>
          <w:rStyle w:val="StyleUnderline"/>
        </w:rPr>
        <w:t xml:space="preserve"> </w:t>
      </w:r>
      <w:r w:rsidRPr="00FF3F2F">
        <w:t>“</w:t>
      </w:r>
      <w:r w:rsidRPr="00FF3F2F">
        <w:rPr>
          <w:rStyle w:val="StyleUnderline"/>
        </w:rPr>
        <w:t xml:space="preserve">We feel it’s critical that the scientific community consider the potential </w:t>
      </w:r>
      <w:r w:rsidRPr="00FF3F2F">
        <w:rPr>
          <w:rStyle w:val="Emphasis"/>
        </w:rPr>
        <w:t xml:space="preserve">hazards of all </w:t>
      </w:r>
      <w:r w:rsidRPr="007767FF">
        <w:rPr>
          <w:rStyle w:val="Emphasis"/>
          <w:highlight w:val="green"/>
        </w:rPr>
        <w:t>off-target mutations</w:t>
      </w:r>
      <w:r w:rsidRPr="00FF3F2F">
        <w:rPr>
          <w:rStyle w:val="Emphasis"/>
        </w:rPr>
        <w:t xml:space="preserve"> caused by CRISPR</w:t>
      </w:r>
      <w:r w:rsidRPr="00FF3F2F">
        <w:t xml:space="preserve">, </w:t>
      </w:r>
      <w:r w:rsidRPr="007767FF">
        <w:rPr>
          <w:rStyle w:val="StyleUnderline"/>
          <w:highlight w:val="green"/>
        </w:rPr>
        <w:t>including</w:t>
      </w:r>
      <w:r w:rsidRPr="007767FF">
        <w:rPr>
          <w:highlight w:val="green"/>
        </w:rPr>
        <w:t xml:space="preserve"> </w:t>
      </w:r>
      <w:r w:rsidRPr="007767FF">
        <w:rPr>
          <w:rStyle w:val="Emphasis"/>
          <w:highlight w:val="green"/>
        </w:rPr>
        <w:t>single nucleotide</w:t>
      </w:r>
      <w:r w:rsidRPr="00FF3F2F">
        <w:rPr>
          <w:rStyle w:val="Emphasis"/>
        </w:rPr>
        <w:t xml:space="preserve"> mutations</w:t>
      </w:r>
      <w:r w:rsidRPr="00FF3F2F">
        <w:t xml:space="preserve"> </w:t>
      </w:r>
      <w:r w:rsidRPr="007767FF">
        <w:rPr>
          <w:rStyle w:val="StyleUnderline"/>
          <w:highlight w:val="green"/>
        </w:rPr>
        <w:t>and</w:t>
      </w:r>
      <w:r w:rsidRPr="00FF3F2F">
        <w:rPr>
          <w:rStyle w:val="StyleUnderline"/>
        </w:rPr>
        <w:t xml:space="preserve"> mutations </w:t>
      </w:r>
      <w:r w:rsidRPr="007767FF">
        <w:rPr>
          <w:rStyle w:val="StyleUnderline"/>
          <w:highlight w:val="green"/>
        </w:rPr>
        <w:t xml:space="preserve">in </w:t>
      </w:r>
      <w:r w:rsidRPr="007767FF">
        <w:rPr>
          <w:rStyle w:val="Emphasis"/>
          <w:highlight w:val="green"/>
        </w:rPr>
        <w:t>non-coding regions</w:t>
      </w:r>
      <w:r w:rsidRPr="00FF3F2F">
        <w:rPr>
          <w:rStyle w:val="Emphasis"/>
        </w:rPr>
        <w:t xml:space="preserve"> of the genome</w:t>
      </w:r>
      <w:r w:rsidRPr="00FF3F2F">
        <w:t xml:space="preserve">,” says co-author Stephen Tsang, MD, PhD, the Laszlo T. Bito Associate Professor of </w:t>
      </w:r>
      <w:proofErr w:type="gramStart"/>
      <w:r w:rsidRPr="00FF3F2F">
        <w:t>Ophthalmology</w:t>
      </w:r>
      <w:proofErr w:type="gramEnd"/>
      <w:r w:rsidRPr="00FF3F2F">
        <w:t xml:space="preserve"> and associate professor of pathology &amp; cell biology in the Institute of Genomic Medicine and the Institute of Human Nutrition at Columbia University Medical Center.</w:t>
      </w:r>
      <w:r>
        <w:t xml:space="preserve"> </w:t>
      </w:r>
      <w:r w:rsidRPr="00FF3F2F">
        <w:rPr>
          <w:rStyle w:val="StyleUnderline"/>
        </w:rPr>
        <w:t>CRISPR-Cas9 editing technology—by virtue of its speed and unprecedented precision—has been a boon for scientists trying to understand the role of genes in disease</w:t>
      </w:r>
      <w:r w:rsidRPr="00FF3F2F">
        <w:t>. The technique also has raised hope for more powerful gene therapies that can delete or repair flawed genes, not just add new genes.</w:t>
      </w:r>
      <w:r>
        <w:t xml:space="preserve"> </w:t>
      </w:r>
      <w:r w:rsidRPr="00FF3F2F">
        <w:t xml:space="preserve">The first clinical trial to deploy CRISPR is now underway in China, and a U.S. trial is slated to start next year. </w:t>
      </w:r>
      <w:r w:rsidRPr="00FF3F2F">
        <w:rPr>
          <w:rStyle w:val="StyleUnderline"/>
        </w:rPr>
        <w:t xml:space="preserve">But even though CRISPR can precisely target specific stretches of DNA, it </w:t>
      </w:r>
      <w:r w:rsidRPr="00FF3F2F">
        <w:rPr>
          <w:rStyle w:val="Emphasis"/>
        </w:rPr>
        <w:t>sometimes hits other parts of the genome</w:t>
      </w:r>
      <w:r w:rsidRPr="00FF3F2F">
        <w:rPr>
          <w:rStyle w:val="StyleUnderline"/>
        </w:rPr>
        <w:t>.</w:t>
      </w:r>
      <w:r w:rsidRPr="00FF3F2F">
        <w:t xml:space="preserve"> Most studies that search for these off-target mutations use computer algorithms to identify areas most likely to be affected and then examine those areas for deletions and insertions.</w:t>
      </w:r>
      <w:r>
        <w:t xml:space="preserve"> </w:t>
      </w:r>
      <w:r w:rsidRPr="00FF3F2F">
        <w:t xml:space="preserve">“These predictive algorithms seem to do a good job when CRISPR is performed in cells or tissues in a dish, but whole genome sequencing has not been employed to look for all off-target effects in living animals,” says co-author Alexander </w:t>
      </w:r>
      <w:proofErr w:type="spellStart"/>
      <w:r w:rsidRPr="00FF3F2F">
        <w:t>Bassuk</w:t>
      </w:r>
      <w:proofErr w:type="spellEnd"/>
      <w:r w:rsidRPr="00FF3F2F">
        <w:t>, MD, PhD, professor of pediatrics at the University of Iowa.</w:t>
      </w:r>
      <w:r>
        <w:t xml:space="preserve"> </w:t>
      </w:r>
      <w:r w:rsidRPr="00FF3F2F">
        <w:t>In the new study, the researchers sequenced the entire genome of mice that had undergone CRISPR gene editing in the team’s previous study and looked for all mutations, including those that only altered a single nucleotide.</w:t>
      </w:r>
      <w:r>
        <w:t xml:space="preserve"> </w:t>
      </w:r>
      <w:r w:rsidRPr="00FF3F2F">
        <w:t>The researchers determined that CRISPR had successfully corrected a gene that causes</w:t>
      </w:r>
      <w:r>
        <w:t xml:space="preserve"> </w:t>
      </w:r>
      <w:r w:rsidRPr="00FF3F2F">
        <w:t xml:space="preserve">blindness, but Kellie Schaefer, a PhD student in the lab of Vinit Mahajan, MD, PhD, associate professor of ophthalmology at Stanford University, and co-author of the study, found that the </w:t>
      </w:r>
      <w:r w:rsidRPr="00FF3F2F">
        <w:rPr>
          <w:rStyle w:val="StyleUnderline"/>
        </w:rPr>
        <w:t xml:space="preserve">genomes of </w:t>
      </w:r>
      <w:r w:rsidRPr="007767FF">
        <w:rPr>
          <w:rStyle w:val="StyleUnderline"/>
          <w:highlight w:val="green"/>
        </w:rPr>
        <w:t>two</w:t>
      </w:r>
      <w:r w:rsidRPr="00FF3F2F">
        <w:rPr>
          <w:rStyle w:val="StyleUnderline"/>
        </w:rPr>
        <w:t xml:space="preserve"> independent gene </w:t>
      </w:r>
      <w:r w:rsidRPr="007767FF">
        <w:rPr>
          <w:rStyle w:val="StyleUnderline"/>
          <w:highlight w:val="green"/>
        </w:rPr>
        <w:t>therapy recipients</w:t>
      </w:r>
      <w:r w:rsidRPr="00FF3F2F">
        <w:rPr>
          <w:rStyle w:val="StyleUnderline"/>
        </w:rPr>
        <w:t xml:space="preserve"> had </w:t>
      </w:r>
      <w:r w:rsidRPr="007767FF">
        <w:rPr>
          <w:rStyle w:val="StyleUnderline"/>
          <w:highlight w:val="green"/>
        </w:rPr>
        <w:t>sustained</w:t>
      </w:r>
      <w:r w:rsidRPr="00FF3F2F">
        <w:rPr>
          <w:rStyle w:val="StyleUnderline"/>
        </w:rPr>
        <w:t xml:space="preserve"> more than </w:t>
      </w:r>
      <w:r w:rsidRPr="007767FF">
        <w:rPr>
          <w:rStyle w:val="Emphasis"/>
          <w:highlight w:val="green"/>
        </w:rPr>
        <w:t>1,500 single-nucleotide mutations and</w:t>
      </w:r>
      <w:r w:rsidRPr="00FF3F2F">
        <w:rPr>
          <w:rStyle w:val="Emphasis"/>
        </w:rPr>
        <w:t xml:space="preserve"> more than </w:t>
      </w:r>
      <w:r w:rsidRPr="007767FF">
        <w:rPr>
          <w:rStyle w:val="Emphasis"/>
          <w:highlight w:val="green"/>
        </w:rPr>
        <w:t>100 larger deletions and insertions</w:t>
      </w:r>
      <w:r w:rsidRPr="00FF3F2F">
        <w:t xml:space="preserve">. </w:t>
      </w:r>
      <w:r w:rsidRPr="007767FF">
        <w:rPr>
          <w:rStyle w:val="Emphasis"/>
          <w:highlight w:val="green"/>
        </w:rPr>
        <w:t>None</w:t>
      </w:r>
      <w:r w:rsidRPr="00FF3F2F">
        <w:t xml:space="preserve"> of these DNA mutations </w:t>
      </w:r>
      <w:r w:rsidRPr="007767FF">
        <w:rPr>
          <w:rStyle w:val="StyleUnderline"/>
          <w:highlight w:val="green"/>
        </w:rPr>
        <w:t>were predicted by</w:t>
      </w:r>
      <w:r w:rsidRPr="00FF3F2F">
        <w:rPr>
          <w:rStyle w:val="StyleUnderline"/>
        </w:rPr>
        <w:t xml:space="preserve"> computer </w:t>
      </w:r>
      <w:r w:rsidRPr="007767FF">
        <w:rPr>
          <w:rStyle w:val="StyleUnderline"/>
          <w:highlight w:val="green"/>
        </w:rPr>
        <w:t>algorithms</w:t>
      </w:r>
      <w:r w:rsidRPr="00FF3F2F">
        <w:rPr>
          <w:rStyle w:val="StyleUnderline"/>
        </w:rPr>
        <w:t xml:space="preserve"> that are widely used by researchers to look for off-target effects.</w:t>
      </w:r>
      <w:r>
        <w:rPr>
          <w:rStyle w:val="StyleUnderline"/>
        </w:rPr>
        <w:t xml:space="preserve"> </w:t>
      </w:r>
      <w:r w:rsidRPr="00FF3F2F">
        <w:t>“</w:t>
      </w:r>
      <w:r w:rsidRPr="00FF3F2F">
        <w:rPr>
          <w:rStyle w:val="StyleUnderline"/>
        </w:rPr>
        <w:t xml:space="preserve">Researchers who aren’t using whole genome sequencing to find off-target effects may be missing potentially </w:t>
      </w:r>
      <w:r w:rsidRPr="00FF3F2F">
        <w:rPr>
          <w:rStyle w:val="Emphasis"/>
        </w:rPr>
        <w:t>important mutations</w:t>
      </w:r>
      <w:r w:rsidRPr="00FF3F2F">
        <w:t>,” Dr. Tsang says. “</w:t>
      </w:r>
      <w:r w:rsidRPr="007767FF">
        <w:rPr>
          <w:rStyle w:val="StyleUnderline"/>
          <w:highlight w:val="green"/>
        </w:rPr>
        <w:t xml:space="preserve">Even a </w:t>
      </w:r>
      <w:r w:rsidRPr="007767FF">
        <w:rPr>
          <w:rStyle w:val="Emphasis"/>
          <w:highlight w:val="green"/>
        </w:rPr>
        <w:t>single nucleotide</w:t>
      </w:r>
      <w:r w:rsidRPr="00FF3F2F">
        <w:t xml:space="preserve"> change </w:t>
      </w:r>
      <w:r w:rsidRPr="007767FF">
        <w:rPr>
          <w:rStyle w:val="StyleUnderline"/>
          <w:highlight w:val="green"/>
        </w:rPr>
        <w:t>can</w:t>
      </w:r>
      <w:r w:rsidRPr="00FF3F2F">
        <w:rPr>
          <w:rStyle w:val="StyleUnderline"/>
        </w:rPr>
        <w:t xml:space="preserve"> </w:t>
      </w:r>
      <w:r w:rsidRPr="007767FF">
        <w:rPr>
          <w:rStyle w:val="StyleUnderline"/>
          <w:highlight w:val="green"/>
        </w:rPr>
        <w:t xml:space="preserve">have a </w:t>
      </w:r>
      <w:r w:rsidRPr="007767FF">
        <w:rPr>
          <w:rStyle w:val="Emphasis"/>
          <w:highlight w:val="green"/>
        </w:rPr>
        <w:t>huge impact</w:t>
      </w:r>
      <w:r w:rsidRPr="00FF3F2F">
        <w:t>.”</w:t>
      </w:r>
    </w:p>
    <w:p w14:paraId="33273C7D" w14:textId="77777777" w:rsidR="0046249E" w:rsidRDefault="0046249E" w:rsidP="0046249E">
      <w:pPr>
        <w:pStyle w:val="Heading4"/>
      </w:pPr>
      <w:r>
        <w:t xml:space="preserve">4] CRISPR’s useless OR mutations are </w:t>
      </w:r>
      <w:proofErr w:type="spellStart"/>
      <w:r>
        <w:t>inev</w:t>
      </w:r>
      <w:proofErr w:type="spellEnd"/>
      <w:r>
        <w:t xml:space="preserve"> regardless </w:t>
      </w:r>
    </w:p>
    <w:p w14:paraId="03484B4D" w14:textId="77777777" w:rsidR="0046249E" w:rsidRDefault="0046249E" w:rsidP="0046249E">
      <w:r w:rsidRPr="003B67D2">
        <w:rPr>
          <w:rStyle w:val="Style13ptBold"/>
        </w:rPr>
        <w:t>Fu et al 13</w:t>
      </w:r>
      <w:r>
        <w:t xml:space="preserve"> [</w:t>
      </w:r>
      <w:proofErr w:type="spellStart"/>
      <w:r>
        <w:t>Yanfang</w:t>
      </w:r>
      <w:proofErr w:type="spellEnd"/>
      <w:r>
        <w:t xml:space="preserve"> Fu, Molecular Pathology Unit at Mass General Hospital, Department of Pathology, Harvard Medical School.] “High-frequency off-target mutagenesis induced by CRISPR-</w:t>
      </w:r>
      <w:proofErr w:type="gramStart"/>
      <w:r>
        <w:t>Cas</w:t>
      </w:r>
      <w:proofErr w:type="gramEnd"/>
      <w:r>
        <w:t xml:space="preserve"> nucleases in human cells” Nature Biotechnology volume 31, pages 822–826 (2013) (https://www.nature.com/articles/nbt.2623) – </w:t>
      </w:r>
      <w:proofErr w:type="spellStart"/>
      <w:r>
        <w:t>MZhu</w:t>
      </w:r>
      <w:proofErr w:type="spellEnd"/>
      <w:r>
        <w:t xml:space="preserve"> </w:t>
      </w:r>
    </w:p>
    <w:p w14:paraId="077D6BD1" w14:textId="77777777" w:rsidR="0046249E" w:rsidRPr="003538DF" w:rsidRDefault="0046249E" w:rsidP="0046249E">
      <w:r w:rsidRPr="003538DF">
        <w:t>Clustered, regularly interspaced, short palindromic repeat (</w:t>
      </w:r>
      <w:r w:rsidRPr="00E95229">
        <w:rPr>
          <w:rStyle w:val="StyleUnderline"/>
        </w:rPr>
        <w:t>CRISPR</w:t>
      </w:r>
      <w:r w:rsidRPr="003538DF">
        <w:t xml:space="preserve">) </w:t>
      </w:r>
      <w:r w:rsidRPr="00E95229">
        <w:rPr>
          <w:rStyle w:val="StyleUnderline"/>
        </w:rPr>
        <w:t>RNA-guided nucleases</w:t>
      </w:r>
      <w:r w:rsidRPr="003538DF">
        <w:t xml:space="preserve"> (RGNs) </w:t>
      </w:r>
      <w:r w:rsidRPr="00E95229">
        <w:rPr>
          <w:rStyle w:val="StyleUnderline"/>
        </w:rPr>
        <w:t>have rapidly emerged as a facile</w:t>
      </w:r>
      <w:r w:rsidRPr="003538DF">
        <w:t xml:space="preserve"> and efficient </w:t>
      </w:r>
      <w:r w:rsidRPr="00E95229">
        <w:rPr>
          <w:rStyle w:val="StyleUnderline"/>
        </w:rPr>
        <w:t>platform for genome editing</w:t>
      </w:r>
      <w:r w:rsidRPr="003538DF">
        <w:t xml:space="preserve">. Here, </w:t>
      </w:r>
      <w:r w:rsidRPr="007767FF">
        <w:rPr>
          <w:rStyle w:val="StyleUnderline"/>
          <w:highlight w:val="green"/>
        </w:rPr>
        <w:t>we use a human cell–based reporter assay to characterize</w:t>
      </w:r>
      <w:r w:rsidRPr="00E95229">
        <w:rPr>
          <w:rStyle w:val="StyleUnderline"/>
        </w:rPr>
        <w:t xml:space="preserve"> off-target cleavage of </w:t>
      </w:r>
      <w:r w:rsidRPr="007767FF">
        <w:rPr>
          <w:rStyle w:val="StyleUnderline"/>
          <w:highlight w:val="green"/>
        </w:rPr>
        <w:t>CRISPR</w:t>
      </w:r>
      <w:r w:rsidRPr="00E95229">
        <w:rPr>
          <w:rStyle w:val="StyleUnderline"/>
        </w:rPr>
        <w:t xml:space="preserve">-associated (Cas)9-based </w:t>
      </w:r>
      <w:r w:rsidRPr="007767FF">
        <w:rPr>
          <w:rStyle w:val="StyleUnderline"/>
          <w:highlight w:val="green"/>
        </w:rPr>
        <w:t>RGNs</w:t>
      </w:r>
      <w:r w:rsidRPr="003538DF">
        <w:t xml:space="preserve">. We find that single and double mismatches are tolerated to varying degrees depending on their position along the guide RNA (gRNA)-DNA interface. We also readily detected off-target alterations induced by four out of six RGNs targeted to endogenous loci in human cells by examination of partially mismatched sites. The </w:t>
      </w:r>
      <w:r w:rsidRPr="007767FF">
        <w:rPr>
          <w:rStyle w:val="Emphasis"/>
          <w:highlight w:val="green"/>
        </w:rPr>
        <w:t>off-target sites</w:t>
      </w:r>
      <w:r w:rsidRPr="00E95229">
        <w:rPr>
          <w:rStyle w:val="Emphasis"/>
        </w:rPr>
        <w:t xml:space="preserve"> we identified </w:t>
      </w:r>
      <w:r w:rsidRPr="007767FF">
        <w:rPr>
          <w:rStyle w:val="Emphasis"/>
          <w:highlight w:val="green"/>
        </w:rPr>
        <w:t>harbored up to five mismatches and many were mutagenized with frequencies comparable to</w:t>
      </w:r>
      <w:r w:rsidRPr="00E95229">
        <w:rPr>
          <w:rStyle w:val="Emphasis"/>
        </w:rPr>
        <w:t xml:space="preserve"> (or higher than) </w:t>
      </w:r>
      <w:r w:rsidRPr="007767FF">
        <w:rPr>
          <w:rStyle w:val="Emphasis"/>
          <w:highlight w:val="green"/>
        </w:rPr>
        <w:t>those observed at the intended on-target site</w:t>
      </w:r>
      <w:r w:rsidRPr="003538DF">
        <w:t xml:space="preserve">. Our work demonstrates that </w:t>
      </w:r>
      <w:r w:rsidRPr="00E95229">
        <w:rPr>
          <w:rStyle w:val="StyleUnderline"/>
        </w:rPr>
        <w:t xml:space="preserve">RGNs can be highly active even with imperfectly matched RNA-DNA interfaces in human cells, </w:t>
      </w:r>
      <w:r w:rsidRPr="007767FF">
        <w:rPr>
          <w:rStyle w:val="StyleUnderline"/>
          <w:highlight w:val="green"/>
        </w:rPr>
        <w:t xml:space="preserve">a finding that might </w:t>
      </w:r>
      <w:r w:rsidRPr="007767FF">
        <w:rPr>
          <w:rStyle w:val="Emphasis"/>
          <w:highlight w:val="green"/>
        </w:rPr>
        <w:t>confound their use in research and therapeutic applications</w:t>
      </w:r>
      <w:r w:rsidRPr="003538DF">
        <w:t>.</w:t>
      </w:r>
    </w:p>
    <w:p w14:paraId="719DF629" w14:textId="77777777" w:rsidR="0046249E" w:rsidRDefault="0046249E" w:rsidP="0046249E">
      <w:pPr>
        <w:pStyle w:val="Heading4"/>
      </w:pPr>
      <w:r>
        <w:t xml:space="preserve">5] No impact – even their authors know disease is </w:t>
      </w:r>
      <w:proofErr w:type="spellStart"/>
      <w:r>
        <w:t>threatcon</w:t>
      </w:r>
      <w:proofErr w:type="spellEnd"/>
      <w:r>
        <w:t xml:space="preserve"> and they haven’t won a uniqueness argument that groups develop or use biotech now – inserted lines from AC </w:t>
      </w:r>
      <w:proofErr w:type="spellStart"/>
      <w:r>
        <w:t>Milett</w:t>
      </w:r>
      <w:proofErr w:type="spellEnd"/>
    </w:p>
    <w:p w14:paraId="53F96D6F" w14:textId="77777777" w:rsidR="0046249E" w:rsidRPr="00181FEB" w:rsidRDefault="0046249E" w:rsidP="0046249E">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—primarily in amphibians, but also in 1 mammalian species of rat on Christmas Island.</w:t>
      </w:r>
    </w:p>
    <w:p w14:paraId="22E81145" w14:textId="77777777" w:rsidR="0046249E" w:rsidRPr="0092026C" w:rsidRDefault="0046249E" w:rsidP="0046249E">
      <w:pPr>
        <w:pStyle w:val="Heading3"/>
      </w:pPr>
      <w:r>
        <w:t>Adv – WTO/EU – Defense</w:t>
      </w:r>
    </w:p>
    <w:p w14:paraId="3BEB44A8" w14:textId="77777777" w:rsidR="0046249E" w:rsidRPr="0092026C" w:rsidRDefault="0046249E" w:rsidP="0046249E">
      <w:pPr>
        <w:pStyle w:val="Heading4"/>
        <w:rPr>
          <w:rFonts w:cs="Calibri"/>
        </w:rPr>
      </w:pPr>
      <w:r>
        <w:rPr>
          <w:rFonts w:cs="Calibri"/>
        </w:rPr>
        <w:t xml:space="preserve">1] </w:t>
      </w:r>
      <w:r w:rsidRPr="0092026C">
        <w:rPr>
          <w:rFonts w:cs="Calibri"/>
        </w:rPr>
        <w:t xml:space="preserve">COVID </w:t>
      </w:r>
      <w:r>
        <w:rPr>
          <w:rFonts w:cs="Calibri"/>
        </w:rPr>
        <w:t xml:space="preserve">and Appellate Body </w:t>
      </w:r>
      <w:r w:rsidRPr="0092026C">
        <w:rPr>
          <w:rFonts w:cs="Calibri"/>
        </w:rPr>
        <w:t>thump cred – biggest internal link</w:t>
      </w:r>
      <w:r>
        <w:rPr>
          <w:rFonts w:cs="Calibri"/>
        </w:rPr>
        <w:t xml:space="preserve">. Independently, no Appellate Body means no dispute resolution so the </w:t>
      </w:r>
      <w:proofErr w:type="spellStart"/>
      <w:r>
        <w:rPr>
          <w:rFonts w:cs="Calibri"/>
        </w:rPr>
        <w:t>aff</w:t>
      </w:r>
      <w:proofErr w:type="spellEnd"/>
      <w:r>
        <w:rPr>
          <w:rFonts w:cs="Calibri"/>
        </w:rPr>
        <w:t xml:space="preserve"> gets circumvented.</w:t>
      </w:r>
    </w:p>
    <w:p w14:paraId="4BB5AA89" w14:textId="77777777" w:rsidR="0046249E" w:rsidRPr="0092026C" w:rsidRDefault="0046249E" w:rsidP="0046249E">
      <w:r w:rsidRPr="0092026C">
        <w:rPr>
          <w:rStyle w:val="StyleUnderline"/>
        </w:rPr>
        <w:t>Meyer 21</w:t>
      </w:r>
      <w:r w:rsidRPr="0092026C">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29" w:history="1">
        <w:r w:rsidRPr="0092026C">
          <w:rPr>
            <w:rStyle w:val="Hyperlink"/>
          </w:rPr>
          <w:t>https://fortune.com/2021/06/18/wto-covid-vaccines-patents-waiver-south-africa-trips/</w:t>
        </w:r>
      </w:hyperlink>
      <w:r w:rsidRPr="0092026C">
        <w:t>] TDI</w:t>
      </w:r>
    </w:p>
    <w:p w14:paraId="135C2AE1" w14:textId="77777777" w:rsidR="0046249E" w:rsidRPr="000D03DF" w:rsidRDefault="0046249E" w:rsidP="0046249E">
      <w:pPr>
        <w:rPr>
          <w:szCs w:val="26"/>
        </w:rPr>
      </w:pPr>
      <w:r w:rsidRPr="0092026C">
        <w:rPr>
          <w:szCs w:val="26"/>
        </w:rPr>
        <w:t xml:space="preserve">The World Trade Organization knows all about crises. Former U.S. President Donald Trump threw a wrench into its core function of resolving trade disputes—a blocker that President Joe Biden has not yet removed—and </w:t>
      </w:r>
      <w:r w:rsidRPr="0092026C">
        <w:rPr>
          <w:rStyle w:val="StyleUnderline"/>
        </w:rPr>
        <w:t>there is widespread dissatisfaction over the fairness of the global trade rulebook. The</w:t>
      </w:r>
      <w:r w:rsidRPr="0092026C">
        <w:rPr>
          <w:szCs w:val="26"/>
        </w:rPr>
        <w:t xml:space="preserve"> 164-country </w:t>
      </w:r>
      <w:r w:rsidRPr="0092026C">
        <w:rPr>
          <w:rStyle w:val="StyleUnderline"/>
        </w:rPr>
        <w:t>organization</w:t>
      </w:r>
      <w:r w:rsidRPr="0092026C">
        <w:rPr>
          <w:szCs w:val="26"/>
        </w:rPr>
        <w:t xml:space="preserve">, under the fresh leadership of Nigeria's Ngozi </w:t>
      </w:r>
      <w:proofErr w:type="spellStart"/>
      <w:r w:rsidRPr="0092026C">
        <w:rPr>
          <w:szCs w:val="26"/>
        </w:rPr>
        <w:t>Okonjo</w:t>
      </w:r>
      <w:proofErr w:type="spellEnd"/>
      <w:r w:rsidRPr="0092026C">
        <w:rPr>
          <w:szCs w:val="26"/>
        </w:rPr>
        <w:t xml:space="preserve">-Iweala, </w:t>
      </w:r>
      <w:r w:rsidRPr="0092026C">
        <w:rPr>
          <w:rStyle w:val="StyleUnderline"/>
        </w:rPr>
        <w:t xml:space="preserve">has a lot to fix. However, </w:t>
      </w:r>
      <w:r w:rsidRPr="00DD25D9">
        <w:rPr>
          <w:rStyle w:val="StyleUnderline"/>
          <w:highlight w:val="green"/>
        </w:rPr>
        <w:t>one crisis is more pressing</w:t>
      </w:r>
      <w:r w:rsidRPr="0092026C">
        <w:rPr>
          <w:rStyle w:val="StyleUnderline"/>
        </w:rPr>
        <w:t xml:space="preserve"> than the others: the battle over </w:t>
      </w:r>
      <w:r w:rsidRPr="00DD25D9">
        <w:rPr>
          <w:rStyle w:val="StyleUnderline"/>
          <w:highlight w:val="green"/>
        </w:rPr>
        <w:t>COVID</w:t>
      </w:r>
      <w:r w:rsidRPr="0092026C">
        <w:rPr>
          <w:rStyle w:val="StyleUnderline"/>
        </w:rPr>
        <w:t xml:space="preserve">-19 </w:t>
      </w:r>
      <w:r w:rsidRPr="00DD25D9">
        <w:rPr>
          <w:rStyle w:val="StyleUnderline"/>
          <w:highlight w:val="green"/>
        </w:rPr>
        <w:t>vaccines, and</w:t>
      </w:r>
      <w:r w:rsidRPr="0092026C">
        <w:rPr>
          <w:rStyle w:val="StyleUnderline"/>
        </w:rPr>
        <w:t xml:space="preserve"> whether the </w:t>
      </w:r>
      <w:r w:rsidRPr="00DD25D9">
        <w:rPr>
          <w:rStyle w:val="StyleUnderline"/>
          <w:highlight w:val="green"/>
        </w:rPr>
        <w:t>protection of</w:t>
      </w:r>
      <w:r w:rsidRPr="0092026C">
        <w:rPr>
          <w:rStyle w:val="StyleUnderline"/>
        </w:rPr>
        <w:t xml:space="preserve"> their </w:t>
      </w:r>
      <w:r w:rsidRPr="00DD25D9">
        <w:rPr>
          <w:rStyle w:val="StyleUnderline"/>
          <w:highlight w:val="green"/>
        </w:rPr>
        <w:t>patents</w:t>
      </w:r>
      <w:r w:rsidRPr="0092026C">
        <w:rPr>
          <w:rStyle w:val="StyleUnderline"/>
        </w:rPr>
        <w:t xml:space="preserve"> and other intellectual property should be temporarily lifted to boost production and end the pandemic sooner rather than later</w:t>
      </w:r>
      <w:r w:rsidRPr="0092026C">
        <w:rPr>
          <w:szCs w:val="26"/>
        </w:rPr>
        <w:t>. According to some of those pushing for the waiver—which was originally proposed last year by India and South Africa—</w:t>
      </w:r>
      <w:r w:rsidRPr="0092026C">
        <w:rPr>
          <w:rStyle w:val="StyleUnderline"/>
        </w:rPr>
        <w:t xml:space="preserve">the </w:t>
      </w:r>
      <w:r w:rsidRPr="00DD25D9">
        <w:rPr>
          <w:rStyle w:val="StyleUnderline"/>
          <w:highlight w:val="green"/>
        </w:rPr>
        <w:t>WTO's future rests on what happens next</w:t>
      </w:r>
      <w:r w:rsidRPr="0092026C">
        <w:rPr>
          <w:rStyle w:val="StyleUnderline"/>
        </w:rPr>
        <w:t xml:space="preserve">. "The </w:t>
      </w:r>
      <w:r w:rsidRPr="00DD25D9">
        <w:rPr>
          <w:rStyle w:val="StyleUnderline"/>
          <w:highlight w:val="green"/>
        </w:rPr>
        <w:t>credibility</w:t>
      </w:r>
      <w:r w:rsidRPr="0092026C">
        <w:rPr>
          <w:rStyle w:val="StyleUnderline"/>
        </w:rPr>
        <w:t xml:space="preserve"> of the WTO </w:t>
      </w:r>
      <w:r w:rsidRPr="00DD25D9">
        <w:rPr>
          <w:rStyle w:val="StyleUnderline"/>
          <w:highlight w:val="green"/>
        </w:rPr>
        <w:t>will depend</w:t>
      </w:r>
      <w:r w:rsidRPr="0092026C">
        <w:rPr>
          <w:rStyle w:val="StyleUnderline"/>
        </w:rPr>
        <w:t xml:space="preserve"> on its ability to find a meaningful outcome on this issue that truly ramps-up and diversifies production</w:t>
      </w:r>
      <w:r w:rsidRPr="0092026C">
        <w:rPr>
          <w:szCs w:val="26"/>
        </w:rPr>
        <w:t xml:space="preserve">," says </w:t>
      </w:r>
      <w:proofErr w:type="spellStart"/>
      <w:r w:rsidRPr="0092026C">
        <w:rPr>
          <w:szCs w:val="26"/>
        </w:rPr>
        <w:t>Xolelwa</w:t>
      </w:r>
      <w:proofErr w:type="spellEnd"/>
      <w:r w:rsidRPr="0092026C">
        <w:rPr>
          <w:szCs w:val="26"/>
        </w:rPr>
        <w:t xml:space="preserve"> </w:t>
      </w:r>
      <w:proofErr w:type="spellStart"/>
      <w:r w:rsidRPr="0092026C">
        <w:rPr>
          <w:szCs w:val="26"/>
        </w:rPr>
        <w:t>Mlumbi</w:t>
      </w:r>
      <w:proofErr w:type="spellEnd"/>
      <w:r w:rsidRPr="0092026C">
        <w:rPr>
          <w:szCs w:val="26"/>
        </w:rPr>
        <w:t>-Peter, South Africa's ambassador to the WTO. "Final nail in the coffi</w:t>
      </w:r>
      <w:r w:rsidRPr="0092026C">
        <w:t>n" The Geneva-based WTO isn't an organization with power, as such—it's a framework within which countries make big decisions about trade, generally by consensus. It's supposed to be the forum where disputes get settled, because all its members have sig</w:t>
      </w:r>
      <w:r w:rsidRPr="0092026C">
        <w:rPr>
          <w:szCs w:val="26"/>
        </w:rPr>
        <w:t xml:space="preserve">ned up to the same rules. And one of its most important rulebooks is the Agreement on Trade-Related Aspects of Intellectual Property Rights, or TRIPS, which sprang to life alongside the WTO in 1995. The </w:t>
      </w:r>
      <w:r w:rsidRPr="0092026C">
        <w:rPr>
          <w:rStyle w:val="StyleUnderline"/>
        </w:rPr>
        <w:t>WTO's founding agreement allows for rules to be waived in exceptional circumstances</w:t>
      </w:r>
      <w:r w:rsidRPr="0092026C">
        <w:rPr>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92026C">
        <w:rPr>
          <w:rStyle w:val="StyleUnderline"/>
        </w:rPr>
        <w:t>Consensus is the key here</w:t>
      </w:r>
      <w:r w:rsidRPr="0092026C">
        <w:t>. Although</w:t>
      </w:r>
      <w:r w:rsidRPr="0092026C">
        <w:rPr>
          <w:szCs w:val="26"/>
        </w:rPr>
        <w:t xml:space="preserve"> the failure to reach consensus on a waiver could be overcome with a 75% supermajority vote by the WTO's membership, this would be an unprecedented and seismic event. </w:t>
      </w:r>
      <w:r w:rsidRPr="0092026C">
        <w:rPr>
          <w:rStyle w:val="StyleUnderline"/>
        </w:rPr>
        <w:t>In the case of the COVID-19 vaccine IP waiver, it would mean standing up to the European Union</w:t>
      </w:r>
      <w:r w:rsidRPr="0092026C">
        <w:t>,</w:t>
      </w:r>
      <w:r w:rsidRPr="0092026C">
        <w:rPr>
          <w:szCs w:val="26"/>
        </w:rPr>
        <w:t xml:space="preserve"> and Germany in particular, as well as countries such as Canada and the U.K.—the U.S. recently flipped from opposing the idea of a waiver to supporting it, as did France. </w:t>
      </w:r>
      <w:r w:rsidRPr="0092026C">
        <w:rPr>
          <w:rStyle w:val="StyleUnderline"/>
        </w:rPr>
        <w:t xml:space="preserve">It's a dispute between countries, but </w:t>
      </w:r>
      <w:r w:rsidRPr="00DD25D9">
        <w:rPr>
          <w:rStyle w:val="StyleUnderline"/>
          <w:highlight w:val="green"/>
        </w:rPr>
        <w:t xml:space="preserve">the result will be on the </w:t>
      </w:r>
      <w:proofErr w:type="gramStart"/>
      <w:r w:rsidRPr="00DD25D9">
        <w:rPr>
          <w:rStyle w:val="StyleUnderline"/>
          <w:highlight w:val="green"/>
        </w:rPr>
        <w:t>WTO as a whole</w:t>
      </w:r>
      <w:r w:rsidRPr="0092026C">
        <w:rPr>
          <w:szCs w:val="26"/>
        </w:rPr>
        <w:t>, say</w:t>
      </w:r>
      <w:proofErr w:type="gramEnd"/>
      <w:r w:rsidRPr="0092026C">
        <w:rPr>
          <w:szCs w:val="26"/>
        </w:rPr>
        <w:t xml:space="preserve"> waiver advocates. "</w:t>
      </w:r>
      <w:r w:rsidRPr="0092026C">
        <w:rPr>
          <w:rStyle w:val="StyleUnderline"/>
        </w:rPr>
        <w:t>If, in the face of one of humanity's greatest challenges in a century, the WTO functionally becomes an obstacle</w:t>
      </w:r>
      <w:r w:rsidRPr="0092026C">
        <w:rPr>
          <w:szCs w:val="26"/>
        </w:rPr>
        <w:t xml:space="preserve"> as in contrast to part of the solution, </w:t>
      </w:r>
      <w:r w:rsidRPr="0092026C">
        <w:t xml:space="preserve">I think </w:t>
      </w:r>
      <w:r w:rsidRPr="0092026C">
        <w:rPr>
          <w:rStyle w:val="StyleUnderline"/>
        </w:rPr>
        <w:t xml:space="preserve">it </w:t>
      </w:r>
      <w:r w:rsidRPr="00DD25D9">
        <w:rPr>
          <w:rStyle w:val="StyleUnderline"/>
          <w:highlight w:val="green"/>
        </w:rPr>
        <w:t>could be the final nail in the coffin</w:t>
      </w:r>
      <w:r w:rsidRPr="0092026C">
        <w:rPr>
          <w:rStyle w:val="StyleUnderline"/>
        </w:rPr>
        <w:t>" for the organization</w:t>
      </w:r>
      <w:r w:rsidRPr="0092026C">
        <w:rPr>
          <w:szCs w:val="26"/>
        </w:rPr>
        <w:t xml:space="preserve">, says Lori Wallach, the founder of Public Citizen's Global Trade Watch, a U.S. campaigning group that focuses on the WTO and trade </w:t>
      </w:r>
      <w:r w:rsidRPr="0092026C">
        <w:t>agreements. "If the TRIPS waiver is successful, and people see the WTO as being part of the solution—saving lives and livelihoods—it could create goodwill and momentum to address what are still daunting structural problems." Those problems</w:t>
      </w:r>
      <w:r w:rsidRPr="0092026C">
        <w:rPr>
          <w:szCs w:val="26"/>
        </w:rPr>
        <w:t xml:space="preserve"> are legion. </w:t>
      </w:r>
      <w:r w:rsidRPr="00774F3E">
        <w:t xml:space="preserve">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t>ended</w:t>
      </w:r>
      <w:proofErr w:type="gramEnd"/>
      <w:r w:rsidRPr="00774F3E">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w:t>
      </w:r>
      <w:r w:rsidRPr="000D03DF">
        <w:t>the appellate body," it said. "</w:t>
      </w:r>
      <w:r w:rsidRPr="000D03DF">
        <w:rPr>
          <w:rStyle w:val="Emphasis"/>
        </w:rPr>
        <w:t>As members know, the United States has raised and explained its systemic concerns for more than 16 years and across multiple U.S. administrations.</w:t>
      </w:r>
      <w:r w:rsidRPr="000D03DF">
        <w:t xml:space="preserve">" At her confirmation hearing in February, </w:t>
      </w:r>
      <w:r w:rsidRPr="000D03DF">
        <w:rPr>
          <w:rStyle w:val="StyleUnderline"/>
        </w:rPr>
        <w:t>current U.S. Trade Representative Katherine Tai reiterated those concerns—she said the appellate body had "overstepped its authority and erred in interpreting WTO agreements in a</w:t>
      </w:r>
      <w:r w:rsidRPr="00774F3E">
        <w:rPr>
          <w:rStyle w:val="StyleUnderline"/>
        </w:rPr>
        <w:t xml:space="preserve"> number of cases, to the detriment of the United States and other WTO members</w:t>
      </w:r>
      <w:r w:rsidRPr="00774F3E">
        <w:t>," and accused it of dragging its heels in settling disputes. "</w:t>
      </w:r>
      <w:r w:rsidRPr="00774F3E">
        <w:rPr>
          <w:rStyle w:val="Emphasis"/>
        </w:rPr>
        <w:t>Reforms are needed to ensure that the underlying causes of such problems do not resurface</w:t>
      </w:r>
      <w:r w:rsidRPr="00774F3E">
        <w:t xml:space="preserve">," Tai said. </w:t>
      </w:r>
      <w:r w:rsidRPr="004C6940">
        <w:rPr>
          <w:rStyle w:val="StyleUnderline"/>
        </w:rPr>
        <w:t xml:space="preserve">"While </w:t>
      </w:r>
      <w:r w:rsidRPr="000D03DF">
        <w:rPr>
          <w:rStyle w:val="StyleUnderline"/>
          <w:highlight w:val="green"/>
        </w:rPr>
        <w:t>the U.S</w:t>
      </w:r>
      <w:r w:rsidRPr="004C6940">
        <w:rPr>
          <w:rStyle w:val="StyleUnderline"/>
        </w:rPr>
        <w:t xml:space="preserve">. [has] been engaging [with the WTO] it </w:t>
      </w:r>
      <w:r w:rsidRPr="000D03DF">
        <w:rPr>
          <w:rStyle w:val="StyleUnderline"/>
          <w:highlight w:val="green"/>
        </w:rPr>
        <w:t>hasn't</w:t>
      </w:r>
      <w:r w:rsidRPr="004C6940">
        <w:rPr>
          <w:rStyle w:val="StyleUnderline"/>
        </w:rPr>
        <w:t xml:space="preserve"> indicated it would move quickly on </w:t>
      </w:r>
      <w:r w:rsidRPr="000D03DF">
        <w:rPr>
          <w:rStyle w:val="StyleUnderline"/>
          <w:highlight w:val="green"/>
        </w:rPr>
        <w:t>allow</w:t>
      </w:r>
      <w:r w:rsidRPr="004C6940">
        <w:rPr>
          <w:rStyle w:val="StyleUnderline"/>
        </w:rPr>
        <w:t xml:space="preserve">ing </w:t>
      </w:r>
      <w:r w:rsidRPr="000D03DF">
        <w:rPr>
          <w:rStyle w:val="StyleUnderline"/>
          <w:highlight w:val="green"/>
        </w:rPr>
        <w:t>appointments to the Appellate Body</w:t>
      </w:r>
      <w:r w:rsidRPr="000D03DF">
        <w:rPr>
          <w:highlight w:val="green"/>
        </w:rPr>
        <w:t>,"</w:t>
      </w:r>
      <w:r w:rsidRPr="00774F3E">
        <w:t xml:space="preserve"> says Bryan </w:t>
      </w:r>
      <w:proofErr w:type="spellStart"/>
      <w:r w:rsidRPr="00774F3E">
        <w:t>Mercurio</w:t>
      </w:r>
      <w:proofErr w:type="spellEnd"/>
      <w:r w:rsidRPr="00774F3E">
        <w:t>, an economic-law professor at the Chinese University of Hong Kong, who opposes the vaccine waiver. "</w:t>
      </w:r>
      <w:r w:rsidRPr="00774F3E">
        <w:rPr>
          <w:rStyle w:val="StyleUnderline"/>
        </w:rPr>
        <w:t xml:space="preserve">This is not a good sign. </w:t>
      </w:r>
      <w:r w:rsidRPr="000D03DF">
        <w:rPr>
          <w:rStyle w:val="StyleUnderline"/>
          <w:highlight w:val="green"/>
        </w:rPr>
        <w:t xml:space="preserve">In terms of WTO governance, it's </w:t>
      </w:r>
      <w:r w:rsidRPr="004C6940">
        <w:rPr>
          <w:rStyle w:val="StyleUnderline"/>
        </w:rPr>
        <w:t>a</w:t>
      </w:r>
      <w:r w:rsidRPr="00774F3E">
        <w:rPr>
          <w:rStyle w:val="StyleUnderline"/>
        </w:rPr>
        <w:t xml:space="preserve"> </w:t>
      </w:r>
      <w:r w:rsidRPr="000D03DF">
        <w:rPr>
          <w:rStyle w:val="StyleUnderline"/>
          <w:highlight w:val="green"/>
        </w:rPr>
        <w:t>much more important</w:t>
      </w:r>
      <w:r w:rsidRPr="00774F3E">
        <w:rPr>
          <w:rStyle w:val="StyleUnderline"/>
        </w:rPr>
        <w:t xml:space="preserve"> step </w:t>
      </w:r>
      <w:r w:rsidRPr="000D03DF">
        <w:rPr>
          <w:rStyle w:val="StyleUnderline"/>
          <w:highlight w:val="green"/>
        </w:rPr>
        <w:t>than</w:t>
      </w:r>
      <w:r w:rsidRPr="00774F3E">
        <w:rPr>
          <w:rStyle w:val="StyleUnderline"/>
        </w:rPr>
        <w:t xml:space="preserve"> supporting negotiations on </w:t>
      </w:r>
      <w:r w:rsidRPr="000D03DF">
        <w:rPr>
          <w:rStyle w:val="StyleUnderline"/>
          <w:highlight w:val="green"/>
        </w:rPr>
        <w:t>an [intellectual property] waiver</w:t>
      </w:r>
      <w:r w:rsidRPr="00774F3E">
        <w:t xml:space="preserve">." </w:t>
      </w:r>
      <w:r w:rsidRPr="000D03DF">
        <w:rPr>
          <w:rStyle w:val="Emphasis"/>
        </w:rPr>
        <w:t>It's not just the U.S. that wants to see reform at the WTO. In a major policy document published in February, the EU said negotiations had failed to modernize the organization'</w:t>
      </w:r>
      <w:r w:rsidRPr="00774F3E">
        <w:rPr>
          <w:rStyle w:val="Emphasis"/>
        </w:rPr>
        <w:t xml:space="preserve">s rules, </w:t>
      </w:r>
      <w:r w:rsidRPr="000D03DF">
        <w:rPr>
          <w:rStyle w:val="Emphasis"/>
          <w:highlight w:val="green"/>
        </w:rPr>
        <w:t xml:space="preserve">the dispute-resolution system was broken, </w:t>
      </w:r>
      <w:r w:rsidRPr="004C6940">
        <w:rPr>
          <w:rStyle w:val="Emphasis"/>
        </w:rPr>
        <w:t xml:space="preserve">the </w:t>
      </w:r>
      <w:r w:rsidRPr="000D03DF">
        <w:rPr>
          <w:rStyle w:val="Emphasis"/>
          <w:highlight w:val="green"/>
        </w:rPr>
        <w:t>monitoring</w:t>
      </w:r>
      <w:r w:rsidRPr="00774F3E">
        <w:rPr>
          <w:rStyle w:val="Emphasis"/>
        </w:rPr>
        <w:t xml:space="preserve"> of countries' trade policies </w:t>
      </w:r>
      <w:r w:rsidRPr="000D03DF">
        <w:rPr>
          <w:rStyle w:val="Emphasis"/>
        </w:rPr>
        <w:t xml:space="preserve">was </w:t>
      </w:r>
      <w:r w:rsidRPr="000D03DF">
        <w:rPr>
          <w:rStyle w:val="Emphasis"/>
          <w:highlight w:val="green"/>
        </w:rPr>
        <w:t>ineffective</w:t>
      </w:r>
      <w:r w:rsidRPr="000D03DF">
        <w:rPr>
          <w:rStyle w:val="Emphasis"/>
        </w:rPr>
        <w:t>, and—crucially—"the trade relationship between the U.S. and China, two of the three largest WTO members, is currently largely managed outside WTO disciplines." China is one of the key problems here.</w:t>
      </w:r>
      <w:r w:rsidRPr="000D03DF">
        <w:t xml:space="preserve"> It became a WTO member in 2001 but, </w:t>
      </w:r>
      <w:r w:rsidRPr="000D03DF">
        <w:rPr>
          <w:rStyle w:val="StyleUnderline"/>
        </w:rPr>
        <w:t>although this entailed significant liberalization of the Chinese economy, it did not become a full market economy.</w:t>
      </w:r>
      <w:r w:rsidRPr="000D03DF">
        <w:t xml:space="preserve"> As the European Comm</w:t>
      </w:r>
      <w:r w:rsidRPr="00774F3E">
        <w:t xml:space="preserve">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t>Mercurio</w:t>
      </w:r>
      <w:proofErr w:type="spellEnd"/>
      <w:r w:rsidRPr="00774F3E">
        <w:t xml:space="preserve">. </w:t>
      </w:r>
      <w:r w:rsidRPr="00774F3E">
        <w:rPr>
          <w:rStyle w:val="StyleUnderline"/>
        </w:rPr>
        <w:t xml:space="preserve">China is at loggerheads with the U.S., the </w:t>
      </w:r>
      <w:proofErr w:type="gramStart"/>
      <w:r w:rsidRPr="00774F3E">
        <w:rPr>
          <w:rStyle w:val="StyleUnderline"/>
        </w:rPr>
        <w:t>EU</w:t>
      </w:r>
      <w:proofErr w:type="gramEnd"/>
      <w:r w:rsidRPr="00774F3E">
        <w:rPr>
          <w:rStyle w:val="StyleUnderline"/>
        </w:rPr>
        <w:t xml:space="preserve">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t xml:space="preserve">They also oppose China's industrial subsidies. </w:t>
      </w:r>
      <w:proofErr w:type="spellStart"/>
      <w:r w:rsidRPr="00774F3E">
        <w:t>Mercurio</w:t>
      </w:r>
      <w:proofErr w:type="spellEnd"/>
      <w:r w:rsidRPr="00774F3E">
        <w:t xml:space="preserve"> thinks China may agree to reforms on some of these issues, particularly regarding subsidies, but "only if it is offered something in return." </w:t>
      </w:r>
      <w:r w:rsidRPr="004C6940">
        <w:rPr>
          <w:rStyle w:val="StyleUnderline"/>
        </w:rPr>
        <w:t xml:space="preserve">All </w:t>
      </w:r>
      <w:r w:rsidRPr="000D03DF">
        <w:rPr>
          <w:rStyle w:val="StyleUnderline"/>
          <w:highlight w:val="green"/>
        </w:rPr>
        <w:t>these problems won't go away if the WTO manages</w:t>
      </w:r>
      <w:r w:rsidRPr="004C6940">
        <w:rPr>
          <w:rStyle w:val="StyleUnderline"/>
        </w:rPr>
        <w:t xml:space="preserve"> to come up with </w:t>
      </w:r>
      <w:r w:rsidRPr="000D03DF">
        <w:rPr>
          <w:rStyle w:val="StyleUnderline"/>
          <w:highlight w:val="green"/>
        </w:rPr>
        <w:t>a TRIPS waiver</w:t>
      </w:r>
      <w:r w:rsidRPr="004C6940">
        <w:rPr>
          <w:rStyle w:val="StyleUnderline"/>
        </w:rPr>
        <w:t xml:space="preserve"> for COVID-19 vaccines and medical </w:t>
      </w:r>
      <w:r w:rsidRPr="000D03DF">
        <w:rPr>
          <w:rStyle w:val="StyleUnderline"/>
        </w:rPr>
        <w:t>supplies</w:t>
      </w:r>
      <w:r w:rsidRPr="00774F3E">
        <w:t xml:space="preserve">,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t xml:space="preserve"> statement read in its section about WTO reform. </w:t>
      </w:r>
      <w:proofErr w:type="spellStart"/>
      <w:r w:rsidRPr="00774F3E">
        <w:t>Okonjo</w:t>
      </w:r>
      <w:proofErr w:type="spellEnd"/>
      <w:r w:rsidRPr="00774F3E">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t xml:space="preserve">, Ngozi </w:t>
      </w:r>
      <w:proofErr w:type="spellStart"/>
      <w:r w:rsidRPr="00774F3E">
        <w:t>Okonjo</w:t>
      </w:r>
      <w:proofErr w:type="spellEnd"/>
      <w:r w:rsidRPr="00774F3E">
        <w:t xml:space="preserve">-Iweala, director general of the World Trade Organization, has said. </w:t>
      </w:r>
      <w:proofErr w:type="spellStart"/>
      <w:r w:rsidRPr="00774F3E">
        <w:t>Dursun</w:t>
      </w:r>
      <w:proofErr w:type="spellEnd"/>
      <w:r w:rsidRPr="00774F3E">
        <w:t xml:space="preserve"> </w:t>
      </w:r>
      <w:proofErr w:type="spellStart"/>
      <w:r w:rsidRPr="00774F3E">
        <w:t>Aydemir</w:t>
      </w:r>
      <w:proofErr w:type="spellEnd"/>
      <w:r w:rsidRPr="00774F3E">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t xml:space="preserve">." However, </w:t>
      </w:r>
      <w:proofErr w:type="spellStart"/>
      <w:r w:rsidRPr="00774F3E">
        <w:t>Mercurio</w:t>
      </w:r>
      <w:proofErr w:type="spellEnd"/>
      <w:r w:rsidRPr="00774F3E">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51E5BCCC" w14:textId="77777777" w:rsidR="0046249E" w:rsidRDefault="0046249E" w:rsidP="0046249E"/>
    <w:p w14:paraId="7588CDC0" w14:textId="77777777" w:rsidR="0046249E" w:rsidRPr="00471A92" w:rsidRDefault="0046249E" w:rsidP="0046249E">
      <w:pPr>
        <w:pStyle w:val="Heading4"/>
        <w:rPr>
          <w:rStyle w:val="Style13ptBold"/>
          <w:b/>
          <w:bCs w:val="0"/>
        </w:rPr>
      </w:pPr>
      <w:r>
        <w:rPr>
          <w:rStyle w:val="Style13ptBold"/>
          <w:b/>
          <w:bCs w:val="0"/>
        </w:rPr>
        <w:t xml:space="preserve">2] </w:t>
      </w:r>
      <w:r w:rsidRPr="00471A92">
        <w:rPr>
          <w:rStyle w:val="Style13ptBold"/>
          <w:b/>
          <w:bCs w:val="0"/>
        </w:rPr>
        <w:t>Alt causes to WTO cred—rules ignored, protectionism, no dispute settlement, lack of US commitment.</w:t>
      </w:r>
    </w:p>
    <w:p w14:paraId="1C4A3151" w14:textId="77777777" w:rsidR="0046249E" w:rsidRDefault="0046249E" w:rsidP="0046249E">
      <w:r>
        <w:rPr>
          <w:rStyle w:val="Style13ptBold"/>
        </w:rPr>
        <w:t xml:space="preserve">3] </w:t>
      </w:r>
      <w:r w:rsidRPr="00E81D06">
        <w:rPr>
          <w:rStyle w:val="Style13ptBold"/>
        </w:rPr>
        <w:t>Schott 20</w:t>
      </w:r>
      <w:r>
        <w:t xml:space="preserve"> [Jeffrey J. Schott is a senior fellow at the Peterson Institute for International Economics. He is a member of the State Department’s Advisory Committee on International Economic Policy and was previously cochairman of the Trade and Environment Policy Advisory Committee for the U.S. Trade Representative. 5-4-2020 The WTO is Dead ... Long Live the WTO Milken Institute Review https://www.milkenreview.org/articles/the-wto-is-dead-long-live-the-wto] SW 9-5-2021</w:t>
      </w:r>
    </w:p>
    <w:p w14:paraId="6552BFEC" w14:textId="77777777" w:rsidR="0046249E" w:rsidRDefault="0046249E" w:rsidP="0046249E">
      <w:r>
        <w:t>When 123 nations signed the accord creating a truly global body to oversee international commerce in 1994, the new World Trade Organization was hailed as a major step toward a modern, rules-based regime that would advance the effort of global open trade. What a difference, alas, a quarter-century made.</w:t>
      </w:r>
    </w:p>
    <w:p w14:paraId="3299B639" w14:textId="77777777" w:rsidR="0046249E" w:rsidRDefault="0046249E" w:rsidP="0046249E">
      <w:r>
        <w:t xml:space="preserve">Now </w:t>
      </w:r>
      <w:r w:rsidRPr="00DD25D9">
        <w:rPr>
          <w:rStyle w:val="StyleUnderline"/>
          <w:highlight w:val="green"/>
        </w:rPr>
        <w:t>the WTO is increasingly seen as sclerotic</w:t>
      </w:r>
      <w:r>
        <w:t xml:space="preserve">. Its rules badly need updating and </w:t>
      </w:r>
      <w:r w:rsidRPr="00E81D06">
        <w:rPr>
          <w:rStyle w:val="StyleUnderline"/>
        </w:rPr>
        <w:t xml:space="preserve">the </w:t>
      </w:r>
      <w:r w:rsidRPr="00DD25D9">
        <w:rPr>
          <w:rStyle w:val="StyleUnderline"/>
          <w:highlight w:val="green"/>
        </w:rPr>
        <w:t>dispute-settlement process is breaking down</w:t>
      </w:r>
      <w:r>
        <w:t xml:space="preserve">. </w:t>
      </w:r>
      <w:r w:rsidRPr="00DD25D9">
        <w:rPr>
          <w:rStyle w:val="StyleUnderline"/>
          <w:highlight w:val="green"/>
        </w:rPr>
        <w:t>Multilateral trade talks have collapsed</w:t>
      </w:r>
      <w:r>
        <w:t xml:space="preserve">; efforts to conclude even modest deals at the </w:t>
      </w:r>
      <w:proofErr w:type="spellStart"/>
      <w:r>
        <w:t>upcom-ing</w:t>
      </w:r>
      <w:proofErr w:type="spellEnd"/>
      <w:r>
        <w:t xml:space="preserve"> June 2020 meeting of trade ministers seem unlikely. Indeed, it’s no exaggeration to say that the WTO faces an existential crisis. Here, I offer some perspective on what has gone wrong and how to make it right in the face of widespread skepticism that a global rules-based trade system remains viable.</w:t>
      </w:r>
    </w:p>
    <w:p w14:paraId="4DF07B5A" w14:textId="77777777" w:rsidR="0046249E" w:rsidRDefault="0046249E" w:rsidP="0046249E">
      <w:r>
        <w:t>Grim Realities</w:t>
      </w:r>
    </w:p>
    <w:p w14:paraId="1DB912F3" w14:textId="77777777" w:rsidR="0046249E" w:rsidRDefault="0046249E" w:rsidP="0046249E">
      <w:r>
        <w:t xml:space="preserve">There’s no getting around the fact that </w:t>
      </w:r>
      <w:r w:rsidRPr="00E81D06">
        <w:rPr>
          <w:rStyle w:val="StyleUnderline"/>
        </w:rPr>
        <w:t xml:space="preserve">the </w:t>
      </w:r>
      <w:r w:rsidRPr="00DD25D9">
        <w:rPr>
          <w:rStyle w:val="StyleUnderline"/>
          <w:highlight w:val="green"/>
        </w:rPr>
        <w:t>WTO’s rules are widely abused or flat-out ignored</w:t>
      </w:r>
      <w:r>
        <w:t xml:space="preserve">. Even after the heralded U.S.-China trade deal was announced in January, </w:t>
      </w:r>
      <w:r w:rsidRPr="00E81D06">
        <w:rPr>
          <w:rStyle w:val="StyleUnderline"/>
        </w:rPr>
        <w:t xml:space="preserve">the U.S. and </w:t>
      </w:r>
      <w:r w:rsidRPr="00DD25D9">
        <w:rPr>
          <w:rStyle w:val="StyleUnderline"/>
          <w:highlight w:val="green"/>
        </w:rPr>
        <w:t>China continue to violate WTO obligations</w:t>
      </w:r>
      <w:r w:rsidRPr="00E81D06">
        <w:rPr>
          <w:rStyle w:val="StyleUnderline"/>
        </w:rPr>
        <w:t xml:space="preserve"> on a grand scale</w:t>
      </w:r>
      <w:r>
        <w:t xml:space="preserve">, with about $425 billion of two-way merchandise trade still subject to duties that violate WTO obligations of both countries. Rules on subsidies, intellectual </w:t>
      </w:r>
      <w:proofErr w:type="gramStart"/>
      <w:r>
        <w:t>property</w:t>
      </w:r>
      <w:proofErr w:type="gramEnd"/>
      <w:r>
        <w:t xml:space="preserve"> and investment, last updated in the 1990s, are inadequate and in-complete, allowing countries to circumvent their market-access commitments with financial support for domestic firms and farmers, and to encourage the misappropriation of foreign technology.</w:t>
      </w:r>
    </w:p>
    <w:p w14:paraId="6018B34A" w14:textId="77777777" w:rsidR="0046249E" w:rsidRDefault="0046249E" w:rsidP="0046249E">
      <w:r>
        <w:t xml:space="preserve">Equally alarming, the </w:t>
      </w:r>
      <w:r w:rsidRPr="00E81D06">
        <w:rPr>
          <w:rStyle w:val="StyleUnderline"/>
        </w:rPr>
        <w:t>exemption</w:t>
      </w:r>
      <w:r>
        <w:t xml:space="preserve"> to the WTO rules allowing trade restrictions for compelling reasons </w:t>
      </w:r>
      <w:r w:rsidRPr="00E81D06">
        <w:rPr>
          <w:rStyle w:val="StyleUnderline"/>
        </w:rPr>
        <w:t>of national security protection has been grossly misapplied</w:t>
      </w:r>
      <w:r>
        <w:t xml:space="preserve"> by U.S. officials to protect domestic steel, aluminum and possibly auto producers — and by Japan and Korea to justify high-tech trade restrictions. If countries continue to brazenly invoke national security rationales </w:t>
      </w:r>
      <w:r w:rsidRPr="00E81D06">
        <w:rPr>
          <w:rStyle w:val="StyleUnderline"/>
        </w:rPr>
        <w:t>to justify plain and simple protectionism</w:t>
      </w:r>
      <w:r>
        <w:t>, commitments to open markets that are central to WTO obligations will become increasingly worthless.</w:t>
      </w:r>
    </w:p>
    <w:p w14:paraId="2EA314DF" w14:textId="77777777" w:rsidR="0046249E" w:rsidRDefault="0046249E" w:rsidP="0046249E">
      <w:r>
        <w:t xml:space="preserve">At the same time, </w:t>
      </w:r>
      <w:r w:rsidRPr="00E81D06">
        <w:rPr>
          <w:rStyle w:val="StyleUnderline"/>
        </w:rPr>
        <w:t xml:space="preserve">the WTO’s </w:t>
      </w:r>
      <w:r w:rsidRPr="00DD25D9">
        <w:rPr>
          <w:rStyle w:val="StyleUnderline"/>
          <w:highlight w:val="green"/>
        </w:rPr>
        <w:t>dispute-settlement process</w:t>
      </w:r>
      <w:r w:rsidRPr="00E81D06">
        <w:rPr>
          <w:rStyle w:val="StyleUnderline"/>
        </w:rPr>
        <w:t xml:space="preserve">, which has helped to resolve almost 600 cases since 1995, </w:t>
      </w:r>
      <w:r w:rsidRPr="00DD25D9">
        <w:rPr>
          <w:rStyle w:val="StyleUnderline"/>
          <w:highlight w:val="green"/>
        </w:rPr>
        <w:t>has been seriously impaired</w:t>
      </w:r>
      <w:r>
        <w:t xml:space="preserve"> by the idling of its </w:t>
      </w:r>
      <w:r w:rsidRPr="00DD25D9">
        <w:rPr>
          <w:rStyle w:val="StyleUnderline"/>
          <w:highlight w:val="green"/>
        </w:rPr>
        <w:t>Appellate Body</w:t>
      </w:r>
      <w:r>
        <w:t xml:space="preserve"> (AB). All countries have the right to appeal dispute-panel decisions, which are then held in abeyance pending completion of the appeal. But </w:t>
      </w:r>
      <w:r w:rsidRPr="00E81D06">
        <w:rPr>
          <w:rStyle w:val="StyleUnderline"/>
        </w:rPr>
        <w:t xml:space="preserve">since last December, the </w:t>
      </w:r>
      <w:r w:rsidRPr="00DD25D9">
        <w:rPr>
          <w:rStyle w:val="StyleUnderline"/>
        </w:rPr>
        <w:t xml:space="preserve">AB </w:t>
      </w:r>
      <w:r w:rsidRPr="00DD25D9">
        <w:rPr>
          <w:rStyle w:val="StyleUnderline"/>
          <w:highlight w:val="green"/>
        </w:rPr>
        <w:t>has been reduced to only one member</w:t>
      </w:r>
      <w:r w:rsidRPr="00E81D06">
        <w:rPr>
          <w:rStyle w:val="StyleUnderline"/>
        </w:rPr>
        <w:t xml:space="preserve"> out of the normal complement of seven</w:t>
      </w:r>
      <w:r>
        <w:t xml:space="preserve">. That’s </w:t>
      </w:r>
      <w:r w:rsidRPr="00DD25D9">
        <w:rPr>
          <w:rStyle w:val="StyleUnderline"/>
          <w:highlight w:val="green"/>
        </w:rPr>
        <w:t>because U.S. officials have blocked the appointments</w:t>
      </w:r>
      <w:r w:rsidRPr="00E81D06">
        <w:rPr>
          <w:rStyle w:val="StyleUnderline"/>
        </w:rPr>
        <w:t xml:space="preserve"> of AB members</w:t>
      </w:r>
      <w:r>
        <w:t xml:space="preserve"> until other WTO countries approve changes in dispute procedures demanded by the United States.</w:t>
      </w:r>
    </w:p>
    <w:p w14:paraId="41647392" w14:textId="77777777" w:rsidR="0046249E" w:rsidRDefault="0046249E" w:rsidP="0046249E">
      <w:r>
        <w:t xml:space="preserve">Now, </w:t>
      </w:r>
      <w:r w:rsidRPr="00E81D06">
        <w:rPr>
          <w:rStyle w:val="StyleUnderline"/>
        </w:rPr>
        <w:t xml:space="preserve">since </w:t>
      </w:r>
      <w:r w:rsidRPr="00DD25D9">
        <w:rPr>
          <w:rStyle w:val="StyleUnderline"/>
          <w:highlight w:val="green"/>
        </w:rPr>
        <w:t>three members are needed to form a panel</w:t>
      </w:r>
      <w:r w:rsidRPr="00E81D06">
        <w:rPr>
          <w:rStyle w:val="StyleUnderline"/>
        </w:rPr>
        <w:t xml:space="preserve"> to hear appeals, the </w:t>
      </w:r>
      <w:r w:rsidRPr="00DD25D9">
        <w:rPr>
          <w:rStyle w:val="StyleUnderline"/>
          <w:highlight w:val="green"/>
        </w:rPr>
        <w:t>whole appeals process has been placed in suspended animation</w:t>
      </w:r>
      <w:r w:rsidRPr="00E81D06">
        <w:rPr>
          <w:rStyle w:val="StyleUnderline"/>
        </w:rPr>
        <w:t>.</w:t>
      </w:r>
      <w:r>
        <w:t xml:space="preserve"> The situation has broad-ranging implications for the multilateral trading system. </w:t>
      </w:r>
      <w:r w:rsidRPr="00E81D06">
        <w:rPr>
          <w:rStyle w:val="StyleUnderline"/>
        </w:rPr>
        <w:t>Preventing new appeals of panel rulings will</w:t>
      </w:r>
      <w:r>
        <w:t xml:space="preserve">, of course, </w:t>
      </w:r>
      <w:r w:rsidRPr="00E81D06">
        <w:rPr>
          <w:rStyle w:val="StyleUnderline"/>
        </w:rPr>
        <w:t>allow disputing parties to block implementation of the rulings. This</w:t>
      </w:r>
      <w:r w:rsidRPr="00E81D06">
        <w:t xml:space="preserve"> will</w:t>
      </w:r>
      <w:r w:rsidRPr="00E81D06">
        <w:rPr>
          <w:rStyle w:val="StyleUnderline"/>
        </w:rPr>
        <w:t xml:space="preserve"> encourage unilateral actions by countries strong enough to pressure partners and will discourage new rule-making negotiations because of uncertainty that rules will be enforced.</w:t>
      </w:r>
    </w:p>
    <w:p w14:paraId="45B28998" w14:textId="77777777" w:rsidR="0046249E" w:rsidRDefault="0046249E" w:rsidP="0046249E">
      <w:r>
        <w:t>What Would It Take?</w:t>
      </w:r>
    </w:p>
    <w:p w14:paraId="6D557916" w14:textId="77777777" w:rsidR="0046249E" w:rsidRDefault="0046249E" w:rsidP="0046249E">
      <w:r>
        <w:t>Can the WTO system be put back on track? Doing so would require the recognition that its rulebook, along with the process of resolving disputes about those rules, needs substantial renovation. It also requires the recognition that the world’s key problems require global solutions, in which the top traders — the U.S., the European Union, Japan and China — work together in common cause.</w:t>
      </w:r>
    </w:p>
    <w:p w14:paraId="03133E47" w14:textId="77777777" w:rsidR="0046249E" w:rsidRDefault="0046249E" w:rsidP="0046249E">
      <w:r>
        <w:t xml:space="preserve">That’s a tough row to hoe, especially given current U.S.-China and U.S.-EU frictions. But it is </w:t>
      </w:r>
      <w:proofErr w:type="gramStart"/>
      <w:r>
        <w:t>doable, if</w:t>
      </w:r>
      <w:proofErr w:type="gramEnd"/>
      <w:r>
        <w:t xml:space="preserve"> WTO members reorder their priorities and focus on narrow, pragmatic solutions. To see a way forward, it makes sense to digress a moment to see how we got here.</w:t>
      </w:r>
    </w:p>
    <w:p w14:paraId="1448D1E2" w14:textId="77777777" w:rsidR="0046249E" w:rsidRDefault="0046249E" w:rsidP="0046249E">
      <w:r>
        <w:t xml:space="preserve">Throughout the postwar era, the United States led the charge to strengthen the multilateral trading system and to lower barriers to trade and investment. U.S. negotiators led by example: U.S. tariff cuts accounted for a large share of the liberalization undertaken in the first four rounds of postwar negotiations under the General Agreement on Tariffs and Trade, when tariffs were high to protect industrial recovery in war-decimated economies. U.S. officials opened and led all eight GATT rounds of </w:t>
      </w:r>
      <w:proofErr w:type="gramStart"/>
      <w:r>
        <w:t>more or less successful</w:t>
      </w:r>
      <w:proofErr w:type="gramEnd"/>
      <w:r>
        <w:t xml:space="preserve"> reform — plus the Doha Round (named after the city in which it was started), the first multilateral trade negotiation of the WTO era.</w:t>
      </w:r>
    </w:p>
    <w:p w14:paraId="48A88566" w14:textId="77777777" w:rsidR="0046249E" w:rsidRDefault="0046249E" w:rsidP="0046249E">
      <w:r>
        <w:t>Almost the entire WTO rulebook was crafted in the period 1947-1994, when trans- Atlantic nations dominated world trade and China’s footprint was barely noticeable. Since then, technological developments have transformed the way we produce, transport, market and finance goods and services. The Doha Round, begun in late 2001, was meant to make WTO rules more relevant for 21st-century economies. In the event, the giant package of trade reforms developed in the Doha Round, so close to completion in 2008, was felled by the slingshot blows of India and a few other countries seeking special protection for their farmers and industries. WTO rules have been virtually unchanged since then, with the Trade Facilitation Agreement (2013) and updates to the Government Procurement Agreement (2014) the only modest changes.</w:t>
      </w:r>
    </w:p>
    <w:p w14:paraId="041270AD" w14:textId="77777777" w:rsidR="0046249E" w:rsidRDefault="0046249E" w:rsidP="0046249E">
      <w:r w:rsidRPr="00E81D06">
        <w:rPr>
          <w:rStyle w:val="StyleUnderline"/>
        </w:rPr>
        <w:t xml:space="preserve">The </w:t>
      </w:r>
      <w:r w:rsidRPr="00DD25D9">
        <w:rPr>
          <w:rStyle w:val="StyleUnderline"/>
          <w:highlight w:val="green"/>
        </w:rPr>
        <w:t>WTO’s prospects are not bright</w:t>
      </w:r>
      <w:r w:rsidRPr="00E81D06">
        <w:rPr>
          <w:rStyle w:val="StyleUnderline"/>
        </w:rPr>
        <w:t>.</w:t>
      </w:r>
      <w:r>
        <w:t xml:space="preserve"> </w:t>
      </w:r>
      <w:proofErr w:type="gramStart"/>
      <w:r>
        <w:t>In particular, it’s</w:t>
      </w:r>
      <w:proofErr w:type="gramEnd"/>
      <w:r>
        <w:t xml:space="preserve"> unclear whether the United States is willing to invest in a multilateral effort.</w:t>
      </w:r>
    </w:p>
    <w:p w14:paraId="52794F6C" w14:textId="77777777" w:rsidR="0046249E" w:rsidRDefault="0046249E" w:rsidP="0046249E">
      <w:r>
        <w:t xml:space="preserve">As I am writing this, the WTO’s prospects are not bright. </w:t>
      </w:r>
      <w:proofErr w:type="gramStart"/>
      <w:r>
        <w:t>In particular, it’s</w:t>
      </w:r>
      <w:proofErr w:type="gramEnd"/>
      <w:r>
        <w:t xml:space="preserve"> unclear whether the United States is willing to invest in a multilateral effort. Under the Trump administration, the United States, the lead architect of the postwar trading system, has been quick to criticize flaws in WTO agreements but half-hearted in its commitment to reform. The president has made no secret of his preference to deal with trading partners and allies one on one, where they are more likely to accept U.S. demands in deference to broader strategic relations.</w:t>
      </w:r>
    </w:p>
    <w:p w14:paraId="12E8D361" w14:textId="77777777" w:rsidR="0046249E" w:rsidRDefault="0046249E" w:rsidP="0046249E">
      <w:r>
        <w:t>Why is the WTO so unpopular in Washington these days? Simply put, President Trump believes past U.S. administrations paid too much and got too little in return from U.S. trading partners in previous multilateral trade agreements.</w:t>
      </w:r>
    </w:p>
    <w:p w14:paraId="0901EE5C" w14:textId="77777777" w:rsidR="0046249E" w:rsidRDefault="0046249E" w:rsidP="0046249E">
      <w:r>
        <w:t>His complaints target several interrelated problems. First, largely for historical reasons alluded to above, U.S. tariffs are frozen in the WTO at lower levels than for other major trading nations. Trump is particularly galled that European auto tariffs are four times higher than U.S. auto tariffs. But under existing WTO rules, if U.S. officials want to raise these “bound” tariffs, they have to offer other WTO members something in return.</w:t>
      </w:r>
    </w:p>
    <w:p w14:paraId="2A21E2CA" w14:textId="77777777" w:rsidR="0046249E" w:rsidRDefault="0046249E" w:rsidP="0046249E">
      <w:r>
        <w:t>Second, too many countries avoid WTO tariff obligations, most notably by invoking special exemptions for developing countries. Any WTO member can self-designate as a developing country — as Singapore and South Korea have done in the past. And third, WTO rules weren’t designed for big economies (think China) that feel free to intervene in markets to achieve government goals. Nor were they built to accommodate the big-data world of digital trade.</w:t>
      </w:r>
    </w:p>
    <w:p w14:paraId="71062F07" w14:textId="77777777" w:rsidR="0046249E" w:rsidRDefault="0046249E" w:rsidP="0046249E">
      <w:r>
        <w:t>Accordingly, the White House wants past WTO deals redone, with an updated rulebook to address Chinese industrial policies (especially support for state-owned enterprises). It wants a freer hand for U.S. officials to raise tariffs under WTO antidumping, safeguards and national security exceptions (where Trump’s current tariffs against China, Europe and others plainly violate current WTO norms). And it wants the removal of most developing- country trade preferences in current and prospective trade deals.</w:t>
      </w:r>
    </w:p>
    <w:p w14:paraId="154722F8" w14:textId="77777777" w:rsidR="0046249E" w:rsidRPr="00B55AD5" w:rsidRDefault="0046249E" w:rsidP="0046249E">
      <w:r w:rsidRPr="00E81D06">
        <w:rPr>
          <w:rStyle w:val="StyleUnderline"/>
        </w:rPr>
        <w:t>U.S. trade officials don’t want U.S. policies to be subject to binding enforcement of WTO rules. Defanging the AB permanently would enable them to achieve that result.</w:t>
      </w:r>
    </w:p>
    <w:p w14:paraId="65154EA5" w14:textId="77777777" w:rsidR="0046249E" w:rsidRDefault="0046249E" w:rsidP="0046249E"/>
    <w:p w14:paraId="7D7705E0" w14:textId="77777777" w:rsidR="0046249E" w:rsidRPr="00F4492F" w:rsidRDefault="0046249E" w:rsidP="0046249E">
      <w:pPr>
        <w:pStyle w:val="Heading4"/>
        <w:rPr>
          <w:rFonts w:cs="Arial"/>
        </w:rPr>
      </w:pPr>
      <w:r>
        <w:rPr>
          <w:rFonts w:cs="Arial"/>
        </w:rPr>
        <w:t>3] No war from econ decline</w:t>
      </w:r>
    </w:p>
    <w:p w14:paraId="5A295ED4" w14:textId="77777777" w:rsidR="0046249E" w:rsidRPr="00F4492F" w:rsidRDefault="0046249E" w:rsidP="0046249E">
      <w:r w:rsidRPr="00F4492F">
        <w:rPr>
          <w:rStyle w:val="Style13ptBold"/>
        </w:rPr>
        <w:t xml:space="preserve">Clary 15 </w:t>
      </w:r>
      <w:r w:rsidRPr="00F4492F">
        <w:t xml:space="preserve">–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w:t>
      </w:r>
      <w:proofErr w:type="spellStart"/>
      <w:r w:rsidRPr="00F4492F">
        <w:t>Belfer</w:t>
      </w:r>
      <w:proofErr w:type="spellEnd"/>
      <w:r w:rsidRPr="00F4492F">
        <w:t xml:space="preserve">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w:t>
      </w:r>
      <w:r w:rsidRPr="00F4492F">
        <w:rPr>
          <w:rFonts w:ascii="Cambria Math" w:hAnsi="Cambria Math" w:cs="Cambria Math"/>
        </w:rPr>
        <w:t>‐</w:t>
      </w:r>
      <w:r w:rsidRPr="00F4492F">
        <w:t xml:space="preserve">8, “Economic Stress and International Cooperation: Evidence from International Rivalries,” </w:t>
      </w:r>
      <w:hyperlink r:id="rId30" w:history="1">
        <w:r w:rsidRPr="00F4492F">
          <w:rPr>
            <w:rStyle w:val="Hyperlink"/>
          </w:rPr>
          <w:t>http://papers.ssrn.com/sol3/papers.cfm?abstract_id=2597712</w:t>
        </w:r>
      </w:hyperlink>
      <w:r w:rsidRPr="00F4492F">
        <w:t>)</w:t>
      </w:r>
    </w:p>
    <w:p w14:paraId="0027DFFC" w14:textId="77777777" w:rsidR="0046249E" w:rsidRPr="00F4492F" w:rsidRDefault="0046249E" w:rsidP="0046249E">
      <w:pPr>
        <w:rPr>
          <w:sz w:val="14"/>
        </w:rPr>
      </w:pPr>
      <w:r w:rsidRPr="00F4492F">
        <w:rPr>
          <w:rStyle w:val="StyleUnderline"/>
        </w:rPr>
        <w:t xml:space="preserve">Do economic downturns generate </w:t>
      </w:r>
      <w:r w:rsidRPr="00F4492F">
        <w:rPr>
          <w:rStyle w:val="Emphasis"/>
        </w:rPr>
        <w:t>pressure for diversionary conflict</w:t>
      </w:r>
      <w:r w:rsidRPr="00F4492F">
        <w:rPr>
          <w:sz w:val="14"/>
        </w:rPr>
        <w:t xml:space="preserve">? </w:t>
      </w:r>
      <w:r w:rsidRPr="00F4492F">
        <w:rPr>
          <w:rStyle w:val="StyleUnderline"/>
        </w:rPr>
        <w:t>Or might downturns encourage austerity and economizing behavior in foreign policy</w:t>
      </w:r>
      <w:r w:rsidRPr="00F4492F">
        <w:rPr>
          <w:sz w:val="14"/>
        </w:rPr>
        <w:t xml:space="preserve">? </w:t>
      </w:r>
      <w:r w:rsidRPr="00F4492F">
        <w:rPr>
          <w:rStyle w:val="StyleUnderline"/>
        </w:rPr>
        <w:t xml:space="preserve">This paper provides new </w:t>
      </w:r>
      <w:r w:rsidRPr="00D832A3">
        <w:rPr>
          <w:rStyle w:val="StyleUnderline"/>
        </w:rPr>
        <w:t xml:space="preserve">evidence that economic stress is associated with </w:t>
      </w:r>
      <w:r w:rsidRPr="00D832A3">
        <w:rPr>
          <w:rStyle w:val="Emphasis"/>
        </w:rPr>
        <w:t>conciliatory policies</w:t>
      </w:r>
      <w:r w:rsidRPr="00D832A3">
        <w:rPr>
          <w:rStyle w:val="StyleUnderline"/>
        </w:rPr>
        <w:t xml:space="preserve"> between strategic rivals</w:t>
      </w:r>
      <w:r w:rsidRPr="00D832A3">
        <w:rPr>
          <w:sz w:val="14"/>
        </w:rPr>
        <w:t xml:space="preserve">. For states that view each other as military threats, </w:t>
      </w:r>
      <w:r w:rsidRPr="00D832A3">
        <w:rPr>
          <w:rStyle w:val="StyleUnderline"/>
        </w:rPr>
        <w:t>the biggest step possible toward bilateral cooperation is to</w:t>
      </w:r>
      <w:r w:rsidRPr="00F4492F">
        <w:rPr>
          <w:rStyle w:val="StyleUnderline"/>
        </w:rPr>
        <w:t xml:space="preserve"> terminate the rivalry by taking </w:t>
      </w:r>
      <w:r w:rsidRPr="00072A74">
        <w:rPr>
          <w:rStyle w:val="StyleUnderline"/>
        </w:rPr>
        <w:t xml:space="preserve">political steps to manage the competition. Drawing on data from </w:t>
      </w:r>
      <w:r w:rsidRPr="00F1708F">
        <w:rPr>
          <w:rStyle w:val="StyleUnderline"/>
          <w:highlight w:val="green"/>
        </w:rPr>
        <w:t xml:space="preserve">109 </w:t>
      </w:r>
      <w:r w:rsidRPr="007C2514">
        <w:rPr>
          <w:rStyle w:val="StyleUnderline"/>
        </w:rPr>
        <w:t xml:space="preserve">distinct </w:t>
      </w:r>
      <w:r w:rsidRPr="00F4492F">
        <w:rPr>
          <w:rStyle w:val="StyleUnderline"/>
        </w:rPr>
        <w:t xml:space="preserve">rival </w:t>
      </w:r>
      <w:r w:rsidRPr="00F1708F">
        <w:rPr>
          <w:rStyle w:val="StyleUnderline"/>
          <w:highlight w:val="green"/>
        </w:rPr>
        <w:t xml:space="preserve">dyads </w:t>
      </w:r>
      <w:r w:rsidRPr="00F4492F">
        <w:rPr>
          <w:rStyle w:val="StyleUnderline"/>
        </w:rPr>
        <w:t>since 1950, 67 of which terminated, the</w:t>
      </w:r>
      <w:r w:rsidRPr="00F4492F">
        <w:rPr>
          <w:sz w:val="14"/>
        </w:rPr>
        <w:t xml:space="preserve"> </w:t>
      </w:r>
      <w:r w:rsidRPr="00F4492F">
        <w:rPr>
          <w:rStyle w:val="StyleUnderline"/>
        </w:rPr>
        <w:t xml:space="preserve">evidence suggests </w:t>
      </w:r>
      <w:r w:rsidRPr="00F1708F">
        <w:rPr>
          <w:rStyle w:val="StyleUnderline"/>
          <w:highlight w:val="green"/>
        </w:rPr>
        <w:t xml:space="preserve">rivalries were </w:t>
      </w:r>
      <w:r w:rsidRPr="00F4492F">
        <w:rPr>
          <w:rStyle w:val="StyleUnderline"/>
        </w:rPr>
        <w:t xml:space="preserve">approximately </w:t>
      </w:r>
      <w:r w:rsidRPr="00F1708F">
        <w:rPr>
          <w:rStyle w:val="Emphasis"/>
          <w:highlight w:val="green"/>
        </w:rPr>
        <w:t>twice as likely to terminate during economic downturns</w:t>
      </w:r>
      <w:r w:rsidRPr="00F4492F">
        <w:rPr>
          <w:rStyle w:val="StyleUnderline"/>
        </w:rPr>
        <w:t xml:space="preserve"> than they were during periods of economic normalcy</w:t>
      </w:r>
      <w:r w:rsidRPr="00F4492F">
        <w:rPr>
          <w:sz w:val="14"/>
        </w:rPr>
        <w:t xml:space="preserve">. </w:t>
      </w:r>
      <w:r w:rsidRPr="00072A74">
        <w:rPr>
          <w:rStyle w:val="StyleUnderline"/>
        </w:rPr>
        <w:t xml:space="preserve">This is true </w:t>
      </w:r>
      <w:r w:rsidRPr="00F1708F">
        <w:rPr>
          <w:rStyle w:val="StyleUnderline"/>
          <w:highlight w:val="green"/>
        </w:rPr>
        <w:t>controlling for</w:t>
      </w:r>
      <w:r w:rsidRPr="00072A74">
        <w:rPr>
          <w:rStyle w:val="StyleUnderline"/>
        </w:rPr>
        <w:t xml:space="preserve"> </w:t>
      </w:r>
      <w:proofErr w:type="gramStart"/>
      <w:r w:rsidRPr="00072A74">
        <w:rPr>
          <w:rStyle w:val="StyleUnderline"/>
        </w:rPr>
        <w:t xml:space="preserve">all </w:t>
      </w:r>
      <w:r w:rsidRPr="00F4492F">
        <w:rPr>
          <w:rStyle w:val="StyleUnderline"/>
        </w:rPr>
        <w:t>of</w:t>
      </w:r>
      <w:proofErr w:type="gramEnd"/>
      <w:r w:rsidRPr="00F4492F">
        <w:rPr>
          <w:rStyle w:val="StyleUnderline"/>
        </w:rPr>
        <w:t xml:space="preserve"> the main </w:t>
      </w:r>
      <w:r w:rsidRPr="00F1708F">
        <w:rPr>
          <w:rStyle w:val="StyleUnderline"/>
          <w:highlight w:val="green"/>
        </w:rPr>
        <w:t>alternative explanations</w:t>
      </w:r>
      <w:r w:rsidRPr="00F4492F">
        <w:rPr>
          <w:rStyle w:val="StyleUnderline"/>
        </w:rPr>
        <w:t xml:space="preserve"> for peaceful relations between foes</w:t>
      </w:r>
      <w:r w:rsidRPr="00F4492F">
        <w:rPr>
          <w:sz w:val="14"/>
        </w:rPr>
        <w:t xml:space="preserve"> (democratic status, nuclear weapons possession, capability imbalance, common enemies, and international systemic changes), </w:t>
      </w:r>
      <w:r w:rsidRPr="00F4492F">
        <w:rPr>
          <w:rStyle w:val="StyleUnderline"/>
        </w:rPr>
        <w:t>as well as many other possible confounding variables</w:t>
      </w:r>
      <w:r w:rsidRPr="00F4492F">
        <w:rPr>
          <w:sz w:val="14"/>
        </w:rPr>
        <w:t xml:space="preserve">. </w:t>
      </w:r>
      <w:r w:rsidRPr="00F4492F">
        <w:rPr>
          <w:rStyle w:val="StyleUnderline"/>
        </w:rPr>
        <w:t>This research questions existing theories claiming that economic downturns are associated with diversionary war, and</w:t>
      </w:r>
      <w:r w:rsidRPr="00F4492F">
        <w:rPr>
          <w:sz w:val="14"/>
        </w:rPr>
        <w:t xml:space="preserve"> instead </w:t>
      </w:r>
      <w:r w:rsidRPr="00F4492F">
        <w:rPr>
          <w:rStyle w:val="StyleUnderline"/>
        </w:rPr>
        <w:t>argues that</w:t>
      </w:r>
      <w:r w:rsidRPr="00F4492F">
        <w:rPr>
          <w:sz w:val="14"/>
        </w:rPr>
        <w:t xml:space="preserve"> in certain circumstances </w:t>
      </w:r>
      <w:r w:rsidRPr="00F4492F">
        <w:rPr>
          <w:rStyle w:val="Emphasis"/>
        </w:rPr>
        <w:t>peace may result from economic troubles</w:t>
      </w:r>
      <w:r w:rsidRPr="00F4492F">
        <w:rPr>
          <w:sz w:val="14"/>
        </w:rPr>
        <w:t xml:space="preserve">. </w:t>
      </w:r>
      <w:r w:rsidRPr="00F4492F">
        <w:rPr>
          <w:rStyle w:val="Style13ptBold"/>
          <w:b w:val="0"/>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F4492F">
        <w:rPr>
          <w:rStyle w:val="Style13ptBold"/>
          <w:b w:val="0"/>
          <w:sz w:val="14"/>
        </w:rPr>
        <w:t>has</w:t>
      </w:r>
      <w:proofErr w:type="gramEnd"/>
      <w:r w:rsidRPr="00F4492F">
        <w:rPr>
          <w:rStyle w:val="Style13ptBold"/>
          <w:b w:val="0"/>
          <w:sz w:val="14"/>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F4492F">
        <w:rPr>
          <w:rStyle w:val="Style13ptBold"/>
          <w:b w:val="0"/>
          <w:sz w:val="14"/>
        </w:rPr>
        <w:t>oth</w:t>
      </w:r>
      <w:proofErr w:type="spellEnd"/>
      <w:r w:rsidRPr="00F4492F">
        <w:rPr>
          <w:rStyle w:val="Style13ptBold"/>
          <w:b w:val="0"/>
          <w:sz w:val="14"/>
        </w:rPr>
        <w:t xml:space="preserve"> actors view each other as a significant </w:t>
      </w:r>
      <w:proofErr w:type="spellStart"/>
      <w:r w:rsidRPr="00F4492F">
        <w:rPr>
          <w:rStyle w:val="Style13ptBold"/>
          <w:b w:val="0"/>
          <w:sz w:val="14"/>
        </w:rPr>
        <w:t>politicalmilitary</w:t>
      </w:r>
      <w:proofErr w:type="spellEnd"/>
      <w:r w:rsidRPr="00F4492F">
        <w:rPr>
          <w:rStyle w:val="Style13ptBold"/>
          <w:b w:val="0"/>
          <w:sz w:val="14"/>
        </w:rPr>
        <w:t xml:space="preserve"> threat and, therefore, an enemy.”2 In other work, Thompson writing with Michael </w:t>
      </w:r>
      <w:proofErr w:type="spellStart"/>
      <w:r w:rsidRPr="00F4492F">
        <w:rPr>
          <w:rStyle w:val="Style13ptBold"/>
          <w:b w:val="0"/>
          <w:sz w:val="14"/>
        </w:rPr>
        <w:t>Colaresi</w:t>
      </w:r>
      <w:proofErr w:type="spellEnd"/>
      <w:r w:rsidRPr="00F4492F">
        <w:rPr>
          <w:rStyle w:val="Style13ptBold"/>
          <w:b w:val="0"/>
          <w:sz w:val="14"/>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F4492F">
        <w:rPr>
          <w:rStyle w:val="Emphasis"/>
        </w:rPr>
        <w:t>Economic crises lead to conciliatory behavior</w:t>
      </w:r>
      <w:r w:rsidRPr="00F4492F">
        <w:rPr>
          <w:sz w:val="14"/>
        </w:rPr>
        <w:t xml:space="preserve"> </w:t>
      </w:r>
      <w:r w:rsidRPr="00F4492F">
        <w:rPr>
          <w:rStyle w:val="StyleUnderline"/>
        </w:rPr>
        <w:t>through five primary channels</w:t>
      </w:r>
      <w:r w:rsidRPr="00F4492F">
        <w:rPr>
          <w:sz w:val="14"/>
        </w:rPr>
        <w:t xml:space="preserve">. (1) </w:t>
      </w:r>
      <w:r w:rsidRPr="00F4492F">
        <w:rPr>
          <w:rStyle w:val="StyleUnderline"/>
        </w:rPr>
        <w:t xml:space="preserve">Economic </w:t>
      </w:r>
      <w:r w:rsidRPr="00F1708F">
        <w:rPr>
          <w:rStyle w:val="StyleUnderline"/>
          <w:highlight w:val="green"/>
        </w:rPr>
        <w:t xml:space="preserve">crises lead to austerity </w:t>
      </w:r>
      <w:r w:rsidRPr="00F4492F">
        <w:rPr>
          <w:rStyle w:val="StyleUnderline"/>
        </w:rPr>
        <w:t xml:space="preserve">pressures, </w:t>
      </w:r>
      <w:r w:rsidRPr="00F1708F">
        <w:rPr>
          <w:rStyle w:val="StyleUnderline"/>
          <w:highlight w:val="green"/>
        </w:rPr>
        <w:t xml:space="preserve">which </w:t>
      </w:r>
      <w:r w:rsidRPr="00F4492F">
        <w:rPr>
          <w:rStyle w:val="StyleUnderline"/>
        </w:rPr>
        <w:t xml:space="preserve">in turn incent leaders to search for ways to </w:t>
      </w:r>
      <w:r w:rsidRPr="00F1708F">
        <w:rPr>
          <w:rStyle w:val="StyleUnderline"/>
          <w:highlight w:val="green"/>
        </w:rPr>
        <w:t>cut defense expenditures</w:t>
      </w:r>
      <w:r w:rsidRPr="00F4492F">
        <w:rPr>
          <w:sz w:val="14"/>
        </w:rPr>
        <w:t xml:space="preserve">. (2) </w:t>
      </w:r>
      <w:r w:rsidRPr="00F4492F">
        <w:rPr>
          <w:rStyle w:val="StyleUnderline"/>
        </w:rPr>
        <w:t xml:space="preserve">Economic </w:t>
      </w:r>
      <w:r w:rsidRPr="00072A74">
        <w:rPr>
          <w:rStyle w:val="StyleUnderline"/>
        </w:rPr>
        <w:t xml:space="preserve">crises </w:t>
      </w:r>
      <w:r w:rsidRPr="00F4492F">
        <w:rPr>
          <w:rStyle w:val="StyleUnderline"/>
        </w:rPr>
        <w:t xml:space="preserve">also </w:t>
      </w:r>
      <w:r w:rsidRPr="00F1708F">
        <w:rPr>
          <w:rStyle w:val="StyleUnderline"/>
          <w:highlight w:val="green"/>
        </w:rPr>
        <w:t xml:space="preserve">encourage </w:t>
      </w:r>
      <w:r w:rsidRPr="00F1708F">
        <w:rPr>
          <w:rStyle w:val="Emphasis"/>
          <w:highlight w:val="green"/>
        </w:rPr>
        <w:t>strategic reassessment</w:t>
      </w:r>
      <w:r w:rsidRPr="00F4492F">
        <w:rPr>
          <w:sz w:val="14"/>
        </w:rPr>
        <w:t xml:space="preserve">, </w:t>
      </w:r>
      <w:r w:rsidRPr="00F4492F">
        <w:rPr>
          <w:rStyle w:val="StyleUnderline"/>
        </w:rPr>
        <w:t xml:space="preserve">so that leaders can argue to their peers and their publics that defense spending can be arrested without endangering the state. </w:t>
      </w:r>
      <w:r w:rsidRPr="00072A74">
        <w:rPr>
          <w:rStyle w:val="StyleUnderline"/>
        </w:rPr>
        <w:t xml:space="preserve">This can lead to </w:t>
      </w:r>
      <w:r w:rsidRPr="00F1708F">
        <w:rPr>
          <w:rStyle w:val="Emphasis"/>
          <w:highlight w:val="green"/>
        </w:rPr>
        <w:t>threat deflation</w:t>
      </w:r>
      <w:r w:rsidRPr="00F4492F">
        <w:rPr>
          <w:sz w:val="14"/>
        </w:rPr>
        <w:t xml:space="preserve">, </w:t>
      </w:r>
      <w:r w:rsidRPr="00F4492F">
        <w:rPr>
          <w:rStyle w:val="StyleUnderline"/>
        </w:rPr>
        <w:t>where elites attempt to downplay the seriousness of the threat posed by a former rival.</w:t>
      </w:r>
      <w:r w:rsidRPr="00F4492F">
        <w:rPr>
          <w:sz w:val="14"/>
        </w:rPr>
        <w:t xml:space="preserve"> (3) If a state faces multiple threats, </w:t>
      </w:r>
      <w:r w:rsidRPr="00F4492F">
        <w:rPr>
          <w:rStyle w:val="StyleUnderline"/>
        </w:rPr>
        <w:t>economic crises provoke elites to consider threat prioritization, a process that is postponed during periods of economic normalcy</w:t>
      </w:r>
      <w:r w:rsidRPr="00F4492F">
        <w:rPr>
          <w:sz w:val="14"/>
        </w:rPr>
        <w:t xml:space="preserve">. (4) </w:t>
      </w:r>
      <w:r w:rsidRPr="00F4492F">
        <w:rPr>
          <w:rStyle w:val="StyleUnderline"/>
        </w:rPr>
        <w:t xml:space="preserve">Economic crises increase the political and economic benefit from </w:t>
      </w:r>
      <w:r w:rsidRPr="00F4492F">
        <w:rPr>
          <w:rStyle w:val="Emphasis"/>
        </w:rPr>
        <w:t>international economic cooperation</w:t>
      </w:r>
      <w:r w:rsidRPr="00F4492F">
        <w:rPr>
          <w:sz w:val="14"/>
        </w:rPr>
        <w:t xml:space="preserve">. </w:t>
      </w:r>
      <w:r w:rsidRPr="00F4492F">
        <w:rPr>
          <w:rStyle w:val="StyleUnderline"/>
        </w:rPr>
        <w:t>Leaders seek foreign aid, enhanced trade, and increased investment from abroad during periods of economic trouble</w:t>
      </w:r>
      <w:r w:rsidRPr="00F4492F">
        <w:rPr>
          <w:sz w:val="14"/>
        </w:rPr>
        <w:t xml:space="preserve">. </w:t>
      </w:r>
      <w:r w:rsidRPr="00F4492F">
        <w:rPr>
          <w:rStyle w:val="StyleUnderline"/>
        </w:rPr>
        <w:t xml:space="preserve">This search is made easier if </w:t>
      </w:r>
      <w:r w:rsidRPr="00F4492F">
        <w:rPr>
          <w:rStyle w:val="Emphasis"/>
        </w:rPr>
        <w:t>tensions are reduced</w:t>
      </w:r>
      <w:r w:rsidRPr="00F4492F">
        <w:rPr>
          <w:sz w:val="14"/>
        </w:rPr>
        <w:t xml:space="preserve"> with historic rivals. (5) Finally, </w:t>
      </w:r>
      <w:r w:rsidRPr="00F4492F">
        <w:rPr>
          <w:rStyle w:val="StyleUnderline"/>
        </w:rPr>
        <w:t>during crises,</w:t>
      </w:r>
      <w:r w:rsidRPr="00F4492F">
        <w:rPr>
          <w:sz w:val="14"/>
        </w:rPr>
        <w:t xml:space="preserve"> </w:t>
      </w:r>
      <w:r w:rsidRPr="00F4492F">
        <w:rPr>
          <w:rStyle w:val="StyleUnderline"/>
        </w:rPr>
        <w:t xml:space="preserve">elites are more prone to select leaders who are perceived as capable of resolving economic difficulties, permitting the emergence of leaders who hold heterodox foreign policy views. </w:t>
      </w:r>
      <w:r w:rsidRPr="00072A74">
        <w:rPr>
          <w:rStyle w:val="StyleUnderline"/>
        </w:rPr>
        <w:t xml:space="preserve">Collectively, these mechanisms make it </w:t>
      </w:r>
      <w:r w:rsidRPr="00F1708F">
        <w:rPr>
          <w:rStyle w:val="StyleUnderline"/>
          <w:highlight w:val="green"/>
        </w:rPr>
        <w:t xml:space="preserve">much </w:t>
      </w:r>
      <w:r w:rsidRPr="00F1708F">
        <w:rPr>
          <w:rStyle w:val="Emphasis"/>
          <w:highlight w:val="green"/>
        </w:rPr>
        <w:t>more likely that a leader will prefer conciliatory policies</w:t>
      </w:r>
      <w:r w:rsidRPr="00F4492F">
        <w:rPr>
          <w:rStyle w:val="StyleUnderline"/>
        </w:rPr>
        <w:t xml:space="preserve"> compared to during periods of economic normalcy</w:t>
      </w:r>
      <w:r w:rsidRPr="00F4492F">
        <w:rPr>
          <w:sz w:val="14"/>
        </w:rPr>
        <w:t>. This section reviews this causal logic in greater detail, while also providing historical examples that these mechanisms recur in practice.</w:t>
      </w:r>
    </w:p>
    <w:p w14:paraId="14C8686B" w14:textId="77777777" w:rsidR="0046249E" w:rsidRPr="0092026C" w:rsidRDefault="0046249E" w:rsidP="0046249E"/>
    <w:p w14:paraId="675A883E" w14:textId="77777777" w:rsidR="0046249E" w:rsidRPr="00B55AD5" w:rsidRDefault="0046249E" w:rsidP="0046249E"/>
    <w:p w14:paraId="1729A3A6" w14:textId="77777777" w:rsidR="0046249E" w:rsidRPr="00181FEB" w:rsidRDefault="0046249E" w:rsidP="0046249E"/>
    <w:p w14:paraId="450B5D6E" w14:textId="77777777" w:rsidR="00686558" w:rsidRPr="00181FEB" w:rsidRDefault="00686558" w:rsidP="00686558"/>
    <w:bookmarkEnd w:id="0"/>
    <w:p w14:paraId="1AB120F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6558"/>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6249E"/>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86558"/>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FE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43433"/>
  <w15:chartTrackingRefBased/>
  <w15:docId w15:val="{638567D9-C625-43BB-9B35-4ADBF556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6558"/>
    <w:rPr>
      <w:rFonts w:ascii="Calibri" w:hAnsi="Calibri" w:cs="Calibri"/>
    </w:rPr>
  </w:style>
  <w:style w:type="paragraph" w:styleId="Heading1">
    <w:name w:val="heading 1"/>
    <w:aliases w:val="Pocket"/>
    <w:basedOn w:val="Normal"/>
    <w:next w:val="Normal"/>
    <w:link w:val="Heading1Char"/>
    <w:qFormat/>
    <w:rsid w:val="006865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65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865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6865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65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558"/>
  </w:style>
  <w:style w:type="character" w:customStyle="1" w:styleId="Heading1Char">
    <w:name w:val="Heading 1 Char"/>
    <w:aliases w:val="Pocket Char"/>
    <w:basedOn w:val="DefaultParagraphFont"/>
    <w:link w:val="Heading1"/>
    <w:rsid w:val="006865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655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8655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686558"/>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68655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655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6"/>
    <w:qFormat/>
    <w:rsid w:val="00686558"/>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Dont u Char"/>
    <w:basedOn w:val="DefaultParagraphFont"/>
    <w:link w:val="NoSpacing"/>
    <w:uiPriority w:val="99"/>
    <w:unhideWhenUsed/>
    <w:rsid w:val="00686558"/>
    <w:rPr>
      <w:color w:val="auto"/>
      <w:u w:val="none"/>
    </w:rPr>
  </w:style>
  <w:style w:type="character" w:styleId="FollowedHyperlink">
    <w:name w:val="FollowedHyperlink"/>
    <w:basedOn w:val="DefaultParagraphFont"/>
    <w:uiPriority w:val="99"/>
    <w:semiHidden/>
    <w:unhideWhenUsed/>
    <w:rsid w:val="00686558"/>
    <w:rPr>
      <w:color w:val="auto"/>
      <w:u w:val="none"/>
    </w:rPr>
  </w:style>
  <w:style w:type="paragraph" w:customStyle="1" w:styleId="textbold">
    <w:name w:val="text bold"/>
    <w:basedOn w:val="Normal"/>
    <w:link w:val="Emphasis"/>
    <w:uiPriority w:val="7"/>
    <w:qFormat/>
    <w:rsid w:val="00686558"/>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865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gionline.org/static/documents/documents/vezina-paper_1.pdf" TargetMode="External"/><Relationship Id="rId13" Type="http://schemas.openxmlformats.org/officeDocument/2006/relationships/hyperlink" Target="javascript:;"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openxmlformats.org/officeDocument/2006/relationships/styles" Target="styles.xml"/><Relationship Id="rId21" Type="http://schemas.openxmlformats.org/officeDocument/2006/relationships/hyperlink" Target="javascript:;" TargetMode="External"/><Relationship Id="rId7" Type="http://schemas.openxmlformats.org/officeDocument/2006/relationships/hyperlink" Target="https://www.annualreviews.org/doi/pdf/10.1146/annurev-genom-083118-015434" TargetMode="External"/><Relationship Id="rId12" Type="http://schemas.openxmlformats.org/officeDocument/2006/relationships/hyperlink" Target="javascript:;"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2" Type="http://schemas.openxmlformats.org/officeDocument/2006/relationships/numbering" Target="numbering.xml"/><Relationship Id="rId16" Type="http://schemas.openxmlformats.org/officeDocument/2006/relationships/hyperlink" Target="javascript:;" TargetMode="External"/><Relationship Id="rId20" Type="http://schemas.openxmlformats.org/officeDocument/2006/relationships/hyperlink" Target="javascript:;" TargetMode="External"/><Relationship Id="rId29" Type="http://schemas.openxmlformats.org/officeDocument/2006/relationships/hyperlink" Target="https://fortune.com/2021/06/18/wto-covid-vaccines-patents-waiver-south-africa-trips/" TargetMode="External"/><Relationship Id="rId1" Type="http://schemas.openxmlformats.org/officeDocument/2006/relationships/customXml" Target="../customXml/item1.xml"/><Relationship Id="rId6" Type="http://schemas.openxmlformats.org/officeDocument/2006/relationships/hyperlink" Target="https://www.wipo.int/edocs/mdocs/tk/en/wipo_grtkf_ic_17/wipo_grtkf_ic_17_inf_5_a.pdf" TargetMode="External"/><Relationship Id="rId11" Type="http://schemas.openxmlformats.org/officeDocument/2006/relationships/hyperlink" Target="javascript:;" TargetMode="External"/><Relationship Id="rId24" Type="http://schemas.openxmlformats.org/officeDocument/2006/relationships/hyperlink" Target="javascrip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avascript:;"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10" Type="http://schemas.openxmlformats.org/officeDocument/2006/relationships/hyperlink" Target="https://www.ncbi.nlm.nih.gov/pmc/articles/PMC5965580/" TargetMode="External"/><Relationship Id="rId19" Type="http://schemas.openxmlformats.org/officeDocument/2006/relationships/hyperlink" Target="javascrip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ditasmedicine.com/crispr-gene-editing/" TargetMode="External"/><Relationship Id="rId14" Type="http://schemas.openxmlformats.org/officeDocument/2006/relationships/hyperlink" Target="javascript:;"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yperlink" Target="http://papers.ssrn.com/sol3/papers.cfm?abstract_id=25977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14637</Words>
  <Characters>83433</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3</cp:revision>
  <dcterms:created xsi:type="dcterms:W3CDTF">2021-09-17T03:15:00Z</dcterms:created>
  <dcterms:modified xsi:type="dcterms:W3CDTF">2021-09-17T03:18:00Z</dcterms:modified>
</cp:coreProperties>
</file>