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2B147" w14:textId="77777777" w:rsidR="00A737AB" w:rsidRDefault="00A737AB" w:rsidP="00A737AB">
      <w:pPr>
        <w:pStyle w:val="Heading1"/>
      </w:pPr>
      <w:r>
        <w:t>Cal R4 Neg vs Harker DV</w:t>
      </w:r>
    </w:p>
    <w:p w14:paraId="1C17D294" w14:textId="77777777" w:rsidR="00A737AB" w:rsidRDefault="00A737AB" w:rsidP="00A737AB">
      <w:pPr>
        <w:pStyle w:val="Heading1"/>
      </w:pPr>
      <w:r>
        <w:t>1NC</w:t>
      </w:r>
    </w:p>
    <w:p w14:paraId="58F62CD0" w14:textId="77777777" w:rsidR="00A737AB" w:rsidRDefault="00A737AB" w:rsidP="00A737AB">
      <w:pPr>
        <w:pStyle w:val="Heading3"/>
      </w:pPr>
      <w:r>
        <w:t>1</w:t>
      </w:r>
    </w:p>
    <w:p w14:paraId="7722187A" w14:textId="77777777" w:rsidR="00A737AB" w:rsidRDefault="00A737AB" w:rsidP="00A737AB">
      <w:pPr>
        <w:pStyle w:val="Heading4"/>
      </w:pPr>
      <w:r>
        <w:t>Interp: If the plan restricts a form of private appropriate, they must specify the extent of that restriction.</w:t>
      </w:r>
    </w:p>
    <w:p w14:paraId="7211F641" w14:textId="77777777" w:rsidR="00A737AB" w:rsidRPr="00B82256" w:rsidRDefault="00A737AB" w:rsidP="00A737AB">
      <w:pPr>
        <w:pStyle w:val="Heading4"/>
      </w:pPr>
      <w:r>
        <w:t>Anything else allows them to no link any neg disads counterplans or turns because specific mining operations and forms of mining may or may not be eliminated depending on the extent of restriction – makes the aff a moving target that’s only clarified in the 1ar and moots neg ground.</w:t>
      </w:r>
    </w:p>
    <w:p w14:paraId="36211838" w14:textId="77777777" w:rsidR="00A737AB" w:rsidRDefault="00A737AB" w:rsidP="00A737AB"/>
    <w:p w14:paraId="2EAAF8E2" w14:textId="77777777" w:rsidR="00A737AB" w:rsidRDefault="00A737AB" w:rsidP="00A737AB">
      <w:pPr>
        <w:pStyle w:val="Heading3"/>
      </w:pPr>
      <w:r>
        <w:t>Case</w:t>
      </w:r>
    </w:p>
    <w:p w14:paraId="701AB616" w14:textId="77777777" w:rsidR="00A737AB" w:rsidRPr="000B482C" w:rsidRDefault="00A737AB" w:rsidP="00A737AB"/>
    <w:p w14:paraId="4BC86ED7" w14:textId="77777777" w:rsidR="00A737AB" w:rsidRDefault="00A737AB" w:rsidP="00A737AB">
      <w:pPr>
        <w:pStyle w:val="Heading3"/>
      </w:pPr>
      <w:r>
        <w:t>Debris Good</w:t>
      </w:r>
    </w:p>
    <w:p w14:paraId="635109E4" w14:textId="77777777" w:rsidR="00A737AB" w:rsidRPr="00B036CD" w:rsidRDefault="00A737AB" w:rsidP="00A737AB">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36F55D39" w14:textId="77777777" w:rsidR="00A737AB" w:rsidRPr="00FE4F08" w:rsidRDefault="00A737AB" w:rsidP="00A737AB">
      <w:r w:rsidRPr="00FE4F08">
        <w:rPr>
          <w:rStyle w:val="Style13ptBold"/>
        </w:rPr>
        <w:t>Fange 17</w:t>
      </w:r>
      <w:r>
        <w:t xml:space="preserve"> </w:t>
      </w:r>
      <w:r w:rsidRPr="00FE4F08">
        <w:t>Daniel Von Fange 17, Web Application Engineer, Founder and Owner of LeanCoder, Full Stack, Polyglot Web Developer, “Kessler Syndrome is Over Hyped”, 5/21/2017, http://braino.org/essays/kessler_syndrome_is_over_hyped/</w:t>
      </w:r>
    </w:p>
    <w:p w14:paraId="7E063509" w14:textId="77777777" w:rsidR="00A737AB" w:rsidRPr="00FE4F08" w:rsidRDefault="00A737AB" w:rsidP="00A737AB">
      <w:pPr>
        <w:rPr>
          <w:sz w:val="16"/>
        </w:rPr>
      </w:pPr>
      <w:r w:rsidRPr="00B036CD">
        <w:rPr>
          <w:rStyle w:val="StyleUnderline"/>
        </w:rPr>
        <w:t xml:space="preserve">The orbital area around earth can be broken down into </w:t>
      </w:r>
      <w:r w:rsidRPr="00A90E46">
        <w:rPr>
          <w:rStyle w:val="StyleUnderline"/>
          <w:highlight w:val="green"/>
        </w:rPr>
        <w:t>four regions.</w:t>
      </w:r>
      <w:r>
        <w:rPr>
          <w:rStyle w:val="StyleUnderline"/>
        </w:rPr>
        <w:t xml:space="preserve"> </w:t>
      </w:r>
      <w:r w:rsidRPr="00A90E46">
        <w:rPr>
          <w:rStyle w:val="Emphasis"/>
          <w:highlight w:val="green"/>
        </w:rPr>
        <w:t>Low LEO</w:t>
      </w:r>
      <w:r w:rsidRPr="00B036CD">
        <w:rPr>
          <w:rStyle w:val="StyleUnderline"/>
        </w:rPr>
        <w:t xml:space="preserve"> - Up to about 400km. </w:t>
      </w:r>
      <w:r w:rsidRPr="00A90E46">
        <w:rPr>
          <w:rStyle w:val="StyleUnderline"/>
          <w:highlight w:val="green"/>
        </w:rPr>
        <w:t>Things</w:t>
      </w:r>
      <w:r w:rsidRPr="00B036CD">
        <w:rPr>
          <w:rStyle w:val="StyleUnderline"/>
        </w:rPr>
        <w:t xml:space="preserve"> that orbit here </w:t>
      </w:r>
      <w:r w:rsidRPr="00A90E46">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A90E46">
        <w:rPr>
          <w:rStyle w:val="Emphasis"/>
          <w:highlight w:val="green"/>
        </w:rPr>
        <w:t>High LEO</w:t>
      </w:r>
      <w:r w:rsidRPr="00B036CD">
        <w:rPr>
          <w:rStyle w:val="StyleUnderline"/>
        </w:rPr>
        <w:t xml:space="preserve"> - 400km to 2000km. This </w:t>
      </w:r>
      <w:r w:rsidRPr="002A301D">
        <w:rPr>
          <w:rStyle w:val="StyleUnderline"/>
        </w:rPr>
        <w:t xml:space="preserve">where </w:t>
      </w:r>
      <w:r w:rsidRPr="00A90E46">
        <w:rPr>
          <w:rStyle w:val="StyleUnderline"/>
          <w:highlight w:val="green"/>
        </w:rPr>
        <w:t>most</w:t>
      </w:r>
      <w:r w:rsidRPr="00B036CD">
        <w:rPr>
          <w:rStyle w:val="StyleUnderline"/>
        </w:rPr>
        <w:t xml:space="preserve"> heavy satellites and most space </w:t>
      </w:r>
      <w:r w:rsidRPr="00A90E46">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A90E46">
        <w:rPr>
          <w:rStyle w:val="Emphasis"/>
          <w:highlight w:val="green"/>
        </w:rPr>
        <w:t>Mid Orbit</w:t>
      </w:r>
      <w:r w:rsidRPr="00A90E46">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A90E46">
        <w:rPr>
          <w:rStyle w:val="StyleUnderline"/>
          <w:highlight w:val="green"/>
        </w:rPr>
        <w:t>sat</w:t>
      </w:r>
      <w:r w:rsidRPr="00B036CD">
        <w:rPr>
          <w:rStyle w:val="StyleUnderline"/>
        </w:rPr>
        <w:t>ellite</w:t>
      </w:r>
      <w:r w:rsidRPr="00A90E46">
        <w:rPr>
          <w:rStyle w:val="StyleUnderline"/>
          <w:highlight w:val="green"/>
        </w:rPr>
        <w:t>s travel here</w:t>
      </w:r>
      <w:r w:rsidRPr="00B036CD">
        <w:rPr>
          <w:rStyle w:val="StyleUnderline"/>
        </w:rPr>
        <w:t xml:space="preserve"> in lonely, long lives. The </w:t>
      </w:r>
      <w:r w:rsidRPr="00A90E46">
        <w:rPr>
          <w:rStyle w:val="Emphasis"/>
          <w:highlight w:val="green"/>
        </w:rPr>
        <w:t>volume</w:t>
      </w:r>
      <w:r w:rsidRPr="00B036CD">
        <w:rPr>
          <w:rStyle w:val="Emphasis"/>
        </w:rPr>
        <w:t xml:space="preserve"> of space </w:t>
      </w:r>
      <w:r w:rsidRPr="00A90E46">
        <w:rPr>
          <w:rStyle w:val="Emphasis"/>
          <w:highlight w:val="green"/>
        </w:rPr>
        <w:t>is so huge</w:t>
      </w:r>
      <w:r w:rsidRPr="00A90E46">
        <w:rPr>
          <w:rStyle w:val="StyleUnderline"/>
          <w:highlight w:val="green"/>
        </w:rPr>
        <w:t>, and</w:t>
      </w:r>
      <w:r w:rsidRPr="00B036CD">
        <w:rPr>
          <w:rStyle w:val="StyleUnderline"/>
        </w:rPr>
        <w:t xml:space="preserve"> the </w:t>
      </w:r>
      <w:r w:rsidRPr="00A90E46">
        <w:rPr>
          <w:rStyle w:val="Emphasis"/>
          <w:highlight w:val="green"/>
        </w:rPr>
        <w:t>number of sat</w:t>
      </w:r>
      <w:r w:rsidRPr="00B036CD">
        <w:rPr>
          <w:rStyle w:val="Emphasis"/>
        </w:rPr>
        <w:t>ellite</w:t>
      </w:r>
      <w:r w:rsidRPr="00A90E46">
        <w:rPr>
          <w:rStyle w:val="Emphasis"/>
          <w:highlight w:val="green"/>
        </w:rPr>
        <w:t>s so few</w:t>
      </w:r>
      <w:r w:rsidRPr="00B036CD">
        <w:rPr>
          <w:rStyle w:val="StyleUnderline"/>
        </w:rPr>
        <w:t xml:space="preserve">, that </w:t>
      </w:r>
      <w:r w:rsidRPr="00A90E46">
        <w:rPr>
          <w:rStyle w:val="StyleUnderline"/>
          <w:highlight w:val="green"/>
        </w:rPr>
        <w:t xml:space="preserve">we </w:t>
      </w:r>
      <w:r w:rsidRPr="00A90E46">
        <w:rPr>
          <w:rStyle w:val="Emphasis"/>
          <w:highlight w:val="green"/>
        </w:rPr>
        <w:t>don’t</w:t>
      </w:r>
      <w:r w:rsidRPr="00B036CD">
        <w:rPr>
          <w:rStyle w:val="Emphasis"/>
        </w:rPr>
        <w:t xml:space="preserve"> need to </w:t>
      </w:r>
      <w:r w:rsidRPr="00A90E46">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A90E46">
        <w:rPr>
          <w:rStyle w:val="StyleUnderline"/>
          <w:highlight w:val="green"/>
        </w:rPr>
        <w:t>sat</w:t>
      </w:r>
      <w:r w:rsidRPr="00B036CD">
        <w:rPr>
          <w:rStyle w:val="StyleUnderline"/>
        </w:rPr>
        <w:t>ellite</w:t>
      </w:r>
      <w:r w:rsidRPr="00A90E46">
        <w:rPr>
          <w:rStyle w:val="StyleUnderline"/>
          <w:highlight w:val="green"/>
        </w:rPr>
        <w:t>s</w:t>
      </w:r>
      <w:r w:rsidRPr="00B036CD">
        <w:rPr>
          <w:rStyle w:val="StyleUnderline"/>
        </w:rPr>
        <w:t xml:space="preserve"> here are </w:t>
      </w:r>
      <w:r w:rsidRPr="00A90E46">
        <w:rPr>
          <w:rStyle w:val="StyleUnderline"/>
          <w:highlight w:val="green"/>
        </w:rPr>
        <w:t>moving the same</w:t>
      </w:r>
      <w:r w:rsidRPr="00B036CD">
        <w:rPr>
          <w:rStyle w:val="StyleUnderline"/>
        </w:rPr>
        <w:t xml:space="preserve"> direction at the same </w:t>
      </w:r>
      <w:r w:rsidRPr="00A90E46">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A90E46">
        <w:rPr>
          <w:rStyle w:val="Emphasis"/>
          <w:highlight w:val="green"/>
        </w:rPr>
        <w:t>one</w:t>
      </w:r>
      <w:r w:rsidRPr="00B036CD">
        <w:rPr>
          <w:rStyle w:val="Emphasis"/>
        </w:rPr>
        <w:t xml:space="preserve"> satellite </w:t>
      </w:r>
      <w:r w:rsidRPr="00A90E46">
        <w:rPr>
          <w:rStyle w:val="Emphasis"/>
          <w:highlight w:val="green"/>
        </w:rPr>
        <w:t>per 1000km</w:t>
      </w:r>
      <w:r w:rsidRPr="00B036CD">
        <w:rPr>
          <w:rStyle w:val="StyleUnderline"/>
        </w:rPr>
        <w:t xml:space="preserve"> of the ring. Kessler is </w:t>
      </w:r>
      <w:r w:rsidRPr="00A90E46">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r w:rsidRPr="00A90E46">
        <w:rPr>
          <w:rStyle w:val="Emphasis"/>
          <w:highlight w:val="green"/>
        </w:rPr>
        <w:t>worst case</w:t>
      </w:r>
      <w:r w:rsidRPr="00A90E46">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So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A90E46">
        <w:rPr>
          <w:rStyle w:val="StyleUnderline"/>
          <w:highlight w:val="green"/>
        </w:rPr>
        <w:t>odds of hitting</w:t>
      </w:r>
      <w:r w:rsidRPr="00B036CD">
        <w:rPr>
          <w:rStyle w:val="StyleUnderline"/>
        </w:rPr>
        <w:t xml:space="preserve"> that cube </w:t>
      </w:r>
      <w:r w:rsidRPr="00A90E46">
        <w:rPr>
          <w:rStyle w:val="StyleUnderline"/>
          <w:highlight w:val="green"/>
        </w:rPr>
        <w:t xml:space="preserve">are </w:t>
      </w:r>
      <w:r w:rsidRPr="00A90E46">
        <w:rPr>
          <w:rStyle w:val="Emphasis"/>
          <w:highlight w:val="green"/>
        </w:rPr>
        <w:t xml:space="preserve">tiny </w:t>
      </w:r>
      <w:r w:rsidRPr="005E6353">
        <w:rPr>
          <w:rStyle w:val="Emphasis"/>
        </w:rPr>
        <w:t>- less than 1 in 10,000</w:t>
      </w:r>
      <w:r w:rsidRPr="00B036CD">
        <w:rPr>
          <w:sz w:val="16"/>
        </w:rPr>
        <w:t>.</w:t>
      </w:r>
    </w:p>
    <w:p w14:paraId="4F2D9899" w14:textId="77777777" w:rsidR="00A737AB" w:rsidRDefault="00A737AB" w:rsidP="00A737AB">
      <w:pPr>
        <w:pStyle w:val="Heading4"/>
      </w:pPr>
      <w:r>
        <w:t xml:space="preserve">AT McKnight – It’s not talking abt Asteroid Mining – it’s talking about status quo debris from current dust and rockets – inserted the table below – their evidence </w:t>
      </w:r>
      <w:r>
        <w:rPr>
          <w:u w:val="single"/>
        </w:rPr>
        <w:t>isn’t predictive</w:t>
      </w:r>
      <w:r>
        <w:t xml:space="preserve">, it’s </w:t>
      </w:r>
      <w:r>
        <w:rPr>
          <w:u w:val="single"/>
        </w:rPr>
        <w:t>descriptive</w:t>
      </w:r>
      <w:r>
        <w:t xml:space="preserve"> – means current dust thumps. </w:t>
      </w:r>
    </w:p>
    <w:p w14:paraId="23440904" w14:textId="77777777" w:rsidR="00A737AB" w:rsidRPr="00A158DC" w:rsidRDefault="00A737AB" w:rsidP="00A737AB">
      <w:r w:rsidRPr="00A158DC">
        <w:rPr>
          <w:rStyle w:val="Style13ptBold"/>
        </w:rPr>
        <w:t>McKnight 17</w:t>
      </w:r>
      <w:r>
        <w:t xml:space="preserve"> </w:t>
      </w:r>
      <w:r w:rsidRPr="00A158DC">
        <w:t>Dr. Darren McKnight 17, Ph.D., Technical Director for Integrity Applications, Previously Senior Vice President and Director of Science and Technology Strategy at Science Applications International Corporation, “Proposed Series of Orbital Debris Remediation Activities,” 3rd International Conference and Exhibition on Satellite &amp; Space Missions, 5/13/2017, https://iaaweb.org/iaa/Scientific%20Activity/debrisminutes03166.pdf [graphics omitted]</w:t>
      </w:r>
    </w:p>
    <w:p w14:paraId="041A935B" w14:textId="77777777" w:rsidR="00A737AB" w:rsidRDefault="00A737AB" w:rsidP="00A737AB">
      <w:r>
        <w:rPr>
          <w:noProof/>
        </w:rPr>
        <w:drawing>
          <wp:inline distT="0" distB="0" distL="0" distR="0" wp14:anchorId="315976D8" wp14:editId="50310DFD">
            <wp:extent cx="5943600" cy="2786380"/>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943600" cy="2786380"/>
                    </a:xfrm>
                    <a:prstGeom prst="rect">
                      <a:avLst/>
                    </a:prstGeom>
                  </pic:spPr>
                </pic:pic>
              </a:graphicData>
            </a:graphic>
          </wp:inline>
        </w:drawing>
      </w:r>
    </w:p>
    <w:p w14:paraId="0A93C6AE" w14:textId="77777777" w:rsidR="00A737AB" w:rsidRPr="00E40BE2" w:rsidRDefault="00A737AB" w:rsidP="00A737AB">
      <w:pPr>
        <w:pStyle w:val="Heading3"/>
        <w:rPr>
          <w:rFonts w:cs="Calibri"/>
        </w:rPr>
      </w:pPr>
      <w:r w:rsidRPr="00E40BE2">
        <w:rPr>
          <w:rFonts w:cs="Calibri"/>
        </w:rPr>
        <w:t>Yangwang 1 PIC</w:t>
      </w:r>
    </w:p>
    <w:p w14:paraId="6239B2A9" w14:textId="77777777" w:rsidR="00A737AB" w:rsidRPr="00E40BE2" w:rsidRDefault="00A737AB" w:rsidP="00A737AB">
      <w:pPr>
        <w:pStyle w:val="Heading4"/>
        <w:rPr>
          <w:rFonts w:cs="Calibri"/>
        </w:rPr>
      </w:pPr>
      <w:r w:rsidRPr="00E40BE2">
        <w:rPr>
          <w:rFonts w:cs="Calibri"/>
        </w:rPr>
        <w:t>CP: The appropriation of outer space by private entities in The People's Republic of China is unjust, except for the appropriation of outer space by Origin Space using the Yangwang 1 satellite for nighttime light data collection. Origin Space ought to immediately publicly release said data.</w:t>
      </w:r>
    </w:p>
    <w:p w14:paraId="5A87F91A" w14:textId="77777777" w:rsidR="00A737AB" w:rsidRPr="00E40BE2" w:rsidRDefault="00A737AB" w:rsidP="00A737AB"/>
    <w:p w14:paraId="2D6C3004" w14:textId="77777777" w:rsidR="00A737AB" w:rsidRPr="00E40BE2" w:rsidRDefault="00A737AB" w:rsidP="00A737AB">
      <w:pPr>
        <w:pStyle w:val="Heading4"/>
        <w:rPr>
          <w:rFonts w:cs="Calibri"/>
        </w:rPr>
      </w:pPr>
      <w:r w:rsidRPr="00E40BE2">
        <w:rPr>
          <w:rFonts w:cs="Calibri"/>
        </w:rPr>
        <w:t>It competes.</w:t>
      </w:r>
    </w:p>
    <w:p w14:paraId="2A7ACD91" w14:textId="77777777" w:rsidR="00A737AB" w:rsidRPr="00E40BE2" w:rsidRDefault="00A737AB" w:rsidP="00A737AB">
      <w:r w:rsidRPr="00E40BE2">
        <w:rPr>
          <w:rStyle w:val="Heading6Char"/>
        </w:rPr>
        <w:t xml:space="preserve">Jones 21 </w:t>
      </w:r>
      <w:r w:rsidRPr="00E40BE2">
        <w:t xml:space="preserve">“Chinese commercial satellite has been spotting meteors and aurora” Andrew Jones [freelance space journalist with a focus on reporting on China's rapidly growing space sector. He began writing for Space.com in 2019 and writes for SpaceNews, IEEE Spectrum, National Geographic, Sky &amp; Telescope, New Scientist and others.] September 28, 2021 </w:t>
      </w:r>
      <w:hyperlink r:id="rId7" w:history="1">
        <w:r w:rsidRPr="00E40BE2">
          <w:t>https://www.space.com/chinese-satellite-watching-meteors-aurora</w:t>
        </w:r>
      </w:hyperlink>
      <w:r w:rsidRPr="00E40BE2">
        <w:t xml:space="preserve"> SM</w:t>
      </w:r>
    </w:p>
    <w:p w14:paraId="442CEB6C" w14:textId="77777777" w:rsidR="00A737AB" w:rsidRPr="00E40BE2" w:rsidRDefault="00A737AB" w:rsidP="00A737AB">
      <w:pPr>
        <w:rPr>
          <w:rStyle w:val="Emphasis"/>
        </w:rPr>
      </w:pPr>
      <w:r w:rsidRPr="00E40BE2">
        <w:rPr>
          <w:rStyle w:val="Emphasis"/>
          <w:highlight w:val="green"/>
        </w:rPr>
        <w:t>Chinese commercial satellite</w:t>
      </w:r>
      <w:r w:rsidRPr="00E40BE2">
        <w:rPr>
          <w:rStyle w:val="Emphasis"/>
        </w:rPr>
        <w:t xml:space="preserve"> has been spotting meteors and aurora</w:t>
      </w:r>
    </w:p>
    <w:p w14:paraId="0A506D79" w14:textId="77777777" w:rsidR="00A737AB" w:rsidRPr="00E40BE2" w:rsidRDefault="00A737AB" w:rsidP="00A737AB">
      <w:pPr>
        <w:rPr>
          <w:rStyle w:val="Emphasis"/>
        </w:rPr>
      </w:pPr>
      <w:r w:rsidRPr="00E40BE2">
        <w:t xml:space="preserve">Yangwang 1 is focused on near-Earth asteroids, but </w:t>
      </w:r>
      <w:r w:rsidRPr="00E40BE2">
        <w:rPr>
          <w:rStyle w:val="Emphasis"/>
        </w:rPr>
        <w:t xml:space="preserve">the bonus </w:t>
      </w:r>
      <w:r w:rsidRPr="00E40BE2">
        <w:rPr>
          <w:rStyle w:val="Emphasis"/>
          <w:highlight w:val="green"/>
        </w:rPr>
        <w:t>observations are stunning</w:t>
      </w:r>
      <w:r w:rsidRPr="00E40BE2">
        <w:rPr>
          <w:rStyle w:val="Emphasis"/>
        </w:rPr>
        <w:t>.</w:t>
      </w:r>
    </w:p>
    <w:p w14:paraId="4A846943" w14:textId="77777777" w:rsidR="00A737AB" w:rsidRPr="00E40BE2" w:rsidRDefault="00A737AB" w:rsidP="00A737AB">
      <w:r w:rsidRPr="00E40BE2">
        <w:t>A small Chinese commercial satellite has been detecting meteors impacting the atmosphere and even filming the aurora.</w:t>
      </w:r>
    </w:p>
    <w:p w14:paraId="54C712EB" w14:textId="77777777" w:rsidR="00A737AB" w:rsidRPr="00E40BE2" w:rsidRDefault="00A737AB" w:rsidP="00A737AB">
      <w:r w:rsidRPr="00E40BE2">
        <w:rPr>
          <w:rStyle w:val="Emphasis"/>
        </w:rPr>
        <w:t xml:space="preserve">The </w:t>
      </w:r>
      <w:r w:rsidRPr="00E40BE2">
        <w:rPr>
          <w:rStyle w:val="Emphasis"/>
          <w:highlight w:val="green"/>
        </w:rPr>
        <w:t>Yangwang 1</w:t>
      </w:r>
      <w:r w:rsidRPr="00E40BE2">
        <w:rPr>
          <w:rStyle w:val="Emphasis"/>
        </w:rPr>
        <w:t xml:space="preserve"> ("Look Up 1") </w:t>
      </w:r>
      <w:r w:rsidRPr="00E40BE2">
        <w:rPr>
          <w:rStyle w:val="Emphasis"/>
          <w:highlight w:val="green"/>
        </w:rPr>
        <w:t>satellite, belonging to Beijing-based</w:t>
      </w:r>
      <w:r w:rsidRPr="00E40BE2">
        <w:rPr>
          <w:rStyle w:val="Emphasis"/>
        </w:rPr>
        <w:t xml:space="preserve"> space resources </w:t>
      </w:r>
      <w:r w:rsidRPr="00E40BE2">
        <w:rPr>
          <w:rStyle w:val="Emphasis"/>
          <w:highlight w:val="green"/>
        </w:rPr>
        <w:t>company Origin Space</w:t>
      </w:r>
      <w:r w:rsidRPr="00E40BE2">
        <w:t xml:space="preserve">, launched in June along with three other satellites. With its small optical space telescope, Yangwang 1 has been using visible and ultraviolet observations to detect near-Earth asteroids. </w:t>
      </w:r>
    </w:p>
    <w:p w14:paraId="742DAA91" w14:textId="77777777" w:rsidR="00A737AB" w:rsidRPr="00E40BE2" w:rsidRDefault="00A737AB" w:rsidP="00A737AB"/>
    <w:p w14:paraId="16F57DC8" w14:textId="77777777" w:rsidR="00A737AB" w:rsidRPr="00E40BE2" w:rsidRDefault="00A737AB" w:rsidP="00A737AB">
      <w:pPr>
        <w:pStyle w:val="Heading4"/>
        <w:rPr>
          <w:rFonts w:cs="Calibri"/>
        </w:rPr>
      </w:pPr>
      <w:r w:rsidRPr="00E40BE2">
        <w:rPr>
          <w:rFonts w:cs="Calibri"/>
        </w:rPr>
        <w:t>Satellites are appropriation – that’s the 1AC – Fernandez and Swinhoe both very clearly defend satellites as an internal link which means you should reject any 1AC permutation for 1AR shiftiness which makes it impossible to be negative since they can unpredictably redefine the plan text to skirt neg ground – if they don’t solve satellites vote neg on presumption because it’s an alt cause to the aff</w:t>
      </w:r>
    </w:p>
    <w:p w14:paraId="62E713EE" w14:textId="77777777" w:rsidR="00A737AB" w:rsidRPr="00E40BE2" w:rsidRDefault="00A737AB" w:rsidP="00A737AB"/>
    <w:p w14:paraId="55F48D17" w14:textId="77777777" w:rsidR="00A737AB" w:rsidRPr="00E40BE2" w:rsidRDefault="00A737AB" w:rsidP="00A737AB">
      <w:pPr>
        <w:pStyle w:val="Heading4"/>
        <w:rPr>
          <w:rFonts w:cs="Calibri"/>
        </w:rPr>
      </w:pPr>
      <w:r w:rsidRPr="00E40BE2">
        <w:rPr>
          <w:rFonts w:cs="Calibri"/>
        </w:rPr>
        <w:t>We’ll read ev.</w:t>
      </w:r>
    </w:p>
    <w:p w14:paraId="21D5A052" w14:textId="77777777" w:rsidR="00A737AB" w:rsidRPr="00E40BE2" w:rsidRDefault="00A737AB" w:rsidP="00A737AB">
      <w:r w:rsidRPr="00E40BE2">
        <w:rPr>
          <w:rStyle w:val="Heading6Char"/>
        </w:rPr>
        <w:t xml:space="preserve">Thornburg 18 </w:t>
      </w:r>
      <w:r w:rsidRPr="00E40BE2">
        <w:t>[(Matthew, associate editor at the Michigan Journal of International Law) “Are the Non-appropriation Principle and the Current Regulatory Regime Governing Geostationary Orbit Equitable for All of Earth’s States?,” November 30, 2018 http://www.mjilonline.org/are-the-non-appropriation-principle-and-the-current-regulatory-regime-governing-geostationary-orbit-equitable-for-all-of-earths-states/] TDI</w:t>
      </w:r>
    </w:p>
    <w:p w14:paraId="1B743206" w14:textId="77777777" w:rsidR="00A737AB" w:rsidRPr="00E40BE2" w:rsidRDefault="00A737AB" w:rsidP="00A737AB">
      <w:pPr>
        <w:rPr>
          <w:rStyle w:val="Emphasis"/>
        </w:rPr>
      </w:pPr>
      <w:r w:rsidRPr="00E40BE2">
        <w:t xml:space="preserve">As the law currently stands, </w:t>
      </w:r>
      <w:r w:rsidRPr="00E40BE2">
        <w:rPr>
          <w:rStyle w:val="Emphasis"/>
        </w:rPr>
        <w:t xml:space="preserve">geostationary </w:t>
      </w:r>
      <w:r w:rsidRPr="00E40BE2">
        <w:rPr>
          <w:rStyle w:val="Emphasis"/>
          <w:highlight w:val="green"/>
        </w:rPr>
        <w:t>orbit</w:t>
      </w:r>
      <w:r w:rsidRPr="00E40BE2">
        <w:rPr>
          <w:rStyle w:val="Emphasis"/>
        </w:rPr>
        <w:t xml:space="preserve"> – a constant orbital position above Earth’s equator – </w:t>
      </w:r>
      <w:r w:rsidRPr="00E40BE2">
        <w:rPr>
          <w:rStyle w:val="Emphasis"/>
          <w:highlight w:val="green"/>
        </w:rPr>
        <w:t>is governed by the OST and</w:t>
      </w:r>
      <w:r w:rsidRPr="00E40BE2">
        <w:rPr>
          <w:rStyle w:val="Emphasis"/>
        </w:rPr>
        <w:t xml:space="preserve"> is </w:t>
      </w:r>
      <w:r w:rsidRPr="00E40BE2">
        <w:rPr>
          <w:rStyle w:val="Emphasis"/>
          <w:highlight w:val="green"/>
        </w:rPr>
        <w:t>therefore subject to</w:t>
      </w:r>
      <w:r w:rsidRPr="00E40BE2">
        <w:rPr>
          <w:rStyle w:val="Emphasis"/>
        </w:rPr>
        <w:t xml:space="preserve"> the treaty’s attendant </w:t>
      </w:r>
      <w:r w:rsidRPr="00E40BE2">
        <w:rPr>
          <w:rStyle w:val="Emphasis"/>
          <w:highlight w:val="green"/>
        </w:rPr>
        <w:t>ban on</w:t>
      </w:r>
      <w:r w:rsidRPr="00E40BE2">
        <w:rPr>
          <w:rStyle w:val="Emphasis"/>
        </w:rPr>
        <w:t xml:space="preserve"> national </w:t>
      </w:r>
      <w:r w:rsidRPr="00E40BE2">
        <w:rPr>
          <w:rStyle w:val="Emphasis"/>
          <w:highlight w:val="green"/>
        </w:rPr>
        <w:t>appropriation</w:t>
      </w:r>
      <w:r w:rsidRPr="00E40BE2">
        <w:rPr>
          <w:rStyle w:val="Emphasis"/>
        </w:rPr>
        <w:t xml:space="preserve">. Spaces, or </w:t>
      </w:r>
      <w:r w:rsidRPr="00E40BE2">
        <w:rPr>
          <w:rStyle w:val="Emphasis"/>
          <w:highlight w:val="green"/>
        </w:rPr>
        <w:t>slots</w:t>
      </w:r>
      <w:r w:rsidRPr="00E40BE2">
        <w:rPr>
          <w:rStyle w:val="Emphasis"/>
        </w:rPr>
        <w:t>, in geostationary orbit</w:t>
      </w:r>
      <w:r w:rsidRPr="00E40BE2">
        <w:t xml:space="preserve">[2] are desired because they are exceedingly convenient for communicating with earth. They </w:t>
      </w:r>
      <w:r w:rsidRPr="00E40BE2">
        <w:rPr>
          <w:rStyle w:val="Emphasis"/>
          <w:highlight w:val="green"/>
        </w:rPr>
        <w:t>are highly limited</w:t>
      </w:r>
      <w:r w:rsidRPr="00E40BE2">
        <w:rPr>
          <w:rStyle w:val="Emphasis"/>
        </w:rPr>
        <w:t xml:space="preserve"> and as a consequence, highly valuable</w:t>
      </w:r>
      <w:r w:rsidRPr="00E40BE2">
        <w:t xml:space="preserve">. Moreover, these spaces are allotted on a first-come-first-served basis[3] making them virtually unattainable by less scientifically and economically advanced states[4], or those that are just plain late to the game. </w:t>
      </w:r>
      <w:r w:rsidRPr="00E40BE2">
        <w:rPr>
          <w:rStyle w:val="Emphasis"/>
        </w:rPr>
        <w:t>The ban on national appropriation is enumerated in the Second Article of the OST, which states: “Outer space, including the moon and other celestial bodies, is not subject to national appropriation by claim of sovereignty, by means of use or occupation, or by other means.”</w:t>
      </w:r>
      <w:r w:rsidRPr="00E40BE2">
        <w:t xml:space="preserve">[5] </w:t>
      </w:r>
      <w:r w:rsidRPr="00E40BE2">
        <w:rPr>
          <w:rStyle w:val="Emphasis"/>
        </w:rPr>
        <w:t>The geostationary orbital position is generally agreed upon by experts[6] as part of “outer space” and consequently, forbidden from appropriation. The OST is clear in prohibiting claims of sovereignty, but the subsequent clauses leave much to interpretation when considering what other acts constitute “national appropriation</w:t>
      </w:r>
      <w:r w:rsidRPr="00E40BE2">
        <w:t xml:space="preserve">.” In other words, </w:t>
      </w:r>
      <w:r w:rsidRPr="00E40BE2">
        <w:rPr>
          <w:rStyle w:val="Emphasis"/>
        </w:rPr>
        <w:t>the question surrounding geostationary orbital slots is “whether the continued exclusive occupation by a geostationary satellite of the same physical area is a violation of the ban on national appropriation”[7] by use, occupation, or other means</w:t>
      </w:r>
      <w:r w:rsidRPr="00E40BE2">
        <w:t xml:space="preserve">. In his article, Major Legal Issues Arising from the Use of the Geostationary Orbit, Stephen Gorove says that, “it is not clear that a satellite in geostationary orbit would be able to maintain its exact position and occupy the same area over a period of time…” so as to “appropriate” and thus violate Article II of the OST. </w:t>
      </w:r>
      <w:r w:rsidRPr="00E40BE2">
        <w:rPr>
          <w:rStyle w:val="Emphasis"/>
        </w:rPr>
        <w:t xml:space="preserve">The analysis should not turn on whether the satellites in geostationary orbit maintain their exact position. Instead, it is the continual use of the orbital slot that should be examined in light of the OST prohibition. The average </w:t>
      </w:r>
      <w:r w:rsidRPr="00E40BE2">
        <w:rPr>
          <w:rStyle w:val="Emphasis"/>
          <w:highlight w:val="green"/>
        </w:rPr>
        <w:t>lifespan of a geostationary satellite is 15-20 years</w:t>
      </w:r>
      <w:r w:rsidRPr="00E40BE2">
        <w:rPr>
          <w:rStyle w:val="Emphasis"/>
        </w:rPr>
        <w:t xml:space="preserve">,[8] effectively </w:t>
      </w:r>
      <w:r w:rsidRPr="00E40BE2">
        <w:rPr>
          <w:rStyle w:val="Emphasis"/>
          <w:highlight w:val="green"/>
        </w:rPr>
        <w:t>shutting out any other state’s use of that slot</w:t>
      </w:r>
      <w:r w:rsidRPr="00E40BE2">
        <w:rPr>
          <w:rStyle w:val="Emphasis"/>
        </w:rPr>
        <w:t xml:space="preserve"> for at least that long. A time frame of </w:t>
      </w:r>
      <w:r w:rsidRPr="00E40BE2">
        <w:rPr>
          <w:rStyle w:val="Emphasis"/>
          <w:highlight w:val="green"/>
        </w:rPr>
        <w:t>this</w:t>
      </w:r>
      <w:r w:rsidRPr="00E40BE2">
        <w:rPr>
          <w:rStyle w:val="Emphasis"/>
        </w:rPr>
        <w:t xml:space="preserve"> nature </w:t>
      </w:r>
      <w:r w:rsidRPr="00E40BE2">
        <w:rPr>
          <w:rStyle w:val="Emphasis"/>
          <w:highlight w:val="green"/>
        </w:rPr>
        <w:t>seems to be the exact</w:t>
      </w:r>
      <w:r w:rsidRPr="00E40BE2">
        <w:rPr>
          <w:rStyle w:val="Emphasis"/>
        </w:rPr>
        <w:t xml:space="preserve"> type of “</w:t>
      </w:r>
      <w:r w:rsidRPr="00E40BE2">
        <w:rPr>
          <w:rStyle w:val="Emphasis"/>
          <w:highlight w:val="green"/>
        </w:rPr>
        <w:t>use or occupation” the treaty seeks to foreclose</w:t>
      </w:r>
      <w:r w:rsidRPr="00E40BE2">
        <w:rPr>
          <w:rStyle w:val="Emphasis"/>
        </w:rPr>
        <w:t xml:space="preserve"> because of the consequent unequal access to the use of space, and the consequent potential to cement the economic interests of certain nations and firms.</w:t>
      </w:r>
      <w:r w:rsidRPr="00E40BE2">
        <w:t xml:space="preserve"> Compounding this concern is the fact that operators of the geostationary satellites need only refile with the International Telecommunications Union (“ITU”) to “renew” a slot and replace old satellites with new ones.[9] Essentially, </w:t>
      </w:r>
      <w:r w:rsidRPr="00E40BE2">
        <w:rPr>
          <w:rStyle w:val="Emphasis"/>
        </w:rPr>
        <w:t xml:space="preserve">such </w:t>
      </w:r>
      <w:r w:rsidRPr="00E40BE2">
        <w:rPr>
          <w:rStyle w:val="Emphasis"/>
          <w:highlight w:val="green"/>
        </w:rPr>
        <w:t>operators keep the orbital slot indefinitely</w:t>
      </w:r>
      <w:r w:rsidRPr="00E40BE2">
        <w:rPr>
          <w:rStyle w:val="Emphasis"/>
        </w:rPr>
        <w:t xml:space="preserve">. In light of the OST – a treaty dominated by goals of fair and equitable use and access to space – endless </w:t>
      </w:r>
      <w:r w:rsidRPr="00E40BE2">
        <w:rPr>
          <w:rStyle w:val="Emphasis"/>
          <w:highlight w:val="green"/>
        </w:rPr>
        <w:t xml:space="preserve">use of these </w:t>
      </w:r>
      <w:r w:rsidRPr="00E40BE2">
        <w:rPr>
          <w:rStyle w:val="Emphasis"/>
        </w:rPr>
        <w:t xml:space="preserve">valuable </w:t>
      </w:r>
      <w:r w:rsidRPr="00E40BE2">
        <w:rPr>
          <w:rStyle w:val="Emphasis"/>
          <w:highlight w:val="green"/>
        </w:rPr>
        <w:t>slots should rise to the level of</w:t>
      </w:r>
      <w:r w:rsidRPr="00E40BE2">
        <w:rPr>
          <w:rStyle w:val="Emphasis"/>
        </w:rPr>
        <w:t xml:space="preserve"> national </w:t>
      </w:r>
      <w:r w:rsidRPr="00E40BE2">
        <w:rPr>
          <w:rStyle w:val="Emphasis"/>
          <w:highlight w:val="green"/>
        </w:rPr>
        <w:t>appropriation</w:t>
      </w:r>
      <w:r w:rsidRPr="00E40BE2">
        <w:rPr>
          <w:rStyle w:val="Emphasis"/>
        </w:rPr>
        <w:t xml:space="preserve"> by means of use, occupation, or other means.</w:t>
      </w:r>
    </w:p>
    <w:p w14:paraId="53AFC78D" w14:textId="77777777" w:rsidR="00A737AB" w:rsidRPr="00E40BE2" w:rsidRDefault="00A737AB" w:rsidP="00A737AB"/>
    <w:p w14:paraId="19874EFB" w14:textId="77777777" w:rsidR="00A737AB" w:rsidRPr="00E40BE2" w:rsidRDefault="00A737AB" w:rsidP="00A737AB">
      <w:pPr>
        <w:pStyle w:val="Heading4"/>
        <w:rPr>
          <w:rFonts w:cs="Calibri"/>
        </w:rPr>
      </w:pPr>
      <w:r w:rsidRPr="00E40BE2">
        <w:rPr>
          <w:rFonts w:cs="Calibri"/>
        </w:rPr>
        <w:t>Yangwang-1 is key to nighttime light data – significant advancements over alternatives.</w:t>
      </w:r>
    </w:p>
    <w:p w14:paraId="76EDB617" w14:textId="77777777" w:rsidR="00A737AB" w:rsidRPr="00E40BE2" w:rsidRDefault="00A737AB" w:rsidP="00A737AB">
      <w:r w:rsidRPr="00E40BE2">
        <w:rPr>
          <w:rStyle w:val="Heading6Char"/>
        </w:rPr>
        <w:t xml:space="preserve">Zhu et al 22 </w:t>
      </w:r>
      <w:r w:rsidRPr="00E40BE2">
        <w:t xml:space="preserve">“Assessment of a New Fine-Resolution Nighttime Light Imagery From the Yangwang-1 (“Look up 1”) Satellite” Xiaolin Zhu, Xiaoyue Tan, Minglei Liao, Shuheng Zhao, Yi Nam Xu, and Xintao Liu are with the Department of Land Surveying and GeoInformatics, The Hong Kong Polytechnic University; Tianshu Liu is with the S.T.E.M Academy, Orange Lutheran High School, Meng Su is with the Laboratory for Space Research, The University of Hong Kong. IEEE GEOSCIENCE AND REMOTE SENSING LETTERS, VOL. 19, 2022 6505205 </w:t>
      </w:r>
      <w:hyperlink r:id="rId8" w:history="1">
        <w:r w:rsidRPr="00E40BE2">
          <w:t>https://ieeexplore.ieee.org/stamp/stamp.jsp?tp=&amp;arnumber=9666911&amp;tag=1</w:t>
        </w:r>
      </w:hyperlink>
      <w:r w:rsidRPr="00E40BE2">
        <w:t xml:space="preserve"> SM</w:t>
      </w:r>
    </w:p>
    <w:p w14:paraId="186F986E" w14:textId="77777777" w:rsidR="00A737AB" w:rsidRPr="00E40BE2" w:rsidRDefault="00A737AB" w:rsidP="00A737AB">
      <w:pPr>
        <w:rPr>
          <w:rStyle w:val="Emphasis"/>
        </w:rPr>
      </w:pPr>
      <w:r w:rsidRPr="00E40BE2">
        <w:t xml:space="preserve">The calibrated radiance of Yangwang-1 was used to estimate the population in 27 districts of Hong Kong and Shenzhen by a linear regression model (Fig. 3). The good performance of this model (R2 = 0.94) suggests </w:t>
      </w:r>
      <w:r w:rsidRPr="00E40BE2">
        <w:rPr>
          <w:rStyle w:val="Emphasis"/>
        </w:rPr>
        <w:t>that radiance data obtained by Yangwang-1 is capable of evaluating socioeconomic parameters.</w:t>
      </w:r>
    </w:p>
    <w:p w14:paraId="0C37620C" w14:textId="77777777" w:rsidR="00A737AB" w:rsidRPr="00E40BE2" w:rsidRDefault="00A737AB" w:rsidP="00A737AB">
      <w:r w:rsidRPr="00E40BE2">
        <w:t>B. Spatial Properties</w:t>
      </w:r>
    </w:p>
    <w:p w14:paraId="43B90EAC" w14:textId="77777777" w:rsidR="00A737AB" w:rsidRPr="00E40BE2" w:rsidRDefault="00A737AB" w:rsidP="00A737AB">
      <w:pPr>
        <w:rPr>
          <w:rStyle w:val="Emphasis"/>
        </w:rPr>
      </w:pPr>
      <w:r w:rsidRPr="00E40BE2">
        <w:rPr>
          <w:rStyle w:val="Emphasis"/>
        </w:rPr>
        <w:t xml:space="preserve">Among three satellites, </w:t>
      </w:r>
      <w:r w:rsidRPr="00E40BE2">
        <w:rPr>
          <w:rStyle w:val="Emphasis"/>
          <w:highlight w:val="green"/>
        </w:rPr>
        <w:t>Yangwang-1 has the highest spatial resolution</w:t>
      </w:r>
      <w:r w:rsidRPr="00E40BE2">
        <w:rPr>
          <w:rStyle w:val="Emphasis"/>
        </w:rPr>
        <w:t xml:space="preserve"> </w:t>
      </w:r>
      <w:r w:rsidRPr="00E40BE2">
        <w:t xml:space="preserve">38 m, which is higher than 130 m of Luojia-1 and dramatically higher than 750 m of VIIRS (Table II). </w:t>
      </w:r>
      <w:r w:rsidRPr="00E40BE2">
        <w:rPr>
          <w:rStyle w:val="Emphasis"/>
        </w:rPr>
        <w:t xml:space="preserve">As a result, </w:t>
      </w:r>
      <w:r w:rsidRPr="00E40BE2">
        <w:rPr>
          <w:rStyle w:val="Emphasis"/>
          <w:highlight w:val="green"/>
        </w:rPr>
        <w:t>Yangwang-1</w:t>
      </w:r>
      <w:r w:rsidRPr="00E40BE2">
        <w:rPr>
          <w:rStyle w:val="Emphasis"/>
        </w:rPr>
        <w:t xml:space="preserve"> should </w:t>
      </w:r>
      <w:r w:rsidRPr="00E40BE2">
        <w:rPr>
          <w:rStyle w:val="Emphasis"/>
          <w:highlight w:val="green"/>
        </w:rPr>
        <w:t>be</w:t>
      </w:r>
      <w:r w:rsidRPr="00E40BE2">
        <w:rPr>
          <w:rStyle w:val="Emphasis"/>
        </w:rPr>
        <w:t xml:space="preserve"> </w:t>
      </w:r>
      <w:r w:rsidRPr="00E40BE2">
        <w:rPr>
          <w:rStyle w:val="Emphasis"/>
          <w:highlight w:val="green"/>
        </w:rPr>
        <w:t>more capable of capturing</w:t>
      </w:r>
      <w:r w:rsidRPr="00E40BE2">
        <w:rPr>
          <w:rStyle w:val="Emphasis"/>
        </w:rPr>
        <w:t xml:space="preserve"> the spatial </w:t>
      </w:r>
      <w:r w:rsidRPr="00E40BE2">
        <w:rPr>
          <w:rStyle w:val="Emphasis"/>
          <w:highlight w:val="green"/>
        </w:rPr>
        <w:t>pattern of artificial lights</w:t>
      </w:r>
      <w:r w:rsidRPr="00E40BE2">
        <w:rPr>
          <w:rStyle w:val="Emphasis"/>
        </w:rPr>
        <w:t xml:space="preserve">, such as bright city blocks (e.g., business districts) and road networks. </w:t>
      </w:r>
      <w:r w:rsidRPr="00E40BE2">
        <w:t xml:space="preserve">To investigate the spatial properties of NTL images from different satellites, a subregion covering the Hong Kong–Zhuhai–Macau Bridge (HZMB) was selected to demonstrate the NTL spatial patterns (Fig. 4). It </w:t>
      </w:r>
      <w:r w:rsidRPr="00E40BE2">
        <w:rPr>
          <w:rStyle w:val="Emphasis"/>
        </w:rPr>
        <w:t xml:space="preserve">is clear that all three satellites can capture the general spatial pattern of NTL, but </w:t>
      </w:r>
      <w:r w:rsidRPr="00E40BE2">
        <w:rPr>
          <w:rStyle w:val="Emphasis"/>
          <w:highlight w:val="green"/>
        </w:rPr>
        <w:t>Yangwang-1</w:t>
      </w:r>
      <w:r w:rsidRPr="00E40BE2">
        <w:rPr>
          <w:rStyle w:val="Emphasis"/>
        </w:rPr>
        <w:t xml:space="preserve"> and Luojia-1 NTL images </w:t>
      </w:r>
      <w:r w:rsidRPr="00E40BE2">
        <w:rPr>
          <w:rStyle w:val="Emphasis"/>
          <w:highlight w:val="green"/>
        </w:rPr>
        <w:t>show much more</w:t>
      </w:r>
      <w:r w:rsidRPr="00E40BE2">
        <w:rPr>
          <w:rStyle w:val="Emphasis"/>
        </w:rPr>
        <w:t xml:space="preserve"> spatial </w:t>
      </w:r>
      <w:r w:rsidRPr="00E40BE2">
        <w:rPr>
          <w:rStyle w:val="Emphasis"/>
          <w:highlight w:val="green"/>
        </w:rPr>
        <w:t>details</w:t>
      </w:r>
      <w:r w:rsidRPr="00E40BE2">
        <w:rPr>
          <w:rStyle w:val="Emphasis"/>
        </w:rPr>
        <w:t xml:space="preserve"> than VIIRS image</w:t>
      </w:r>
      <w:r w:rsidRPr="00E40BE2">
        <w:t xml:space="preserve">. For example, the images from Luojia-1 and Yangwang-1 can clearly capture the HZMB [bright line in the middle of Fig. 4(c) and (d)], and the regular shape of the Hong Kong International Airport [the bright patch on the right side of Fig. 4(c) and (d)], but VIIRS cannot spot the HZMB and the image hardly show the shape of the airport [Fig. 4(b)]. </w:t>
      </w:r>
      <w:r w:rsidRPr="00E40BE2">
        <w:rPr>
          <w:rStyle w:val="Emphasis"/>
        </w:rPr>
        <w:t xml:space="preserve">The comparison between Yangwang-1 and Luojia1 in the zoomed area shows that </w:t>
      </w:r>
      <w:r w:rsidRPr="00E40BE2">
        <w:rPr>
          <w:rStyle w:val="Emphasis"/>
          <w:highlight w:val="green"/>
        </w:rPr>
        <w:t>Yangwang-1</w:t>
      </w:r>
      <w:r w:rsidRPr="00E40BE2">
        <w:rPr>
          <w:rStyle w:val="Emphasis"/>
        </w:rPr>
        <w:t xml:space="preserve"> [Fig. 4(h)] </w:t>
      </w:r>
      <w:r w:rsidRPr="00E40BE2">
        <w:rPr>
          <w:rStyle w:val="Emphasis"/>
          <w:highlight w:val="green"/>
        </w:rPr>
        <w:t>captures</w:t>
      </w:r>
      <w:r w:rsidRPr="00E40BE2">
        <w:rPr>
          <w:rStyle w:val="Emphasis"/>
        </w:rPr>
        <w:t xml:space="preserve"> the road network </w:t>
      </w:r>
      <w:r w:rsidRPr="00E40BE2">
        <w:rPr>
          <w:rStyle w:val="Emphasis"/>
          <w:highlight w:val="green"/>
        </w:rPr>
        <w:t>more clearly</w:t>
      </w:r>
      <w:r w:rsidRPr="00E40BE2">
        <w:rPr>
          <w:rStyle w:val="Emphasis"/>
        </w:rPr>
        <w:t xml:space="preserve"> than Luojia-1 [Fig. 4(g)]. </w:t>
      </w:r>
      <w:r w:rsidRPr="00E40BE2">
        <w:t xml:space="preserve">To quantify the image quality in the spatial domain, the dubbed Blind/Referenceless Image Spatial Quality Evaluator (BRISQUE) index [17] was calculated for the three NTL images using a python package (https://pypi.org/project/imagequality/). BRISQUE quantifies losses of “naturalness” in the image due to distortions and a lower value indicates better image quality. To exclude the impact of the saturation problem of Yangwang-1 on the BRISQUE calculation, pixels in all three images with radiance higher than the saturated value were adjusted to the saturated one and max–min normalization was applied to all images. The results show that Yangwang-1 has a BRISQUE value lower than Luojia-1 and VIIRS (27.4 versus 40.3 and 69.7), indicating that </w:t>
      </w:r>
      <w:r w:rsidRPr="00E40BE2">
        <w:rPr>
          <w:rStyle w:val="Emphasis"/>
          <w:highlight w:val="green"/>
        </w:rPr>
        <w:t>Yangwang-1 has spatial quality better</w:t>
      </w:r>
      <w:r w:rsidRPr="00E40BE2">
        <w:rPr>
          <w:rStyle w:val="Emphasis"/>
        </w:rPr>
        <w:t xml:space="preserve"> than Luojia-1 and VIIRS </w:t>
      </w:r>
      <w:r w:rsidRPr="00E40BE2">
        <w:rPr>
          <w:rStyle w:val="Emphasis"/>
          <w:highlight w:val="green"/>
        </w:rPr>
        <w:t>by 32% and 61%,</w:t>
      </w:r>
      <w:r w:rsidRPr="00E40BE2">
        <w:rPr>
          <w:rStyle w:val="Emphasis"/>
        </w:rPr>
        <w:t xml:space="preserve"> respectively.</w:t>
      </w:r>
    </w:p>
    <w:p w14:paraId="2D74ABAF" w14:textId="77777777" w:rsidR="00A737AB" w:rsidRPr="00E40BE2" w:rsidRDefault="00A737AB" w:rsidP="00A737AB">
      <w:r w:rsidRPr="00E40BE2">
        <w:rPr>
          <w:rStyle w:val="Emphasis"/>
        </w:rPr>
        <w:t>To further quantify the spatial properties, we estimated the spatial response of Luojia-1 and Yangwang-1 using the HZMB as ground reference samples. Spatial response refers to the satellite’s ability to position ground targets accurately and precisely.</w:t>
      </w:r>
      <w:r w:rsidRPr="00E40BE2">
        <w:t xml:space="preserve"> The HZMB comprises a 22.9-km long bridge and a 6.7-km long subsea tunnel connected by two artificial islands. To provide illumination, the lighting provisions on the HZMB include lights outlining the boundary of the artificial islands, street and traffic sign lights, high mast lights, etc. Since the bridge has a width of 33.1 m, which is smaller than a pixel of all three satellites, it is ideal to test whether the NTL image is sharp enough to delineate the actual location of the bridge. A transect crossing the bridge was used to investigate the spatial response (Fig. 5). </w:t>
      </w:r>
      <w:r w:rsidRPr="00E40BE2">
        <w:rPr>
          <w:rStyle w:val="Emphasis"/>
        </w:rPr>
        <w:t xml:space="preserve">It shows that both Luojia-1 and Yangwang-1 have a peak in NTL that corresponds to the bridge, but the peak of </w:t>
      </w:r>
      <w:r w:rsidRPr="00E40BE2">
        <w:rPr>
          <w:rStyle w:val="Emphasis"/>
          <w:highlight w:val="green"/>
        </w:rPr>
        <w:t>Yangwang-1</w:t>
      </w:r>
      <w:r w:rsidRPr="00E40BE2">
        <w:rPr>
          <w:rStyle w:val="Emphasis"/>
        </w:rPr>
        <w:t xml:space="preserve"> has a narrower width than Luojia-1, indicating its </w:t>
      </w:r>
      <w:r w:rsidRPr="00E40BE2">
        <w:rPr>
          <w:rStyle w:val="Emphasis"/>
          <w:highlight w:val="green"/>
        </w:rPr>
        <w:t>superiority in detecting tiny light sources</w:t>
      </w:r>
      <w:r w:rsidRPr="00E40BE2">
        <w:rPr>
          <w:rStyle w:val="Emphasis"/>
        </w:rPr>
        <w:t>.</w:t>
      </w:r>
      <w:r w:rsidRPr="00E40BE2">
        <w:t xml:space="preserve"> As for VIIRS, the light is nearly invisible due to the coarse spatial resolution [Fig. 4(b)], so the profile of VIIRS is not included in Fig. 5. In addition, the comparison also indicates that </w:t>
      </w:r>
      <w:r w:rsidRPr="00E40BE2">
        <w:rPr>
          <w:rStyle w:val="Emphasis"/>
          <w:highlight w:val="green"/>
        </w:rPr>
        <w:t>Yangwang-1 is more sensitive</w:t>
      </w:r>
      <w:r w:rsidRPr="00E40BE2">
        <w:rPr>
          <w:rStyle w:val="Emphasis"/>
        </w:rPr>
        <w:t xml:space="preserve"> than Luojia-1 to low lights (e.g., reflected moonlight or weak emissions), since Yangwang-1 </w:t>
      </w:r>
      <w:r w:rsidRPr="00E40BE2">
        <w:rPr>
          <w:rStyle w:val="Emphasis"/>
          <w:highlight w:val="green"/>
        </w:rPr>
        <w:t>recorded more valid radiance</w:t>
      </w:r>
      <w:r w:rsidRPr="00E40BE2">
        <w:rPr>
          <w:rStyle w:val="Emphasis"/>
        </w:rPr>
        <w:t xml:space="preserve"> on both sides of the bridge than Luojia-1</w:t>
      </w:r>
      <w:r w:rsidRPr="00E40BE2">
        <w:t xml:space="preserve"> (Fig. 5). Further comparisons were conducted on selected sites located in the mountainous areas around cities [yellow points in Fig. 1(a)]. As summarized in Table III, Yangwang-1 and VIIRS/DNB have similar radiances with a difference of less than 1 nW·cm−2·sr−1, whereas Luojia-1 did not record these low radiance values.</w:t>
      </w:r>
    </w:p>
    <w:p w14:paraId="6FEB3230" w14:textId="77777777" w:rsidR="00A737AB" w:rsidRPr="00E40BE2" w:rsidRDefault="00A737AB" w:rsidP="00A737AB">
      <w:r w:rsidRPr="00E40BE2">
        <w:t>C. Spectral Properties</w:t>
      </w:r>
    </w:p>
    <w:p w14:paraId="2CF13E92" w14:textId="77777777" w:rsidR="00A737AB" w:rsidRPr="00E40BE2" w:rsidRDefault="00A737AB" w:rsidP="00A737AB">
      <w:pPr>
        <w:rPr>
          <w:rStyle w:val="Emphasis"/>
        </w:rPr>
      </w:pPr>
      <w:r w:rsidRPr="00E40BE2">
        <w:t>Fig. 6(a) shows the spectral responses of the three satellites for the NTL visible band</w:t>
      </w:r>
      <w:r w:rsidRPr="00E40BE2">
        <w:rPr>
          <w:rStyle w:val="Emphasis"/>
        </w:rPr>
        <w:t>. Spectral response describes the sensitivity of the sensor to optical radiation of different wavelengths. This is important because spectral responses determine which part of the optical radiation spectrum is measured.</w:t>
      </w:r>
      <w:r w:rsidRPr="00E40BE2">
        <w:t xml:space="preserve"> The spectral responses of Luojia-1 and VIIRS were collected from previous studies [14], [18]. The spectral response of Yangwang-1 was estimated as the product of the quantum efficiency (QE) and lens transmittance data provided by the Yangwang-1 satellite team [19]. Fig. 6(a) suggests that </w:t>
      </w:r>
      <w:r w:rsidRPr="00E40BE2">
        <w:rPr>
          <w:rStyle w:val="Emphasis"/>
        </w:rPr>
        <w:t xml:space="preserve">the spectral response of </w:t>
      </w:r>
      <w:r w:rsidRPr="00E40BE2">
        <w:rPr>
          <w:rStyle w:val="Emphasis"/>
          <w:highlight w:val="green"/>
        </w:rPr>
        <w:t>Yangwang-1 is significantly different</w:t>
      </w:r>
      <w:r w:rsidRPr="00E40BE2">
        <w:rPr>
          <w:rStyle w:val="Emphasis"/>
        </w:rPr>
        <w:t xml:space="preserve"> from Luojia-1 and VIIRS. </w:t>
      </w:r>
      <w:r w:rsidRPr="00E40BE2">
        <w:rPr>
          <w:rStyle w:val="Emphasis"/>
          <w:highlight w:val="green"/>
        </w:rPr>
        <w:t>It shifts</w:t>
      </w:r>
      <w:r w:rsidRPr="00E40BE2">
        <w:rPr>
          <w:rStyle w:val="Emphasis"/>
        </w:rPr>
        <w:t xml:space="preserve"> more </w:t>
      </w:r>
      <w:r w:rsidRPr="00E40BE2">
        <w:rPr>
          <w:rStyle w:val="Emphasis"/>
          <w:highlight w:val="green"/>
        </w:rPr>
        <w:t>to</w:t>
      </w:r>
      <w:r w:rsidRPr="00E40BE2">
        <w:rPr>
          <w:rStyle w:val="Emphasis"/>
        </w:rPr>
        <w:t xml:space="preserve"> the </w:t>
      </w:r>
      <w:r w:rsidRPr="00E40BE2">
        <w:rPr>
          <w:rStyle w:val="Emphasis"/>
          <w:highlight w:val="green"/>
        </w:rPr>
        <w:t>shorter wavelengths</w:t>
      </w:r>
      <w:r w:rsidRPr="00E40BE2">
        <w:rPr>
          <w:rStyle w:val="Emphasis"/>
        </w:rPr>
        <w:t xml:space="preserve">, which indicates that </w:t>
      </w:r>
      <w:r w:rsidRPr="00E40BE2">
        <w:rPr>
          <w:rStyle w:val="Emphasis"/>
          <w:highlight w:val="green"/>
        </w:rPr>
        <w:t>Yangwang-1 has</w:t>
      </w:r>
      <w:r w:rsidRPr="00E40BE2">
        <w:rPr>
          <w:rStyle w:val="Emphasis"/>
        </w:rPr>
        <w:t xml:space="preserve"> some </w:t>
      </w:r>
      <w:r w:rsidRPr="00E40BE2">
        <w:rPr>
          <w:rStyle w:val="Emphasis"/>
          <w:highlight w:val="green"/>
        </w:rPr>
        <w:t>strengths in artificial light monitoring</w:t>
      </w:r>
      <w:r w:rsidRPr="00E40BE2">
        <w:rPr>
          <w:rStyle w:val="Emphasis"/>
        </w:rPr>
        <w:t xml:space="preserve">. First, the absorption of the atmosphere mainly happens in the band greater than 650 nm, and Yangwang-1 concentrates on a shorter wavelength ranging from 420 nm to approximately 700 nm, so </w:t>
      </w:r>
      <w:r w:rsidRPr="00E40BE2">
        <w:rPr>
          <w:rStyle w:val="Emphasis"/>
          <w:highlight w:val="green"/>
        </w:rPr>
        <w:t>Yangwang-1 will be less influenced by the absorption of the atmosphere.</w:t>
      </w:r>
      <w:r w:rsidRPr="00E40BE2">
        <w:rPr>
          <w:rStyle w:val="Emphasis"/>
        </w:rPr>
        <w:t xml:space="preserve"> Second, </w:t>
      </w:r>
      <w:r w:rsidRPr="00E40BE2">
        <w:rPr>
          <w:rStyle w:val="Emphasis"/>
          <w:highlight w:val="green"/>
        </w:rPr>
        <w:t>the</w:t>
      </w:r>
      <w:r w:rsidRPr="00E40BE2">
        <w:rPr>
          <w:rStyle w:val="Emphasis"/>
        </w:rPr>
        <w:t xml:space="preserve"> energy of </w:t>
      </w:r>
      <w:r w:rsidRPr="00E40BE2">
        <w:rPr>
          <w:rStyle w:val="Emphasis"/>
          <w:highlight w:val="green"/>
        </w:rPr>
        <w:t>three main types of artificial lights</w:t>
      </w:r>
      <w:r w:rsidRPr="00E40BE2">
        <w:rPr>
          <w:rStyle w:val="Emphasis"/>
        </w:rPr>
        <w:t xml:space="preserve"> (fluorescent, high-pressure sodium, and LED) mainly </w:t>
      </w:r>
      <w:r w:rsidRPr="00E40BE2">
        <w:rPr>
          <w:rStyle w:val="Emphasis"/>
          <w:highlight w:val="green"/>
        </w:rPr>
        <w:t>distributes within the</w:t>
      </w:r>
      <w:r w:rsidRPr="00E40BE2">
        <w:rPr>
          <w:rStyle w:val="Emphasis"/>
        </w:rPr>
        <w:t xml:space="preserve"> spectral response </w:t>
      </w:r>
      <w:r w:rsidRPr="00E40BE2">
        <w:rPr>
          <w:rStyle w:val="Emphasis"/>
          <w:highlight w:val="green"/>
        </w:rPr>
        <w:t>curve of Yangwang-1</w:t>
      </w:r>
      <w:r w:rsidRPr="00E40BE2">
        <w:t xml:space="preserve"> except for the narrow peak of high-pressure sodium [Fig. 6(b)].</w:t>
      </w:r>
      <w:r w:rsidRPr="00E40BE2">
        <w:rPr>
          <w:rStyle w:val="Emphasis"/>
        </w:rPr>
        <w:t xml:space="preserve"> Therefore, </w:t>
      </w:r>
      <w:r w:rsidRPr="00E40BE2">
        <w:rPr>
          <w:rStyle w:val="Emphasis"/>
          <w:highlight w:val="green"/>
        </w:rPr>
        <w:t>Yangwang-1 is more suitable</w:t>
      </w:r>
      <w:r w:rsidRPr="00E40BE2">
        <w:rPr>
          <w:rStyle w:val="Emphasis"/>
        </w:rPr>
        <w:t xml:space="preserve"> to be utilized for observing artificial lights, especially for LEDs of which the first peak of energy is out of the spectral responses of Luojia-1 and VIIRS.</w:t>
      </w:r>
    </w:p>
    <w:p w14:paraId="3DFA2681" w14:textId="77777777" w:rsidR="00A737AB" w:rsidRPr="00E40BE2" w:rsidRDefault="00A737AB" w:rsidP="00A737AB">
      <w:r w:rsidRPr="00E40BE2">
        <w:t>IV. DISCUSSIONS AND CONCLUSION</w:t>
      </w:r>
    </w:p>
    <w:p w14:paraId="40A3F6EF" w14:textId="77777777" w:rsidR="00A737AB" w:rsidRPr="00E40BE2" w:rsidRDefault="00A737AB" w:rsidP="00A737AB">
      <w:r w:rsidRPr="00E40BE2">
        <w:t xml:space="preserve">From our assessment, </w:t>
      </w:r>
      <w:r w:rsidRPr="00E40BE2">
        <w:rPr>
          <w:rStyle w:val="Emphasis"/>
          <w:highlight w:val="green"/>
        </w:rPr>
        <w:t>NTL imagery from Yangwang-1</w:t>
      </w:r>
      <w:r w:rsidRPr="00E40BE2">
        <w:rPr>
          <w:rStyle w:val="Emphasis"/>
        </w:rPr>
        <w:t xml:space="preserve"> has acceptable quality </w:t>
      </w:r>
      <w:r w:rsidRPr="00E40BE2">
        <w:rPr>
          <w:rStyle w:val="Emphasis"/>
          <w:highlight w:val="green"/>
        </w:rPr>
        <w:t xml:space="preserve">compared to the state of the art in NTL </w:t>
      </w:r>
      <w:r w:rsidRPr="00E40BE2">
        <w:rPr>
          <w:rStyle w:val="Emphasis"/>
        </w:rPr>
        <w:t xml:space="preserve">remote sensing (e.g., VIIRS, Luojia-1) and </w:t>
      </w:r>
      <w:r w:rsidRPr="00E40BE2">
        <w:rPr>
          <w:rStyle w:val="Emphasis"/>
          <w:highlight w:val="green"/>
        </w:rPr>
        <w:t>some aspects are even better</w:t>
      </w:r>
      <w:r w:rsidRPr="00E40BE2">
        <w:rPr>
          <w:rStyle w:val="Emphasis"/>
        </w:rPr>
        <w:t>.</w:t>
      </w:r>
      <w:r w:rsidRPr="00E40BE2">
        <w:t xml:space="preserve"> For the radiometric property, </w:t>
      </w:r>
      <w:r w:rsidRPr="00E40BE2">
        <w:rPr>
          <w:rStyle w:val="Emphasis"/>
          <w:highlight w:val="green"/>
        </w:rPr>
        <w:t xml:space="preserve">Yangwang-1 has a detectable minimum radiance lower than the other </w:t>
      </w:r>
      <w:r w:rsidRPr="00E40BE2">
        <w:rPr>
          <w:rStyle w:val="Emphasis"/>
        </w:rPr>
        <w:t xml:space="preserve">two </w:t>
      </w:r>
      <w:r w:rsidRPr="00E40BE2">
        <w:rPr>
          <w:rStyle w:val="Emphasis"/>
          <w:highlight w:val="green"/>
        </w:rPr>
        <w:t>satellites</w:t>
      </w:r>
      <w:r w:rsidRPr="00E40BE2">
        <w:rPr>
          <w:rStyle w:val="Emphasis"/>
        </w:rPr>
        <w:t xml:space="preserve">, so </w:t>
      </w:r>
      <w:r w:rsidRPr="00E40BE2">
        <w:rPr>
          <w:rStyle w:val="Emphasis"/>
          <w:highlight w:val="green"/>
        </w:rPr>
        <w:t>it can better capture weak light emissions</w:t>
      </w:r>
      <w:r w:rsidRPr="00E40BE2">
        <w:rPr>
          <w:rStyle w:val="Emphasis"/>
        </w:rPr>
        <w:t>.</w:t>
      </w:r>
      <w:r w:rsidRPr="00E40BE2">
        <w:t xml:space="preserve"> For spatial properties, </w:t>
      </w:r>
      <w:r w:rsidRPr="00E40BE2">
        <w:rPr>
          <w:rStyle w:val="Emphasis"/>
          <w:highlight w:val="green"/>
        </w:rPr>
        <w:t xml:space="preserve">Yangwang-1 images have the highest spatial </w:t>
      </w:r>
      <w:r w:rsidRPr="00E40BE2">
        <w:rPr>
          <w:rStyle w:val="Emphasis"/>
        </w:rPr>
        <w:t xml:space="preserve">resolution among the currently available NTL satellites </w:t>
      </w:r>
      <w:r w:rsidRPr="00E40BE2">
        <w:t xml:space="preserve">except for some images acquired through aerial photography and commercial satellites. Therefore, </w:t>
      </w:r>
      <w:r w:rsidRPr="00E40BE2">
        <w:rPr>
          <w:rStyle w:val="Emphasis"/>
          <w:highlight w:val="green"/>
        </w:rPr>
        <w:t>Yangwang-1 can</w:t>
      </w:r>
      <w:r w:rsidRPr="00E40BE2">
        <w:rPr>
          <w:rStyle w:val="Emphasis"/>
        </w:rPr>
        <w:t xml:space="preserve"> help </w:t>
      </w:r>
      <w:r w:rsidRPr="00E40BE2">
        <w:rPr>
          <w:rStyle w:val="Emphasis"/>
          <w:highlight w:val="green"/>
        </w:rPr>
        <w:t>monitor human activities and socioeconomic disturbances at fine scales</w:t>
      </w:r>
      <w:r w:rsidRPr="00E40BE2">
        <w:rPr>
          <w:rStyle w:val="Emphasis"/>
        </w:rPr>
        <w:t xml:space="preserve">, such as neighborhood scale. For spectral property, based on the comparison of spectral response curves, Yangwang-1 is more suitable to detect artificial light and less influenced by the absorption of the atmosphere. </w:t>
      </w:r>
      <w:r w:rsidRPr="00E40BE2">
        <w:rPr>
          <w:rStyle w:val="Emphasis"/>
          <w:highlight w:val="green"/>
        </w:rPr>
        <w:t>Considering the</w:t>
      </w:r>
      <w:r w:rsidRPr="00E40BE2">
        <w:rPr>
          <w:rStyle w:val="Emphasis"/>
        </w:rPr>
        <w:t xml:space="preserve"> capability and </w:t>
      </w:r>
      <w:r w:rsidRPr="00E40BE2">
        <w:rPr>
          <w:rStyle w:val="Emphasis"/>
          <w:highlight w:val="green"/>
        </w:rPr>
        <w:t>improvement of Yangwang-1 in NTL imaging</w:t>
      </w:r>
      <w:r w:rsidRPr="00E40BE2">
        <w:rPr>
          <w:rStyle w:val="Emphasis"/>
        </w:rPr>
        <w:t xml:space="preserve">, Yangwang-1 NTL </w:t>
      </w:r>
      <w:r w:rsidRPr="00E40BE2">
        <w:rPr>
          <w:rStyle w:val="Emphasis"/>
          <w:highlight w:val="green"/>
        </w:rPr>
        <w:t>data can be applied to</w:t>
      </w:r>
      <w:r w:rsidRPr="00E40BE2">
        <w:rPr>
          <w:rStyle w:val="Emphasis"/>
        </w:rPr>
        <w:t xml:space="preserve"> various fields, including </w:t>
      </w:r>
      <w:r w:rsidRPr="00E40BE2">
        <w:rPr>
          <w:rStyle w:val="Emphasis"/>
          <w:highlight w:val="green"/>
        </w:rPr>
        <w:t>urban mapping, road network</w:t>
      </w:r>
      <w:r w:rsidRPr="00E40BE2">
        <w:rPr>
          <w:rStyle w:val="Emphasis"/>
        </w:rPr>
        <w:t xml:space="preserve"> extraction, </w:t>
      </w:r>
      <w:r w:rsidRPr="00E40BE2">
        <w:rPr>
          <w:rStyle w:val="Emphasis"/>
          <w:highlight w:val="green"/>
        </w:rPr>
        <w:t>light pollution, illegal fishing, fires, disaster detection</w:t>
      </w:r>
      <w:r w:rsidRPr="00E40BE2">
        <w:rPr>
          <w:rStyle w:val="Emphasis"/>
        </w:rPr>
        <w:t xml:space="preserve">, and </w:t>
      </w:r>
      <w:r w:rsidRPr="00E40BE2">
        <w:rPr>
          <w:rStyle w:val="Emphasis"/>
          <w:highlight w:val="green"/>
        </w:rPr>
        <w:t>human settlements</w:t>
      </w:r>
      <w:r w:rsidRPr="00E40BE2">
        <w:rPr>
          <w:rStyle w:val="Emphasis"/>
        </w:rPr>
        <w:t xml:space="preserve"> and associated </w:t>
      </w:r>
      <w:r w:rsidRPr="00E40BE2">
        <w:rPr>
          <w:rStyle w:val="Emphasis"/>
          <w:highlight w:val="green"/>
        </w:rPr>
        <w:t>energy infrastructure mapping</w:t>
      </w:r>
      <w:r w:rsidRPr="00E40BE2">
        <w:rPr>
          <w:rStyle w:val="Emphasis"/>
        </w:rPr>
        <w:t xml:space="preserve"> at fine scales</w:t>
      </w:r>
      <w:r w:rsidRPr="00E40BE2">
        <w:t xml:space="preserve">. The sample data used in this study can be downloaded from </w:t>
      </w:r>
      <w:hyperlink r:id="rId9" w:history="1">
        <w:r w:rsidRPr="00E40BE2">
          <w:t>https://github.com/XZhu-lab/Yangwang-1-NTLdata-assessment</w:t>
        </w:r>
      </w:hyperlink>
      <w:r w:rsidRPr="00E40BE2">
        <w:t>.</w:t>
      </w:r>
    </w:p>
    <w:p w14:paraId="6D450105" w14:textId="77777777" w:rsidR="00A737AB" w:rsidRPr="00E40BE2" w:rsidRDefault="00A737AB" w:rsidP="00A737AB"/>
    <w:p w14:paraId="0B4500A0" w14:textId="77777777" w:rsidR="00A737AB" w:rsidRDefault="00A737AB" w:rsidP="00A737AB">
      <w:pPr>
        <w:pStyle w:val="Heading4"/>
        <w:rPr>
          <w:rFonts w:cs="Arial"/>
          <w:u w:val="single"/>
        </w:rPr>
      </w:pPr>
      <w:r>
        <w:rPr>
          <w:rFonts w:cs="Arial"/>
        </w:rPr>
        <w:t xml:space="preserve">Also  </w:t>
      </w:r>
      <w:r w:rsidRPr="00FE4F08">
        <w:rPr>
          <w:rFonts w:cs="Arial"/>
          <w:u w:val="single"/>
        </w:rPr>
        <w:t>Planning Priorities</w:t>
      </w:r>
    </w:p>
    <w:p w14:paraId="7135AB80" w14:textId="77777777" w:rsidR="00A737AB" w:rsidRPr="00470926" w:rsidRDefault="00A737AB" w:rsidP="00A737AB">
      <w:r w:rsidRPr="00470926">
        <w:rPr>
          <w:rStyle w:val="Style13ptBold"/>
        </w:rPr>
        <w:t>Bowen 18</w:t>
      </w:r>
      <w:r>
        <w:t xml:space="preserve"> Bleddyn Bowen 2-20-2018 “</w:t>
      </w:r>
      <w:r w:rsidRPr="00F35F0D">
        <w:t>The Art of Space Deterrence</w:t>
      </w:r>
      <w:r>
        <w:t xml:space="preserve">” </w:t>
      </w:r>
      <w:hyperlink r:id="rId10"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3301423D" w14:textId="77777777" w:rsidR="00A737AB" w:rsidRPr="008F710F" w:rsidRDefault="00A737AB" w:rsidP="00A737AB">
      <w:pPr>
        <w:rPr>
          <w:rStyle w:val="StyleUnderline"/>
          <w:b w:val="0"/>
          <w:sz w:val="14"/>
          <w:u w:val="none"/>
        </w:rPr>
      </w:pPr>
      <w:r w:rsidRPr="00F0484B">
        <w:rPr>
          <w:highlight w:val="green"/>
          <w:u w:val="single"/>
        </w:rPr>
        <w:t>Space is</w:t>
      </w:r>
      <w:r w:rsidRPr="00CA1778">
        <w:rPr>
          <w:sz w:val="14"/>
        </w:rPr>
        <w:t xml:space="preserve"> often </w:t>
      </w:r>
      <w:r w:rsidRPr="00F0484B">
        <w:rPr>
          <w:highlight w:val="green"/>
          <w:u w:val="single"/>
        </w:rPr>
        <w:t xml:space="preserve">an </w:t>
      </w:r>
      <w:r w:rsidRPr="00F0484B">
        <w:rPr>
          <w:rStyle w:val="Emphasis"/>
          <w:highlight w:val="green"/>
        </w:rPr>
        <w:t>afterthought</w:t>
      </w:r>
      <w:r w:rsidRPr="00CA1778">
        <w:rPr>
          <w:sz w:val="14"/>
        </w:rPr>
        <w:t xml:space="preserve"> or a miscellaneous ancillary </w:t>
      </w:r>
      <w:r w:rsidRPr="00F0484B">
        <w:rPr>
          <w:highlight w:val="green"/>
          <w:u w:val="single"/>
        </w:rPr>
        <w:t>in</w:t>
      </w:r>
      <w:r w:rsidRPr="00F35F0D">
        <w:rPr>
          <w:u w:val="single"/>
        </w:rPr>
        <w:t xml:space="preserve"> the </w:t>
      </w:r>
      <w:r w:rsidRPr="00F0484B">
        <w:rPr>
          <w:rStyle w:val="Emphasis"/>
          <w:highlight w:val="green"/>
          <w:bdr w:val="single" w:sz="18" w:space="0" w:color="auto"/>
        </w:rPr>
        <w:t>grand strategic views</w:t>
      </w:r>
      <w:r w:rsidRPr="00F0484B">
        <w:rPr>
          <w:highlight w:val="green"/>
          <w:u w:val="single"/>
          <w:bdr w:val="single" w:sz="18" w:space="0" w:color="auto"/>
        </w:rPr>
        <w:t xml:space="preserve"> of </w:t>
      </w:r>
      <w:r w:rsidRPr="00F0484B">
        <w:rPr>
          <w:rStyle w:val="Emphasis"/>
          <w:highlight w:val="green"/>
          <w:bdr w:val="single" w:sz="18" w:space="0" w:color="auto"/>
        </w:rPr>
        <w:t>top-level decision-makers</w:t>
      </w:r>
      <w:r w:rsidRPr="00CA1778">
        <w:rPr>
          <w:sz w:val="14"/>
        </w:rPr>
        <w:t xml:space="preserve">. </w:t>
      </w:r>
      <w:r w:rsidRPr="00F0484B">
        <w:rPr>
          <w:highlight w:val="green"/>
          <w:u w:val="single"/>
        </w:rPr>
        <w:t xml:space="preserve">A </w:t>
      </w:r>
      <w:r w:rsidRPr="00F0484B">
        <w:rPr>
          <w:rStyle w:val="Emphasis"/>
          <w:highlight w:val="green"/>
        </w:rPr>
        <w:t>president</w:t>
      </w:r>
      <w:r w:rsidRPr="00F0484B">
        <w:rPr>
          <w:highlight w:val="green"/>
          <w:u w:val="single"/>
        </w:rPr>
        <w:t xml:space="preserve"> may </w:t>
      </w:r>
      <w:r w:rsidRPr="00F0484B">
        <w:rPr>
          <w:rStyle w:val="Emphasis"/>
          <w:highlight w:val="green"/>
        </w:rPr>
        <w:t>not care</w:t>
      </w:r>
      <w:r w:rsidRPr="00F35F0D">
        <w:rPr>
          <w:u w:val="single"/>
        </w:rPr>
        <w:t xml:space="preserve"> that </w:t>
      </w:r>
      <w:r w:rsidRPr="00F0484B">
        <w:rPr>
          <w:rStyle w:val="Emphasis"/>
          <w:highlight w:val="green"/>
        </w:rPr>
        <w:t>one sat</w:t>
      </w:r>
      <w:r w:rsidRPr="00F35F0D">
        <w:rPr>
          <w:rStyle w:val="Emphasis"/>
        </w:rPr>
        <w:t xml:space="preserve">ellite </w:t>
      </w:r>
      <w:r w:rsidRPr="00F0484B">
        <w:rPr>
          <w:rStyle w:val="Emphasis"/>
          <w:highlight w:val="green"/>
        </w:rPr>
        <w:t>may be lost</w:t>
      </w:r>
      <w:r w:rsidRPr="00F35F0D">
        <w:rPr>
          <w:u w:val="single"/>
        </w:rPr>
        <w:t xml:space="preserve"> or go dark</w:t>
      </w:r>
      <w:r w:rsidRPr="00CA1778">
        <w:rPr>
          <w:sz w:val="14"/>
        </w:rPr>
        <w:t xml:space="preserve">; </w:t>
      </w:r>
      <w:r w:rsidRPr="00F0484B">
        <w:rPr>
          <w:highlight w:val="green"/>
          <w:u w:val="single"/>
        </w:rPr>
        <w:t>it may cause</w:t>
      </w:r>
      <w:r w:rsidRPr="00F35F0D">
        <w:rPr>
          <w:u w:val="single"/>
        </w:rPr>
        <w:t xml:space="preserve"> </w:t>
      </w:r>
      <w:r w:rsidRPr="00CA1778">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F0484B">
        <w:rPr>
          <w:rStyle w:val="Emphasis"/>
          <w:highlight w:val="green"/>
        </w:rPr>
        <w:t>hysteria</w:t>
      </w:r>
      <w:r w:rsidRPr="00CA1778">
        <w:rPr>
          <w:sz w:val="14"/>
        </w:rPr>
        <w:t xml:space="preserve"> for the space community, of course. </w:t>
      </w:r>
      <w:r w:rsidRPr="00F0484B">
        <w:rPr>
          <w:highlight w:val="green"/>
          <w:u w:val="single"/>
        </w:rPr>
        <w:t>But</w:t>
      </w:r>
      <w:r w:rsidRPr="00F35F0D">
        <w:rPr>
          <w:u w:val="single"/>
        </w:rPr>
        <w:t xml:space="preserve"> the </w:t>
      </w:r>
      <w:r w:rsidRPr="00F0484B">
        <w:rPr>
          <w:rStyle w:val="Emphasis"/>
          <w:highlight w:val="green"/>
        </w:rPr>
        <w:t xml:space="preserve">terrestrial </w:t>
      </w:r>
      <w:r w:rsidRPr="00CA1778">
        <w:rPr>
          <w:sz w:val="14"/>
        </w:rPr>
        <w:t xml:space="preserve">context and </w:t>
      </w:r>
      <w:r w:rsidRPr="00CA1778">
        <w:rPr>
          <w:rStyle w:val="Emphasis"/>
          <w:highlight w:val="green"/>
        </w:rPr>
        <w:t>consequences</w:t>
      </w:r>
      <w:r w:rsidRPr="00CA1778">
        <w:rPr>
          <w:sz w:val="14"/>
        </w:rPr>
        <w:t xml:space="preserve">, </w:t>
      </w:r>
      <w:r w:rsidRPr="00F35F0D">
        <w:rPr>
          <w:u w:val="single"/>
        </w:rPr>
        <w:t xml:space="preserve">as well </w:t>
      </w:r>
      <w:r w:rsidRPr="00CA1778">
        <w:rPr>
          <w:rStyle w:val="Emphasis"/>
          <w:highlight w:val="green"/>
        </w:rPr>
        <w:t>as</w:t>
      </w:r>
      <w:r w:rsidRPr="00CA1778">
        <w:rPr>
          <w:highlight w:val="green"/>
          <w:u w:val="single"/>
        </w:rPr>
        <w:t xml:space="preserve"> </w:t>
      </w:r>
      <w:r w:rsidRPr="00F35F0D">
        <w:rPr>
          <w:u w:val="single"/>
        </w:rPr>
        <w:t xml:space="preserve">the </w:t>
      </w:r>
      <w:r w:rsidRPr="00CA1778">
        <w:rPr>
          <w:rStyle w:val="Emphasis"/>
          <w:highlight w:val="green"/>
        </w:rPr>
        <w:t>political stakes</w:t>
      </w:r>
      <w:r w:rsidRPr="00F35F0D">
        <w:rPr>
          <w:u w:val="single"/>
        </w:rPr>
        <w:t xml:space="preserve"> and symbolism of any exchange of hostilities in space </w:t>
      </w:r>
      <w:r w:rsidRPr="00F0484B">
        <w:rPr>
          <w:rStyle w:val="Emphasis"/>
          <w:highlight w:val="green"/>
        </w:rPr>
        <w:t>matters more</w:t>
      </w:r>
      <w:r w:rsidRPr="00CA1778">
        <w:rPr>
          <w:sz w:val="14"/>
        </w:rPr>
        <w:t xml:space="preserve">. The political and media dimension can magnify or minimise the </w:t>
      </w:r>
      <w:r w:rsidRPr="00F0484B">
        <w:rPr>
          <w:highlight w:val="green"/>
          <w:u w:val="single"/>
        </w:rPr>
        <w:t>perceived consequences of losing</w:t>
      </w:r>
      <w:r w:rsidRPr="00F35F0D">
        <w:rPr>
          <w:u w:val="single"/>
        </w:rPr>
        <w:t xml:space="preserve"> specific </w:t>
      </w:r>
      <w:r w:rsidRPr="00F0484B">
        <w:rPr>
          <w:rStyle w:val="Emphasis"/>
          <w:highlight w:val="green"/>
        </w:rPr>
        <w:t>sat</w:t>
      </w:r>
      <w:r w:rsidRPr="00CA1778">
        <w:rPr>
          <w:sz w:val="14"/>
          <w:szCs w:val="16"/>
        </w:rPr>
        <w:t>ellite</w:t>
      </w:r>
      <w:r w:rsidRPr="00F0484B">
        <w:rPr>
          <w:rStyle w:val="Emphasis"/>
          <w:highlight w:val="green"/>
        </w:rPr>
        <w:t>s</w:t>
      </w:r>
      <w:r w:rsidRPr="00F35F0D">
        <w:rPr>
          <w:u w:val="single"/>
        </w:rPr>
        <w:t xml:space="preserve"> </w:t>
      </w:r>
      <w:r w:rsidRPr="00F0484B">
        <w:rPr>
          <w:rStyle w:val="Emphasis"/>
          <w:highlight w:val="green"/>
        </w:rPr>
        <w:t>out of</w:t>
      </w:r>
      <w:r w:rsidRPr="00F35F0D">
        <w:rPr>
          <w:u w:val="single"/>
        </w:rPr>
        <w:t xml:space="preserve"> all </w:t>
      </w:r>
      <w:r w:rsidRPr="00F0484B">
        <w:rPr>
          <w:rStyle w:val="Emphasis"/>
          <w:highlight w:val="green"/>
        </w:rPr>
        <w:t>proportion</w:t>
      </w:r>
      <w:r w:rsidRPr="00F0484B">
        <w:rPr>
          <w:highlight w:val="green"/>
          <w:u w:val="single"/>
        </w:rPr>
        <w:t xml:space="preserve"> to</w:t>
      </w:r>
      <w:r w:rsidRPr="00F35F0D">
        <w:rPr>
          <w:u w:val="single"/>
        </w:rPr>
        <w:t xml:space="preserve"> their </w:t>
      </w:r>
      <w:r w:rsidRPr="00F0484B">
        <w:rPr>
          <w:rStyle w:val="Emphasis"/>
          <w:highlight w:val="green"/>
        </w:rPr>
        <w:t>actual strategic effect</w:t>
      </w:r>
      <w:r w:rsidRPr="00CA1778">
        <w:rPr>
          <w:sz w:val="14"/>
        </w:rPr>
        <w:t>.</w:t>
      </w:r>
    </w:p>
    <w:p w14:paraId="5256F800" w14:textId="77777777" w:rsidR="00A737AB" w:rsidRPr="00A158DC" w:rsidRDefault="00A737AB" w:rsidP="00A737AB"/>
    <w:p w14:paraId="6D74E9AB" w14:textId="77777777" w:rsidR="00A737AB" w:rsidRDefault="00A737AB" w:rsidP="00A737AB">
      <w:pPr>
        <w:pStyle w:val="Heading4"/>
        <w:rPr>
          <w:rFonts w:cs="Calibri"/>
        </w:rPr>
      </w:pPr>
      <w:r>
        <w:rPr>
          <w:rFonts w:cs="Calibri"/>
        </w:rPr>
        <w:t>Means D/B – either Squo Debris Thumps or disproves the I/L – past Debris didn’t trigger escalations.</w:t>
      </w:r>
    </w:p>
    <w:p w14:paraId="393544E0" w14:textId="77777777" w:rsidR="00A737AB" w:rsidRDefault="00A737AB" w:rsidP="00A737AB">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BUT cleanup sparks war</w:t>
      </w:r>
    </w:p>
    <w:p w14:paraId="4BA013AD" w14:textId="77777777" w:rsidR="00A737AB" w:rsidRPr="00550AE7" w:rsidRDefault="00A737AB" w:rsidP="00A737AB">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571FA691" w14:textId="77777777" w:rsidR="00A737AB" w:rsidRPr="00D817CD" w:rsidRDefault="00A737AB" w:rsidP="00A737AB">
      <w:pPr>
        <w:rPr>
          <w:sz w:val="16"/>
        </w:rPr>
      </w:pPr>
      <w:r w:rsidRPr="00A90E46">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A90E46">
        <w:rPr>
          <w:rStyle w:val="Emphasis"/>
          <w:highlight w:val="green"/>
        </w:rPr>
        <w:t xml:space="preserve">uncertainty </w:t>
      </w:r>
      <w:r w:rsidRPr="00A613CC">
        <w:rPr>
          <w:rStyle w:val="Emphasis"/>
        </w:rPr>
        <w:t xml:space="preserve">will be </w:t>
      </w:r>
      <w:r w:rsidRPr="00A90E46">
        <w:rPr>
          <w:rStyle w:val="Emphasis"/>
          <w:highlight w:val="green"/>
        </w:rPr>
        <w:t>compounded</w:t>
      </w:r>
      <w:r w:rsidRPr="00BF1081">
        <w:rPr>
          <w:rStyle w:val="StyleUnderline"/>
        </w:rPr>
        <w:t xml:space="preserve"> when potential conflict extends to the space and cyber domains, where </w:t>
      </w:r>
      <w:r w:rsidRPr="00A90E46">
        <w:rPr>
          <w:rStyle w:val="Emphasis"/>
          <w:highlight w:val="green"/>
        </w:rPr>
        <w:t>weapon effectiveness is</w:t>
      </w:r>
      <w:r w:rsidRPr="00A613CC">
        <w:rPr>
          <w:rStyle w:val="Emphasis"/>
        </w:rPr>
        <w:t xml:space="preserve"> largely </w:t>
      </w:r>
      <w:r w:rsidRPr="00A90E46">
        <w:rPr>
          <w:rStyle w:val="Emphasis"/>
          <w:highlight w:val="green"/>
        </w:rPr>
        <w:t>untested</w:t>
      </w:r>
      <w:r w:rsidRPr="00BF1081">
        <w:rPr>
          <w:rStyle w:val="StyleUnderline"/>
        </w:rPr>
        <w:t xml:space="preserve"> and uncertain, </w:t>
      </w:r>
      <w:r w:rsidRPr="00BF1081">
        <w:rPr>
          <w:rStyle w:val="Emphasis"/>
        </w:rPr>
        <w:t xml:space="preserve">infrastructure </w:t>
      </w:r>
      <w:r w:rsidRPr="00A90E46">
        <w:rPr>
          <w:rStyle w:val="Emphasis"/>
          <w:highlight w:val="green"/>
        </w:rPr>
        <w:t>interdependencies</w:t>
      </w:r>
      <w:r w:rsidRPr="00A90E46">
        <w:rPr>
          <w:rStyle w:val="StyleUnderline"/>
          <w:highlight w:val="green"/>
        </w:rPr>
        <w:t xml:space="preserve"> </w:t>
      </w:r>
      <w:r w:rsidRPr="00A613CC">
        <w:rPr>
          <w:rStyle w:val="StyleUnderline"/>
        </w:rPr>
        <w:t xml:space="preserve">are </w:t>
      </w:r>
      <w:r w:rsidRPr="00A90E46">
        <w:rPr>
          <w:rStyle w:val="StyleUnderline"/>
          <w:highlight w:val="green"/>
        </w:rPr>
        <w:t xml:space="preserve">unclear, and </w:t>
      </w:r>
      <w:r w:rsidRPr="00A90E46">
        <w:rPr>
          <w:rStyle w:val="Emphasis"/>
          <w:highlight w:val="green"/>
        </w:rPr>
        <w:t xml:space="preserve">damaging </w:t>
      </w:r>
      <w:r w:rsidRPr="00A613CC">
        <w:rPr>
          <w:rStyle w:val="Emphasis"/>
        </w:rPr>
        <w:t xml:space="preserve">an </w:t>
      </w:r>
      <w:r w:rsidRPr="00A90E46">
        <w:rPr>
          <w:rStyle w:val="Emphasis"/>
          <w:highlight w:val="green"/>
        </w:rPr>
        <w:t xml:space="preserve">adversary could </w:t>
      </w:r>
      <w:r w:rsidRPr="00A613CC">
        <w:rPr>
          <w:rStyle w:val="Emphasis"/>
        </w:rPr>
        <w:t xml:space="preserve">also </w:t>
      </w:r>
      <w:r w:rsidRPr="00A90E46">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A90E46">
        <w:rPr>
          <w:rStyle w:val="Emphasis"/>
          <w:highlight w:val="green"/>
        </w:rPr>
        <w:t xml:space="preserve">no country </w:t>
      </w:r>
      <w:r w:rsidRPr="00A613CC">
        <w:rPr>
          <w:rStyle w:val="Emphasis"/>
        </w:rPr>
        <w:t xml:space="preserve">will likely </w:t>
      </w:r>
      <w:r w:rsidRPr="00A90E46">
        <w:rPr>
          <w:rStyle w:val="Emphasis"/>
          <w:highlight w:val="green"/>
        </w:rPr>
        <w:t xml:space="preserve">want to gamble </w:t>
      </w:r>
      <w:r w:rsidRPr="00A613CC">
        <w:rPr>
          <w:rStyle w:val="Emphasis"/>
        </w:rPr>
        <w:t xml:space="preserve">its </w:t>
      </w:r>
      <w:r w:rsidRPr="00A90E46">
        <w:rPr>
          <w:rStyle w:val="Emphasis"/>
          <w:highlight w:val="green"/>
        </w:rPr>
        <w:t xml:space="preserve">well-being in </w:t>
      </w:r>
      <w:r w:rsidRPr="00A613CC">
        <w:rPr>
          <w:rStyle w:val="Emphasis"/>
        </w:rPr>
        <w:t xml:space="preserve">a </w:t>
      </w:r>
      <w:r w:rsidRPr="00B32CB5">
        <w:rPr>
          <w:rStyle w:val="Emphasis"/>
        </w:rPr>
        <w:t xml:space="preserve">“single </w:t>
      </w:r>
      <w:r w:rsidRPr="00A90E46">
        <w:rPr>
          <w:rStyle w:val="Emphasis"/>
          <w:highlight w:val="green"/>
        </w:rPr>
        <w:t>cosmic throw of the dice,”</w:t>
      </w:r>
      <w:r w:rsidRPr="00BF1081">
        <w:rPr>
          <w:sz w:val="16"/>
        </w:rPr>
        <w:t xml:space="preserve"> in Harold Brown’s memorable phrase. 96 </w:t>
      </w:r>
      <w:r w:rsidRPr="00A613CC">
        <w:rPr>
          <w:rStyle w:val="StyleUnderline"/>
        </w:rPr>
        <w:t xml:space="preserve">The </w:t>
      </w:r>
      <w:r w:rsidRPr="00A90E46">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A90E46">
        <w:rPr>
          <w:rStyle w:val="StyleUnderline"/>
          <w:highlight w:val="green"/>
        </w:rPr>
        <w:t xml:space="preserve">with </w:t>
      </w:r>
      <w:r w:rsidRPr="00A90E46">
        <w:rPr>
          <w:rStyle w:val="Emphasis"/>
          <w:highlight w:val="green"/>
        </w:rPr>
        <w:t>risk aversion and worst-case assessments</w:t>
      </w:r>
      <w:r w:rsidRPr="00A90E46">
        <w:rPr>
          <w:rStyle w:val="StyleUnderline"/>
          <w:highlight w:val="green"/>
        </w:rPr>
        <w:t xml:space="preserve">, </w:t>
      </w:r>
      <w:r w:rsidRPr="00A613CC">
        <w:rPr>
          <w:rStyle w:val="StyleUnderline"/>
        </w:rPr>
        <w:t xml:space="preserve">could </w:t>
      </w:r>
      <w:r w:rsidRPr="00A90E46">
        <w:rPr>
          <w:rStyle w:val="StyleUnderline"/>
          <w:highlight w:val="green"/>
        </w:rPr>
        <w:t>lead</w:t>
      </w:r>
      <w:r w:rsidRPr="00A613CC">
        <w:rPr>
          <w:rStyle w:val="StyleUnderline"/>
        </w:rPr>
        <w:t xml:space="preserve"> space </w:t>
      </w:r>
      <w:r w:rsidRPr="00A90E46">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A90E46">
        <w:rPr>
          <w:rStyle w:val="Emphasis"/>
          <w:highlight w:val="green"/>
        </w:rPr>
        <w:t xml:space="preserve">restrained by </w:t>
      </w:r>
      <w:r w:rsidRPr="00A613CC">
        <w:rPr>
          <w:rStyle w:val="Emphasis"/>
        </w:rPr>
        <w:t xml:space="preserve">its </w:t>
      </w:r>
      <w:r w:rsidRPr="00A90E46">
        <w:rPr>
          <w:rStyle w:val="Emphasis"/>
          <w:highlight w:val="green"/>
        </w:rPr>
        <w:t>own uncertainty</w:t>
      </w:r>
      <w:r w:rsidRPr="00BF1081">
        <w:rPr>
          <w:sz w:val="16"/>
        </w:rPr>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rPr>
          <w:sz w:val="16"/>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rPr>
          <w:sz w:val="16"/>
        </w:rPr>
        <w:t xml:space="preserve">. In stark contrast to the case of Figure 1, </w:t>
      </w:r>
      <w:r w:rsidRPr="00A613CC">
        <w:rPr>
          <w:rStyle w:val="Emphasis"/>
        </w:rPr>
        <w:t xml:space="preserve">uncertainty and </w:t>
      </w:r>
      <w:r w:rsidRPr="00A90E46">
        <w:rPr>
          <w:rStyle w:val="Emphasis"/>
          <w:highlight w:val="green"/>
        </w:rPr>
        <w:t>risk aversion</w:t>
      </w:r>
      <w:r w:rsidRPr="00B32CB5">
        <w:rPr>
          <w:rStyle w:val="Emphasis"/>
        </w:rPr>
        <w:t xml:space="preserve"> are present and </w:t>
      </w:r>
      <w:r w:rsidRPr="00A90E46">
        <w:rPr>
          <w:rStyle w:val="Emphasis"/>
          <w:highlight w:val="green"/>
        </w:rPr>
        <w:t xml:space="preserve">become important </w:t>
      </w:r>
      <w:r w:rsidRPr="00A613CC">
        <w:rPr>
          <w:rStyle w:val="Emphasis"/>
        </w:rPr>
        <w:t>factors</w:t>
      </w:r>
      <w:r w:rsidRPr="00B32CB5">
        <w:rPr>
          <w:sz w:val="16"/>
        </w:rPr>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A90E46">
        <w:rPr>
          <w:rStyle w:val="Emphasis"/>
          <w:highlight w:val="green"/>
        </w:rPr>
        <w:t xml:space="preserve">adversary is </w:t>
      </w:r>
      <w:r w:rsidRPr="00A613CC">
        <w:rPr>
          <w:rStyle w:val="Emphasis"/>
        </w:rPr>
        <w:t xml:space="preserve">more likely to be </w:t>
      </w:r>
      <w:r w:rsidRPr="00A90E46">
        <w:rPr>
          <w:rStyle w:val="Emphasis"/>
          <w:highlight w:val="green"/>
        </w:rPr>
        <w:t>conservative</w:t>
      </w:r>
      <w:r w:rsidRPr="00A90E46">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A90E46">
        <w:rPr>
          <w:rStyle w:val="StyleUnderline"/>
          <w:highlight w:val="green"/>
        </w:rPr>
        <w:t xml:space="preserve">capabilities, </w:t>
      </w:r>
      <w:r w:rsidRPr="00A613CC">
        <w:rPr>
          <w:rStyle w:val="StyleUnderline"/>
        </w:rPr>
        <w:t xml:space="preserve">while </w:t>
      </w:r>
      <w:r w:rsidRPr="00A90E46">
        <w:rPr>
          <w:rStyle w:val="StyleUnderline"/>
          <w:highlight w:val="green"/>
        </w:rPr>
        <w:t xml:space="preserve">more </w:t>
      </w:r>
      <w:r w:rsidRPr="00A90E46">
        <w:rPr>
          <w:rStyle w:val="Emphasis"/>
          <w:highlight w:val="green"/>
        </w:rPr>
        <w:t xml:space="preserve">generously assessing </w:t>
      </w:r>
      <w:r w:rsidRPr="00A613CC">
        <w:rPr>
          <w:rStyle w:val="Emphasis"/>
        </w:rPr>
        <w:t xml:space="preserve">the capabilities of </w:t>
      </w:r>
      <w:r w:rsidRPr="00A90E46">
        <w:rPr>
          <w:rStyle w:val="Emphasis"/>
          <w:highlight w:val="green"/>
        </w:rPr>
        <w:t>its adversary</w:t>
      </w:r>
      <w:r w:rsidRPr="00BF1081">
        <w:rPr>
          <w:sz w:val="16"/>
        </w:rPr>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rPr>
          <w:sz w:val="16"/>
        </w:rPr>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A90E46">
        <w:rPr>
          <w:rStyle w:val="StyleUnderline"/>
          <w:highlight w:val="green"/>
        </w:rPr>
        <w:t xml:space="preserve">each </w:t>
      </w:r>
      <w:r w:rsidRPr="00A613CC">
        <w:rPr>
          <w:rStyle w:val="StyleUnderline"/>
        </w:rPr>
        <w:t xml:space="preserve">may </w:t>
      </w:r>
      <w:r w:rsidRPr="00A90E46">
        <w:rPr>
          <w:rStyle w:val="StyleUnderline"/>
          <w:highlight w:val="green"/>
        </w:rPr>
        <w:t xml:space="preserve">be </w:t>
      </w:r>
      <w:r w:rsidRPr="00A90E46">
        <w:rPr>
          <w:rStyle w:val="Emphasis"/>
          <w:highlight w:val="green"/>
        </w:rPr>
        <w:t xml:space="preserve">deterred </w:t>
      </w:r>
      <w:r w:rsidRPr="00A613CC">
        <w:rPr>
          <w:rStyle w:val="Emphasis"/>
        </w:rPr>
        <w:t xml:space="preserve">from </w:t>
      </w:r>
      <w:r w:rsidRPr="00A90E46">
        <w:rPr>
          <w:rStyle w:val="Emphasis"/>
          <w:highlight w:val="green"/>
        </w:rPr>
        <w:t xml:space="preserve">initiating </w:t>
      </w:r>
      <w:r w:rsidRPr="00A613CC">
        <w:rPr>
          <w:rStyle w:val="Emphasis"/>
        </w:rPr>
        <w:t xml:space="preserve">an attack </w:t>
      </w:r>
      <w:r w:rsidRPr="00A90E46">
        <w:rPr>
          <w:rStyle w:val="Emphasis"/>
          <w:highlight w:val="green"/>
        </w:rPr>
        <w:t xml:space="preserve">by </w:t>
      </w:r>
      <w:r w:rsidRPr="00A613CC">
        <w:rPr>
          <w:rStyle w:val="Emphasis"/>
        </w:rPr>
        <w:t xml:space="preserve">its </w:t>
      </w:r>
      <w:r w:rsidRPr="00A90E46">
        <w:rPr>
          <w:rStyle w:val="Emphasis"/>
          <w:highlight w:val="green"/>
        </w:rPr>
        <w:t xml:space="preserve">unwillingness </w:t>
      </w:r>
      <w:r w:rsidRPr="00A613CC">
        <w:rPr>
          <w:rStyle w:val="Emphasis"/>
        </w:rPr>
        <w:t xml:space="preserve">to </w:t>
      </w:r>
      <w:r w:rsidRPr="00A90E46">
        <w:rPr>
          <w:rStyle w:val="Emphasis"/>
          <w:highlight w:val="green"/>
        </w:rPr>
        <w:t xml:space="preserve">accept </w:t>
      </w:r>
      <w:r w:rsidRPr="00A613CC">
        <w:rPr>
          <w:rStyle w:val="Emphasis"/>
        </w:rPr>
        <w:t xml:space="preserve">the necessary </w:t>
      </w:r>
      <w:r w:rsidRPr="00A90E46">
        <w:rPr>
          <w:rStyle w:val="Emphasis"/>
          <w:highlight w:val="green"/>
        </w:rPr>
        <w:t>risks</w:t>
      </w:r>
      <w:r w:rsidRPr="00BF1081">
        <w:rPr>
          <w:sz w:val="16"/>
        </w:rPr>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rPr>
          <w:sz w:val="16"/>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rPr>
          <w:sz w:val="16"/>
        </w:rPr>
        <w:t xml:space="preserve">, as the infrastructures such warfare would affect are constantly changing in design and technology. </w:t>
      </w:r>
      <w:r w:rsidRPr="00BF1081">
        <w:rPr>
          <w:rStyle w:val="StyleUnderline"/>
        </w:rPr>
        <w:t xml:space="preserve">Added to this is a likely </w:t>
      </w:r>
      <w:r w:rsidRPr="00A90E46">
        <w:rPr>
          <w:rStyle w:val="Emphasis"/>
          <w:highlight w:val="green"/>
        </w:rPr>
        <w:t>anxiety</w:t>
      </w:r>
      <w:r w:rsidRPr="00A613CC">
        <w:rPr>
          <w:rStyle w:val="Emphasis"/>
        </w:rPr>
        <w:t xml:space="preserve"> that </w:t>
      </w:r>
      <w:r w:rsidRPr="00A90E46">
        <w:rPr>
          <w:rStyle w:val="Emphasis"/>
          <w:highlight w:val="green"/>
        </w:rPr>
        <w:t xml:space="preserve">if </w:t>
      </w:r>
      <w:r w:rsidRPr="00A613CC">
        <w:rPr>
          <w:rStyle w:val="Emphasis"/>
        </w:rPr>
        <w:t xml:space="preserve">an attack were </w:t>
      </w:r>
      <w:r w:rsidRPr="00A90E46">
        <w:rPr>
          <w:rStyle w:val="Emphasis"/>
          <w:highlight w:val="green"/>
        </w:rPr>
        <w:t xml:space="preserve">less successful than planned, </w:t>
      </w:r>
      <w:r w:rsidRPr="00A613CC">
        <w:rPr>
          <w:rStyle w:val="Emphasis"/>
        </w:rPr>
        <w:t xml:space="preserve">a highly </w:t>
      </w:r>
      <w:r w:rsidRPr="00A90E46">
        <w:rPr>
          <w:rStyle w:val="Emphasis"/>
          <w:highlight w:val="green"/>
        </w:rPr>
        <w:t xml:space="preserve">aggrieved and powerful adversary </w:t>
      </w:r>
      <w:r w:rsidRPr="00A613CC">
        <w:rPr>
          <w:rStyle w:val="Emphasis"/>
        </w:rPr>
        <w:t xml:space="preserve">could </w:t>
      </w:r>
      <w:r w:rsidRPr="00A90E46">
        <w:rPr>
          <w:rStyle w:val="Emphasis"/>
          <w:highlight w:val="green"/>
        </w:rPr>
        <w:t>retaliate</w:t>
      </w:r>
      <w:r w:rsidRPr="00BF1081">
        <w:rPr>
          <w:sz w:val="16"/>
        </w:rPr>
        <w:t xml:space="preserve"> in unanticipated ways, </w:t>
      </w:r>
      <w:r w:rsidRPr="00BF1081">
        <w:rPr>
          <w:rStyle w:val="StyleUnderline"/>
        </w:rPr>
        <w:t>possibly with highly destructive consequences</w:t>
      </w:r>
      <w:r w:rsidRPr="00BF1081">
        <w:rPr>
          <w:sz w:val="16"/>
        </w:rPr>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rPr>
          <w:sz w:val="16"/>
        </w:rPr>
        <w:t xml:space="preserve"> </w:t>
      </w:r>
      <w:r w:rsidRPr="00A90E46">
        <w:rPr>
          <w:rStyle w:val="Emphasis"/>
          <w:highlight w:val="green"/>
        </w:rPr>
        <w:t xml:space="preserve">mutual uncertainty </w:t>
      </w:r>
      <w:r w:rsidRPr="00A613CC">
        <w:rPr>
          <w:rStyle w:val="Emphasis"/>
        </w:rPr>
        <w:t xml:space="preserve">would ultimately be </w:t>
      </w:r>
      <w:r w:rsidRPr="00A90E46">
        <w:rPr>
          <w:rStyle w:val="Emphasis"/>
          <w:highlight w:val="green"/>
        </w:rPr>
        <w:t>stabilizing</w:t>
      </w:r>
      <w:r w:rsidRPr="00BF1081">
        <w:rPr>
          <w:sz w:val="16"/>
        </w:rPr>
        <w:t xml:space="preserve">, though probably not particularly robust. </w:t>
      </w:r>
      <w:r w:rsidRPr="00BF1081">
        <w:rPr>
          <w:rStyle w:val="StyleUnderline"/>
        </w:rPr>
        <w:t>This is reflected in Figure 2, where each side shows more caution than the technical effectiveness of its systems may suggest</w:t>
      </w:r>
      <w:r w:rsidRPr="00BF1081">
        <w:rPr>
          <w:sz w:val="16"/>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7445F6E4" w14:textId="77777777" w:rsidR="00A737AB" w:rsidRPr="00E17CEC" w:rsidRDefault="00A737AB" w:rsidP="00A737AB"/>
    <w:p w14:paraId="3B1D9073" w14:textId="77777777" w:rsidR="00A737AB" w:rsidRDefault="00A737AB" w:rsidP="00A737AB">
      <w:pPr>
        <w:pStyle w:val="Heading4"/>
      </w:pPr>
      <w:r>
        <w:t>Satellites are crucial for large, industrial megafarms</w:t>
      </w:r>
    </w:p>
    <w:p w14:paraId="783B5CEC" w14:textId="77777777" w:rsidR="00A737AB" w:rsidRDefault="00A737AB" w:rsidP="00A737AB">
      <w:r>
        <w:t xml:space="preserve">Les </w:t>
      </w:r>
      <w:r w:rsidRPr="009B1598">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106</w:t>
      </w:r>
    </w:p>
    <w:p w14:paraId="1868BF13" w14:textId="77777777" w:rsidR="00A737AB" w:rsidRDefault="00A737AB" w:rsidP="00A737AB">
      <w:r>
        <w:t>Agriculture</w:t>
      </w:r>
    </w:p>
    <w:p w14:paraId="057700C4" w14:textId="77777777" w:rsidR="00A737AB" w:rsidRDefault="00A737AB" w:rsidP="00A737AB">
      <w:r w:rsidRPr="00382AFE">
        <w:rPr>
          <w:rStyle w:val="StyleUnderline"/>
        </w:rPr>
        <w:t xml:space="preserve">To feed the Earth's growing population affordably, </w:t>
      </w:r>
      <w:r w:rsidRPr="000B597A">
        <w:rPr>
          <w:rStyle w:val="StyleUnderline"/>
          <w:highlight w:val="cyan"/>
        </w:rPr>
        <w:t>farming has gone from</w:t>
      </w:r>
      <w:r w:rsidRPr="00382AFE">
        <w:rPr>
          <w:rStyle w:val="StyleUnderline"/>
        </w:rPr>
        <w:t xml:space="preserve"> a </w:t>
      </w:r>
      <w:r w:rsidRPr="00382AFE">
        <w:rPr>
          <w:rStyle w:val="Emphasis"/>
        </w:rPr>
        <w:t xml:space="preserve">mostly </w:t>
      </w:r>
      <w:r w:rsidRPr="000B597A">
        <w:rPr>
          <w:rStyle w:val="Emphasis"/>
          <w:highlight w:val="cyan"/>
        </w:rPr>
        <w:t>decentralized, family-owned business</w:t>
      </w:r>
      <w:r w:rsidRPr="000B597A">
        <w:rPr>
          <w:rStyle w:val="StyleUnderline"/>
          <w:highlight w:val="cyan"/>
        </w:rPr>
        <w:t xml:space="preserve"> to </w:t>
      </w:r>
      <w:r w:rsidRPr="000B597A">
        <w:rPr>
          <w:rStyle w:val="Emphasis"/>
          <w:highlight w:val="cyan"/>
        </w:rPr>
        <w:t>corporate farming</w:t>
      </w:r>
      <w:r w:rsidRPr="000B597A">
        <w:rPr>
          <w:rStyle w:val="StyleUnderline"/>
          <w:highlight w:val="cyan"/>
        </w:rPr>
        <w:t xml:space="preserve"> on a </w:t>
      </w:r>
      <w:r w:rsidRPr="000B597A">
        <w:rPr>
          <w:rStyle w:val="Emphasis"/>
          <w:highlight w:val="cyan"/>
        </w:rPr>
        <w:t>scale</w:t>
      </w:r>
      <w:r w:rsidRPr="000B597A">
        <w:rPr>
          <w:rStyle w:val="StyleUnderline"/>
          <w:highlight w:val="cyan"/>
        </w:rPr>
        <w:t xml:space="preserve"> never</w:t>
      </w:r>
      <w:r w:rsidRPr="00382AFE">
        <w:rPr>
          <w:rStyle w:val="StyleUnderline"/>
        </w:rPr>
        <w:t xml:space="preserve"> before </w:t>
      </w:r>
      <w:r w:rsidRPr="000B597A">
        <w:rPr>
          <w:rStyle w:val="StyleUnderline"/>
          <w:highlight w:val="cyan"/>
        </w:rPr>
        <w:t>imagined</w:t>
      </w:r>
      <w:r>
        <w:t xml:space="preserve">. These </w:t>
      </w:r>
      <w:r w:rsidRPr="000B597A">
        <w:rPr>
          <w:rStyle w:val="Emphasis"/>
          <w:highlight w:val="cyan"/>
        </w:rPr>
        <w:t>industrial megafarms</w:t>
      </w:r>
      <w:r w:rsidRPr="00382AFE">
        <w:rPr>
          <w:rStyle w:val="StyleUnderline"/>
        </w:rPr>
        <w:t xml:space="preserve"> are a</w:t>
      </w:r>
      <w:r>
        <w:t xml:space="preserve"> primary </w:t>
      </w:r>
      <w:r w:rsidRPr="00382AFE">
        <w:rPr>
          <w:rStyle w:val="StyleUnderline"/>
        </w:rPr>
        <w:t>reason</w:t>
      </w:r>
      <w:r>
        <w:t xml:space="preserve"> that </w:t>
      </w:r>
      <w:r w:rsidRPr="00382AFE">
        <w:rPr>
          <w:rStyle w:val="StyleUnderline"/>
        </w:rPr>
        <w:t>many</w:t>
      </w:r>
      <w:r>
        <w:t xml:space="preserve"> people in the world can </w:t>
      </w:r>
      <w:r w:rsidRPr="00382AFE">
        <w:rPr>
          <w:rStyle w:val="StyleUnderline"/>
        </w:rPr>
        <w:t>enjoy</w:t>
      </w:r>
      <w:r>
        <w:t xml:space="preserve"> plentiful and </w:t>
      </w:r>
      <w:r w:rsidRPr="00382AFE">
        <w:rPr>
          <w:rStyle w:val="StyleUnderline"/>
        </w:rPr>
        <w:t>varied foods</w:t>
      </w:r>
      <w:r>
        <w:t xml:space="preserve"> at a reasonable cost. On this scale, deciding what crop to plant in a given field is not just business - it's science. </w:t>
      </w:r>
      <w:r w:rsidRPr="00382AFE">
        <w:rPr>
          <w:rStyle w:val="StyleUnderline"/>
        </w:rPr>
        <w:t>And</w:t>
      </w:r>
      <w:r>
        <w:t xml:space="preserve"> the science </w:t>
      </w:r>
      <w:r w:rsidRPr="000B597A">
        <w:rPr>
          <w:rStyle w:val="Emphasis"/>
          <w:highlight w:val="cyan"/>
        </w:rPr>
        <w:t>relies</w:t>
      </w:r>
      <w:r w:rsidRPr="00382AFE">
        <w:rPr>
          <w:rStyle w:val="StyleUnderline"/>
        </w:rPr>
        <w:t xml:space="preserve">, in large part, </w:t>
      </w:r>
      <w:r w:rsidRPr="000B597A">
        <w:rPr>
          <w:rStyle w:val="StyleUnderline"/>
          <w:highlight w:val="cyan"/>
        </w:rPr>
        <w:t xml:space="preserve">on </w:t>
      </w:r>
      <w:r w:rsidRPr="000B597A">
        <w:rPr>
          <w:rStyle w:val="Emphasis"/>
          <w:highlight w:val="cyan"/>
        </w:rPr>
        <w:t>data from space</w:t>
      </w:r>
      <w:r>
        <w:t>.</w:t>
      </w:r>
    </w:p>
    <w:p w14:paraId="41650FE8" w14:textId="77777777" w:rsidR="00A737AB" w:rsidRDefault="00A737AB" w:rsidP="00A737AB">
      <w:r w:rsidRPr="00382AFE">
        <w:rPr>
          <w:rStyle w:val="StyleUnderline"/>
        </w:rPr>
        <w:t>Companies such as the</w:t>
      </w:r>
      <w:r>
        <w:t xml:space="preserve"> Satellite Imaging Corporation </w:t>
      </w:r>
      <w:r w:rsidRPr="000B597A">
        <w:rPr>
          <w:rStyle w:val="StyleUnderline"/>
          <w:highlight w:val="cyan"/>
        </w:rPr>
        <w:t>(SIC) provide data</w:t>
      </w:r>
      <w:r w:rsidRPr="00382AFE">
        <w:rPr>
          <w:rStyle w:val="StyleUnderline"/>
        </w:rPr>
        <w:t xml:space="preserve"> from space on overall crop health, soil analysis, and irrigation impacts and efficiencies</w:t>
      </w:r>
      <w:r>
        <w:t xml:space="preserve">. From space, you can easily map soil variations, finding areas rich in organic matter and others less so - this allows optimized planting to take advantage of crops that thrive in any given soil environment. </w:t>
      </w:r>
      <w:r w:rsidRPr="000B597A">
        <w:rPr>
          <w:rStyle w:val="Emphasis"/>
          <w:highlight w:val="cyan"/>
        </w:rPr>
        <w:t>Very large</w:t>
      </w:r>
      <w:r w:rsidRPr="000B597A">
        <w:rPr>
          <w:rStyle w:val="StyleUnderline"/>
          <w:highlight w:val="cyan"/>
        </w:rPr>
        <w:t xml:space="preserve"> farms</w:t>
      </w:r>
      <w:r>
        <w:t xml:space="preserve"> also </w:t>
      </w:r>
      <w:r w:rsidRPr="000B597A">
        <w:rPr>
          <w:rStyle w:val="StyleUnderline"/>
          <w:highlight w:val="cyan"/>
        </w:rPr>
        <w:t>use satellite images to assess</w:t>
      </w:r>
      <w:r w:rsidRPr="00382AFE">
        <w:rPr>
          <w:rStyle w:val="StyleUnderline"/>
        </w:rPr>
        <w:t xml:space="preserve"> the overall </w:t>
      </w:r>
      <w:r w:rsidRPr="000B597A">
        <w:rPr>
          <w:rStyle w:val="StyleUnderline"/>
          <w:highlight w:val="cyan"/>
        </w:rPr>
        <w:t>health of</w:t>
      </w:r>
      <w:r w:rsidRPr="00382AFE">
        <w:rPr>
          <w:rStyle w:val="StyleUnderline"/>
        </w:rPr>
        <w:t xml:space="preserve"> their </w:t>
      </w:r>
      <w:r w:rsidRPr="000B597A">
        <w:rPr>
          <w:rStyle w:val="StyleUnderline"/>
          <w:highlight w:val="cyan"/>
        </w:rPr>
        <w:t>crops</w:t>
      </w:r>
      <w:r w:rsidRPr="00382AFE">
        <w:rPr>
          <w:rStyle w:val="StyleUnderline"/>
        </w:rPr>
        <w:t xml:space="preserve"> by land area</w:t>
      </w:r>
      <w:r w:rsidRPr="000B597A">
        <w:rPr>
          <w:rStyle w:val="StyleUnderline"/>
        </w:rPr>
        <w:t>, spotting those that are being impacted by non-optimal soil moisture content, etc., allowing the farmer to take corrective action while there is still time to save the crop</w:t>
      </w:r>
      <w:r>
        <w:t>.</w:t>
      </w:r>
    </w:p>
    <w:p w14:paraId="5D2013AB" w14:textId="77777777" w:rsidR="00A737AB" w:rsidRPr="00DA69CD" w:rsidRDefault="00A737AB" w:rsidP="00A737AB">
      <w:pPr>
        <w:pStyle w:val="Heading4"/>
      </w:pPr>
      <w:r>
        <w:t xml:space="preserve">Industrial ag’s </w:t>
      </w:r>
      <w:r>
        <w:rPr>
          <w:u w:val="single"/>
        </w:rPr>
        <w:t>unsustainable</w:t>
      </w:r>
      <w:r>
        <w:t xml:space="preserve"> and causes </w:t>
      </w:r>
      <w:r>
        <w:rPr>
          <w:u w:val="single"/>
        </w:rPr>
        <w:t>extinction</w:t>
      </w:r>
    </w:p>
    <w:p w14:paraId="329F5F8A" w14:textId="77777777" w:rsidR="00A737AB" w:rsidRPr="00217332" w:rsidRDefault="00A737AB" w:rsidP="00A737AB">
      <w:r w:rsidRPr="00217332">
        <w:t xml:space="preserve">Alice </w:t>
      </w:r>
      <w:r w:rsidRPr="00DA69CD">
        <w:rPr>
          <w:rStyle w:val="Style13ptBold"/>
        </w:rPr>
        <w:t>Friedemann 17</w:t>
      </w:r>
      <w:r w:rsidRPr="00217332">
        <w:t>, Systems Architect and Engineer For Over 25 Years, Science, Energy, and Agriculture Writer, Investigative Journalist and Energy Expert, Founder of Energy Skeptic, Author of When Trucks Stop Running: Energy and the Future of Transportation, “Chemical Industrial Agriculture is Unsustainable. Here’s Why”, Resilience, 5-27, http://www.resilience.org/stories/2017-03-27/chemical-industrial-farming-unsustainable-heres/</w:t>
      </w:r>
    </w:p>
    <w:p w14:paraId="2720F180" w14:textId="77777777" w:rsidR="00A737AB" w:rsidRPr="00217332" w:rsidRDefault="00A737AB" w:rsidP="00A737AB">
      <w:pPr>
        <w:rPr>
          <w:sz w:val="16"/>
        </w:rPr>
      </w:pPr>
      <w:r w:rsidRPr="00217332">
        <w:rPr>
          <w:sz w:val="16"/>
        </w:rPr>
        <w:t xml:space="preserve">We hear a lot about how we’re running out of antibiotics.  But </w:t>
      </w:r>
      <w:r w:rsidRPr="00217332">
        <w:rPr>
          <w:rStyle w:val="StyleUnderline"/>
        </w:rPr>
        <w:t>we are</w:t>
      </w:r>
      <w:r w:rsidRPr="00217332">
        <w:rPr>
          <w:sz w:val="16"/>
        </w:rPr>
        <w:t xml:space="preserve"> also </w:t>
      </w:r>
      <w:r w:rsidRPr="00217332">
        <w:rPr>
          <w:rStyle w:val="StyleUnderline"/>
        </w:rPr>
        <w:t xml:space="preserve">doomed to run out of pesticides, because </w:t>
      </w:r>
      <w:r w:rsidRPr="00217332">
        <w:rPr>
          <w:rStyle w:val="StyleUnderline"/>
          <w:highlight w:val="cyan"/>
        </w:rPr>
        <w:t xml:space="preserve">insects </w:t>
      </w:r>
      <w:r w:rsidRPr="00217332">
        <w:rPr>
          <w:rStyle w:val="Emphasis"/>
          <w:highlight w:val="cyan"/>
        </w:rPr>
        <w:t>inevitably</w:t>
      </w:r>
      <w:r w:rsidRPr="00217332">
        <w:rPr>
          <w:rStyle w:val="StyleUnderline"/>
          <w:highlight w:val="cyan"/>
        </w:rPr>
        <w:t xml:space="preserve"> develop resistance</w:t>
      </w:r>
      <w:r w:rsidRPr="00217332">
        <w:rPr>
          <w:sz w:val="16"/>
        </w:rPr>
        <w:t>, whether toxic chemicals are sprayed directly or genetically engineered into the plants.</w:t>
      </w:r>
    </w:p>
    <w:p w14:paraId="35DD701A" w14:textId="77777777" w:rsidR="00A737AB" w:rsidRPr="00217332" w:rsidRDefault="00A737AB" w:rsidP="00A737AB">
      <w:pPr>
        <w:rPr>
          <w:sz w:val="16"/>
        </w:rPr>
      </w:pPr>
      <w:r w:rsidRPr="00217332">
        <w:rPr>
          <w:sz w:val="16"/>
        </w:rPr>
        <w:t xml:space="preserve">Worse yet, weeds, insects, and fungus develop resistance </w:t>
      </w:r>
      <w:r w:rsidRPr="00217332">
        <w:rPr>
          <w:rStyle w:val="StyleUnderline"/>
          <w:highlight w:val="cyan"/>
        </w:rPr>
        <w:t xml:space="preserve">in </w:t>
      </w:r>
      <w:r w:rsidRPr="00217332">
        <w:rPr>
          <w:rStyle w:val="Emphasis"/>
          <w:highlight w:val="cyan"/>
        </w:rPr>
        <w:t>just 5 years</w:t>
      </w:r>
      <w:r w:rsidRPr="00217332">
        <w:rPr>
          <w:rStyle w:val="StyleUnderline"/>
        </w:rPr>
        <w:t xml:space="preserve"> on average</w:t>
      </w:r>
      <w:r w:rsidRPr="00217332">
        <w:rPr>
          <w:sz w:val="16"/>
        </w:rPr>
        <w:t>, which has caused the chemicals to grow increasingly lethal over the past 60 years.  And it takes on average eight to ten years to identify, test, and develop a new pesticide, though that isn’t long enough to discover the long-term toxicity to humans and other organisms.</w:t>
      </w:r>
    </w:p>
    <w:p w14:paraId="0B225C8E" w14:textId="77777777" w:rsidR="00A737AB" w:rsidRPr="00217332" w:rsidRDefault="00A737AB" w:rsidP="00A737AB">
      <w:pPr>
        <w:rPr>
          <w:sz w:val="16"/>
        </w:rPr>
      </w:pPr>
      <w:r w:rsidRPr="00217332">
        <w:rPr>
          <w:sz w:val="16"/>
        </w:rPr>
        <w:t xml:space="preserve">And </w:t>
      </w:r>
      <w:r w:rsidRPr="00217332">
        <w:rPr>
          <w:rStyle w:val="StyleUnderline"/>
        </w:rPr>
        <w:t>this devil’s bargain hasn’t even provided most of the gains in crop yields</w:t>
      </w:r>
      <w:r w:rsidRPr="00217332">
        <w:rPr>
          <w:sz w:val="16"/>
        </w:rPr>
        <w:t>, which is due to natural-gas and phosphate fertilizers plus soil-crushing tractors and harvesters that can do the work of millions of men and horses quickly on farms that grow only one crop on thousands of acres.</w:t>
      </w:r>
    </w:p>
    <w:p w14:paraId="40457586" w14:textId="77777777" w:rsidR="00A737AB" w:rsidRPr="00217332" w:rsidRDefault="00A737AB" w:rsidP="00A737AB">
      <w:pPr>
        <w:rPr>
          <w:sz w:val="16"/>
        </w:rPr>
      </w:pPr>
      <w:r w:rsidRPr="00217332">
        <w:rPr>
          <w:sz w:val="16"/>
        </w:rPr>
        <w:t xml:space="preserve">Yet </w:t>
      </w:r>
      <w:r w:rsidRPr="00217332">
        <w:rPr>
          <w:rStyle w:val="StyleUnderline"/>
        </w:rPr>
        <w:t>before pesticides, farmers lost a third of</w:t>
      </w:r>
      <w:r w:rsidRPr="00217332">
        <w:rPr>
          <w:sz w:val="16"/>
        </w:rPr>
        <w:t xml:space="preserve"> their </w:t>
      </w:r>
      <w:r w:rsidRPr="00217332">
        <w:rPr>
          <w:rStyle w:val="StyleUnderline"/>
        </w:rPr>
        <w:t>crops to pests, after</w:t>
      </w:r>
      <w:r w:rsidRPr="00217332">
        <w:rPr>
          <w:sz w:val="16"/>
        </w:rPr>
        <w:t xml:space="preserve"> pesticides, </w:t>
      </w:r>
      <w:r w:rsidRPr="00217332">
        <w:rPr>
          <w:rStyle w:val="StyleUnderline"/>
        </w:rPr>
        <w:t>farmers still lose a third</w:t>
      </w:r>
      <w:r w:rsidRPr="00217332">
        <w:rPr>
          <w:sz w:val="16"/>
        </w:rPr>
        <w:t xml:space="preserve"> of their crops.</w:t>
      </w:r>
    </w:p>
    <w:p w14:paraId="43BA6986" w14:textId="77777777" w:rsidR="00A737AB" w:rsidRPr="00217332" w:rsidRDefault="00A737AB" w:rsidP="00A737AB">
      <w:pPr>
        <w:rPr>
          <w:sz w:val="16"/>
        </w:rPr>
      </w:pPr>
      <w:r w:rsidRPr="00217332">
        <w:rPr>
          <w:sz w:val="16"/>
        </w:rPr>
        <w:t xml:space="preserve">Even without pesticides, </w:t>
      </w:r>
      <w:r w:rsidRPr="00217332">
        <w:rPr>
          <w:rStyle w:val="Emphasis"/>
          <w:sz w:val="24"/>
          <w:highlight w:val="cyan"/>
        </w:rPr>
        <w:t>industrial ag</w:t>
      </w:r>
      <w:r w:rsidRPr="00217332">
        <w:rPr>
          <w:rStyle w:val="Emphasis"/>
          <w:sz w:val="24"/>
        </w:rPr>
        <w:t xml:space="preserve">riculture </w:t>
      </w:r>
      <w:r w:rsidRPr="00217332">
        <w:rPr>
          <w:rStyle w:val="Emphasis"/>
          <w:sz w:val="24"/>
          <w:highlight w:val="cyan"/>
        </w:rPr>
        <w:t>is doomed</w:t>
      </w:r>
      <w:r w:rsidRPr="00217332">
        <w:rPr>
          <w:rStyle w:val="Emphasis"/>
          <w:sz w:val="24"/>
        </w:rPr>
        <w:t xml:space="preserve"> to fail</w:t>
      </w:r>
      <w:r w:rsidRPr="00217332">
        <w:rPr>
          <w:rStyle w:val="StyleUnderline"/>
          <w:sz w:val="24"/>
        </w:rPr>
        <w:t xml:space="preserve"> </w:t>
      </w:r>
      <w:r w:rsidRPr="00217332">
        <w:rPr>
          <w:rStyle w:val="StyleUnderline"/>
          <w:highlight w:val="cyan"/>
        </w:rPr>
        <w:t>from extremely high</w:t>
      </w:r>
      <w:r w:rsidRPr="00217332">
        <w:rPr>
          <w:rStyle w:val="StyleUnderline"/>
        </w:rPr>
        <w:t xml:space="preserve"> rates of soil </w:t>
      </w:r>
      <w:r w:rsidRPr="00217332">
        <w:rPr>
          <w:rStyle w:val="StyleUnderline"/>
          <w:highlight w:val="cyan"/>
        </w:rPr>
        <w:t>erosion and</w:t>
      </w:r>
      <w:r w:rsidRPr="00217332">
        <w:rPr>
          <w:rStyle w:val="StyleUnderline"/>
        </w:rPr>
        <w:t xml:space="preserve"> soil </w:t>
      </w:r>
      <w:r w:rsidRPr="00217332">
        <w:rPr>
          <w:rStyle w:val="StyleUnderline"/>
          <w:highlight w:val="cyan"/>
        </w:rPr>
        <w:t>compaction</w:t>
      </w:r>
      <w:r w:rsidRPr="00217332">
        <w:rPr>
          <w:rStyle w:val="StyleUnderline"/>
        </w:rPr>
        <w:t xml:space="preserve"> at rates that far exceed losses in the past</w:t>
      </w:r>
      <w:r w:rsidRPr="00217332">
        <w:rPr>
          <w:sz w:val="16"/>
        </w:rPr>
        <w:t>, since soil couldn’t wash or blow away as easily on small farms that grew many crops.</w:t>
      </w:r>
    </w:p>
    <w:p w14:paraId="616F1D55" w14:textId="77777777" w:rsidR="00A737AB" w:rsidRPr="00217332" w:rsidRDefault="00A737AB" w:rsidP="00A737AB">
      <w:pPr>
        <w:rPr>
          <w:sz w:val="16"/>
        </w:rPr>
      </w:pPr>
      <w:r w:rsidRPr="00217332">
        <w:rPr>
          <w:rStyle w:val="StyleUnderline"/>
        </w:rPr>
        <w:t xml:space="preserve">But pest killing </w:t>
      </w:r>
      <w:r w:rsidRPr="00217332">
        <w:rPr>
          <w:rStyle w:val="StyleUnderline"/>
          <w:highlight w:val="cyan"/>
        </w:rPr>
        <w:t>chemicals are</w:t>
      </w:r>
      <w:r w:rsidRPr="00217332">
        <w:rPr>
          <w:rStyle w:val="StyleUnderline"/>
        </w:rPr>
        <w:t xml:space="preserve"> surely </w:t>
      </w:r>
      <w:r w:rsidRPr="00217332">
        <w:rPr>
          <w:rStyle w:val="Emphasis"/>
          <w:highlight w:val="cyan"/>
        </w:rPr>
        <w:t>accelerating the</w:t>
      </w:r>
      <w:r w:rsidRPr="00217332">
        <w:rPr>
          <w:rStyle w:val="Emphasis"/>
        </w:rPr>
        <w:t xml:space="preserve"> day of </w:t>
      </w:r>
      <w:r w:rsidRPr="00217332">
        <w:rPr>
          <w:rStyle w:val="Emphasis"/>
          <w:highlight w:val="cyan"/>
        </w:rPr>
        <w:t>reckoning</w:t>
      </w:r>
      <w:r w:rsidRPr="00217332">
        <w:rPr>
          <w:rStyle w:val="StyleUnderline"/>
        </w:rPr>
        <w:t xml:space="preserve"> sooner rather than later. </w:t>
      </w:r>
      <w:r w:rsidRPr="00217332">
        <w:rPr>
          <w:rStyle w:val="StyleUnderline"/>
          <w:highlight w:val="cyan"/>
        </w:rPr>
        <w:t>Enormous amounts</w:t>
      </w:r>
      <w:r w:rsidRPr="00217332">
        <w:rPr>
          <w:rStyle w:val="StyleUnderline"/>
        </w:rPr>
        <w:t xml:space="preserve"> of toxic chemicals </w:t>
      </w:r>
      <w:r w:rsidRPr="00217332">
        <w:rPr>
          <w:rStyle w:val="StyleUnderline"/>
          <w:highlight w:val="cyan"/>
        </w:rPr>
        <w:t>are dumped</w:t>
      </w:r>
      <w:r w:rsidRPr="00217332">
        <w:rPr>
          <w:rStyle w:val="StyleUnderline"/>
        </w:rPr>
        <w:t xml:space="preserve"> on land every year — over </w:t>
      </w:r>
      <w:r w:rsidRPr="00217332">
        <w:rPr>
          <w:rStyle w:val="Emphasis"/>
        </w:rPr>
        <w:t>1 billion pounds</w:t>
      </w:r>
      <w:r w:rsidRPr="00217332">
        <w:rPr>
          <w:rStyle w:val="StyleUnderline"/>
        </w:rPr>
        <w:t xml:space="preserve"> are used in the</w:t>
      </w:r>
      <w:r w:rsidRPr="00217332">
        <w:rPr>
          <w:sz w:val="16"/>
        </w:rPr>
        <w:t xml:space="preserve"> United State </w:t>
      </w:r>
      <w:r w:rsidRPr="00217332">
        <w:rPr>
          <w:rStyle w:val="StyleUnderline"/>
        </w:rPr>
        <w:t>(US) every year</w:t>
      </w:r>
      <w:r w:rsidRPr="00217332">
        <w:rPr>
          <w:sz w:val="16"/>
        </w:rPr>
        <w:t xml:space="preserve"> and 5.6 billion pounds globally (Alavanja 2009).</w:t>
      </w:r>
    </w:p>
    <w:p w14:paraId="7EC5360B" w14:textId="77777777" w:rsidR="00A737AB" w:rsidRPr="00217332" w:rsidRDefault="00A737AB" w:rsidP="00A737AB">
      <w:pPr>
        <w:rPr>
          <w:sz w:val="16"/>
        </w:rPr>
      </w:pPr>
      <w:r w:rsidRPr="00217332">
        <w:rPr>
          <w:rStyle w:val="StyleUnderline"/>
          <w:highlight w:val="cyan"/>
        </w:rPr>
        <w:t xml:space="preserve">This </w:t>
      </w:r>
      <w:r w:rsidRPr="00217332">
        <w:rPr>
          <w:rStyle w:val="Emphasis"/>
          <w:highlight w:val="cyan"/>
        </w:rPr>
        <w:t>destroys</w:t>
      </w:r>
      <w:r w:rsidRPr="00217332">
        <w:rPr>
          <w:rStyle w:val="Emphasis"/>
        </w:rPr>
        <w:t xml:space="preserve"> the very </w:t>
      </w:r>
      <w:r w:rsidRPr="00217332">
        <w:rPr>
          <w:rStyle w:val="Emphasis"/>
          <w:highlight w:val="cyan"/>
        </w:rPr>
        <w:t>ecosystems</w:t>
      </w:r>
      <w:r w:rsidRPr="00217332">
        <w:rPr>
          <w:rStyle w:val="StyleUnderline"/>
        </w:rPr>
        <w:t xml:space="preserve"> that used to help plants fight off pests, </w:t>
      </w:r>
      <w:r w:rsidRPr="00217332">
        <w:rPr>
          <w:rStyle w:val="StyleUnderline"/>
          <w:highlight w:val="cyan"/>
        </w:rPr>
        <w:t xml:space="preserve">and is a </w:t>
      </w:r>
      <w:r w:rsidRPr="00217332">
        <w:rPr>
          <w:rStyle w:val="Emphasis"/>
          <w:highlight w:val="cyan"/>
        </w:rPr>
        <w:t>major factor</w:t>
      </w:r>
      <w:r w:rsidRPr="00217332">
        <w:rPr>
          <w:rStyle w:val="StyleUnderline"/>
          <w:highlight w:val="cyan"/>
        </w:rPr>
        <w:t xml:space="preserve"> biod</w:t>
      </w:r>
      <w:r w:rsidRPr="00217332">
        <w:rPr>
          <w:rStyle w:val="StyleUnderline"/>
        </w:rPr>
        <w:t xml:space="preserve">iversity </w:t>
      </w:r>
      <w:r w:rsidRPr="00217332">
        <w:rPr>
          <w:rStyle w:val="StyleUnderline"/>
          <w:highlight w:val="cyan"/>
        </w:rPr>
        <w:t xml:space="preserve">loss and </w:t>
      </w:r>
      <w:r w:rsidRPr="00217332">
        <w:rPr>
          <w:rStyle w:val="Emphasis"/>
          <w:sz w:val="24"/>
          <w:highlight w:val="cyan"/>
        </w:rPr>
        <w:t>extinction</w:t>
      </w:r>
      <w:r w:rsidRPr="00217332">
        <w:rPr>
          <w:sz w:val="16"/>
        </w:rPr>
        <w:t>.</w:t>
      </w:r>
    </w:p>
    <w:p w14:paraId="6EB740F9" w14:textId="77777777" w:rsidR="00A737AB" w:rsidRPr="00217332" w:rsidRDefault="00A737AB" w:rsidP="00A737AB">
      <w:pPr>
        <w:rPr>
          <w:sz w:val="16"/>
        </w:rPr>
      </w:pPr>
      <w:r w:rsidRPr="00217332">
        <w:rPr>
          <w:rStyle w:val="StyleUnderline"/>
        </w:rPr>
        <w:t>Evidence</w:t>
      </w:r>
      <w:r w:rsidRPr="00217332">
        <w:rPr>
          <w:sz w:val="16"/>
        </w:rPr>
        <w:t xml:space="preserve"> also </w:t>
      </w:r>
      <w:r w:rsidRPr="00217332">
        <w:rPr>
          <w:rStyle w:val="StyleUnderline"/>
        </w:rPr>
        <w:t xml:space="preserve">points to </w:t>
      </w:r>
      <w:r w:rsidRPr="00217332">
        <w:rPr>
          <w:rStyle w:val="StyleUnderline"/>
          <w:highlight w:val="cyan"/>
        </w:rPr>
        <w:t>pesticides play</w:t>
      </w:r>
      <w:r w:rsidRPr="00217332">
        <w:rPr>
          <w:rStyle w:val="StyleUnderline"/>
        </w:rPr>
        <w:t xml:space="preserve">ing </w:t>
      </w:r>
      <w:r w:rsidRPr="00217332">
        <w:rPr>
          <w:rStyle w:val="StyleUnderline"/>
          <w:highlight w:val="cyan"/>
        </w:rPr>
        <w:t xml:space="preserve">a </w:t>
      </w:r>
      <w:r w:rsidRPr="00217332">
        <w:rPr>
          <w:rStyle w:val="Emphasis"/>
          <w:highlight w:val="cyan"/>
        </w:rPr>
        <w:t>key role in</w:t>
      </w:r>
      <w:r w:rsidRPr="00217332">
        <w:rPr>
          <w:rStyle w:val="Emphasis"/>
        </w:rPr>
        <w:t xml:space="preserve"> the </w:t>
      </w:r>
      <w:r w:rsidRPr="00217332">
        <w:rPr>
          <w:rStyle w:val="Emphasis"/>
          <w:highlight w:val="cyan"/>
        </w:rPr>
        <w:t>loss of bees</w:t>
      </w:r>
      <w:r w:rsidRPr="00217332">
        <w:rPr>
          <w:rStyle w:val="StyleUnderline"/>
          <w:highlight w:val="cyan"/>
        </w:rPr>
        <w:t xml:space="preserve"> and</w:t>
      </w:r>
      <w:r w:rsidRPr="00217332">
        <w:rPr>
          <w:rStyle w:val="StyleUnderline"/>
        </w:rPr>
        <w:t xml:space="preserve"> their </w:t>
      </w:r>
      <w:r w:rsidRPr="00217332">
        <w:rPr>
          <w:rStyle w:val="StyleUnderline"/>
          <w:highlight w:val="cyan"/>
        </w:rPr>
        <w:t>pollination</w:t>
      </w:r>
      <w:r w:rsidRPr="00217332">
        <w:rPr>
          <w:rStyle w:val="StyleUnderline"/>
        </w:rPr>
        <w:t xml:space="preserve"> services</w:t>
      </w:r>
      <w:r w:rsidRPr="00217332">
        <w:rPr>
          <w:sz w:val="16"/>
        </w:rPr>
        <w:t>.  Although paleo-diet fanatics won’t mind eating mostly meat when fruit, vegetable, and nut crops are gone, they will not be so happy about having to eat more carbohydrates. Wheat and other grains will still be around, since they are wind-pollinated.</w:t>
      </w:r>
    </w:p>
    <w:p w14:paraId="07448FC4" w14:textId="77777777" w:rsidR="00A737AB" w:rsidRPr="00217332" w:rsidRDefault="00A737AB" w:rsidP="00A737AB">
      <w:pPr>
        <w:rPr>
          <w:sz w:val="16"/>
        </w:rPr>
      </w:pPr>
      <w:r w:rsidRPr="00217332">
        <w:rPr>
          <w:rStyle w:val="StyleUnderline"/>
        </w:rPr>
        <w:t xml:space="preserve">Agricultural </w:t>
      </w:r>
      <w:r w:rsidRPr="00217332">
        <w:rPr>
          <w:rStyle w:val="StyleUnderline"/>
          <w:highlight w:val="cyan"/>
        </w:rPr>
        <w:t xml:space="preserve">chemicals </w:t>
      </w:r>
      <w:r w:rsidRPr="00217332">
        <w:rPr>
          <w:rStyle w:val="Emphasis"/>
          <w:highlight w:val="cyan"/>
        </w:rPr>
        <w:t xml:space="preserve">render land </w:t>
      </w:r>
      <w:r w:rsidRPr="00217332">
        <w:rPr>
          <w:rStyle w:val="Emphasis"/>
          <w:sz w:val="24"/>
          <w:highlight w:val="cyan"/>
        </w:rPr>
        <w:t>lifeless</w:t>
      </w:r>
      <w:r w:rsidRPr="00217332">
        <w:rPr>
          <w:rStyle w:val="StyleUnderline"/>
          <w:sz w:val="24"/>
        </w:rPr>
        <w:t xml:space="preserve"> </w:t>
      </w:r>
      <w:r w:rsidRPr="00217332">
        <w:rPr>
          <w:rStyle w:val="StyleUnderline"/>
        </w:rPr>
        <w:t>and toxic to beneficial creatures</w:t>
      </w:r>
      <w:r w:rsidRPr="00217332">
        <w:rPr>
          <w:sz w:val="16"/>
        </w:rPr>
        <w:t xml:space="preserve">, also </w:t>
      </w:r>
      <w:r w:rsidRPr="00217332">
        <w:rPr>
          <w:rStyle w:val="Emphasis"/>
          <w:sz w:val="24"/>
          <w:highlight w:val="cyan"/>
        </w:rPr>
        <w:t>killing the food chain above</w:t>
      </w:r>
      <w:r w:rsidRPr="00217332">
        <w:t xml:space="preserve"> </w:t>
      </w:r>
      <w:r w:rsidRPr="00217332">
        <w:rPr>
          <w:rStyle w:val="StyleUnderline"/>
        </w:rPr>
        <w:t xml:space="preserve">— fish, amphibians, birds, </w:t>
      </w:r>
      <w:r w:rsidRPr="00217332">
        <w:rPr>
          <w:rStyle w:val="StyleUnderline"/>
          <w:highlight w:val="cyan"/>
        </w:rPr>
        <w:t xml:space="preserve">and </w:t>
      </w:r>
      <w:r w:rsidRPr="00217332">
        <w:rPr>
          <w:rStyle w:val="Emphasis"/>
          <w:highlight w:val="cyan"/>
        </w:rPr>
        <w:t>humans</w:t>
      </w:r>
      <w:r w:rsidRPr="00217332">
        <w:rPr>
          <w:rStyle w:val="StyleUnderline"/>
        </w:rPr>
        <w:t xml:space="preserve"> (from</w:t>
      </w:r>
      <w:r w:rsidRPr="00217332">
        <w:rPr>
          <w:sz w:val="16"/>
        </w:rPr>
        <w:t xml:space="preserve"> cancer, chronic </w:t>
      </w:r>
      <w:r w:rsidRPr="00217332">
        <w:rPr>
          <w:rStyle w:val="StyleUnderline"/>
        </w:rPr>
        <w:t>disease</w:t>
      </w:r>
      <w:r w:rsidRPr="00217332">
        <w:rPr>
          <w:sz w:val="16"/>
        </w:rPr>
        <w:t>, and suicide).</w:t>
      </w:r>
    </w:p>
    <w:p w14:paraId="6C4BF6B1" w14:textId="77777777" w:rsidR="00A737AB" w:rsidRPr="00217332" w:rsidRDefault="00A737AB" w:rsidP="00A737AB">
      <w:pPr>
        <w:rPr>
          <w:sz w:val="16"/>
        </w:rPr>
      </w:pPr>
      <w:r w:rsidRPr="00217332">
        <w:rPr>
          <w:rStyle w:val="StyleUnderline"/>
        </w:rPr>
        <w:t xml:space="preserve">Surely a day is coming when </w:t>
      </w:r>
      <w:r w:rsidRPr="00217332">
        <w:rPr>
          <w:rStyle w:val="StyleUnderline"/>
          <w:highlight w:val="cyan"/>
        </w:rPr>
        <w:t xml:space="preserve">pesticides stop working, resulting in </w:t>
      </w:r>
      <w:r w:rsidRPr="00217332">
        <w:rPr>
          <w:rStyle w:val="Emphasis"/>
          <w:sz w:val="24"/>
          <w:highlight w:val="cyan"/>
        </w:rPr>
        <w:t>massive famines</w:t>
      </w:r>
      <w:r w:rsidRPr="00217332">
        <w:rPr>
          <w:sz w:val="16"/>
        </w:rPr>
        <w:t>.  But who is there to speak for the grandchildren? And those that do speak for them are mowed down by the logic of libertarian capitalism, which only cares about profits today. Given that a political party is now in power in the U.S. that wants to get rid of the protections the Environmental Protection Agency (EPA) and other agencies provide, may make matters worse if agricultural chemicals are allowed to be more toxic, long-lasting, and released earlier, before being fully tested for health effects.</w:t>
      </w:r>
    </w:p>
    <w:p w14:paraId="3943CFC0" w14:textId="77777777" w:rsidR="00A737AB" w:rsidRPr="00217332" w:rsidRDefault="00A737AB" w:rsidP="00A737AB">
      <w:pPr>
        <w:rPr>
          <w:sz w:val="16"/>
        </w:rPr>
      </w:pPr>
      <w:r w:rsidRPr="00217332">
        <w:rPr>
          <w:sz w:val="16"/>
        </w:rPr>
        <w:t>Meanwhile chemical and genetic engineering companies are making a fortune, because the farmers have to pay full price, since the pests develop resistance long before a product is old enough to be made generically.  Except for glyphosate, but weeds have developed resistance. Predictably.</w:t>
      </w:r>
    </w:p>
    <w:p w14:paraId="7985BE81" w14:textId="77777777" w:rsidR="00A737AB" w:rsidRPr="00217332" w:rsidRDefault="00A737AB" w:rsidP="00A737AB">
      <w:pPr>
        <w:rPr>
          <w:sz w:val="16"/>
        </w:rPr>
      </w:pPr>
      <w:r w:rsidRPr="00217332">
        <w:rPr>
          <w:sz w:val="16"/>
        </w:rPr>
        <w:t>In fact, the inevitability of resistance has been known for nearly seven decades. In 1951, as the world began using synthetic chemicals, Dr. Reginald Painter at Kansas State University published “Insect Resistance in Crop Plants”.  He made a case that it would be better to understand how a crop plant fought off insects, since it was inevitable that insects would develop genetic or behavioral resistance.  At best, chemicals might be used as an emergency control measure.</w:t>
      </w:r>
    </w:p>
    <w:p w14:paraId="1AEA5F30" w14:textId="77777777" w:rsidR="00A737AB" w:rsidRPr="00217332" w:rsidRDefault="00A737AB" w:rsidP="00A737AB">
      <w:pPr>
        <w:rPr>
          <w:sz w:val="16"/>
        </w:rPr>
      </w:pPr>
      <w:r w:rsidRPr="00217332">
        <w:rPr>
          <w:sz w:val="16"/>
        </w:rPr>
        <w:t>Farmers will say that we simply must carry on like this, there’s no other choice.  But that’s simply not true.</w:t>
      </w:r>
    </w:p>
    <w:p w14:paraId="2C5285E3" w14:textId="77777777" w:rsidR="00A737AB" w:rsidRPr="00217332" w:rsidRDefault="00A737AB" w:rsidP="00A737AB">
      <w:pPr>
        <w:rPr>
          <w:sz w:val="16"/>
        </w:rPr>
      </w:pPr>
      <w:r w:rsidRPr="00217332">
        <w:rPr>
          <w:sz w:val="16"/>
        </w:rPr>
        <w:t>Consider the corn rootworm, that costs farmers about $2 billion a year in lost crops despite spending hundreds of millions on chemicals and the hundreds of millions of dollars chemical companies spend developing new chemicals.</w:t>
      </w:r>
    </w:p>
    <w:p w14:paraId="74E719F2" w14:textId="77777777" w:rsidR="00A737AB" w:rsidRPr="00217332" w:rsidRDefault="00A737AB" w:rsidP="00A737AB">
      <w:pPr>
        <w:rPr>
          <w:sz w:val="16"/>
        </w:rPr>
      </w:pPr>
      <w:r w:rsidRPr="00217332">
        <w:rPr>
          <w:sz w:val="16"/>
        </w:rPr>
        <w:t>To lower the chances of corn pests developing resistance, corn crops were rotated with soybeans. Predictably, a few mutated to eat soybeans plus changed their behavior.  They used to only lay eggs on nearby corn plants, now they disperse to lay eggs on soybean crops as well.  Worse yet, corn is more profitable than soy and many farmers began growing continuous corn.  Already the corn rootworm is developing resistance to the latest and greatest chemicals.</w:t>
      </w:r>
    </w:p>
    <w:p w14:paraId="60DB59DD" w14:textId="77777777" w:rsidR="00A737AB" w:rsidRPr="00217332" w:rsidRDefault="00A737AB" w:rsidP="00A737AB">
      <w:pPr>
        <w:rPr>
          <w:sz w:val="16"/>
        </w:rPr>
      </w:pPr>
      <w:r w:rsidRPr="00217332">
        <w:rPr>
          <w:sz w:val="16"/>
        </w:rPr>
        <w:t>But the corn rootworm is not causing devastation in Europe, because farms are smaller and most farmers rotate not just soy, but wheat, alfalfa, sorghum and oats with corn (Nordhaus 2017).</w:t>
      </w:r>
    </w:p>
    <w:p w14:paraId="5A13645A" w14:textId="77777777" w:rsidR="00A737AB" w:rsidRPr="00217332" w:rsidRDefault="00A737AB" w:rsidP="00A737AB">
      <w:pPr>
        <w:rPr>
          <w:sz w:val="16"/>
        </w:rPr>
      </w:pPr>
      <w:r w:rsidRPr="00217332">
        <w:rPr>
          <w:sz w:val="16"/>
        </w:rPr>
        <w:t>Before planting, farmers try to get rid of pests that survived the winter and apply fumigants to kill fungi and nematodes, and pre-emergent chemicals to reduce weed seeds from emerging.  Even farmers practicing no-till farming douse the land with herbicides by using GMO herbicide-resistant crops.  Then over the course of crop growth, farmers may apply several rounds of additional pesticides to control different pests. For example, cotton growers apply chemicals from 12 to 30 times before harvest.</w:t>
      </w:r>
    </w:p>
    <w:p w14:paraId="34FDAE35" w14:textId="77777777" w:rsidR="00A737AB" w:rsidRPr="00217332" w:rsidRDefault="00A737AB" w:rsidP="00A737AB">
      <w:pPr>
        <w:rPr>
          <w:sz w:val="16"/>
        </w:rPr>
      </w:pPr>
      <w:r w:rsidRPr="00217332">
        <w:rPr>
          <w:sz w:val="16"/>
        </w:rPr>
        <w:t>Currently, the potential harm is only assessed for 2 to 3 years before a permit is issued, even though the damage might occur up to 20 years later.</w:t>
      </w:r>
    </w:p>
    <w:p w14:paraId="0310F51C" w14:textId="77777777" w:rsidR="00A737AB" w:rsidRPr="00217332" w:rsidRDefault="00A737AB" w:rsidP="00A737AB">
      <w:pPr>
        <w:rPr>
          <w:sz w:val="16"/>
        </w:rPr>
      </w:pPr>
      <w:r w:rsidRPr="00217332">
        <w:rPr>
          <w:sz w:val="16"/>
        </w:rPr>
        <w:t>Although these chemicals appear to be just like antibiotics, that isn’t entirely true.  We develop some immunity to a disease after antibiotics help us recover, but a plant is still vulnerable to the pests and weeds with the genetics or behavior to survive and chemical assault.</w:t>
      </w:r>
    </w:p>
    <w:p w14:paraId="3C97DC15" w14:textId="77777777" w:rsidR="00A737AB" w:rsidRPr="00217332" w:rsidRDefault="00A737AB" w:rsidP="00A737AB">
      <w:pPr>
        <w:rPr>
          <w:sz w:val="16"/>
        </w:rPr>
      </w:pPr>
      <w:r w:rsidRPr="00217332">
        <w:rPr>
          <w:sz w:val="16"/>
        </w:rPr>
        <w:t>Although there are thousands of chemical toxins, what matters is how they kill, their method of action (MOA).  For herbicides there are only 29 MOAs, for insecticides, just 28.  So if a pest develops resistance to one chemical within an MOA, it will be resistant to all of the thousands of chemicals within that MOA.</w:t>
      </w:r>
    </w:p>
    <w:p w14:paraId="28E2F237" w14:textId="77777777" w:rsidR="00A737AB" w:rsidRPr="00217332" w:rsidRDefault="00A737AB" w:rsidP="00A737AB">
      <w:pPr>
        <w:rPr>
          <w:sz w:val="16"/>
        </w:rPr>
      </w:pPr>
      <w:r w:rsidRPr="00217332">
        <w:rPr>
          <w:sz w:val="16"/>
        </w:rPr>
        <w:t>The demand for chemicals has also grown due the high level of bioinvasive species.  It takes a while to find native pests and make sure they won’t do more harm than good.  In the 1950s there were just three main corn pests. By 1978 there were 40, and they vary regionally. For example, California has 30 arthropods and over 14 fungal diseases to cope with.</w:t>
      </w:r>
    </w:p>
    <w:p w14:paraId="2572F7A2" w14:textId="77777777" w:rsidR="00A737AB" w:rsidRPr="00217332" w:rsidRDefault="00A737AB" w:rsidP="00A737AB">
      <w:pPr>
        <w:rPr>
          <w:sz w:val="16"/>
        </w:rPr>
      </w:pPr>
      <w:r w:rsidRPr="00217332">
        <w:rPr>
          <w:sz w:val="16"/>
        </w:rPr>
        <w:t>When I was learning how to grow food organically back in the 90s, I remember how outraged organic farmers were that Monsanto was going to genetically engineer plants to have the Bt bacteria in them.  This is because the only insecticide organic farmers can use is Bt bacteria, because it is found in the soil. It’s natural. Organic farmers have been careful to spray only in emergencies so that insects didn’t develop resistance to their only remedy.  Since 1996, GMO plants have been engineered to have Bt in them, and predictably, insects have developed resistance.  For example, in 2015, 81% of all corn was planted with genetically engineered Bt.  But corn earworms have developed resistance, especially in North Carolina and Georgia, setting the stage for damage across the nation.  Five other insects have developed resistance to Bt as well.</w:t>
      </w:r>
    </w:p>
    <w:p w14:paraId="4692B88D" w14:textId="77777777" w:rsidR="00A737AB" w:rsidRPr="00217332" w:rsidRDefault="00A737AB" w:rsidP="00A737AB">
      <w:pPr>
        <w:rPr>
          <w:sz w:val="16"/>
        </w:rPr>
      </w:pPr>
      <w:r w:rsidRPr="00217332">
        <w:rPr>
          <w:sz w:val="16"/>
        </w:rPr>
        <w:t>GMO plants were also going to reduce pesticide use.  They did for a while, but not for long.  Chemical use has increased 7% to 202,000 tons a year in the past 10 years.</w:t>
      </w:r>
    </w:p>
    <w:p w14:paraId="05BEC3A1" w14:textId="77777777" w:rsidR="00A737AB" w:rsidRPr="00217332" w:rsidRDefault="00A737AB" w:rsidP="00A737AB">
      <w:pPr>
        <w:rPr>
          <w:sz w:val="16"/>
        </w:rPr>
      </w:pPr>
      <w:r w:rsidRPr="00217332">
        <w:rPr>
          <w:sz w:val="16"/>
        </w:rPr>
        <w:t>Resistance can come in other ways than mutations. Behavior can change. Cockroach bait is laced with glucose, so cockroaches that developed glucose-aversion now no longer take the bait.</w:t>
      </w:r>
    </w:p>
    <w:p w14:paraId="0263B921" w14:textId="77777777" w:rsidR="00A737AB" w:rsidRPr="00217332" w:rsidRDefault="00A737AB" w:rsidP="00A737AB">
      <w:pPr>
        <w:rPr>
          <w:sz w:val="16"/>
        </w:rPr>
      </w:pPr>
      <w:r w:rsidRPr="00217332">
        <w:rPr>
          <w:sz w:val="16"/>
        </w:rPr>
        <w:t>It is worth repeating that chemicals and other practices are ruining the long-term viability of agriculture. Here is how author Dyer explains it:</w:t>
      </w:r>
    </w:p>
    <w:p w14:paraId="46C1DEF6" w14:textId="77777777" w:rsidR="00A737AB" w:rsidRPr="00217332" w:rsidRDefault="00A737AB" w:rsidP="00A737AB">
      <w:pPr>
        <w:rPr>
          <w:sz w:val="16"/>
        </w:rPr>
      </w:pPr>
      <w:r w:rsidRPr="00217332">
        <w:rPr>
          <w:rStyle w:val="StyleUnderline"/>
        </w:rPr>
        <w:t xml:space="preserve">“Ultimately the practice of modern </w:t>
      </w:r>
      <w:r w:rsidRPr="00217332">
        <w:rPr>
          <w:rStyle w:val="StyleUnderline"/>
          <w:highlight w:val="cyan"/>
        </w:rPr>
        <w:t xml:space="preserve">farming is </w:t>
      </w:r>
      <w:r w:rsidRPr="00217332">
        <w:rPr>
          <w:rStyle w:val="Emphasis"/>
          <w:sz w:val="24"/>
          <w:highlight w:val="cyan"/>
        </w:rPr>
        <w:t>not sustainable</w:t>
      </w:r>
      <w:r w:rsidRPr="00217332">
        <w:rPr>
          <w:rStyle w:val="StyleUnderline"/>
        </w:rPr>
        <w:t xml:space="preserve">” because “the </w:t>
      </w:r>
      <w:r w:rsidRPr="00217332">
        <w:rPr>
          <w:rStyle w:val="StyleUnderline"/>
          <w:highlight w:val="cyan"/>
        </w:rPr>
        <w:t>damage</w:t>
      </w:r>
      <w:r w:rsidRPr="00217332">
        <w:rPr>
          <w:rStyle w:val="StyleUnderline"/>
        </w:rPr>
        <w:t xml:space="preserve"> to the soil and natural ecosystems </w:t>
      </w:r>
      <w:r w:rsidRPr="00217332">
        <w:rPr>
          <w:rStyle w:val="StyleUnderline"/>
          <w:highlight w:val="cyan"/>
        </w:rPr>
        <w:t>is so great</w:t>
      </w:r>
      <w:r w:rsidRPr="00217332">
        <w:rPr>
          <w:rStyle w:val="StyleUnderline"/>
        </w:rPr>
        <w:t xml:space="preserve"> that </w:t>
      </w:r>
      <w:r w:rsidRPr="00217332">
        <w:rPr>
          <w:rStyle w:val="StyleUnderline"/>
          <w:highlight w:val="cyan"/>
        </w:rPr>
        <w:t>farming becomes dependent</w:t>
      </w:r>
      <w:r w:rsidRPr="00217332">
        <w:rPr>
          <w:rStyle w:val="StyleUnderline"/>
        </w:rPr>
        <w:t xml:space="preserve"> not on the land but </w:t>
      </w:r>
      <w:r w:rsidRPr="00217332">
        <w:rPr>
          <w:rStyle w:val="StyleUnderline"/>
          <w:highlight w:val="cyan"/>
        </w:rPr>
        <w:t>on</w:t>
      </w:r>
      <w:r w:rsidRPr="00217332">
        <w:rPr>
          <w:rStyle w:val="StyleUnderline"/>
        </w:rPr>
        <w:t xml:space="preserve"> the </w:t>
      </w:r>
      <w:r w:rsidRPr="00217332">
        <w:rPr>
          <w:rStyle w:val="StyleUnderline"/>
          <w:highlight w:val="cyan"/>
        </w:rPr>
        <w:t>artificial inputs</w:t>
      </w:r>
      <w:r w:rsidRPr="00217332">
        <w:rPr>
          <w:rStyle w:val="StyleUnderline"/>
        </w:rPr>
        <w:t xml:space="preserve"> into the process, such as fertilizers and pesticides</w:t>
      </w:r>
      <w:r w:rsidRPr="00217332">
        <w:rPr>
          <w:sz w:val="16"/>
        </w:rPr>
        <w:t xml:space="preserve">.  In many ways, </w:t>
      </w:r>
      <w:r w:rsidRPr="00217332">
        <w:rPr>
          <w:rStyle w:val="StyleUnderline"/>
        </w:rPr>
        <w:t>our battle against</w:t>
      </w:r>
      <w:r w:rsidRPr="00217332">
        <w:rPr>
          <w:sz w:val="16"/>
        </w:rPr>
        <w:t xml:space="preserve"> the diverse array of </w:t>
      </w:r>
      <w:r w:rsidRPr="00217332">
        <w:rPr>
          <w:rStyle w:val="StyleUnderline"/>
        </w:rPr>
        <w:t>pest species is a battle against the health of the system itself.  As we kill pest species, we also kill related species that may be beneficial. We kill predators that could assist our efforts. We reduce the ecosystem’s ability to recover due to reduced diversity, and we interfere with the organisms that affect the biogeochemical processes that maintain the soils in which the plants grow</w:t>
      </w:r>
      <w:r w:rsidRPr="00217332">
        <w:rPr>
          <w:sz w:val="16"/>
        </w:rPr>
        <w:t>.</w:t>
      </w:r>
    </w:p>
    <w:p w14:paraId="16935126" w14:textId="77777777" w:rsidR="00A737AB" w:rsidRPr="00217332" w:rsidRDefault="00A737AB" w:rsidP="00A737AB">
      <w:pPr>
        <w:rPr>
          <w:sz w:val="16"/>
        </w:rPr>
      </w:pPr>
      <w:r w:rsidRPr="00217332">
        <w:rPr>
          <w:sz w:val="16"/>
        </w:rPr>
        <w:t>Soil is a complex, multifaceted living thing that is far more than the sum of the sand, silt, clay, fungi, microbes, nematodes, and other invertebrates. All biotic components interact as an ecosystem within the soil and at the surface, and in relation to the larger components such as herbivores that move across the land. Organisms grow and dig through the soil, aerate it, reorganize it, and add and subtract organic material.  Mature soil is structured and layered and, very importantly, it remains in place.  Plowing of the soil turns everything upside down.  What was hidden from light is exposed.  What was kept at a constant temperature is now varying with the day and night and seasons.  What cannot tolerate drying conditions at the surface is likely killed.  And very sensitive and delicate structures within the soil are disrupted and destroyed.</w:t>
      </w:r>
    </w:p>
    <w:p w14:paraId="2C9CD7C0" w14:textId="77777777" w:rsidR="00A737AB" w:rsidRPr="0009123D" w:rsidRDefault="00A737AB" w:rsidP="00A737AB">
      <w:pPr>
        <w:rPr>
          <w:b/>
          <w:iCs/>
          <w:u w:val="single"/>
        </w:rPr>
      </w:pPr>
      <w:r w:rsidRPr="00217332">
        <w:rPr>
          <w:rStyle w:val="StyleUnderline"/>
        </w:rPr>
        <w:t xml:space="preserve">Conventional </w:t>
      </w:r>
      <w:r w:rsidRPr="00217332">
        <w:rPr>
          <w:rStyle w:val="StyleUnderline"/>
          <w:highlight w:val="cyan"/>
        </w:rPr>
        <w:t xml:space="preserve">tillage disrupts the </w:t>
      </w:r>
      <w:r w:rsidRPr="00217332">
        <w:rPr>
          <w:rStyle w:val="Emphasis"/>
          <w:highlight w:val="cyan"/>
        </w:rPr>
        <w:t>entire</w:t>
      </w:r>
      <w:r w:rsidRPr="00217332">
        <w:rPr>
          <w:rStyle w:val="Emphasis"/>
        </w:rPr>
        <w:t xml:space="preserve"> soil </w:t>
      </w:r>
      <w:r w:rsidRPr="00217332">
        <w:rPr>
          <w:rStyle w:val="Emphasis"/>
          <w:highlight w:val="cyan"/>
        </w:rPr>
        <w:t>ecosystem</w:t>
      </w:r>
      <w:r w:rsidRPr="00217332">
        <w:rPr>
          <w:rStyle w:val="StyleUnderline"/>
        </w:rPr>
        <w:t xml:space="preserve">. Tractors and farm </w:t>
      </w:r>
      <w:r w:rsidRPr="00217332">
        <w:rPr>
          <w:rStyle w:val="StyleUnderline"/>
          <w:highlight w:val="cyan"/>
        </w:rPr>
        <w:t>equipment</w:t>
      </w:r>
      <w:r w:rsidRPr="00217332">
        <w:rPr>
          <w:rStyle w:val="StyleUnderline"/>
        </w:rPr>
        <w:t xml:space="preserve"> are large and heavy; they </w:t>
      </w:r>
      <w:r w:rsidRPr="00217332">
        <w:rPr>
          <w:rStyle w:val="StyleUnderline"/>
          <w:highlight w:val="cyan"/>
        </w:rPr>
        <w:t>compact</w:t>
      </w:r>
      <w:r w:rsidRPr="00217332">
        <w:rPr>
          <w:rStyle w:val="StyleUnderline"/>
        </w:rPr>
        <w:t xml:space="preserve"> the </w:t>
      </w:r>
      <w:r w:rsidRPr="00217332">
        <w:rPr>
          <w:rStyle w:val="StyleUnderline"/>
          <w:highlight w:val="cyan"/>
        </w:rPr>
        <w:t>soil</w:t>
      </w:r>
      <w:r w:rsidRPr="00217332">
        <w:rPr>
          <w:rStyle w:val="StyleUnderline"/>
        </w:rPr>
        <w:t>, which removes air space and water-holding capacity. Wind and water erosion remove the smallest soil particles, which</w:t>
      </w:r>
      <w:r w:rsidRPr="00217332">
        <w:rPr>
          <w:sz w:val="16"/>
        </w:rPr>
        <w:t xml:space="preserve"> typically </w:t>
      </w:r>
      <w:r w:rsidRPr="00217332">
        <w:rPr>
          <w:rStyle w:val="StyleUnderline"/>
        </w:rPr>
        <w:t>hold most of the micronutrients</w:t>
      </w:r>
      <w:r w:rsidRPr="00217332">
        <w:rPr>
          <w:sz w:val="16"/>
        </w:rPr>
        <w:t xml:space="preserve"> needed by plants.  Synthetic fertilizers are added to supplement the loss of oil nutrients but often are relatively toxic to many soil organisms.  And </w:t>
      </w:r>
      <w:r w:rsidRPr="00217332">
        <w:rPr>
          <w:rStyle w:val="StyleUnderline"/>
          <w:highlight w:val="cyan"/>
        </w:rPr>
        <w:t>chemicals</w:t>
      </w:r>
      <w:r w:rsidRPr="00217332">
        <w:rPr>
          <w:rStyle w:val="StyleUnderline"/>
        </w:rPr>
        <w:t xml:space="preserve"> such as pre-emergents, fumigants, herbicides, insecticides, acaricides, fungicides, and defoliants eventually kill all but the most tolerant or resistant soil organisms.  It does not take long to </w:t>
      </w:r>
      <w:r w:rsidRPr="00217332">
        <w:rPr>
          <w:rStyle w:val="StyleUnderline"/>
          <w:highlight w:val="cyan"/>
        </w:rPr>
        <w:t>reduce</w:t>
      </w:r>
      <w:r w:rsidRPr="00217332">
        <w:rPr>
          <w:rStyle w:val="StyleUnderline"/>
        </w:rPr>
        <w:t xml:space="preserve"> a native, living, dynamic </w:t>
      </w:r>
      <w:r w:rsidRPr="00217332">
        <w:rPr>
          <w:rStyle w:val="StyleUnderline"/>
          <w:highlight w:val="cyan"/>
        </w:rPr>
        <w:t>soil to a</w:t>
      </w:r>
      <w:r w:rsidRPr="00217332">
        <w:rPr>
          <w:rStyle w:val="StyleUnderline"/>
        </w:rPr>
        <w:t xml:space="preserve"> relatively </w:t>
      </w:r>
      <w:r w:rsidRPr="00217332">
        <w:rPr>
          <w:rStyle w:val="Emphasis"/>
          <w:highlight w:val="cyan"/>
        </w:rPr>
        <w:t>lifeless collection</w:t>
      </w:r>
      <w:r w:rsidRPr="00217332">
        <w:rPr>
          <w:rStyle w:val="StyleUnderline"/>
        </w:rPr>
        <w:t xml:space="preserve"> of inorganic particles</w:t>
      </w:r>
      <w:r w:rsidRPr="00217332">
        <w:rPr>
          <w:sz w:val="16"/>
        </w:rPr>
        <w:t xml:space="preserve"> with little of the natural structure and function of undisturbed soil”.</w:t>
      </w:r>
    </w:p>
    <w:p w14:paraId="180DBC64" w14:textId="77777777" w:rsidR="00A737AB" w:rsidRPr="00217332" w:rsidRDefault="00A737AB" w:rsidP="00A737AB">
      <w:pPr>
        <w:rPr>
          <w:sz w:val="16"/>
        </w:rPr>
      </w:pPr>
      <w:r w:rsidRPr="00217332">
        <w:rPr>
          <w:sz w:val="16"/>
        </w:rPr>
        <w:t>When I told my husband all the reasons we use agricultural chemicals and the harm done, my husband got angry and said “Farmers aren’t stupid, that can’t be right!”</w:t>
      </w:r>
    </w:p>
    <w:p w14:paraId="6201016C" w14:textId="77777777" w:rsidR="00A737AB" w:rsidRPr="00217332" w:rsidRDefault="00A737AB" w:rsidP="00A737AB">
      <w:pPr>
        <w:rPr>
          <w:sz w:val="16"/>
        </w:rPr>
      </w:pPr>
      <w:r w:rsidRPr="00217332">
        <w:rPr>
          <w:sz w:val="16"/>
        </w:rPr>
        <w:t>I think there are a number of reasons why farmers don’t go back to sustainable organic farming.</w:t>
      </w:r>
    </w:p>
    <w:p w14:paraId="5BA075CF" w14:textId="77777777" w:rsidR="00A737AB" w:rsidRPr="00217332" w:rsidRDefault="00A737AB" w:rsidP="00A737AB">
      <w:pPr>
        <w:rPr>
          <w:sz w:val="16"/>
        </w:rPr>
      </w:pPr>
      <w:r w:rsidRPr="00217332">
        <w:rPr>
          <w:sz w:val="16"/>
        </w:rPr>
        <w:t>First, there is far too much money to be made in the chemical herbicide, pesticide, and insecticide industry to stop this juggernaut.  After reading Lessig’s book “Republic, Lost”, one of the best, if not the best book on campaign finance reform, I despair of campaign financing ever happening.  So chemical lobbyists will continue to donate enough money to politicians to maintain the status quo.  Plus the chemical industry has infiltrated regulatory agencies via the revolving door for decades and is now in a position to assassinate the EPA, with newly appointed Scott Pruitt, who would like to get rid of the EPA.</w:t>
      </w:r>
    </w:p>
    <w:p w14:paraId="35D45D6B" w14:textId="77777777" w:rsidR="00A737AB" w:rsidRPr="00217332" w:rsidRDefault="00A737AB" w:rsidP="00A737AB">
      <w:pPr>
        <w:rPr>
          <w:sz w:val="16"/>
        </w:rPr>
      </w:pPr>
      <w:r w:rsidRPr="00217332">
        <w:rPr>
          <w:sz w:val="16"/>
        </w:rPr>
        <w:t>Second, about half of farmers are hired guns.  They don’t own the land and care about passing it on in good health to their children.  They rent the land, and their goal, and the owner’s goal is for them to make as much profit as possible.</w:t>
      </w:r>
    </w:p>
    <w:p w14:paraId="2F1095D5" w14:textId="77777777" w:rsidR="00A737AB" w:rsidRPr="00217332" w:rsidRDefault="00A737AB" w:rsidP="00A737AB">
      <w:pPr>
        <w:rPr>
          <w:sz w:val="16"/>
        </w:rPr>
      </w:pPr>
      <w:r w:rsidRPr="00217332">
        <w:rPr>
          <w:sz w:val="16"/>
        </w:rPr>
        <w:t>Third, renters and farmers both would lose money, maybe go out of business in the years it would take to convert an industrial monoculture farm to multiple crops rotated, or an organic farm.</w:t>
      </w:r>
    </w:p>
    <w:p w14:paraId="2A50DC8E" w14:textId="77777777" w:rsidR="00A737AB" w:rsidRPr="00217332" w:rsidRDefault="00A737AB" w:rsidP="00A737AB">
      <w:pPr>
        <w:rPr>
          <w:sz w:val="16"/>
        </w:rPr>
      </w:pPr>
      <w:r w:rsidRPr="00217332">
        <w:rPr>
          <w:sz w:val="16"/>
        </w:rPr>
        <w:t>Fourth, it takes time to learn to farm organically properly.  So even if the farmer survives financially, mistakes will be made.  Hopefully made up for by the higher price of organic food, but as wealth grows increasingly more unevenly distributed, and the risk of another economic crash grows (not to mention lack of reforms, being in more debt now than 2008, etc).</w:t>
      </w:r>
    </w:p>
    <w:p w14:paraId="7B29F4B2" w14:textId="77777777" w:rsidR="00A737AB" w:rsidRPr="00217332" w:rsidRDefault="00A737AB" w:rsidP="00A737AB">
      <w:pPr>
        <w:rPr>
          <w:sz w:val="16"/>
        </w:rPr>
      </w:pPr>
      <w:r w:rsidRPr="00217332">
        <w:rPr>
          <w:sz w:val="16"/>
        </w:rPr>
        <w:t>Fifth, industrial farming is what is taught at most universities.  There are only a handful of universities that offer programs in organic agriculture.</w:t>
      </w:r>
    </w:p>
    <w:p w14:paraId="139D4AF3" w14:textId="77777777" w:rsidR="00A737AB" w:rsidRPr="00217332" w:rsidRDefault="00A737AB" w:rsidP="00A737AB">
      <w:pPr>
        <w:rPr>
          <w:sz w:val="16"/>
        </w:rPr>
      </w:pPr>
      <w:r w:rsidRPr="00217332">
        <w:rPr>
          <w:sz w:val="16"/>
        </w:rPr>
        <w:t>Sixth, subsidies favor large farmers, who are also the only farmers who have the money to profit from economies of scale, and buy their own giant tractors to farm a thousand acres of monoculture crops.  Industrial farming has driven 5 million farmers off the land who couldn’t compete with the profits made by larger farms in the area.</w:t>
      </w:r>
    </w:p>
    <w:p w14:paraId="1451108A" w14:textId="77777777" w:rsidR="00A737AB" w:rsidRPr="00217332" w:rsidRDefault="00A737AB" w:rsidP="00A737AB">
      <w:pPr>
        <w:rPr>
          <w:rStyle w:val="StyleUnderline"/>
        </w:rPr>
      </w:pPr>
      <w:r w:rsidRPr="00217332">
        <w:rPr>
          <w:rStyle w:val="StyleUnderline"/>
        </w:rPr>
        <w:t xml:space="preserve">But </w:t>
      </w:r>
      <w:r w:rsidRPr="00217332">
        <w:rPr>
          <w:rStyle w:val="StyleUnderline"/>
          <w:highlight w:val="cyan"/>
        </w:rPr>
        <w:t>farmers will</w:t>
      </w:r>
      <w:r w:rsidRPr="00217332">
        <w:rPr>
          <w:rStyle w:val="StyleUnderline"/>
        </w:rPr>
        <w:t xml:space="preserve"> have to </w:t>
      </w:r>
      <w:r w:rsidRPr="00217332">
        <w:rPr>
          <w:rStyle w:val="StyleUnderline"/>
          <w:highlight w:val="cyan"/>
        </w:rPr>
        <w:t xml:space="preserve">go organic </w:t>
      </w:r>
      <w:r w:rsidRPr="00217332">
        <w:rPr>
          <w:rStyle w:val="Emphasis"/>
          <w:highlight w:val="cyan"/>
        </w:rPr>
        <w:t>whether they like it or not</w:t>
      </w:r>
    </w:p>
    <w:p w14:paraId="04F443D2" w14:textId="77777777" w:rsidR="00A737AB" w:rsidRPr="00217332" w:rsidRDefault="00A737AB" w:rsidP="00A737AB">
      <w:pPr>
        <w:rPr>
          <w:sz w:val="16"/>
        </w:rPr>
      </w:pPr>
      <w:r w:rsidRPr="00217332">
        <w:rPr>
          <w:sz w:val="16"/>
        </w:rPr>
        <w:t xml:space="preserve">It’s hard to say whether </w:t>
      </w:r>
      <w:r w:rsidRPr="00217332">
        <w:rPr>
          <w:rStyle w:val="StyleUnderline"/>
        </w:rPr>
        <w:t xml:space="preserve">this will happen </w:t>
      </w:r>
      <w:r w:rsidRPr="00217332">
        <w:rPr>
          <w:rStyle w:val="StyleUnderline"/>
          <w:highlight w:val="cyan"/>
        </w:rPr>
        <w:t xml:space="preserve">because we’ve </w:t>
      </w:r>
      <w:r w:rsidRPr="00217332">
        <w:rPr>
          <w:rStyle w:val="Emphasis"/>
          <w:highlight w:val="cyan"/>
        </w:rPr>
        <w:t>run out</w:t>
      </w:r>
      <w:r w:rsidRPr="00217332">
        <w:rPr>
          <w:rStyle w:val="StyleUnderline"/>
          <w:highlight w:val="cyan"/>
        </w:rPr>
        <w:t xml:space="preserve"> of pesticides</w:t>
      </w:r>
      <w:r w:rsidRPr="00217332">
        <w:rPr>
          <w:sz w:val="16"/>
        </w:rPr>
        <w:t xml:space="preserve">, whether </w:t>
      </w:r>
      <w:r w:rsidRPr="00217332">
        <w:rPr>
          <w:rStyle w:val="StyleUnderline"/>
          <w:highlight w:val="cyan"/>
        </w:rPr>
        <w:t xml:space="preserve">from </w:t>
      </w:r>
      <w:r w:rsidRPr="00217332">
        <w:rPr>
          <w:rStyle w:val="Emphasis"/>
          <w:highlight w:val="cyan"/>
        </w:rPr>
        <w:t>resistance</w:t>
      </w:r>
      <w:r w:rsidRPr="00217332">
        <w:rPr>
          <w:rStyle w:val="StyleUnderline"/>
        </w:rPr>
        <w:t xml:space="preserve"> or </w:t>
      </w:r>
      <w:r w:rsidRPr="00217332">
        <w:rPr>
          <w:rStyle w:val="StyleUnderline"/>
          <w:highlight w:val="cyan"/>
        </w:rPr>
        <w:t xml:space="preserve">a </w:t>
      </w:r>
      <w:r w:rsidRPr="00217332">
        <w:rPr>
          <w:rStyle w:val="Emphasis"/>
          <w:highlight w:val="cyan"/>
        </w:rPr>
        <w:t>financial crash</w:t>
      </w:r>
      <w:r w:rsidRPr="00217332">
        <w:rPr>
          <w:sz w:val="16"/>
        </w:rPr>
        <w:t xml:space="preserve"> reducing new chemical research, </w:t>
      </w:r>
      <w:r w:rsidRPr="00217332">
        <w:rPr>
          <w:rStyle w:val="StyleUnderline"/>
          <w:highlight w:val="cyan"/>
        </w:rPr>
        <w:t>or</w:t>
      </w:r>
      <w:r w:rsidRPr="00217332">
        <w:rPr>
          <w:sz w:val="16"/>
        </w:rPr>
        <w:t xml:space="preserve"> whether </w:t>
      </w:r>
      <w:r w:rsidRPr="00217332">
        <w:rPr>
          <w:rStyle w:val="StyleUnderline"/>
          <w:highlight w:val="cyan"/>
        </w:rPr>
        <w:t>peak oil</w:t>
      </w:r>
      <w:r w:rsidRPr="00217332">
        <w:rPr>
          <w:sz w:val="16"/>
        </w:rPr>
        <w:t xml:space="preserve">, peak </w:t>
      </w:r>
      <w:r w:rsidRPr="00217332">
        <w:rPr>
          <w:rStyle w:val="StyleUnderline"/>
          <w:highlight w:val="cyan"/>
        </w:rPr>
        <w:t>coal, and</w:t>
      </w:r>
      <w:r w:rsidRPr="00217332">
        <w:rPr>
          <w:sz w:val="16"/>
        </w:rPr>
        <w:t xml:space="preserve"> peak </w:t>
      </w:r>
      <w:r w:rsidRPr="00217332">
        <w:rPr>
          <w:rStyle w:val="StyleUnderline"/>
        </w:rPr>
        <w:t xml:space="preserve">natural </w:t>
      </w:r>
      <w:r w:rsidRPr="00217332">
        <w:rPr>
          <w:rStyle w:val="StyleUnderline"/>
          <w:highlight w:val="cyan"/>
        </w:rPr>
        <w:t>gas</w:t>
      </w:r>
      <w:r w:rsidRPr="00217332">
        <w:rPr>
          <w:rStyle w:val="StyleUnderline"/>
        </w:rPr>
        <w:t xml:space="preserve"> will cause the decline of chemical farming.  Agriculture uses</w:t>
      </w:r>
      <w:r w:rsidRPr="00217332">
        <w:rPr>
          <w:sz w:val="16"/>
        </w:rPr>
        <w:t xml:space="preserve"> about 15 to </w:t>
      </w:r>
      <w:r w:rsidRPr="00217332">
        <w:rPr>
          <w:rStyle w:val="StyleUnderline"/>
        </w:rPr>
        <w:t>20% of fossil fuel energy</w:t>
      </w:r>
      <w:r w:rsidRPr="00217332">
        <w:rPr>
          <w:sz w:val="16"/>
        </w:rPr>
        <w:t>, from natural gas fertilizer, oil-based chemicals, farm vehicle and equipment fuel,  the agricultural cold chain, distribution, packaging, refrigeration, and cooking to name a few of the uses.</w:t>
      </w:r>
    </w:p>
    <w:p w14:paraId="29DA7FEB" w14:textId="77777777" w:rsidR="00A737AB" w:rsidRPr="00217332" w:rsidRDefault="00A737AB" w:rsidP="00A737AB">
      <w:pPr>
        <w:rPr>
          <w:u w:val="single"/>
        </w:rPr>
      </w:pPr>
      <w:r w:rsidRPr="00217332">
        <w:rPr>
          <w:rStyle w:val="StyleUnderline"/>
        </w:rPr>
        <w:t xml:space="preserve">At some point of fossil decline, </w:t>
      </w:r>
      <w:r w:rsidRPr="00217332">
        <w:rPr>
          <w:rStyle w:val="Emphasis"/>
          <w:highlight w:val="cyan"/>
        </w:rPr>
        <w:t>there won’t be enough</w:t>
      </w:r>
      <w:r w:rsidRPr="00217332">
        <w:rPr>
          <w:rStyle w:val="Emphasis"/>
        </w:rPr>
        <w:t xml:space="preserve"> fuel or pesticides</w:t>
      </w:r>
      <w:r w:rsidRPr="00217332">
        <w:rPr>
          <w:rStyle w:val="StyleUnderline"/>
        </w:rPr>
        <w:t xml:space="preserve"> </w:t>
      </w:r>
      <w:r w:rsidRPr="00217332">
        <w:rPr>
          <w:rStyle w:val="StyleUnderline"/>
          <w:highlight w:val="cyan"/>
        </w:rPr>
        <w:t>to continue</w:t>
      </w:r>
      <w:r w:rsidRPr="00217332">
        <w:rPr>
          <w:rStyle w:val="StyleUnderline"/>
        </w:rPr>
        <w:t xml:space="preserve"> business as usual.</w:t>
      </w:r>
    </w:p>
    <w:p w14:paraId="3E6A2FCA" w14:textId="77777777" w:rsidR="00A737AB" w:rsidRPr="00217332" w:rsidRDefault="00A737AB" w:rsidP="00A737AB">
      <w:pPr>
        <w:rPr>
          <w:rStyle w:val="StyleUnderline"/>
        </w:rPr>
      </w:pPr>
      <w:r w:rsidRPr="00217332">
        <w:rPr>
          <w:rStyle w:val="StyleUnderline"/>
          <w:highlight w:val="cyan"/>
        </w:rPr>
        <w:t xml:space="preserve">Farmers will be </w:t>
      </w:r>
      <w:r w:rsidRPr="00217332">
        <w:rPr>
          <w:rStyle w:val="Emphasis"/>
          <w:highlight w:val="cyan"/>
        </w:rPr>
        <w:t>forced</w:t>
      </w:r>
      <w:r w:rsidRPr="00217332">
        <w:rPr>
          <w:rStyle w:val="StyleUnderline"/>
        </w:rPr>
        <w:t xml:space="preserve"> to go organic at some point.  Wouldn’t it be </w:t>
      </w:r>
      <w:r w:rsidRPr="00217332">
        <w:rPr>
          <w:rStyle w:val="StyleUnderline"/>
          <w:highlight w:val="cyan"/>
        </w:rPr>
        <w:t>easier to</w:t>
      </w:r>
      <w:r w:rsidRPr="00217332">
        <w:rPr>
          <w:rStyle w:val="StyleUnderline"/>
        </w:rPr>
        <w:t xml:space="preserve"> start the </w:t>
      </w:r>
      <w:r w:rsidRPr="00217332">
        <w:rPr>
          <w:rStyle w:val="StyleUnderline"/>
          <w:highlight w:val="cyan"/>
        </w:rPr>
        <w:t xml:space="preserve">transition </w:t>
      </w:r>
      <w:r w:rsidRPr="00217332">
        <w:rPr>
          <w:rStyle w:val="Emphasis"/>
          <w:highlight w:val="cyan"/>
        </w:rPr>
        <w:t>now</w:t>
      </w:r>
      <w:r w:rsidRPr="00217332">
        <w:rPr>
          <w:rStyle w:val="StyleUnderline"/>
        </w:rPr>
        <w:t>?</w:t>
      </w:r>
    </w:p>
    <w:p w14:paraId="0AB834EC" w14:textId="77777777" w:rsidR="00A737AB" w:rsidRDefault="00A737AB" w:rsidP="00A737AB"/>
    <w:p w14:paraId="57D301B9" w14:textId="77777777" w:rsidR="00A737AB" w:rsidRPr="00BC3F45" w:rsidRDefault="00A737AB" w:rsidP="00A737AB">
      <w:pPr>
        <w:pStyle w:val="Heading4"/>
        <w:rPr>
          <w:rFonts w:cs="Calibri"/>
        </w:rPr>
      </w:pPr>
      <w:r w:rsidRPr="00BC3F45">
        <w:rPr>
          <w:rFonts w:cs="Calibri"/>
        </w:rPr>
        <w:t>Loss of satellites shuts down drones</w:t>
      </w:r>
    </w:p>
    <w:p w14:paraId="54F5F4B1" w14:textId="77777777" w:rsidR="00A737AB" w:rsidRPr="00BC3F45" w:rsidRDefault="00A737AB" w:rsidP="00A737AB">
      <w:r w:rsidRPr="00BC3F45">
        <w:t xml:space="preserve">Daniel </w:t>
      </w:r>
      <w:r w:rsidRPr="00BC3F45">
        <w:rPr>
          <w:rStyle w:val="Style13ptBold"/>
        </w:rPr>
        <w:t>Ventre 11</w:t>
      </w:r>
      <w:r w:rsidRPr="00BC3F45">
        <w:t>, Engineer for CNRS and Researcher for CESDIP, Cyberwar and Information Warfare, p. 198-199</w:t>
      </w:r>
    </w:p>
    <w:p w14:paraId="7AB90602" w14:textId="77777777" w:rsidR="00A737AB" w:rsidRPr="00BC3F45" w:rsidRDefault="00A737AB" w:rsidP="00A737AB">
      <w:r w:rsidRPr="00BC3F45">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raises specific problems: there are multiple actors, unpredictable at that, who do not abide by the same rules. New orders in conflicts are imposing the implementation of an ever more important need for information, and information collection and processing. </w:t>
      </w:r>
      <w:r w:rsidRPr="004B1FBE">
        <w:rPr>
          <w:rStyle w:val="StyleUnderline"/>
          <w:highlight w:val="green"/>
        </w:rPr>
        <w:t>Networks</w:t>
      </w:r>
      <w:r w:rsidRPr="00BC3F45">
        <w:rPr>
          <w:rStyle w:val="StyleUnderline"/>
        </w:rPr>
        <w:t xml:space="preserve"> now </w:t>
      </w:r>
      <w:r w:rsidRPr="004B1FBE">
        <w:rPr>
          <w:rStyle w:val="StyleUnderline"/>
          <w:highlight w:val="green"/>
        </w:rPr>
        <w:t>have</w:t>
      </w:r>
      <w:r w:rsidRPr="00BC3F45">
        <w:rPr>
          <w:rStyle w:val="StyleUnderline"/>
        </w:rPr>
        <w:t xml:space="preserve"> an </w:t>
      </w:r>
      <w:r w:rsidRPr="004B1FBE">
        <w:rPr>
          <w:rStyle w:val="Emphasis"/>
          <w:highlight w:val="green"/>
        </w:rPr>
        <w:t>incredible importance</w:t>
      </w:r>
      <w:r w:rsidRPr="00BC3F45">
        <w:t>. The document refers to the growing threats against American heritage: the USA is a target and the increasing amount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27288785" w14:textId="77777777" w:rsidR="00A737AB" w:rsidRPr="00BC3F45" w:rsidRDefault="00A737AB" w:rsidP="00A737AB">
      <w:r w:rsidRPr="004B1FBE">
        <w:rPr>
          <w:rStyle w:val="StyleUnderline"/>
          <w:highlight w:val="green"/>
        </w:rPr>
        <w:t>Info</w:t>
      </w:r>
      <w:r w:rsidRPr="00BC3F45">
        <w:rPr>
          <w:rStyle w:val="StyleUnderline"/>
        </w:rPr>
        <w:t xml:space="preserve">rmation </w:t>
      </w:r>
      <w:r w:rsidRPr="004B1FBE">
        <w:rPr>
          <w:rStyle w:val="StyleUnderline"/>
          <w:highlight w:val="green"/>
        </w:rPr>
        <w:t>space extends to space</w:t>
      </w:r>
      <w:r w:rsidRPr="00BC3F45">
        <w:t xml:space="preserve">124, </w:t>
      </w:r>
      <w:r w:rsidRPr="00BC3F45">
        <w:rPr>
          <w:rStyle w:val="StyleUnderline"/>
        </w:rPr>
        <w:t>particularly via communication and observation satellites</w:t>
      </w:r>
      <w:r w:rsidRPr="00BC3F45">
        <w:t xml:space="preserve">125. </w:t>
      </w:r>
      <w:r w:rsidRPr="004B1FBE">
        <w:rPr>
          <w:rStyle w:val="StyleUnderline"/>
          <w:highlight w:val="green"/>
        </w:rPr>
        <w:t>Satellites are the keystone to</w:t>
      </w:r>
      <w:r w:rsidRPr="00BC3F45">
        <w:rPr>
          <w:rStyle w:val="StyleUnderline"/>
        </w:rPr>
        <w:t xml:space="preserve"> the cyberspace and communication systems, but also </w:t>
      </w:r>
      <w:r w:rsidRPr="004B1FBE">
        <w:rPr>
          <w:rStyle w:val="StyleUnderline"/>
          <w:highlight w:val="green"/>
        </w:rPr>
        <w:t>the security system</w:t>
      </w:r>
      <w:r w:rsidRPr="00BC3F45">
        <w:rPr>
          <w:rStyle w:val="StyleUnderline"/>
        </w:rPr>
        <w:t>: monitoring</w:t>
      </w:r>
      <w:r w:rsidRPr="00BC3F45">
        <w:t xml:space="preserve"> (Echelon network is the symbol), </w:t>
      </w:r>
      <w:r w:rsidRPr="00BC3F45">
        <w:rPr>
          <w:rStyle w:val="StyleUnderline"/>
        </w:rPr>
        <w:t xml:space="preserve">observation, communication. These are </w:t>
      </w:r>
      <w:r w:rsidRPr="004B1FBE">
        <w:rPr>
          <w:rStyle w:val="StyleUnderline"/>
          <w:highlight w:val="green"/>
        </w:rPr>
        <w:t>at the heart of</w:t>
      </w:r>
      <w:r w:rsidRPr="00BC3F45">
        <w:rPr>
          <w:rStyle w:val="StyleUnderline"/>
        </w:rPr>
        <w:t xml:space="preserve"> the </w:t>
      </w:r>
      <w:r w:rsidRPr="004B1FBE">
        <w:rPr>
          <w:rStyle w:val="StyleUnderline"/>
          <w:highlight w:val="green"/>
        </w:rPr>
        <w:t>C4ISR</w:t>
      </w:r>
      <w:r w:rsidRPr="00BC3F45">
        <w:rPr>
          <w:rStyle w:val="StyleUnderline"/>
        </w:rPr>
        <w:t xml:space="preserve"> systems, </w:t>
      </w:r>
      <w:r w:rsidRPr="004B1FBE">
        <w:rPr>
          <w:rStyle w:val="StyleUnderline"/>
          <w:highlight w:val="green"/>
        </w:rPr>
        <w:t>without which</w:t>
      </w:r>
      <w:r w:rsidRPr="00BC3F45">
        <w:rPr>
          <w:rStyle w:val="StyleUnderline"/>
        </w:rPr>
        <w:t xml:space="preserve"> a concept such as </w:t>
      </w:r>
      <w:r w:rsidRPr="004B1FBE">
        <w:rPr>
          <w:rStyle w:val="StyleUnderline"/>
          <w:highlight w:val="green"/>
        </w:rPr>
        <w:t>net</w:t>
      </w:r>
      <w:r w:rsidRPr="00BC3F45">
        <w:rPr>
          <w:rStyle w:val="StyleUnderline"/>
        </w:rPr>
        <w:t>work-</w:t>
      </w:r>
      <w:r w:rsidRPr="004B1FBE">
        <w:rPr>
          <w:rStyle w:val="StyleUnderline"/>
          <w:highlight w:val="green"/>
        </w:rPr>
        <w:t>centric war</w:t>
      </w:r>
      <w:r w:rsidRPr="00BC3F45">
        <w:rPr>
          <w:rStyle w:val="StyleUnderline"/>
        </w:rPr>
        <w:t xml:space="preserve">fare </w:t>
      </w:r>
      <w:r w:rsidRPr="004B1FBE">
        <w:rPr>
          <w:rStyle w:val="StyleUnderline"/>
          <w:highlight w:val="green"/>
        </w:rPr>
        <w:t xml:space="preserve">could not exist. </w:t>
      </w:r>
      <w:r w:rsidRPr="004B1FBE">
        <w:rPr>
          <w:rStyle w:val="Emphasis"/>
          <w:sz w:val="24"/>
          <w:szCs w:val="26"/>
          <w:highlight w:val="green"/>
        </w:rPr>
        <w:t>There would be no drones without satellites</w:t>
      </w:r>
      <w:r w:rsidRPr="00BC3F45">
        <w:t>.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58E3B87B" w14:textId="77777777" w:rsidR="00A737AB" w:rsidRPr="00BC3F45" w:rsidRDefault="00A737AB" w:rsidP="00A737AB"/>
    <w:p w14:paraId="3329253F" w14:textId="77777777" w:rsidR="00A737AB" w:rsidRPr="00BC3F45" w:rsidRDefault="00A737AB" w:rsidP="00A737AB">
      <w:pPr>
        <w:pStyle w:val="Heading4"/>
        <w:rPr>
          <w:rFonts w:cs="Calibri"/>
        </w:rPr>
      </w:pPr>
      <w:r w:rsidRPr="00BC3F45">
        <w:rPr>
          <w:rFonts w:cs="Calibri"/>
        </w:rPr>
        <w:t xml:space="preserve">Drone prolif is </w:t>
      </w:r>
      <w:r w:rsidRPr="00BC3F45">
        <w:rPr>
          <w:rFonts w:cs="Calibri"/>
          <w:u w:val="single"/>
        </w:rPr>
        <w:t>inevitable</w:t>
      </w:r>
      <w:r w:rsidRPr="00BC3F45">
        <w:rPr>
          <w:rFonts w:cs="Calibri"/>
        </w:rPr>
        <w:t xml:space="preserve"> and causes </w:t>
      </w:r>
      <w:r w:rsidRPr="00BC3F45">
        <w:rPr>
          <w:rFonts w:cs="Calibri"/>
          <w:u w:val="single"/>
        </w:rPr>
        <w:t>global nuclear war</w:t>
      </w:r>
    </w:p>
    <w:p w14:paraId="4C869E34" w14:textId="77777777" w:rsidR="00A737AB" w:rsidRPr="00BC3F45" w:rsidRDefault="00A737AB" w:rsidP="00A737AB">
      <w:r w:rsidRPr="00BC3F45">
        <w:t xml:space="preserve">Dr. Michael C. </w:t>
      </w:r>
      <w:r w:rsidRPr="00BC3F45">
        <w:rPr>
          <w:rStyle w:val="Style13ptBold"/>
        </w:rPr>
        <w:t>Horowitz 19</w:t>
      </w:r>
      <w:r w:rsidRPr="00BC3F45">
        <w:t>, Professor of Political Science at University of Pennsylvania, NDT Champion from Emory University, PhD in Government from Harvard University, Adjunct Senior Fellow at the Center for a New American Security, “When Speed Kills: Autonomous Weapon Systems, Deterrence, and Stability”, 5/2/2019, https://papers.ssrn.com/sol3/papers.cfm?abstract_id=3348356</w:t>
      </w:r>
    </w:p>
    <w:p w14:paraId="63701332" w14:textId="77777777" w:rsidR="00A737AB" w:rsidRPr="00BC3F45" w:rsidRDefault="00A737AB" w:rsidP="00A737AB">
      <w:r w:rsidRPr="00BC3F45">
        <w:t>Thus, the reason to deploy autonomous systems would have to be their reliability and effectiveness rather than signaling. And gi</w:t>
      </w:r>
      <w:r w:rsidRPr="00BC3F45">
        <w:rPr>
          <w:rStyle w:val="StyleUnderline"/>
        </w:rPr>
        <w:t xml:space="preserve">ving up human control to algorithms in </w:t>
      </w:r>
      <w:r w:rsidRPr="004B1FBE">
        <w:rPr>
          <w:rStyle w:val="StyleUnderline"/>
          <w:highlight w:val="green"/>
        </w:rPr>
        <w:t>a crisis</w:t>
      </w:r>
      <w:r w:rsidRPr="00BC3F45">
        <w:rPr>
          <w:rStyle w:val="StyleUnderline"/>
        </w:rPr>
        <w:t xml:space="preserve"> that </w:t>
      </w:r>
      <w:r w:rsidRPr="004B1FBE">
        <w:rPr>
          <w:rStyle w:val="StyleUnderline"/>
          <w:highlight w:val="green"/>
        </w:rPr>
        <w:t xml:space="preserve">could end with </w:t>
      </w:r>
      <w:r w:rsidRPr="004B1FBE">
        <w:rPr>
          <w:rStyle w:val="Emphasis"/>
          <w:sz w:val="24"/>
          <w:szCs w:val="26"/>
          <w:highlight w:val="green"/>
        </w:rPr>
        <w:t>global nuclear war</w:t>
      </w:r>
      <w:r w:rsidRPr="00BC3F45">
        <w:rPr>
          <w:rStyle w:val="StyleUnderline"/>
          <w:sz w:val="24"/>
          <w:szCs w:val="26"/>
        </w:rPr>
        <w:t xml:space="preserve"> </w:t>
      </w:r>
      <w:r w:rsidRPr="00BC3F45">
        <w:rPr>
          <w:rStyle w:val="StyleUnderline"/>
        </w:rPr>
        <w:t>would require an extremely high level of perceived reliability and effectiveness</w:t>
      </w:r>
      <w:r w:rsidRPr="00BC3F45">
        <w:t xml:space="preserve">. Few things are more important to militaries in crisis situations than informational awareness and control over decisions, and there might be fear that </w:t>
      </w:r>
      <w:r w:rsidRPr="004B1FBE">
        <w:rPr>
          <w:rStyle w:val="StyleUnderline"/>
          <w:highlight w:val="green"/>
        </w:rPr>
        <w:t xml:space="preserve">autonomous systems are prone to </w:t>
      </w:r>
      <w:r w:rsidRPr="004B1FBE">
        <w:rPr>
          <w:rStyle w:val="Emphasis"/>
          <w:sz w:val="24"/>
          <w:szCs w:val="26"/>
          <w:highlight w:val="green"/>
        </w:rPr>
        <w:t>accidents</w:t>
      </w:r>
      <w:r w:rsidRPr="00BC3F45">
        <w:t>.</w:t>
      </w:r>
    </w:p>
    <w:p w14:paraId="5D9D4AFD" w14:textId="77777777" w:rsidR="00A737AB" w:rsidRPr="00BC3F45" w:rsidRDefault="00A737AB" w:rsidP="00A737AB">
      <w:r w:rsidRPr="00BC3F45">
        <w:t>This counterfactual illustrates that the development and deployment of lethal autonomous weapon systems by national militaries, if it occurs, is unlikely to have simple, easy, and linear consequences. Instead, human factors, including the psychological desire for control and organizational politics, will strongly shape how militaries think about developing and using LAWS. This will not just influence the potential for arms races in peacetime, but deterrence and wartime stability due to the organizational processes militaries implement for the deployment and use of autonomous systems on the battlefield.</w:t>
      </w:r>
    </w:p>
    <w:p w14:paraId="7652C657" w14:textId="77777777" w:rsidR="00A737AB" w:rsidRPr="00BC3F45" w:rsidRDefault="00A737AB" w:rsidP="00A737AB">
      <w:r w:rsidRPr="00BC3F45">
        <w:t xml:space="preserve">This paper draws on research in strategic studies and examples from military history to assess how </w:t>
      </w:r>
      <w:r w:rsidRPr="004B1FBE">
        <w:rPr>
          <w:rStyle w:val="StyleUnderline"/>
          <w:highlight w:val="green"/>
        </w:rPr>
        <w:t>LAWS</w:t>
      </w:r>
      <w:r w:rsidRPr="00BC3F45">
        <w:rPr>
          <w:rStyle w:val="StyleUnderline"/>
        </w:rPr>
        <w:t xml:space="preserve"> could </w:t>
      </w:r>
      <w:r w:rsidRPr="004B1FBE">
        <w:rPr>
          <w:rStyle w:val="StyleUnderline"/>
          <w:highlight w:val="green"/>
        </w:rPr>
        <w:t>influence</w:t>
      </w:r>
      <w:r w:rsidRPr="00BC3F45">
        <w:rPr>
          <w:rStyle w:val="StyleUnderline"/>
        </w:rPr>
        <w:t xml:space="preserve"> the development and deployment of military systems, including </w:t>
      </w:r>
      <w:r w:rsidRPr="004B1FBE">
        <w:rPr>
          <w:rStyle w:val="Emphasis"/>
          <w:sz w:val="24"/>
          <w:szCs w:val="26"/>
          <w:highlight w:val="green"/>
        </w:rPr>
        <w:t>arms races</w:t>
      </w:r>
      <w:r w:rsidRPr="004B1FBE">
        <w:rPr>
          <w:rStyle w:val="StyleUnderline"/>
          <w:highlight w:val="green"/>
        </w:rPr>
        <w:t xml:space="preserve">, </w:t>
      </w:r>
      <w:r w:rsidRPr="004B1FBE">
        <w:rPr>
          <w:rStyle w:val="Emphasis"/>
          <w:highlight w:val="green"/>
        </w:rPr>
        <w:t>crisis stability</w:t>
      </w:r>
      <w:r w:rsidRPr="004B1FBE">
        <w:rPr>
          <w:rStyle w:val="StyleUnderline"/>
          <w:highlight w:val="green"/>
        </w:rPr>
        <w:t>, and</w:t>
      </w:r>
      <w:r w:rsidRPr="00BC3F45">
        <w:rPr>
          <w:rStyle w:val="StyleUnderline"/>
        </w:rPr>
        <w:t xml:space="preserve"> wartime stability, especially the </w:t>
      </w:r>
      <w:r w:rsidRPr="004B1FBE">
        <w:rPr>
          <w:rStyle w:val="StyleUnderline"/>
          <w:highlight w:val="green"/>
        </w:rPr>
        <w:t xml:space="preserve">risk of </w:t>
      </w:r>
      <w:r w:rsidRPr="004B1FBE">
        <w:rPr>
          <w:rStyle w:val="Emphasis"/>
          <w:sz w:val="24"/>
          <w:szCs w:val="26"/>
          <w:highlight w:val="green"/>
        </w:rPr>
        <w:t>escalation</w:t>
      </w:r>
      <w:r w:rsidRPr="00BC3F45">
        <w:t xml:space="preserve">. It also discusses the potential for arms control. It focuses on these questions through the lens of key characteristics of LAWS, especially the potential for increased operational speed and, simultaneously, less human control over battlefield choices. One of the primary attractions of autonomous systems, even compared to remotely piloted systems, is the potential to operate at machine speed. Another potential benefit is the possibility of </w:t>
      </w:r>
      <w:r w:rsidRPr="00BC3F45">
        <w:rPr>
          <w:rStyle w:val="StyleUnderline"/>
        </w:rPr>
        <w:t xml:space="preserve">machine-like accuracy in </w:t>
      </w:r>
      <w:r w:rsidRPr="004B1FBE">
        <w:rPr>
          <w:rStyle w:val="StyleUnderline"/>
          <w:highlight w:val="green"/>
        </w:rPr>
        <w:t>following programming</w:t>
      </w:r>
      <w:r w:rsidRPr="00BC3F45">
        <w:t xml:space="preserve">, but that </w:t>
      </w:r>
      <w:r w:rsidRPr="004B1FBE">
        <w:rPr>
          <w:rStyle w:val="StyleUnderline"/>
          <w:highlight w:val="green"/>
        </w:rPr>
        <w:t>comes with</w:t>
      </w:r>
      <w:r w:rsidRPr="00BC3F45">
        <w:rPr>
          <w:rStyle w:val="StyleUnderline"/>
        </w:rPr>
        <w:t xml:space="preserve"> a potential downside: the </w:t>
      </w:r>
      <w:r w:rsidRPr="004B1FBE">
        <w:rPr>
          <w:rStyle w:val="StyleUnderline"/>
          <w:highlight w:val="green"/>
        </w:rPr>
        <w:t>loss of control and</w:t>
      </w:r>
      <w:r w:rsidRPr="00BC3F45">
        <w:rPr>
          <w:rStyle w:val="StyleUnderline"/>
        </w:rPr>
        <w:t xml:space="preserve"> the accompanying </w:t>
      </w:r>
      <w:r w:rsidRPr="004B1FBE">
        <w:rPr>
          <w:rStyle w:val="StyleUnderline"/>
          <w:highlight w:val="green"/>
        </w:rPr>
        <w:t>risk of</w:t>
      </w:r>
      <w:r w:rsidRPr="00BC3F45">
        <w:rPr>
          <w:rStyle w:val="StyleUnderline"/>
        </w:rPr>
        <w:t xml:space="preserve"> </w:t>
      </w:r>
      <w:r w:rsidRPr="00BC3F45">
        <w:rPr>
          <w:rStyle w:val="Emphasis"/>
        </w:rPr>
        <w:t>accidents</w:t>
      </w:r>
      <w:r w:rsidRPr="00BC3F45">
        <w:rPr>
          <w:rStyle w:val="StyleUnderline"/>
        </w:rPr>
        <w:t xml:space="preserve">, adversarial </w:t>
      </w:r>
      <w:r w:rsidRPr="004B1FBE">
        <w:rPr>
          <w:rStyle w:val="Emphasis"/>
          <w:highlight w:val="green"/>
        </w:rPr>
        <w:t>spoofing</w:t>
      </w:r>
      <w:r w:rsidRPr="004B1FBE">
        <w:rPr>
          <w:rStyle w:val="StyleUnderline"/>
          <w:highlight w:val="green"/>
        </w:rPr>
        <w:t xml:space="preserve">, and </w:t>
      </w:r>
      <w:r w:rsidRPr="004B1FBE">
        <w:rPr>
          <w:rStyle w:val="Emphasis"/>
          <w:highlight w:val="green"/>
        </w:rPr>
        <w:t>miscalc</w:t>
      </w:r>
      <w:r w:rsidRPr="00BC3F45">
        <w:rPr>
          <w:rStyle w:val="Emphasis"/>
        </w:rPr>
        <w:t>ulation</w:t>
      </w:r>
      <w:r w:rsidRPr="00BC3F45">
        <w:rPr>
          <w:rStyle w:val="StyleUnderline"/>
        </w:rPr>
        <w:t>. Even if LAWS malfunction at the same rate as humans in a given scenario, the ability of operators to control the impact of those malfunctions may be lower, which could make LAWS less predictable on the battlefield</w:t>
      </w:r>
      <w:r w:rsidRPr="00BC3F45">
        <w:t>. The paper then examines how these issues interact with the large uncertainty parameter associated with AI-based military capabilities at present, both in terms of the range of the possible and the opacity of their programming.</w:t>
      </w:r>
    </w:p>
    <w:p w14:paraId="608FF02A" w14:textId="77777777" w:rsidR="00A737AB" w:rsidRPr="00BC3F45" w:rsidRDefault="00A737AB" w:rsidP="00A737AB">
      <w:r w:rsidRPr="00BC3F45">
        <w:t xml:space="preserve">The results highlight several critical issues surrounding the development and deployment of LAWS.1 First, </w:t>
      </w:r>
      <w:r w:rsidRPr="00BC3F45">
        <w:rPr>
          <w:rStyle w:val="StyleUnderline"/>
        </w:rPr>
        <w:t xml:space="preserve">the desire to fight at </w:t>
      </w:r>
      <w:r w:rsidRPr="004B1FBE">
        <w:rPr>
          <w:rStyle w:val="StyleUnderline"/>
          <w:highlight w:val="green"/>
        </w:rPr>
        <w:t>machine speed</w:t>
      </w:r>
      <w:r w:rsidRPr="00BC3F45">
        <w:rPr>
          <w:rStyle w:val="StyleUnderline"/>
        </w:rPr>
        <w:t xml:space="preserve"> with autonomous systems, while making a military more effective in a conflict, could </w:t>
      </w:r>
      <w:r w:rsidRPr="004B1FBE">
        <w:rPr>
          <w:rStyle w:val="StyleUnderline"/>
          <w:highlight w:val="green"/>
        </w:rPr>
        <w:t xml:space="preserve">increase </w:t>
      </w:r>
      <w:r w:rsidRPr="004B1FBE">
        <w:rPr>
          <w:rStyle w:val="Emphasis"/>
          <w:highlight w:val="green"/>
        </w:rPr>
        <w:t>crisis instability</w:t>
      </w:r>
      <w:r w:rsidRPr="00BC3F45">
        <w:rPr>
          <w:rStyle w:val="StyleUnderline"/>
        </w:rPr>
        <w:t xml:space="preserve">. As countries fear </w:t>
      </w:r>
      <w:r w:rsidRPr="004B1FBE">
        <w:rPr>
          <w:rStyle w:val="StyleUnderline"/>
          <w:highlight w:val="green"/>
        </w:rPr>
        <w:t>losing</w:t>
      </w:r>
      <w:r w:rsidRPr="00BC3F45">
        <w:rPr>
          <w:rStyle w:val="StyleUnderline"/>
        </w:rPr>
        <w:t xml:space="preserve"> conflicts </w:t>
      </w:r>
      <w:r w:rsidRPr="004B1FBE">
        <w:rPr>
          <w:rStyle w:val="StyleUnderline"/>
          <w:highlight w:val="green"/>
        </w:rPr>
        <w:t>faster</w:t>
      </w:r>
      <w:r w:rsidRPr="00BC3F45">
        <w:rPr>
          <w:rStyle w:val="StyleUnderline"/>
        </w:rPr>
        <w:t xml:space="preserve">, it will </w:t>
      </w:r>
      <w:r w:rsidRPr="004B1FBE">
        <w:rPr>
          <w:rStyle w:val="StyleUnderline"/>
          <w:highlight w:val="green"/>
        </w:rPr>
        <w:t xml:space="preserve">generate </w:t>
      </w:r>
      <w:r w:rsidRPr="004B1FBE">
        <w:rPr>
          <w:rStyle w:val="Emphasis"/>
          <w:highlight w:val="green"/>
        </w:rPr>
        <w:t>escalation pressure</w:t>
      </w:r>
      <w:r w:rsidRPr="004B1FBE">
        <w:rPr>
          <w:rStyle w:val="StyleUnderline"/>
          <w:highlight w:val="green"/>
        </w:rPr>
        <w:t>, including</w:t>
      </w:r>
      <w:r w:rsidRPr="00BC3F45">
        <w:rPr>
          <w:rStyle w:val="StyleUnderline"/>
        </w:rPr>
        <w:t xml:space="preserve"> an increased incentive for </w:t>
      </w:r>
      <w:r w:rsidRPr="004B1FBE">
        <w:rPr>
          <w:rStyle w:val="Emphasis"/>
          <w:sz w:val="24"/>
          <w:szCs w:val="26"/>
          <w:highlight w:val="green"/>
        </w:rPr>
        <w:t>first strikes</w:t>
      </w:r>
      <w:r w:rsidRPr="00BC3F45">
        <w:t xml:space="preserve">. Second, in addition to the actual risk of accidents and miscalculation from LAWS, the fear of accidents and losing control of autonomous systems could limit the willingness of militaries to deploy them, particularly since many militaries are conservative when it comes to emerging technologies and have high standards for system reliability. Third, </w:t>
      </w:r>
      <w:r w:rsidRPr="00BC3F45">
        <w:rPr>
          <w:rStyle w:val="StyleUnderline"/>
        </w:rPr>
        <w:t>the dual-use</w:t>
      </w:r>
      <w:r w:rsidRPr="00BC3F45">
        <w:t xml:space="preserve">, or even general purpose, </w:t>
      </w:r>
      <w:r w:rsidRPr="00BC3F45">
        <w:rPr>
          <w:rStyle w:val="StyleUnderline"/>
        </w:rPr>
        <w:t>character</w:t>
      </w:r>
      <w:r w:rsidRPr="00BC3F45">
        <w:t xml:space="preserve"> of the basic science underlying many autonomous systems </w:t>
      </w:r>
      <w:r w:rsidRPr="00BC3F45">
        <w:rPr>
          <w:rStyle w:val="StyleUnderline"/>
        </w:rPr>
        <w:t>will make</w:t>
      </w:r>
      <w:r w:rsidRPr="00BC3F45">
        <w:t xml:space="preserve"> the </w:t>
      </w:r>
      <w:r w:rsidRPr="00BC3F45">
        <w:rPr>
          <w:rStyle w:val="StyleUnderline"/>
        </w:rPr>
        <w:t>tech</w:t>
      </w:r>
      <w:r w:rsidRPr="00BC3F45">
        <w:t xml:space="preserve">nology </w:t>
      </w:r>
      <w:r w:rsidRPr="00BC3F45">
        <w:rPr>
          <w:rStyle w:val="StyleUnderline"/>
        </w:rPr>
        <w:t>hard to control</w:t>
      </w:r>
      <w:r w:rsidRPr="00BC3F45">
        <w:t>, giving many countries and actors access to basic algorithms, though whether this is described as diffusion, proliferation, or an arms race will depend on political dynamics as much as anything.</w:t>
      </w:r>
    </w:p>
    <w:p w14:paraId="0CFD5F24" w14:textId="77777777" w:rsidR="00A737AB" w:rsidRDefault="00A737AB" w:rsidP="00A737AB">
      <w:r w:rsidRPr="00BC3F45">
        <w:t xml:space="preserve">Finally, </w:t>
      </w:r>
      <w:r w:rsidRPr="00BC3F45">
        <w:rPr>
          <w:rStyle w:val="StyleUnderline"/>
        </w:rPr>
        <w:t xml:space="preserve">multiple </w:t>
      </w:r>
      <w:r w:rsidRPr="004B1FBE">
        <w:rPr>
          <w:rStyle w:val="StyleUnderline"/>
          <w:highlight w:val="green"/>
        </w:rPr>
        <w:t>uncertainty</w:t>
      </w:r>
      <w:r w:rsidRPr="00BC3F45">
        <w:rPr>
          <w:rStyle w:val="StyleUnderline"/>
        </w:rPr>
        <w:t xml:space="preserve"> parameters</w:t>
      </w:r>
      <w:r w:rsidRPr="00BC3F45">
        <w:t xml:space="preserve"> concerning lethal autonomous weapon systems </w:t>
      </w:r>
      <w:r w:rsidRPr="00BC3F45">
        <w:rPr>
          <w:rStyle w:val="StyleUnderline"/>
        </w:rPr>
        <w:t xml:space="preserve">could </w:t>
      </w:r>
      <w:r w:rsidRPr="004B1FBE">
        <w:rPr>
          <w:rStyle w:val="StyleUnderline"/>
          <w:highlight w:val="green"/>
        </w:rPr>
        <w:t xml:space="preserve">exacerbate </w:t>
      </w:r>
      <w:r w:rsidRPr="004B1FBE">
        <w:rPr>
          <w:rStyle w:val="Emphasis"/>
          <w:highlight w:val="green"/>
        </w:rPr>
        <w:t>security dilemmas</w:t>
      </w:r>
      <w:r w:rsidRPr="00BC3F45">
        <w:t xml:space="preserve">. </w:t>
      </w:r>
    </w:p>
    <w:p w14:paraId="6F37A06C" w14:textId="77777777" w:rsidR="00A737AB" w:rsidRPr="00BC3F45" w:rsidRDefault="00A737AB" w:rsidP="00A737AB">
      <w:r w:rsidRPr="00BC3F45">
        <w:t>Uncertainty over the range of the possible concerning the programming of lethal autonomous weapon systems will increase fear of those systems in the near term, making restraint less likely for competitive reasons. Moreover, the inherent differences between remotely piloted systems and LAWS at the platform level come from software, not hardware. There is arguably an inherent opacity to lethal autonomous weapon systems. If an arms race over lethal autonomous weapon systems occurs, it will likely be because of worse-case assumptions about capability development by potential adversaries.</w:t>
      </w:r>
    </w:p>
    <w:p w14:paraId="44123FDA" w14:textId="77777777" w:rsidR="00A737AB" w:rsidRPr="00BC3F45" w:rsidRDefault="00A737AB" w:rsidP="00A737AB">
      <w:pPr>
        <w:rPr>
          <w:sz w:val="10"/>
          <w:szCs w:val="16"/>
        </w:rPr>
      </w:pPr>
      <w:r w:rsidRPr="00BC3F45">
        <w:rPr>
          <w:sz w:val="10"/>
          <w:szCs w:val="16"/>
        </w:rPr>
        <w:t>What is Autonomy or Artificial Intelligence?</w:t>
      </w:r>
    </w:p>
    <w:p w14:paraId="0B286856" w14:textId="77777777" w:rsidR="00A737AB" w:rsidRPr="00BC3F45" w:rsidRDefault="00A737AB" w:rsidP="00A737AB">
      <w:pPr>
        <w:rPr>
          <w:sz w:val="10"/>
          <w:szCs w:val="16"/>
        </w:rPr>
      </w:pPr>
      <w:r w:rsidRPr="00BC3F45">
        <w:rPr>
          <w:sz w:val="10"/>
          <w:szCs w:val="16"/>
        </w:rPr>
        <w:t>Artificial intelligence is the use of computing power, in the form of algorithms, to conduct tasks that previously required human intelligence.2 Artificial intelligence in this context is best thought of as an umbrella technology or enabler, like the combustion engine or electricity. Military applications of artificial intelligence are potentially broad – from image recognition for surveillance to more efficient logistics to battle management.3 These include both non-kinetic applications, including in the cyber realm, as well as kinetic applications.4 One potential application of artificial intelligence is through armed autonomous systems that could be deployed on the battlefield, or what are most popularly called lethal autonomous weapon systems or lethal autonomous weapon systems. This differs from remotely-piloted systems where a human, though at a distance, still operates a given vehicle or system.</w:t>
      </w:r>
    </w:p>
    <w:p w14:paraId="2837726D" w14:textId="77777777" w:rsidR="00A737AB" w:rsidRPr="00BC3F45" w:rsidRDefault="00A737AB" w:rsidP="00A737AB">
      <w:pPr>
        <w:rPr>
          <w:sz w:val="10"/>
          <w:szCs w:val="16"/>
        </w:rPr>
      </w:pPr>
      <w:r w:rsidRPr="00BC3F45">
        <w:rPr>
          <w:sz w:val="10"/>
          <w:szCs w:val="16"/>
        </w:rPr>
        <w:t>What is a lethal autonomous weapon system? While simple to describe on first glance, and easy to understand in the extreme – an armed humanoid robot with extremely broad programming making decisions about engaging in warfare – drawing the line between a lethal autonomous weapon system and other weapon systems is complex. In Directive 3000.09, published in 2012, the US Department of Defense defines an autonomous weapon as “A weapon system that, once activated, can select and engage targets without further intervention by a human operator.”5 What it means to select and engage a target is not entirely clear, however. For example, homing munitions, which have existed since World War II, select and engage targets, according to a common sense understanding of the terms.6</w:t>
      </w:r>
    </w:p>
    <w:p w14:paraId="722D8880" w14:textId="77777777" w:rsidR="00A737AB" w:rsidRPr="00BC3F45" w:rsidRDefault="00A737AB" w:rsidP="00A737AB">
      <w:pPr>
        <w:rPr>
          <w:sz w:val="10"/>
          <w:szCs w:val="16"/>
        </w:rPr>
      </w:pPr>
      <w:r w:rsidRPr="00BC3F45">
        <w:rPr>
          <w:sz w:val="10"/>
          <w:szCs w:val="16"/>
        </w:rPr>
        <w:t>Exactly what functions are autonomous also matters. A system could have automatic piloting, for example, that flies or drives a platform to a target, but still have complete human control over the use of the weapon. That would be a system with a high level of automation, though not a lethal autonomous weapon system according to most perspectives. Heather Roff measures the level of autonomy in a weapon system based on three subcomponents: self-mobility, self-direction, and self-determination. This helps distinguish systems where there might be autonomy concerning the best way a missile should get to a target, but the target itself is designated by a person fromsystems where an algorithm might be making higher-level engagement decisions.7 There are already some applications of limited machine autonomy in military systems, with the most prominent example being the automatic mode present on many Close-In Weapon Systems (CIWS), such as the Phalanx, used to defend ships and incoming missiles from attack.8</w:t>
      </w:r>
    </w:p>
    <w:p w14:paraId="57DA8C96" w14:textId="77777777" w:rsidR="00A737AB" w:rsidRPr="00BC3F45" w:rsidRDefault="00A737AB" w:rsidP="00A737AB">
      <w:pPr>
        <w:rPr>
          <w:sz w:val="10"/>
          <w:szCs w:val="16"/>
        </w:rPr>
      </w:pPr>
      <w:r w:rsidRPr="00BC3F45">
        <w:rPr>
          <w:sz w:val="10"/>
          <w:szCs w:val="16"/>
        </w:rPr>
        <w:t>This article will not resolve the definitional debate surrounding lethal autonomous weapon systems, which is still ongoing in meetings of the Group of Governmental Experts focused on lethal autonomous weapon systems in the United Nations Convention on Certain Conventional Weapons. Provisionally, this article adopts the Scharre and Horowitz definition that a lethal autonomous weapon system is “[A] weapon system that, once activated, is intended to select and engage targets where a human has not decided those specific targets are to be engaged.”9 However, moving beyond the close cases (e.g. particular types of missile guidance systems) and considering those weapon systems that clearly use machine intelligence to search for, select, and/or engage targets can help clarify what is at stake in this debate in the first place.10 After all, if most militaries most of the time would not have any need for lethal autonomous weapon systems, or those systems have significant disadvantages relative to remotely-piloted military robotics or soldiers on the battlefield, the stakes are lower. In contrast, if the integration of machine intelligence with military systems could give countries or violent non-state actors a significant advantage in how they employ force, it becomes even more crucial to engage the topic.</w:t>
      </w:r>
    </w:p>
    <w:p w14:paraId="76503A85" w14:textId="77777777" w:rsidR="00A737AB" w:rsidRPr="00BC3F45" w:rsidRDefault="00A737AB" w:rsidP="00A737AB">
      <w:pPr>
        <w:rPr>
          <w:sz w:val="10"/>
          <w:szCs w:val="16"/>
        </w:rPr>
      </w:pPr>
      <w:r w:rsidRPr="00BC3F45">
        <w:rPr>
          <w:sz w:val="10"/>
          <w:szCs w:val="16"/>
        </w:rPr>
        <w:t>It is important to note that this article does not address concerns about existential risk related to artificial general intelligence – the fear that a superintelligence could decide to destroy the human race, either because it decides humans are malign or because humans program it to achieve a goal it can only accomplish by destroying humans.11 The existential risk issue associated with artificial intelligence is not necessarily closely coupled to military applications of artificial intelligence. If a super-intelligent machine learning system has the ability to take over human society in the interest of a goal – any goal – whether autonomous systems at much smaller orders of magnitude already exist in military systems will likely be unimportant. The super-intelligent system would simply create what it needed.</w:t>
      </w:r>
    </w:p>
    <w:p w14:paraId="7EE1ECF5" w14:textId="77777777" w:rsidR="00A737AB" w:rsidRPr="00BC3F45" w:rsidRDefault="00A737AB" w:rsidP="00A737AB">
      <w:r w:rsidRPr="00BC3F45">
        <w:t>Why Invest in Autonomous Systems?</w:t>
      </w:r>
    </w:p>
    <w:p w14:paraId="3C4C81E5" w14:textId="77777777" w:rsidR="00A737AB" w:rsidRDefault="00A737AB" w:rsidP="00A737AB">
      <w:pPr>
        <w:rPr>
          <w:rStyle w:val="StyleUnderline"/>
          <w:highlight w:val="green"/>
        </w:rPr>
      </w:pPr>
      <w:r w:rsidRPr="004B1FBE">
        <w:rPr>
          <w:rStyle w:val="StyleUnderline"/>
          <w:highlight w:val="green"/>
        </w:rPr>
        <w:t>Militaries are</w:t>
      </w:r>
      <w:r w:rsidRPr="00BC3F45">
        <w:rPr>
          <w:rStyle w:val="StyleUnderline"/>
        </w:rPr>
        <w:t xml:space="preserve"> already </w:t>
      </w:r>
      <w:r w:rsidRPr="004B1FBE">
        <w:rPr>
          <w:rStyle w:val="StyleUnderline"/>
          <w:highlight w:val="green"/>
        </w:rPr>
        <w:t>increasing</w:t>
      </w:r>
      <w:r w:rsidRPr="00BC3F45">
        <w:rPr>
          <w:rStyle w:val="StyleUnderline"/>
        </w:rPr>
        <w:t xml:space="preserve"> their </w:t>
      </w:r>
      <w:r w:rsidRPr="004B1FBE">
        <w:rPr>
          <w:rStyle w:val="StyleUnderline"/>
          <w:highlight w:val="green"/>
        </w:rPr>
        <w:t>investments in</w:t>
      </w:r>
      <w:r w:rsidRPr="00BC3F45">
        <w:rPr>
          <w:rStyle w:val="StyleUnderline"/>
        </w:rPr>
        <w:t xml:space="preserve"> remotely-piloted </w:t>
      </w:r>
      <w:r w:rsidRPr="004B1FBE">
        <w:rPr>
          <w:rStyle w:val="StyleUnderline"/>
          <w:highlight w:val="green"/>
        </w:rPr>
        <w:t xml:space="preserve">robotic systems. </w:t>
      </w:r>
    </w:p>
    <w:p w14:paraId="5E1FF0A7" w14:textId="77777777" w:rsidR="00A737AB" w:rsidRDefault="00A737AB" w:rsidP="00A737AB">
      <w:pPr>
        <w:rPr>
          <w:rStyle w:val="StyleUnderline"/>
          <w:highlight w:val="green"/>
        </w:rPr>
      </w:pPr>
    </w:p>
    <w:p w14:paraId="0A6014EE" w14:textId="77777777" w:rsidR="00A737AB" w:rsidRPr="00BC3F45" w:rsidRDefault="00A737AB" w:rsidP="00A737AB">
      <w:r w:rsidRPr="004B1FBE">
        <w:rPr>
          <w:rStyle w:val="StyleUnderline"/>
          <w:highlight w:val="green"/>
        </w:rPr>
        <w:t>From</w:t>
      </w:r>
      <w:r w:rsidRPr="00BC3F45">
        <w:rPr>
          <w:rStyle w:val="StyleUnderline"/>
        </w:rPr>
        <w:t xml:space="preserve"> UAVs</w:t>
      </w:r>
      <w:r w:rsidRPr="00BC3F45">
        <w:t xml:space="preserve"> such as the MQ-9 Reaper (</w:t>
      </w:r>
      <w:r w:rsidRPr="004B1FBE">
        <w:rPr>
          <w:rStyle w:val="Emphasis"/>
          <w:highlight w:val="green"/>
        </w:rPr>
        <w:t>U</w:t>
      </w:r>
      <w:r w:rsidRPr="00BC3F45">
        <w:t xml:space="preserve">nited </w:t>
      </w:r>
      <w:r w:rsidRPr="004B1FBE">
        <w:rPr>
          <w:rStyle w:val="Emphasis"/>
          <w:highlight w:val="green"/>
        </w:rPr>
        <w:t>S</w:t>
      </w:r>
      <w:r w:rsidRPr="00BC3F45">
        <w:t xml:space="preserve">tates) </w:t>
      </w:r>
      <w:r w:rsidRPr="004B1FBE">
        <w:rPr>
          <w:rStyle w:val="StyleUnderline"/>
          <w:highlight w:val="green"/>
        </w:rPr>
        <w:t>to</w:t>
      </w:r>
      <w:r w:rsidRPr="00BC3F45">
        <w:rPr>
          <w:rStyle w:val="StyleUnderline"/>
        </w:rPr>
        <w:t xml:space="preserve"> uninhabited surface vehicles (USVs)</w:t>
      </w:r>
      <w:r w:rsidRPr="00BC3F45">
        <w:t xml:space="preserve"> such as the Guardium (</w:t>
      </w:r>
      <w:r w:rsidRPr="004B1FBE">
        <w:rPr>
          <w:rStyle w:val="Emphasis"/>
          <w:highlight w:val="green"/>
        </w:rPr>
        <w:t>Israel</w:t>
      </w:r>
      <w:r w:rsidRPr="004B1FBE">
        <w:rPr>
          <w:highlight w:val="green"/>
        </w:rPr>
        <w:t xml:space="preserve">) </w:t>
      </w:r>
      <w:r w:rsidRPr="004B1FBE">
        <w:rPr>
          <w:rStyle w:val="StyleUnderline"/>
          <w:highlight w:val="green"/>
        </w:rPr>
        <w:t>to</w:t>
      </w:r>
      <w:r w:rsidRPr="00BC3F45">
        <w:rPr>
          <w:rStyle w:val="StyleUnderline"/>
        </w:rPr>
        <w:t xml:space="preserve"> uninhabited ground vehicles (UGV) such as Platform-M </w:t>
      </w:r>
      <w:r w:rsidRPr="004B1FBE">
        <w:rPr>
          <w:rStyle w:val="StyleUnderline"/>
          <w:highlight w:val="green"/>
        </w:rPr>
        <w:t>(</w:t>
      </w:r>
      <w:r w:rsidRPr="004B1FBE">
        <w:rPr>
          <w:rStyle w:val="Emphasis"/>
          <w:highlight w:val="green"/>
        </w:rPr>
        <w:t>Russia</w:t>
      </w:r>
      <w:r w:rsidRPr="004B1FBE">
        <w:rPr>
          <w:rStyle w:val="StyleUnderline"/>
          <w:highlight w:val="green"/>
        </w:rPr>
        <w:t xml:space="preserve">), militaries </w:t>
      </w:r>
      <w:r w:rsidRPr="004B1FBE">
        <w:rPr>
          <w:rStyle w:val="Emphasis"/>
          <w:highlight w:val="green"/>
        </w:rPr>
        <w:t>around the world</w:t>
      </w:r>
      <w:r w:rsidRPr="004B1FBE">
        <w:rPr>
          <w:rStyle w:val="StyleUnderline"/>
          <w:highlight w:val="green"/>
        </w:rPr>
        <w:t xml:space="preserve"> are investing</w:t>
      </w:r>
      <w:r w:rsidRPr="00BC3F45">
        <w:rPr>
          <w:rStyle w:val="StyleUnderline"/>
        </w:rPr>
        <w:t xml:space="preserve"> in remotely piloted platforms</w:t>
      </w:r>
      <w:r w:rsidRPr="00BC3F45">
        <w:t>, some of which can carry weapons. In these systems, human control over the use of force is not fundamentally different from the use of force with inhabited systems. In some cases, such as the MQ-9 Reaper, the sensor system a drone pilot uses to launch a weapon might even be the same sensor system a pilot in the cockpit of an inhabited fighter uses. Using remotely piloted systems gives militaries the ability to reduce the risk to their own soldiers while still projecting power in similar ways to how they used force previously.12 The first places militaries are likely to use kinetic lethal autonomous weapon systems include relatively “clear” environments such as air-to-air combat or naval combat, especially in geographic arenas where civilians are extremely unlikely to be present.13</w:t>
      </w:r>
    </w:p>
    <w:p w14:paraId="230FB545" w14:textId="77777777" w:rsidR="00A737AB" w:rsidRDefault="00A737AB" w:rsidP="00A737AB">
      <w:pPr>
        <w:pStyle w:val="Heading3"/>
      </w:pPr>
      <w:r>
        <w:t>Mining Good</w:t>
      </w:r>
    </w:p>
    <w:p w14:paraId="2CA9E47F" w14:textId="77777777" w:rsidR="00A737AB" w:rsidRDefault="00A737AB" w:rsidP="00A737AB">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0CAF9A1B" w14:textId="77777777" w:rsidR="00A737AB" w:rsidRDefault="00A737AB" w:rsidP="00A737AB">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47B7B99A" w14:textId="77777777" w:rsidR="00A737AB" w:rsidRDefault="00A737AB" w:rsidP="00A737AB">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D97C5E">
        <w:rPr>
          <w:rStyle w:val="Emphasis"/>
        </w:rPr>
        <w:t>Climate change</w:t>
      </w:r>
      <w:r w:rsidRPr="00D97C5E">
        <w:rPr>
          <w:rStyle w:val="StyleUnderline"/>
        </w:rPr>
        <w:t xml:space="preserve"> is threatening</w:t>
      </w:r>
      <w:r w:rsidRPr="006F549C">
        <w:rPr>
          <w:rStyle w:val="StyleUnderline"/>
        </w:rPr>
        <w:t xml:space="preserve">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D97C5E">
        <w:rPr>
          <w:rStyle w:val="Emphasis"/>
          <w:sz w:val="24"/>
          <w:szCs w:val="24"/>
        </w:rPr>
        <w:t>All humanity is at tremendous risk.</w:t>
      </w:r>
      <w:r w:rsidRPr="00D97C5E">
        <w:rPr>
          <w:sz w:val="12"/>
        </w:rPr>
        <w:t xml:space="preserve"> Is there no hope for</w:t>
      </w:r>
      <w:r w:rsidRPr="00184EB0">
        <w:rPr>
          <w:sz w:val="12"/>
        </w:rPr>
        <w:t xml:space="preserve">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 xml:space="preserve">value. </w:t>
      </w:r>
      <w:r w:rsidRPr="00D97C5E">
        <w:rPr>
          <w:rStyle w:val="StyleUnderline"/>
        </w:rPr>
        <w:t xml:space="preserve">Helium-3 isotopes </w:t>
      </w:r>
      <w:r w:rsidRPr="00D97C5E">
        <w:rPr>
          <w:sz w:val="12"/>
        </w:rPr>
        <w:t>accessible in outer</w:t>
      </w:r>
      <w:r w:rsidRPr="00D97C5E">
        <w:rPr>
          <w:rStyle w:val="StyleUnderline"/>
        </w:rPr>
        <w:t xml:space="preserve"> space could provide </w:t>
      </w:r>
      <w:r w:rsidRPr="00D97C5E">
        <w:rPr>
          <w:rStyle w:val="Emphasis"/>
        </w:rPr>
        <w:t>clean and abundant 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6E5820D5" w14:textId="77777777" w:rsidR="00A737AB" w:rsidRPr="000B482C" w:rsidRDefault="00A737AB" w:rsidP="00A737AB"/>
    <w:p w14:paraId="45F08E0E" w14:textId="77777777" w:rsidR="00A737AB" w:rsidRPr="00C435A1" w:rsidRDefault="00A737AB" w:rsidP="00A737AB">
      <w:pPr>
        <w:pStyle w:val="Heading4"/>
        <w:rPr>
          <w:rFonts w:cs="Arial"/>
        </w:rPr>
      </w:pPr>
      <w:r w:rsidRPr="00C435A1">
        <w:rPr>
          <w:rFonts w:cs="Arial"/>
        </w:rPr>
        <w:t>Resource scarcity coming now and causes extinction—asteroid mining is the only way to solve</w:t>
      </w:r>
    </w:p>
    <w:p w14:paraId="38868089" w14:textId="77777777" w:rsidR="00A737AB" w:rsidRPr="00C435A1" w:rsidRDefault="00A737AB" w:rsidP="00A737AB">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11" w:history="1">
        <w:r w:rsidRPr="00C435A1">
          <w:rPr>
            <w:rStyle w:val="Hyperlink"/>
          </w:rPr>
          <w:t>https://www.linkedin.com/pulse/asteroid-mining-necessary-answer-mineral-scarcity-de-crombrugghe</w:t>
        </w:r>
      </w:hyperlink>
    </w:p>
    <w:p w14:paraId="1AFDCC42" w14:textId="77777777" w:rsidR="00A737AB" w:rsidRPr="00C435A1" w:rsidRDefault="00A737AB" w:rsidP="00A737AB">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reserves are finite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F35472">
        <w:rPr>
          <w:rStyle w:val="StyleUnderline"/>
          <w:highlight w:val="green"/>
        </w:rPr>
        <w:t xml:space="preserve">the amount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1591B434" w14:textId="77777777" w:rsidR="00A737AB" w:rsidRDefault="00A737AB" w:rsidP="00A737AB">
      <w:pPr>
        <w:pStyle w:val="Heading4"/>
      </w:pPr>
      <w:r>
        <w:t>Mining solves Water Shortages</w:t>
      </w:r>
    </w:p>
    <w:p w14:paraId="11BAF986" w14:textId="77777777" w:rsidR="00A737AB" w:rsidRPr="004F4117" w:rsidRDefault="00A737AB" w:rsidP="00A737AB">
      <w:r w:rsidRPr="00C962B6">
        <w:rPr>
          <w:rStyle w:val="Style13ptBold"/>
        </w:rPr>
        <w:t>Kean 15</w:t>
      </w:r>
      <w:r>
        <w:t xml:space="preserve"> </w:t>
      </w:r>
      <w:r w:rsidRPr="004F4117">
        <w:t>Sam Kean December 2015 "The End of Thirst"</w:t>
      </w:r>
      <w:r>
        <w:t xml:space="preserve"> </w:t>
      </w:r>
      <w:hyperlink r:id="rId12" w:history="1">
        <w:r w:rsidRPr="00FC542F">
          <w:rPr>
            <w:rStyle w:val="Hyperlink"/>
          </w:rPr>
          <w:t>https://www.theatlantic.com/magazine/archive/2015/12/the-end-of-thirst/413176/</w:t>
        </w:r>
      </w:hyperlink>
      <w:r>
        <w:t xml:space="preserve"> (writer based in Washington DC for the Atlantic)//Elmer </w:t>
      </w:r>
    </w:p>
    <w:p w14:paraId="4D0339DC" w14:textId="77777777" w:rsidR="00A737AB" w:rsidRPr="00F35472" w:rsidRDefault="00A737AB" w:rsidP="00A737AB">
      <w:pPr>
        <w:rPr>
          <w:rStyle w:val="StyleUnderline"/>
        </w:rPr>
      </w:pPr>
      <w:r w:rsidRPr="00F35472">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dust-dry. Much of </w:t>
      </w:r>
      <w:r w:rsidRPr="00F35472">
        <w:rPr>
          <w:rStyle w:val="Emphasis"/>
          <w:highlight w:val="green"/>
        </w:rPr>
        <w:t>the developing world</w:t>
      </w:r>
      <w:r w:rsidRPr="00F35472">
        <w:rPr>
          <w:rStyle w:val="StyleUnderline"/>
        </w:rPr>
        <w:t xml:space="preserve"> </w:t>
      </w:r>
      <w:r w:rsidRPr="00F35472">
        <w:rPr>
          <w:rStyle w:val="Emphasis"/>
          <w:highlight w:val="green"/>
        </w:rPr>
        <w:t>could</w:t>
      </w:r>
      <w:r w:rsidRPr="00F35472">
        <w:rPr>
          <w:rStyle w:val="StyleUnderline"/>
        </w:rPr>
        <w:t xml:space="preserve"> soon </w:t>
      </w:r>
      <w:r w:rsidRPr="00F35472">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F35472">
        <w:rPr>
          <w:rStyle w:val="Emphasis"/>
          <w:highlight w:val="green"/>
        </w:rPr>
        <w:t>1.2 billion</w:t>
      </w:r>
      <w:r w:rsidRPr="00F35472">
        <w:rPr>
          <w:rStyle w:val="StyleUnderline"/>
        </w:rPr>
        <w:t xml:space="preserve"> people already </w:t>
      </w:r>
      <w:r w:rsidRPr="00F35472">
        <w:rPr>
          <w:rStyle w:val="Emphasis"/>
          <w:highlight w:val="green"/>
        </w:rPr>
        <w:t>suffer from</w:t>
      </w:r>
      <w:r w:rsidRPr="00F35472">
        <w:rPr>
          <w:rStyle w:val="StyleUnderline"/>
        </w:rPr>
        <w:t xml:space="preserve"> severe </w:t>
      </w:r>
      <w:r w:rsidRPr="00F35472">
        <w:rPr>
          <w:rStyle w:val="Emphasis"/>
          <w:highlight w:val="green"/>
        </w:rPr>
        <w:t>water shortages</w:t>
      </w:r>
      <w:r w:rsidRPr="00F35472">
        <w:rPr>
          <w:rStyle w:val="StyleUnderline"/>
        </w:rPr>
        <w:t xml:space="preserve">, and that number is </w:t>
      </w:r>
      <w:r w:rsidRPr="00F35472">
        <w:rPr>
          <w:rStyle w:val="Emphasis"/>
          <w:highlight w:val="green"/>
        </w:rPr>
        <w:t>expected to increase to 1.8 billion</w:t>
      </w:r>
      <w:r w:rsidRPr="00F35472">
        <w:rPr>
          <w:rStyle w:val="StyleUnderline"/>
        </w:rPr>
        <w:t xml:space="preserve"> </w:t>
      </w:r>
      <w:r w:rsidRPr="00F35472">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F35472">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F35472">
        <w:rPr>
          <w:rStyle w:val="Emphasis"/>
          <w:highlight w:val="green"/>
        </w:rPr>
        <w:t>climate experts warn of</w:t>
      </w:r>
      <w:r w:rsidRPr="00F35472">
        <w:rPr>
          <w:rStyle w:val="StyleUnderline"/>
        </w:rPr>
        <w:t xml:space="preserve"> even worse to come—multi-decade </w:t>
      </w:r>
      <w:r w:rsidRPr="00F35472">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humans use. Basic infrastructure maintenance would also go a long way: Some developing countries lose more than half their water through leaky pipes. </w:t>
      </w:r>
      <w:r w:rsidRPr="00F35472">
        <w:rPr>
          <w:rStyle w:val="StyleUnderline"/>
        </w:rPr>
        <w:t xml:space="preserve">But </w:t>
      </w:r>
      <w:r w:rsidRPr="00F35472">
        <w:rPr>
          <w:rStyle w:val="Emphasis"/>
          <w:highlight w:val="green"/>
        </w:rPr>
        <w:t>conservation</w:t>
      </w:r>
      <w:r w:rsidRPr="00F35472">
        <w:rPr>
          <w:rStyle w:val="StyleUnderline"/>
        </w:rPr>
        <w:t xml:space="preserve"> and maintenance </w:t>
      </w:r>
      <w:r w:rsidRPr="00F35472">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From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So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nasa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electricigens, can liberate electrons, the stuff of electricity. Producing electrons is actually common in nature—much of photosynthesis involves shuttling them around. Unlike plants, though, electricigens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F35472">
        <w:rPr>
          <w:rStyle w:val="Emphasis"/>
          <w:highlight w:val="green"/>
        </w:rPr>
        <w:t>f Earth</w:t>
      </w:r>
      <w:r w:rsidRPr="00F35472">
        <w:rPr>
          <w:rStyle w:val="Emphasis"/>
        </w:rPr>
        <w:t xml:space="preserve"> </w:t>
      </w:r>
      <w:r w:rsidRPr="00F35472">
        <w:rPr>
          <w:rStyle w:val="StyleUnderline"/>
        </w:rPr>
        <w:t xml:space="preserve">does </w:t>
      </w:r>
      <w:r w:rsidRPr="00F35472">
        <w:rPr>
          <w:rStyle w:val="Emphasis"/>
          <w:highlight w:val="green"/>
        </w:rPr>
        <w:t>run dry</w:t>
      </w:r>
      <w:r w:rsidRPr="00F35472">
        <w:rPr>
          <w:rStyle w:val="StyleUnderline"/>
        </w:rPr>
        <w:t xml:space="preserve">, </w:t>
      </w:r>
      <w:r w:rsidRPr="00F35472">
        <w:rPr>
          <w:rStyle w:val="Emphasis"/>
          <w:highlight w:val="green"/>
        </w:rPr>
        <w:t>we might</w:t>
      </w:r>
      <w:r w:rsidRPr="00F35472">
        <w:rPr>
          <w:rStyle w:val="StyleUnderline"/>
        </w:rPr>
        <w:t xml:space="preserve"> be able to </w:t>
      </w:r>
      <w:r w:rsidRPr="00F35472">
        <w:rPr>
          <w:rStyle w:val="Emphasis"/>
          <w:highlight w:val="green"/>
        </w:rPr>
        <w:t xml:space="preserve">save ourselves by </w:t>
      </w:r>
      <w:r w:rsidRPr="00F35472">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F35472">
        <w:rPr>
          <w:rStyle w:val="Emphasis"/>
          <w:highlight w:val="green"/>
        </w:rPr>
        <w:t>a single 1,600-foot-wide asteroid could yield</w:t>
      </w:r>
      <w:r w:rsidRPr="00F35472">
        <w:rPr>
          <w:rStyle w:val="StyleUnderline"/>
        </w:rPr>
        <w:t xml:space="preserve"> more platinum than has ever been mined in human history. But </w:t>
      </w:r>
      <w:r w:rsidRPr="00F35472">
        <w:rPr>
          <w:rStyle w:val="Emphasis"/>
          <w:highlight w:val="green"/>
        </w:rPr>
        <w:t>water</w:t>
      </w:r>
      <w:r w:rsidRPr="00F35472">
        <w:rPr>
          <w:rStyle w:val="StyleUnderline"/>
        </w:rPr>
        <w:t xml:space="preserve"> could prove to be the real prize for space-mining companies. Some astronomers believe that </w:t>
      </w:r>
      <w:r w:rsidRPr="00F35472">
        <w:rPr>
          <w:rStyle w:val="Emphasis"/>
          <w:highlight w:val="green"/>
        </w:rPr>
        <w:t>the asteroid Ceres</w:t>
      </w:r>
      <w:r w:rsidRPr="00F35472">
        <w:rPr>
          <w:rStyle w:val="StyleUnderline"/>
        </w:rPr>
        <w:t xml:space="preserve">, which sits between Jupiter and Mars, may </w:t>
      </w:r>
      <w:r w:rsidRPr="00F35472">
        <w:rPr>
          <w:rStyle w:val="Emphasis"/>
          <w:highlight w:val="green"/>
        </w:rPr>
        <w:t>contain</w:t>
      </w:r>
      <w:r w:rsidRPr="00F35472">
        <w:rPr>
          <w:rStyle w:val="StyleUnderline"/>
        </w:rPr>
        <w:t xml:space="preserve"> </w:t>
      </w:r>
      <w:r w:rsidRPr="00F35472">
        <w:rPr>
          <w:rStyle w:val="Emphasis"/>
          <w:highlight w:val="green"/>
        </w:rPr>
        <w:t>more freshwater</w:t>
      </w:r>
      <w:r w:rsidRPr="00F35472">
        <w:rPr>
          <w:rStyle w:val="StyleUnderline"/>
        </w:rPr>
        <w:t xml:space="preserve"> (as ice) </w:t>
      </w:r>
      <w:r w:rsidRPr="00F35472">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0FCF7EE6" w14:textId="77777777" w:rsidR="00A737AB" w:rsidRDefault="00A737AB" w:rsidP="00A737AB">
      <w:pPr>
        <w:rPr>
          <w:sz w:val="16"/>
        </w:rPr>
      </w:pPr>
    </w:p>
    <w:p w14:paraId="2643E618" w14:textId="77777777" w:rsidR="00A737AB" w:rsidRPr="00C962B6" w:rsidRDefault="00A737AB" w:rsidP="00A737AB">
      <w:pPr>
        <w:pStyle w:val="Heading4"/>
        <w:rPr>
          <w:lang w:val="es-ES"/>
        </w:rPr>
      </w:pPr>
      <w:r w:rsidRPr="00C962B6">
        <w:rPr>
          <w:lang w:val="es-ES"/>
        </w:rPr>
        <w:t xml:space="preserve">Sino-India </w:t>
      </w:r>
      <w:r>
        <w:rPr>
          <w:lang w:val="es-ES"/>
        </w:rPr>
        <w:t>water conflict</w:t>
      </w:r>
      <w:r w:rsidRPr="00C962B6">
        <w:rPr>
          <w:lang w:val="es-ES"/>
        </w:rPr>
        <w:t xml:space="preserve"> </w:t>
      </w:r>
      <w:r>
        <w:rPr>
          <w:lang w:val="es-ES"/>
        </w:rPr>
        <w:t>–</w:t>
      </w:r>
      <w:r w:rsidRPr="00C962B6">
        <w:rPr>
          <w:lang w:val="es-ES"/>
        </w:rPr>
        <w:t xml:space="preserve"> g</w:t>
      </w:r>
      <w:r>
        <w:rPr>
          <w:lang w:val="es-ES"/>
        </w:rPr>
        <w:t>oes Nuclear</w:t>
      </w:r>
    </w:p>
    <w:p w14:paraId="15DEE476" w14:textId="77777777" w:rsidR="00A737AB" w:rsidRPr="003808B4" w:rsidRDefault="00A737AB" w:rsidP="00A737AB">
      <w:r w:rsidRPr="003808B4">
        <w:rPr>
          <w:rStyle w:val="Style13ptBold"/>
        </w:rPr>
        <w:t xml:space="preserve">Klare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22EF501F" w14:textId="77777777" w:rsidR="00A737AB" w:rsidRPr="003808B4" w:rsidRDefault="00A737AB" w:rsidP="00A737AB">
      <w:pPr>
        <w:rPr>
          <w:sz w:val="16"/>
          <w:szCs w:val="16"/>
        </w:rPr>
      </w:pPr>
      <w:r w:rsidRPr="003808B4">
        <w:rPr>
          <w:sz w:val="16"/>
          <w:szCs w:val="16"/>
        </w:rPr>
        <w:t>China, India, and the Brahmaputra River</w:t>
      </w:r>
    </w:p>
    <w:p w14:paraId="51E17327" w14:textId="77777777" w:rsidR="00A737AB" w:rsidRPr="003808B4" w:rsidRDefault="00A737AB" w:rsidP="00A737AB">
      <w:pPr>
        <w:rPr>
          <w:sz w:val="16"/>
        </w:rPr>
      </w:pPr>
      <w:r w:rsidRPr="003808B4">
        <w:rPr>
          <w:sz w:val="16"/>
        </w:rPr>
        <w:t xml:space="preserve">The </w:t>
      </w:r>
      <w:r w:rsidRPr="00F35472">
        <w:rPr>
          <w:rStyle w:val="StyleUnderline"/>
          <w:highlight w:val="green"/>
        </w:rPr>
        <w:t>potential for</w:t>
      </w:r>
      <w:r w:rsidRPr="003808B4">
        <w:rPr>
          <w:rStyle w:val="StyleUnderline"/>
        </w:rPr>
        <w:t xml:space="preserve"> interstate conflict</w:t>
      </w:r>
      <w:r w:rsidRPr="003808B4">
        <w:rPr>
          <w:sz w:val="16"/>
        </w:rPr>
        <w:t xml:space="preserve">—even </w:t>
      </w:r>
      <w:r w:rsidRPr="00F35472">
        <w:rPr>
          <w:rStyle w:val="StyleUnderline"/>
          <w:highlight w:val="green"/>
        </w:rPr>
        <w:t>nuclear conflict—over</w:t>
      </w:r>
      <w:r w:rsidRPr="003808B4">
        <w:rPr>
          <w:sz w:val="16"/>
        </w:rPr>
        <w:t xml:space="preserve"> shared </w:t>
      </w:r>
      <w:r w:rsidRPr="00F35472">
        <w:rPr>
          <w:rStyle w:val="StyleUnderline"/>
          <w:highlight w:val="green"/>
        </w:rPr>
        <w:t>water</w:t>
      </w:r>
      <w:r w:rsidRPr="003808B4">
        <w:rPr>
          <w:sz w:val="16"/>
        </w:rPr>
        <w:t xml:space="preserve"> supplies </w:t>
      </w:r>
      <w:r w:rsidRPr="00F35472">
        <w:rPr>
          <w:rStyle w:val="StyleUnderline"/>
          <w:highlight w:val="green"/>
        </w:rPr>
        <w:t>arises in the case of a</w:t>
      </w:r>
      <w:r w:rsidRPr="003808B4">
        <w:rPr>
          <w:rStyle w:val="StyleUnderline"/>
        </w:rPr>
        <w:t xml:space="preserve">nother </w:t>
      </w:r>
      <w:r w:rsidRPr="00F35472">
        <w:rPr>
          <w:rStyle w:val="Emphasis"/>
          <w:highlight w:val="green"/>
        </w:rPr>
        <w:t>major river</w:t>
      </w:r>
      <w:r w:rsidRPr="003808B4">
        <w:rPr>
          <w:sz w:val="16"/>
        </w:rPr>
        <w:t xml:space="preserve"> at risk from climate change: </w:t>
      </w:r>
      <w:r w:rsidRPr="003808B4">
        <w:rPr>
          <w:rStyle w:val="StyleUnderline"/>
        </w:rPr>
        <w:t xml:space="preserve">The </w:t>
      </w:r>
      <w:r w:rsidRPr="00F35472">
        <w:rPr>
          <w:rStyle w:val="StyleUnderline"/>
          <w:highlight w:val="green"/>
        </w:rPr>
        <w:t>Brahmaputra</w:t>
      </w:r>
      <w:r w:rsidRPr="003808B4">
        <w:rPr>
          <w:sz w:val="16"/>
        </w:rPr>
        <w:t xml:space="preserve">, which </w:t>
      </w:r>
      <w:r w:rsidRPr="00F35472">
        <w:rPr>
          <w:rStyle w:val="StyleUnderline"/>
          <w:highlight w:val="green"/>
        </w:rPr>
        <w:t>originates in China and traverses</w:t>
      </w:r>
      <w:r w:rsidRPr="003808B4">
        <w:rPr>
          <w:rStyle w:val="StyleUnderline"/>
        </w:rPr>
        <w:t xml:space="preserve"> much of</w:t>
      </w:r>
      <w:r w:rsidRPr="003808B4">
        <w:rPr>
          <w:sz w:val="16"/>
        </w:rPr>
        <w:t xml:space="preserve"> northeastern </w:t>
      </w:r>
      <w:r w:rsidRPr="00F35472">
        <w:rPr>
          <w:rStyle w:val="StyleUnderline"/>
          <w:highlight w:val="green"/>
        </w:rPr>
        <w:t>India</w:t>
      </w:r>
      <w:r w:rsidRPr="003808B4">
        <w:rPr>
          <w:sz w:val="16"/>
        </w:rPr>
        <w:t xml:space="preserve"> before merging with the Ganges in Bangladesh and emptying into the Bay of Bengal. The fifth-largest river in the world by volume of water flow, the Brahmaputra starts on the northern slopes of the Himalayas and flows easterly across the southern Tibetan plateau (where it is known as the Yarlung Tsangpo) before making a nearly 180-degree turn and crossing into the Indian state of Arunachal Pradesh; from there, it flows in a southwesterly direction towards its confluence with the Ganges and thence its exit into the Bay of Bengal. </w:t>
      </w:r>
      <w:r w:rsidRPr="003808B4">
        <w:rPr>
          <w:rStyle w:val="StyleUnderline"/>
        </w:rPr>
        <w:t>For</w:t>
      </w:r>
      <w:r w:rsidRPr="003808B4">
        <w:rPr>
          <w:sz w:val="16"/>
        </w:rPr>
        <w:t xml:space="preserve"> the </w:t>
      </w:r>
      <w:r w:rsidRPr="003808B4">
        <w:rPr>
          <w:rStyle w:val="StyleUnderline"/>
        </w:rPr>
        <w:t>Chinese</w:t>
      </w:r>
      <w:r w:rsidRPr="003808B4">
        <w:rPr>
          <w:sz w:val="16"/>
        </w:rPr>
        <w:t xml:space="preserve">, the </w:t>
      </w:r>
      <w:r w:rsidRPr="003808B4">
        <w:rPr>
          <w:rStyle w:val="StyleUnderline"/>
        </w:rPr>
        <w:t xml:space="preserve">Brahmaputra is an </w:t>
      </w:r>
      <w:r w:rsidRPr="003808B4">
        <w:rPr>
          <w:rStyle w:val="Emphasis"/>
        </w:rPr>
        <w:t>important engine</w:t>
      </w:r>
      <w:r w:rsidRPr="003808B4">
        <w:rPr>
          <w:rStyle w:val="StyleUnderline"/>
        </w:rPr>
        <w:t xml:space="preserve"> of hydroelectric power</w:t>
      </w:r>
      <w:r w:rsidRPr="003808B4">
        <w:rPr>
          <w:sz w:val="16"/>
        </w:rPr>
        <w:t xml:space="preserve">; they have already installed one dam on the river, at Zangmu, and have announced plans for at least three more. </w:t>
      </w:r>
      <w:r w:rsidRPr="003808B4">
        <w:rPr>
          <w:rStyle w:val="StyleUnderline"/>
        </w:rPr>
        <w:t>For</w:t>
      </w:r>
      <w:r w:rsidRPr="003808B4">
        <w:rPr>
          <w:sz w:val="16"/>
        </w:rPr>
        <w:t xml:space="preserve"> the </w:t>
      </w:r>
      <w:r w:rsidRPr="003808B4">
        <w:rPr>
          <w:rStyle w:val="StyleUnderline"/>
        </w:rPr>
        <w:t xml:space="preserve">Indians, it is a </w:t>
      </w:r>
      <w:r w:rsidRPr="003808B4">
        <w:rPr>
          <w:rStyle w:val="Emphasis"/>
        </w:rPr>
        <w:t>valuable source</w:t>
      </w:r>
      <w:r w:rsidRPr="003808B4">
        <w:rPr>
          <w:rStyle w:val="StyleUnderline"/>
        </w:rPr>
        <w:t xml:space="preserve"> of irrigation water, especially in agriculture-dependent regions</w:t>
      </w:r>
      <w:r w:rsidRPr="003808B4">
        <w:rPr>
          <w:sz w:val="16"/>
        </w:rPr>
        <w:t xml:space="preserve"> of the northeast. </w:t>
      </w:r>
      <w:r w:rsidRPr="003808B4">
        <w:rPr>
          <w:rStyle w:val="StyleUnderline"/>
        </w:rPr>
        <w:t xml:space="preserve">Leaders of both countries are </w:t>
      </w:r>
      <w:r w:rsidRPr="003808B4">
        <w:rPr>
          <w:rStyle w:val="Emphasis"/>
        </w:rPr>
        <w:t>fully aware</w:t>
      </w:r>
      <w:r w:rsidRPr="003808B4">
        <w:rPr>
          <w:rStyle w:val="StyleUnderline"/>
        </w:rPr>
        <w:t xml:space="preserve"> of their counterparts’</w:t>
      </w:r>
      <w:r w:rsidRPr="003808B4">
        <w:rPr>
          <w:sz w:val="16"/>
        </w:rPr>
        <w:t xml:space="preserve"> interests and </w:t>
      </w:r>
      <w:r w:rsidRPr="003808B4">
        <w:rPr>
          <w:rStyle w:val="StyleUnderline"/>
        </w:rPr>
        <w:t>concerns over the river</w:t>
      </w:r>
      <w:r w:rsidRPr="003808B4">
        <w:rPr>
          <w:sz w:val="16"/>
        </w:rPr>
        <w:t xml:space="preserve"> but have made little effort to reach a mutual understanding—let alone any formal agreements—regarding its future development.31</w:t>
      </w:r>
    </w:p>
    <w:p w14:paraId="510B7A5B" w14:textId="77777777" w:rsidR="00A737AB" w:rsidRPr="003808B4" w:rsidRDefault="00A737AB" w:rsidP="00A737AB">
      <w:pPr>
        <w:rPr>
          <w:sz w:val="16"/>
        </w:rPr>
      </w:pPr>
      <w:r w:rsidRPr="003808B4">
        <w:rPr>
          <w:sz w:val="16"/>
        </w:rPr>
        <w:t xml:space="preserve">Several factors make the future status of the </w:t>
      </w:r>
      <w:r w:rsidRPr="003808B4">
        <w:rPr>
          <w:rStyle w:val="StyleUnderline"/>
        </w:rPr>
        <w:t xml:space="preserve">Brahmaputra </w:t>
      </w:r>
      <w:r w:rsidRPr="00F35472">
        <w:rPr>
          <w:rStyle w:val="StyleUnderline"/>
          <w:highlight w:val="green"/>
        </w:rPr>
        <w:t>a matter of</w:t>
      </w:r>
      <w:r w:rsidRPr="003808B4">
        <w:rPr>
          <w:rStyle w:val="StyleUnderline"/>
        </w:rPr>
        <w:t xml:space="preserve"> </w:t>
      </w:r>
      <w:r w:rsidRPr="003808B4">
        <w:rPr>
          <w:rStyle w:val="Emphasis"/>
        </w:rPr>
        <w:t xml:space="preserve">deep </w:t>
      </w:r>
      <w:r w:rsidRPr="00F35472">
        <w:rPr>
          <w:rStyle w:val="Emphasis"/>
          <w:highlight w:val="green"/>
        </w:rPr>
        <w:t>concern</w:t>
      </w:r>
      <w:r w:rsidRPr="003808B4">
        <w:rPr>
          <w:rStyle w:val="StyleUnderline"/>
        </w:rPr>
        <w:t xml:space="preserve"> </w:t>
      </w:r>
      <w:r w:rsidRPr="003808B4">
        <w:rPr>
          <w:sz w:val="16"/>
        </w:rPr>
        <w:t xml:space="preserve">to security analysts. To begin with, the river enters India through the state of Arunachal Pradesh, an area of northeastern India abutting Tibet that is claimed by both countries. Beijing insists that this region was once part of the kingdom of Tibet, and so belongs to China; New Delhi claims it is a legitimate part of India under a 1914 treaty between Tibet and Great Britain. The two sides fought a war here in 1962, with India suffering significant battlefield setbacks but China agreeing to restore the status quo ante. The countries have not been able to resolve the ownership dispute in subsequent years, despite intermittent negotiations, and both continue to maintain substantial military forces in the region. </w:t>
      </w:r>
      <w:r w:rsidRPr="003808B4">
        <w:rPr>
          <w:rStyle w:val="StyleUnderline"/>
        </w:rPr>
        <w:t xml:space="preserve">To this day, </w:t>
      </w:r>
      <w:r w:rsidRPr="00F35472">
        <w:rPr>
          <w:rStyle w:val="StyleUnderline"/>
          <w:highlight w:val="green"/>
        </w:rPr>
        <w:t>discord</w:t>
      </w:r>
      <w:r w:rsidRPr="003808B4">
        <w:rPr>
          <w:sz w:val="16"/>
        </w:rPr>
        <w:t xml:space="preserve"> over Arunachal Pradesh </w:t>
      </w:r>
      <w:r w:rsidRPr="00F35472">
        <w:rPr>
          <w:rStyle w:val="StyleUnderline"/>
          <w:highlight w:val="green"/>
        </w:rPr>
        <w:t>remains a</w:t>
      </w:r>
      <w:r w:rsidRPr="003808B4">
        <w:rPr>
          <w:rStyle w:val="StyleUnderline"/>
        </w:rPr>
        <w:t xml:space="preserve"> </w:t>
      </w:r>
      <w:r w:rsidRPr="003808B4">
        <w:rPr>
          <w:rStyle w:val="Emphasis"/>
        </w:rPr>
        <w:t xml:space="preserve">continuing </w:t>
      </w:r>
      <w:r w:rsidRPr="00F35472">
        <w:rPr>
          <w:rStyle w:val="Emphasis"/>
          <w:highlight w:val="green"/>
        </w:rPr>
        <w:t>source</w:t>
      </w:r>
      <w:r w:rsidRPr="00F35472">
        <w:rPr>
          <w:rStyle w:val="StyleUnderline"/>
          <w:highlight w:val="green"/>
        </w:rPr>
        <w:t xml:space="preserve"> of friction</w:t>
      </w:r>
      <w:r w:rsidRPr="003808B4">
        <w:rPr>
          <w:rStyle w:val="StyleUnderline"/>
        </w:rPr>
        <w:t xml:space="preserve"> in Sino-Indian</w:t>
      </w:r>
      <w:r w:rsidRPr="003808B4">
        <w:rPr>
          <w:sz w:val="16"/>
        </w:rPr>
        <w:t xml:space="preserve"> relations </w:t>
      </w:r>
      <w:r w:rsidRPr="00F35472">
        <w:rPr>
          <w:rStyle w:val="StyleUnderline"/>
          <w:highlight w:val="green"/>
        </w:rPr>
        <w:t>and a</w:t>
      </w:r>
      <w:r w:rsidRPr="003808B4">
        <w:rPr>
          <w:rStyle w:val="StyleUnderline"/>
        </w:rPr>
        <w:t xml:space="preserve"> </w:t>
      </w:r>
      <w:r w:rsidRPr="003808B4">
        <w:rPr>
          <w:rStyle w:val="Emphasis"/>
        </w:rPr>
        <w:t xml:space="preserve">potential </w:t>
      </w:r>
      <w:r w:rsidRPr="00F35472">
        <w:rPr>
          <w:rStyle w:val="Emphasis"/>
          <w:highlight w:val="green"/>
        </w:rPr>
        <w:t>spark</w:t>
      </w:r>
      <w:r w:rsidRPr="00F35472">
        <w:rPr>
          <w:rStyle w:val="StyleUnderline"/>
          <w:highlight w:val="green"/>
        </w:rPr>
        <w:t xml:space="preserve"> for</w:t>
      </w:r>
      <w:r w:rsidRPr="003808B4">
        <w:rPr>
          <w:rStyle w:val="StyleUnderline"/>
        </w:rPr>
        <w:t xml:space="preserve"> violent </w:t>
      </w:r>
      <w:r w:rsidRPr="00F35472">
        <w:rPr>
          <w:rStyle w:val="StyleUnderline"/>
          <w:highlight w:val="green"/>
        </w:rPr>
        <w:t>conflict</w:t>
      </w:r>
      <w:r w:rsidRPr="003808B4">
        <w:rPr>
          <w:sz w:val="16"/>
        </w:rPr>
        <w:t>.32</w:t>
      </w:r>
    </w:p>
    <w:p w14:paraId="4061D112" w14:textId="77777777" w:rsidR="00A737AB" w:rsidRPr="003808B4" w:rsidRDefault="00A737AB" w:rsidP="00A737AB">
      <w:pPr>
        <w:rPr>
          <w:sz w:val="16"/>
          <w:szCs w:val="16"/>
        </w:rPr>
      </w:pPr>
      <w:r w:rsidRPr="003808B4">
        <w:rPr>
          <w:sz w:val="16"/>
          <w:szCs w:val="16"/>
        </w:rPr>
        <w:t>Another potential source of friction between China and India arises from Chinese plans (or rumors of such plans) to divert water from the upper Brahmaputra and funnel it via a series of tunnels and canals to northeastern China, where existing supplies are hugely inadequate.33 While dismissed by many Chinese experts as overly ambitious and costly, the notion of diverting water from the Brahmaputra has generated considerable anxiety in India, where experts fear that the resulting decline in water flow into the Indian section of the river would threaten agricultural productivity. Given the centrality of farming in the Indian economy and political system, any Chinese move to proceed with such a diversion project could lead to increased tension between the two countries. 34</w:t>
      </w:r>
    </w:p>
    <w:p w14:paraId="039E7B7B" w14:textId="77777777" w:rsidR="00A737AB" w:rsidRPr="003808B4" w:rsidRDefault="00A737AB" w:rsidP="00A737AB">
      <w:pPr>
        <w:rPr>
          <w:sz w:val="16"/>
        </w:rPr>
      </w:pPr>
      <w:r w:rsidRPr="003808B4">
        <w:rPr>
          <w:sz w:val="16"/>
        </w:rPr>
        <w:t xml:space="preserve">Few analysts believe that a Sino-Indian conflict over the Brahmaputra is likely in the years immediately ahead. Both countries have strong motives for maintaining friendly—if not necessarily, warm—relations between them, and water issues have not yet dominated the bilateral agenda. This, however, is where global warming enters the picture. The </w:t>
      </w:r>
      <w:r w:rsidRPr="00F35472">
        <w:rPr>
          <w:rStyle w:val="StyleUnderline"/>
          <w:highlight w:val="green"/>
        </w:rPr>
        <w:t>Brahmaputra</w:t>
      </w:r>
      <w:r w:rsidRPr="003808B4">
        <w:rPr>
          <w:sz w:val="16"/>
        </w:rPr>
        <w:t xml:space="preserve">, like the Indus, </w:t>
      </w:r>
      <w:r w:rsidRPr="003808B4">
        <w:rPr>
          <w:rStyle w:val="StyleUnderline"/>
        </w:rPr>
        <w:t>draws much of its flow</w:t>
      </w:r>
      <w:r w:rsidRPr="003808B4">
        <w:rPr>
          <w:sz w:val="16"/>
        </w:rPr>
        <w:t xml:space="preserve"> during dry seasons </w:t>
      </w:r>
      <w:r w:rsidRPr="003808B4">
        <w:rPr>
          <w:rStyle w:val="StyleUnderline"/>
        </w:rPr>
        <w:t>from</w:t>
      </w:r>
      <w:r w:rsidRPr="003808B4">
        <w:rPr>
          <w:sz w:val="16"/>
        </w:rPr>
        <w:t xml:space="preserve"> the </w:t>
      </w:r>
      <w:r w:rsidRPr="003808B4">
        <w:rPr>
          <w:rStyle w:val="StyleUnderline"/>
        </w:rPr>
        <w:t>melting of Himalayan glaciers—and these</w:t>
      </w:r>
      <w:r w:rsidRPr="003808B4">
        <w:rPr>
          <w:sz w:val="16"/>
        </w:rPr>
        <w:t xml:space="preserve">, as has already been noted, are melting as a result of climate change, and </w:t>
      </w:r>
      <w:r w:rsidRPr="00F35472">
        <w:rPr>
          <w:rStyle w:val="StyleUnderline"/>
          <w:highlight w:val="green"/>
        </w:rPr>
        <w:t>could</w:t>
      </w:r>
      <w:r w:rsidRPr="003808B4">
        <w:rPr>
          <w:rStyle w:val="StyleUnderline"/>
        </w:rPr>
        <w:t xml:space="preserve"> </w:t>
      </w:r>
      <w:r w:rsidRPr="003808B4">
        <w:rPr>
          <w:rStyle w:val="Emphasis"/>
        </w:rPr>
        <w:t xml:space="preserve">eventually </w:t>
      </w:r>
      <w:r w:rsidRPr="00F35472">
        <w:rPr>
          <w:rStyle w:val="Emphasis"/>
          <w:highlight w:val="green"/>
        </w:rPr>
        <w:t>disappear</w:t>
      </w:r>
      <w:r w:rsidRPr="003808B4">
        <w:rPr>
          <w:rStyle w:val="StyleUnderline"/>
        </w:rPr>
        <w:t>. For</w:t>
      </w:r>
      <w:r w:rsidRPr="003808B4">
        <w:rPr>
          <w:sz w:val="16"/>
        </w:rPr>
        <w:t xml:space="preserve"> both </w:t>
      </w:r>
      <w:r w:rsidRPr="003808B4">
        <w:rPr>
          <w:rStyle w:val="StyleUnderline"/>
        </w:rPr>
        <w:t>China and India</w:t>
      </w:r>
      <w:r w:rsidRPr="003808B4">
        <w:rPr>
          <w:sz w:val="16"/>
        </w:rPr>
        <w:t xml:space="preserve">, the </w:t>
      </w:r>
      <w:r w:rsidRPr="003808B4">
        <w:rPr>
          <w:rStyle w:val="StyleUnderline"/>
        </w:rPr>
        <w:t xml:space="preserve">melting of the </w:t>
      </w:r>
      <w:r w:rsidRPr="003808B4">
        <w:rPr>
          <w:sz w:val="16"/>
        </w:rPr>
        <w:t xml:space="preserve">Himalayan </w:t>
      </w:r>
      <w:r w:rsidRPr="003808B4">
        <w:rPr>
          <w:rStyle w:val="StyleUnderline"/>
        </w:rPr>
        <w:t xml:space="preserve">glaciers will have </w:t>
      </w:r>
      <w:r w:rsidRPr="00F35472">
        <w:rPr>
          <w:rStyle w:val="Emphasis"/>
          <w:highlight w:val="green"/>
        </w:rPr>
        <w:t>momentous consequences</w:t>
      </w:r>
      <w:r w:rsidRPr="00F35472">
        <w:rPr>
          <w:rStyle w:val="StyleUnderline"/>
          <w:highlight w:val="green"/>
        </w:rPr>
        <w:t>. Given</w:t>
      </w:r>
      <w:r w:rsidRPr="003808B4">
        <w:rPr>
          <w:sz w:val="16"/>
        </w:rPr>
        <w:t xml:space="preserve"> the </w:t>
      </w:r>
      <w:r w:rsidRPr="003808B4">
        <w:rPr>
          <w:rStyle w:val="StyleUnderline"/>
        </w:rPr>
        <w:t xml:space="preserve">Brahmaputra’s </w:t>
      </w:r>
      <w:r w:rsidRPr="00F35472">
        <w:rPr>
          <w:rStyle w:val="Emphasis"/>
          <w:highlight w:val="green"/>
        </w:rPr>
        <w:t>critical importance</w:t>
      </w:r>
      <w:r w:rsidRPr="003808B4">
        <w:rPr>
          <w:sz w:val="16"/>
        </w:rPr>
        <w:t xml:space="preserve"> to agriculture and economic activity </w:t>
      </w:r>
      <w:r w:rsidRPr="003808B4">
        <w:rPr>
          <w:rStyle w:val="StyleUnderline"/>
        </w:rPr>
        <w:t>in both countries, any</w:t>
      </w:r>
      <w:r w:rsidRPr="003808B4">
        <w:rPr>
          <w:sz w:val="16"/>
        </w:rPr>
        <w:t xml:space="preserve"> significant long-term </w:t>
      </w:r>
      <w:r w:rsidRPr="00F35472">
        <w:rPr>
          <w:rStyle w:val="StyleUnderline"/>
          <w:highlight w:val="green"/>
        </w:rPr>
        <w:t>decline</w:t>
      </w:r>
      <w:r w:rsidRPr="003808B4">
        <w:rPr>
          <w:sz w:val="16"/>
        </w:rPr>
        <w:t xml:space="preserve"> in its flow </w:t>
      </w:r>
      <w:r w:rsidRPr="00F35472">
        <w:rPr>
          <w:rStyle w:val="StyleUnderline"/>
          <w:highlight w:val="green"/>
        </w:rPr>
        <w:t>would be</w:t>
      </w:r>
      <w:r w:rsidRPr="003808B4">
        <w:rPr>
          <w:rStyle w:val="StyleUnderline"/>
        </w:rPr>
        <w:t xml:space="preserve"> </w:t>
      </w:r>
      <w:r w:rsidRPr="003808B4">
        <w:rPr>
          <w:rStyle w:val="Emphasis"/>
        </w:rPr>
        <w:t xml:space="preserve">highly </w:t>
      </w:r>
      <w:r w:rsidRPr="00F35472">
        <w:rPr>
          <w:rStyle w:val="Emphasis"/>
          <w:highlight w:val="green"/>
        </w:rPr>
        <w:t>disruptive</w:t>
      </w:r>
      <w:r w:rsidRPr="00F35472">
        <w:rPr>
          <w:rStyle w:val="StyleUnderline"/>
          <w:highlight w:val="green"/>
        </w:rPr>
        <w:t>, causing widespread</w:t>
      </w:r>
      <w:r w:rsidRPr="003808B4">
        <w:rPr>
          <w:rStyle w:val="StyleUnderline"/>
        </w:rPr>
        <w:t xml:space="preserve"> hardship and social </w:t>
      </w:r>
      <w:r w:rsidRPr="00F35472">
        <w:rPr>
          <w:rStyle w:val="StyleUnderline"/>
          <w:highlight w:val="green"/>
        </w:rPr>
        <w:t>unrest</w:t>
      </w:r>
      <w:r w:rsidRPr="003808B4">
        <w:rPr>
          <w:sz w:val="16"/>
        </w:rPr>
        <w:t>.35</w:t>
      </w:r>
    </w:p>
    <w:p w14:paraId="71F3CC49" w14:textId="77777777" w:rsidR="00A737AB" w:rsidRPr="003808B4" w:rsidRDefault="00A737AB" w:rsidP="00A737AB">
      <w:pPr>
        <w:rPr>
          <w:sz w:val="16"/>
        </w:rPr>
      </w:pPr>
      <w:r w:rsidRPr="00F35472">
        <w:rPr>
          <w:rStyle w:val="StyleUnderline"/>
          <w:highlight w:val="green"/>
        </w:rPr>
        <w:t>Under these</w:t>
      </w:r>
      <w:r w:rsidRPr="003808B4">
        <w:rPr>
          <w:rStyle w:val="StyleUnderline"/>
        </w:rPr>
        <w:t xml:space="preserve"> </w:t>
      </w:r>
      <w:r w:rsidRPr="003808B4">
        <w:rPr>
          <w:rStyle w:val="Emphasis"/>
        </w:rPr>
        <w:t xml:space="preserve">more stressful </w:t>
      </w:r>
      <w:r w:rsidRPr="00F35472">
        <w:rPr>
          <w:rStyle w:val="Emphasis"/>
          <w:highlight w:val="green"/>
        </w:rPr>
        <w:t>conditions</w:t>
      </w:r>
      <w:r w:rsidRPr="003808B4">
        <w:rPr>
          <w:sz w:val="16"/>
        </w:rPr>
        <w:t xml:space="preserve">, the </w:t>
      </w:r>
      <w:r w:rsidRPr="00F35472">
        <w:rPr>
          <w:rStyle w:val="StyleUnderline"/>
          <w:highlight w:val="green"/>
        </w:rPr>
        <w:t>Chinese leadership</w:t>
      </w:r>
      <w:r w:rsidRPr="003808B4">
        <w:rPr>
          <w:rStyle w:val="StyleUnderline"/>
        </w:rPr>
        <w:t>, desperate to provide</w:t>
      </w:r>
      <w:r w:rsidRPr="003808B4">
        <w:rPr>
          <w:sz w:val="16"/>
        </w:rPr>
        <w:t xml:space="preserve"> additional </w:t>
      </w:r>
      <w:r w:rsidRPr="003808B4">
        <w:rPr>
          <w:rStyle w:val="StyleUnderline"/>
        </w:rPr>
        <w:t>supply to China’s water-starved northeast</w:t>
      </w:r>
      <w:r w:rsidRPr="003808B4">
        <w:rPr>
          <w:sz w:val="16"/>
        </w:rPr>
        <w:t xml:space="preserve">, might be more </w:t>
      </w:r>
      <w:r w:rsidRPr="00F35472">
        <w:rPr>
          <w:rStyle w:val="StyleUnderline"/>
          <w:highlight w:val="green"/>
        </w:rPr>
        <w:t>inclined to proceed with water diversion</w:t>
      </w:r>
      <w:r w:rsidRPr="003808B4">
        <w:rPr>
          <w:sz w:val="16"/>
        </w:rPr>
        <w:t xml:space="preserve"> projects on the Brahmaputra and other shared river systems.36 Coming at a time of equivalent water scarcity in India, such an </w:t>
      </w:r>
      <w:r w:rsidRPr="00F35472">
        <w:rPr>
          <w:rStyle w:val="StyleUnderline"/>
          <w:highlight w:val="green"/>
        </w:rPr>
        <w:t>effort</w:t>
      </w:r>
      <w:r w:rsidRPr="003808B4">
        <w:rPr>
          <w:sz w:val="16"/>
        </w:rPr>
        <w:t xml:space="preserve"> is almost </w:t>
      </w:r>
      <w:r w:rsidRPr="003808B4">
        <w:rPr>
          <w:rStyle w:val="StyleUnderline"/>
        </w:rPr>
        <w:t xml:space="preserve">certain to </w:t>
      </w:r>
      <w:r w:rsidRPr="00F35472">
        <w:rPr>
          <w:rStyle w:val="StyleUnderline"/>
          <w:highlight w:val="green"/>
        </w:rPr>
        <w:t>trigger a</w:t>
      </w:r>
      <w:r w:rsidRPr="003808B4">
        <w:rPr>
          <w:rStyle w:val="StyleUnderline"/>
        </w:rPr>
        <w:t xml:space="preserve"> </w:t>
      </w:r>
      <w:r w:rsidRPr="003808B4">
        <w:rPr>
          <w:rStyle w:val="Emphasis"/>
        </w:rPr>
        <w:t xml:space="preserve">harsh </w:t>
      </w:r>
      <w:r w:rsidRPr="00F35472">
        <w:rPr>
          <w:rStyle w:val="Emphasis"/>
          <w:highlight w:val="green"/>
        </w:rPr>
        <w:t>Indian response</w:t>
      </w:r>
      <w:r w:rsidRPr="003808B4">
        <w:rPr>
          <w:sz w:val="16"/>
        </w:rPr>
        <w:t xml:space="preserve">. “The most salient climate-related point of conflict [between China and India] could be China’s move to divert the upstream waters of rivers originating in the Himalayan watershed,” the NIC warned in a special report on climate change and India. “If China was determined to move forward with such a scheme, it could </w:t>
      </w:r>
      <w:r w:rsidRPr="00F35472">
        <w:rPr>
          <w:rStyle w:val="StyleUnderline"/>
          <w:highlight w:val="green"/>
        </w:rPr>
        <w:t>become a</w:t>
      </w:r>
      <w:r w:rsidRPr="003808B4">
        <w:rPr>
          <w:rStyle w:val="StyleUnderline"/>
        </w:rPr>
        <w:t xml:space="preserve"> </w:t>
      </w:r>
      <w:r w:rsidRPr="003808B4">
        <w:rPr>
          <w:rStyle w:val="Emphasis"/>
        </w:rPr>
        <w:t xml:space="preserve">major </w:t>
      </w:r>
      <w:r w:rsidRPr="00F35472">
        <w:rPr>
          <w:rStyle w:val="Emphasis"/>
          <w:highlight w:val="green"/>
        </w:rPr>
        <w:t>element</w:t>
      </w:r>
      <w:r w:rsidRPr="003808B4">
        <w:rPr>
          <w:rStyle w:val="StyleUnderline"/>
        </w:rPr>
        <w:t xml:space="preserve"> in </w:t>
      </w:r>
      <w:r w:rsidRPr="00F35472">
        <w:rPr>
          <w:rStyle w:val="StyleUnderline"/>
          <w:highlight w:val="green"/>
        </w:rPr>
        <w:t>push</w:t>
      </w:r>
      <w:r w:rsidRPr="003808B4">
        <w:rPr>
          <w:rStyle w:val="StyleUnderline"/>
        </w:rPr>
        <w:t xml:space="preserve">ing </w:t>
      </w:r>
      <w:r w:rsidRPr="00F35472">
        <w:rPr>
          <w:rStyle w:val="StyleUnderline"/>
          <w:highlight w:val="green"/>
        </w:rPr>
        <w:t>China and India towards</w:t>
      </w:r>
      <w:r w:rsidRPr="003808B4">
        <w:rPr>
          <w:rStyle w:val="StyleUnderline"/>
        </w:rPr>
        <w:t xml:space="preserve"> an </w:t>
      </w:r>
      <w:r w:rsidRPr="00F35472">
        <w:rPr>
          <w:rStyle w:val="StyleUnderline"/>
          <w:highlight w:val="green"/>
        </w:rPr>
        <w:t>adversarial</w:t>
      </w:r>
      <w:r w:rsidRPr="003808B4">
        <w:rPr>
          <w:sz w:val="16"/>
        </w:rPr>
        <w:t xml:space="preserve"> rather than simply a competitive </w:t>
      </w:r>
      <w:r w:rsidRPr="00F35472">
        <w:rPr>
          <w:rStyle w:val="StyleUnderline"/>
          <w:highlight w:val="green"/>
        </w:rPr>
        <w:t>relationship</w:t>
      </w:r>
      <w:r w:rsidRPr="003808B4">
        <w:rPr>
          <w:sz w:val="16"/>
        </w:rPr>
        <w:t>. Border clashes related to control of the rivers are not out of the question.”37</w:t>
      </w:r>
    </w:p>
    <w:p w14:paraId="30F10BF9" w14:textId="77777777" w:rsidR="00A737AB" w:rsidRPr="00D04D42" w:rsidRDefault="00A737AB" w:rsidP="00A737AB">
      <w:pPr>
        <w:rPr>
          <w:sz w:val="16"/>
        </w:rPr>
      </w:pPr>
      <w:r w:rsidRPr="003808B4">
        <w:rPr>
          <w:sz w:val="16"/>
        </w:rPr>
        <w:t xml:space="preserve">Any conflict between China and India over the waters of the Brahmaputra, should one occur, is most likely to remain a localized affair, without provoking a full-scale mobilization of forces on both sides. During the 1962 war over Arunachal Pradesh, Chinese army troops engaged their Indian counterparts in disputed areas along the border, but neither side escalated to large-scale combat. However, </w:t>
      </w:r>
      <w:r w:rsidRPr="003808B4">
        <w:rPr>
          <w:rStyle w:val="StyleUnderline"/>
        </w:rPr>
        <w:t xml:space="preserve">once fighting breaks out, it is </w:t>
      </w:r>
      <w:r w:rsidRPr="00F35472">
        <w:rPr>
          <w:rStyle w:val="StyleUnderline"/>
          <w:highlight w:val="green"/>
        </w:rPr>
        <w:t>impossible to predict</w:t>
      </w:r>
      <w:r w:rsidRPr="003808B4">
        <w:rPr>
          <w:sz w:val="16"/>
        </w:rPr>
        <w:t xml:space="preserve"> the </w:t>
      </w:r>
      <w:r w:rsidRPr="003808B4">
        <w:rPr>
          <w:rStyle w:val="Emphasis"/>
        </w:rPr>
        <w:t xml:space="preserve">succeeding </w:t>
      </w:r>
      <w:r w:rsidRPr="00F35472">
        <w:rPr>
          <w:rStyle w:val="Emphasis"/>
          <w:highlight w:val="green"/>
        </w:rPr>
        <w:t>chain</w:t>
      </w:r>
      <w:r w:rsidRPr="00F35472">
        <w:rPr>
          <w:rStyle w:val="StyleUnderline"/>
          <w:highlight w:val="green"/>
        </w:rPr>
        <w:t xml:space="preserve"> of events</w:t>
      </w:r>
      <w:r w:rsidRPr="003808B4">
        <w:rPr>
          <w:rStyle w:val="StyleUnderline"/>
        </w:rPr>
        <w:t xml:space="preserve">, and </w:t>
      </w:r>
      <w:r w:rsidRPr="00F35472">
        <w:rPr>
          <w:rStyle w:val="StyleUnderline"/>
          <w:highlight w:val="green"/>
        </w:rPr>
        <w:t>any outcome</w:t>
      </w:r>
      <w:r w:rsidRPr="003808B4">
        <w:rPr>
          <w:rStyle w:val="StyleUnderline"/>
        </w:rPr>
        <w:t xml:space="preserve"> is </w:t>
      </w:r>
      <w:r w:rsidRPr="00F35472">
        <w:rPr>
          <w:rStyle w:val="StyleUnderline"/>
          <w:highlight w:val="green"/>
        </w:rPr>
        <w:t>conceivable</w:t>
      </w:r>
      <w:r w:rsidRPr="003808B4">
        <w:rPr>
          <w:sz w:val="16"/>
        </w:rPr>
        <w:t xml:space="preserve">. A minor skirmish along the Indo-Chinese border might not be a cause for alarm in the United States, but a larger war between those two countries undoubtedly would be. </w:t>
      </w:r>
      <w:r w:rsidRPr="00F35472">
        <w:rPr>
          <w:rStyle w:val="StyleUnderline"/>
          <w:highlight w:val="green"/>
        </w:rPr>
        <w:t>Both</w:t>
      </w:r>
      <w:r w:rsidRPr="003808B4">
        <w:rPr>
          <w:rStyle w:val="StyleUnderline"/>
        </w:rPr>
        <w:t xml:space="preserve"> are </w:t>
      </w:r>
      <w:r w:rsidRPr="00F35472">
        <w:rPr>
          <w:rStyle w:val="StyleUnderline"/>
          <w:highlight w:val="green"/>
        </w:rPr>
        <w:t>armed with nuc</w:t>
      </w:r>
      <w:r w:rsidRPr="003808B4">
        <w:rPr>
          <w:rStyle w:val="StyleUnderline"/>
        </w:rPr>
        <w:t>lear weapon</w:t>
      </w:r>
      <w:r w:rsidRPr="00F35472">
        <w:rPr>
          <w:rStyle w:val="StyleUnderline"/>
          <w:highlight w:val="green"/>
        </w:rPr>
        <w:t>s, and Washington views India as a</w:t>
      </w:r>
      <w:r w:rsidRPr="003808B4">
        <w:rPr>
          <w:rStyle w:val="StyleUnderline"/>
        </w:rPr>
        <w:t xml:space="preserve"> strategic </w:t>
      </w:r>
      <w:r w:rsidRPr="00F35472">
        <w:rPr>
          <w:rStyle w:val="StyleUnderline"/>
          <w:highlight w:val="green"/>
        </w:rPr>
        <w:t>counterweight</w:t>
      </w:r>
      <w:r w:rsidRPr="003808B4">
        <w:rPr>
          <w:rStyle w:val="StyleUnderline"/>
        </w:rPr>
        <w:t xml:space="preserve"> to China</w:t>
      </w:r>
      <w:r w:rsidRPr="003808B4">
        <w:rPr>
          <w:sz w:val="16"/>
        </w:rPr>
        <w:t xml:space="preserve">.38 A crushing </w:t>
      </w:r>
      <w:r w:rsidRPr="003808B4">
        <w:rPr>
          <w:rStyle w:val="StyleUnderline"/>
        </w:rPr>
        <w:t xml:space="preserve">defeat of India would be viewed as a </w:t>
      </w:r>
      <w:r w:rsidRPr="003808B4">
        <w:rPr>
          <w:rStyle w:val="Emphasis"/>
        </w:rPr>
        <w:t>potential threat</w:t>
      </w:r>
      <w:r w:rsidRPr="003808B4">
        <w:rPr>
          <w:rStyle w:val="StyleUnderline"/>
        </w:rPr>
        <w:t xml:space="preserve"> to American</w:t>
      </w:r>
      <w:r w:rsidRPr="003808B4">
        <w:rPr>
          <w:sz w:val="16"/>
        </w:rPr>
        <w:t xml:space="preserve"> national </w:t>
      </w:r>
      <w:r w:rsidRPr="003808B4">
        <w:rPr>
          <w:rStyle w:val="StyleUnderline"/>
        </w:rPr>
        <w:t>interests and</w:t>
      </w:r>
      <w:r w:rsidRPr="003808B4">
        <w:rPr>
          <w:sz w:val="16"/>
        </w:rPr>
        <w:t xml:space="preserve"> might conceivably </w:t>
      </w:r>
      <w:r w:rsidRPr="00F35472">
        <w:rPr>
          <w:rStyle w:val="StyleUnderline"/>
          <w:highlight w:val="green"/>
        </w:rPr>
        <w:t>precipitate U.S.</w:t>
      </w:r>
      <w:r w:rsidRPr="003808B4">
        <w:rPr>
          <w:rStyle w:val="StyleUnderline"/>
        </w:rPr>
        <w:t xml:space="preserve"> </w:t>
      </w:r>
      <w:r w:rsidRPr="003808B4">
        <w:rPr>
          <w:rStyle w:val="Emphasis"/>
        </w:rPr>
        <w:t xml:space="preserve">military </w:t>
      </w:r>
      <w:r w:rsidRPr="00F35472">
        <w:rPr>
          <w:rStyle w:val="Emphasis"/>
          <w:highlight w:val="green"/>
        </w:rPr>
        <w:t>intervention</w:t>
      </w:r>
      <w:r w:rsidRPr="003808B4">
        <w:rPr>
          <w:sz w:val="16"/>
        </w:rPr>
        <w:t>. Where that might lead is anyone’s guess, but the mere possibility of such combat has made this scenario a matter of deep concern for security analysts in Washington.39</w:t>
      </w:r>
    </w:p>
    <w:p w14:paraId="2A652840" w14:textId="77777777" w:rsidR="00A737AB" w:rsidRPr="00C435A1" w:rsidRDefault="00A737AB" w:rsidP="00A737AB">
      <w:pPr>
        <w:rPr>
          <w:sz w:val="16"/>
        </w:rPr>
      </w:pPr>
    </w:p>
    <w:p w14:paraId="05C5DC18" w14:textId="77777777" w:rsidR="00A737AB" w:rsidRDefault="00A737AB" w:rsidP="00A737AB">
      <w:pPr>
        <w:pStyle w:val="Heading3"/>
      </w:pPr>
      <w:r>
        <w:t>Space Governance Bad</w:t>
      </w:r>
    </w:p>
    <w:p w14:paraId="12994B14" w14:textId="77777777" w:rsidR="00A737AB" w:rsidRDefault="00A737AB" w:rsidP="00A737AB">
      <w:pPr>
        <w:pStyle w:val="Heading4"/>
      </w:pPr>
      <w:r>
        <w:t xml:space="preserve">They can’t solve – the aff doesn’t revitalize the OST which is what their ev says is good, they go through a </w:t>
      </w:r>
      <w:r>
        <w:rPr>
          <w:u w:val="single"/>
        </w:rPr>
        <w:t>new treaty</w:t>
      </w:r>
      <w:r>
        <w:t xml:space="preserve"> which doesn’t solve the governance unravelling U/Q they’ve identified. </w:t>
      </w:r>
    </w:p>
    <w:p w14:paraId="1DE20740" w14:textId="77777777" w:rsidR="00A737AB" w:rsidRDefault="00A737AB" w:rsidP="00A737AB">
      <w:pPr>
        <w:pStyle w:val="Heading4"/>
      </w:pPr>
      <w:r>
        <w:t>OST is working fine now</w:t>
      </w:r>
    </w:p>
    <w:p w14:paraId="033CD295" w14:textId="77777777" w:rsidR="00A737AB" w:rsidRPr="00192F75" w:rsidRDefault="00A737AB" w:rsidP="00A737AB">
      <w:r w:rsidRPr="00192F75">
        <w:rPr>
          <w:rStyle w:val="Style13ptBold"/>
        </w:rPr>
        <w:t>Stuart 17</w:t>
      </w:r>
      <w:r>
        <w:t xml:space="preserve"> </w:t>
      </w:r>
      <w:r w:rsidRPr="00192F75">
        <w:t>Jill Stuart 1-27-2017 "The Outer Space Treaty has been remarkably successful – but is it fit for the modern age?"</w:t>
      </w:r>
      <w:r>
        <w:t xml:space="preserve"> </w:t>
      </w:r>
      <w:hyperlink r:id="rId13" w:history="1">
        <w:r w:rsidRPr="00FC542F">
          <w:rPr>
            <w:rStyle w:val="Hyperlink"/>
          </w:rPr>
          <w:t>https://theconversation.com/the-outer-space-treaty-has-been-remarkably-successful-but-is-it-fit-for-the-modern-age-71381</w:t>
        </w:r>
      </w:hyperlink>
      <w:r>
        <w:t xml:space="preserve"> (</w:t>
      </w:r>
      <w:r w:rsidRPr="00192F75">
        <w:t>Visiting Fellow, Department of Government, London School of Economics and Political Science</w:t>
      </w:r>
      <w:r>
        <w:t xml:space="preserve">)//Elmer </w:t>
      </w:r>
    </w:p>
    <w:p w14:paraId="4F6757AC" w14:textId="77777777" w:rsidR="00A737AB" w:rsidRPr="00EF01CF" w:rsidRDefault="00A737AB" w:rsidP="00A737AB">
      <w:pPr>
        <w:rPr>
          <w:sz w:val="16"/>
        </w:rPr>
      </w:pPr>
      <w:r w:rsidRPr="00A90E46">
        <w:rPr>
          <w:rStyle w:val="Emphasis"/>
          <w:highlight w:val="green"/>
        </w:rPr>
        <w:t>Space exploration</w:t>
      </w:r>
      <w:r w:rsidRPr="001804FB">
        <w:rPr>
          <w:rStyle w:val="StyleUnderline"/>
        </w:rPr>
        <w:t xml:space="preserve"> is </w:t>
      </w:r>
      <w:r w:rsidRPr="00A90E46">
        <w:rPr>
          <w:rStyle w:val="Emphasis"/>
          <w:highlight w:val="green"/>
        </w:rPr>
        <w:t>governed by</w:t>
      </w:r>
      <w:r w:rsidRPr="001804FB">
        <w:rPr>
          <w:rStyle w:val="StyleUnderline"/>
        </w:rPr>
        <w:t xml:space="preserve"> a complex series of international treaties and agreements which have been in place for years. The first and probably most important of them celebrates its 50th anniversary on January 27 – The </w:t>
      </w:r>
      <w:r w:rsidRPr="00A90E46">
        <w:rPr>
          <w:rStyle w:val="Emphasis"/>
          <w:highlight w:val="green"/>
        </w:rPr>
        <w:t>O</w:t>
      </w:r>
      <w:r w:rsidRPr="001804FB">
        <w:rPr>
          <w:rStyle w:val="StyleUnderline"/>
        </w:rPr>
        <w:t xml:space="preserve">uter </w:t>
      </w:r>
      <w:r w:rsidRPr="00A90E46">
        <w:rPr>
          <w:rStyle w:val="Emphasis"/>
          <w:highlight w:val="green"/>
        </w:rPr>
        <w:t>S</w:t>
      </w:r>
      <w:r w:rsidRPr="001804FB">
        <w:rPr>
          <w:rStyle w:val="StyleUnderline"/>
        </w:rPr>
        <w:t xml:space="preserve">pace </w:t>
      </w:r>
      <w:r w:rsidRPr="00A90E46">
        <w:rPr>
          <w:rStyle w:val="Emphasis"/>
          <w:highlight w:val="green"/>
        </w:rPr>
        <w:t>T</w:t>
      </w:r>
      <w:r w:rsidRPr="001804FB">
        <w:rPr>
          <w:rStyle w:val="StyleUnderline"/>
        </w:rPr>
        <w:t>reaty. This treaty, which was signed in 1967, was agreed through the United Nations, and today it remain as the “constitution” of outer space</w:t>
      </w:r>
      <w:r w:rsidRPr="00EF01CF">
        <w:rPr>
          <w:sz w:val="16"/>
        </w:rPr>
        <w:t xml:space="preserve">. It has been </w:t>
      </w:r>
      <w:r w:rsidRPr="00A90E46">
        <w:rPr>
          <w:rStyle w:val="Emphasis"/>
          <w:highlight w:val="green"/>
        </w:rPr>
        <w:t>signed</w:t>
      </w:r>
      <w:r w:rsidRPr="00EF01CF">
        <w:rPr>
          <w:sz w:val="16"/>
        </w:rPr>
        <w:t xml:space="preserve"> and made official, or ratified, </w:t>
      </w:r>
      <w:r w:rsidRPr="00A90E46">
        <w:rPr>
          <w:rStyle w:val="Emphasis"/>
          <w:highlight w:val="green"/>
          <w:bdr w:val="single" w:sz="18" w:space="0" w:color="auto"/>
        </w:rPr>
        <w:t>by 105 countries</w:t>
      </w:r>
      <w:r w:rsidRPr="001804FB">
        <w:rPr>
          <w:rStyle w:val="StyleUnderline"/>
        </w:rPr>
        <w:t xml:space="preserve"> across the world</w:t>
      </w:r>
      <w:r w:rsidRPr="00EF01CF">
        <w:rPr>
          <w:sz w:val="16"/>
        </w:rPr>
        <w:t xml:space="preserve">. </w:t>
      </w:r>
      <w:r w:rsidRPr="001804FB">
        <w:rPr>
          <w:rStyle w:val="StyleUnderline"/>
        </w:rPr>
        <w:t xml:space="preserve">The treaty has </w:t>
      </w:r>
      <w:r w:rsidRPr="00A90E46">
        <w:rPr>
          <w:rStyle w:val="Emphasis"/>
          <w:highlight w:val="green"/>
        </w:rPr>
        <w:t>worked well so far</w:t>
      </w:r>
      <w:r w:rsidRPr="001804FB">
        <w:rPr>
          <w:rStyle w:val="StyleUnderline"/>
        </w:rPr>
        <w:t xml:space="preserve"> but challenges have increasingly started to crop up.</w:t>
      </w:r>
      <w:r w:rsidRPr="00EF01CF">
        <w:rPr>
          <w:sz w:val="16"/>
        </w:rPr>
        <w:t xml:space="preserve"> </w:t>
      </w:r>
      <w:r w:rsidRPr="001804FB">
        <w:rPr>
          <w:rStyle w:val="StyleUnderline"/>
        </w:rPr>
        <w:t xml:space="preserve">So will it survive another 50 years? The </w:t>
      </w:r>
      <w:r w:rsidRPr="00A90E46">
        <w:rPr>
          <w:rStyle w:val="Emphasis"/>
          <w:highlight w:val="green"/>
        </w:rPr>
        <w:t>O</w:t>
      </w:r>
      <w:r w:rsidRPr="001804FB">
        <w:rPr>
          <w:rStyle w:val="StyleUnderline"/>
        </w:rPr>
        <w:t xml:space="preserve">uter </w:t>
      </w:r>
      <w:r w:rsidRPr="00A90E46">
        <w:rPr>
          <w:rStyle w:val="Emphasis"/>
          <w:highlight w:val="green"/>
        </w:rPr>
        <w:t>S</w:t>
      </w:r>
      <w:r w:rsidRPr="001804FB">
        <w:rPr>
          <w:rStyle w:val="StyleUnderline"/>
        </w:rPr>
        <w:t xml:space="preserve">pace </w:t>
      </w:r>
      <w:r w:rsidRPr="00A90E46">
        <w:rPr>
          <w:rStyle w:val="Emphasis"/>
          <w:highlight w:val="green"/>
        </w:rPr>
        <w:t>T</w:t>
      </w:r>
      <w:r w:rsidRPr="001804FB">
        <w:rPr>
          <w:rStyle w:val="StyleUnderline"/>
        </w:rPr>
        <w:t xml:space="preserve">reaty, like all international law, is </w:t>
      </w:r>
      <w:r w:rsidRPr="00A90E46">
        <w:rPr>
          <w:rStyle w:val="Emphasis"/>
          <w:highlight w:val="green"/>
          <w:bdr w:val="single" w:sz="18" w:space="0" w:color="auto"/>
        </w:rPr>
        <w:t>technically binding</w:t>
      </w:r>
      <w:r w:rsidRPr="001804FB">
        <w:rPr>
          <w:rStyle w:val="Emphasis"/>
          <w:bdr w:val="single" w:sz="18" w:space="0" w:color="auto"/>
        </w:rPr>
        <w:t xml:space="preserve"> </w:t>
      </w:r>
      <w:r w:rsidRPr="001804FB">
        <w:rPr>
          <w:rStyle w:val="StyleUnderline"/>
        </w:rPr>
        <w:t>to those countries who sign up to it.</w:t>
      </w:r>
      <w:r w:rsidRPr="00EF01CF">
        <w:rPr>
          <w:sz w:val="16"/>
        </w:rPr>
        <w:t xml:space="preserve"> But the obvious lack of “space police” means that it cannot be practically enforced. So a country, individual or company could simply ignore it if they so wished. </w:t>
      </w:r>
      <w:r w:rsidRPr="00A90E46">
        <w:rPr>
          <w:rStyle w:val="Emphasis"/>
          <w:highlight w:val="green"/>
        </w:rPr>
        <w:t>Implications for not complying</w:t>
      </w:r>
      <w:r w:rsidRPr="001804FB">
        <w:rPr>
          <w:rStyle w:val="StyleUnderline"/>
        </w:rPr>
        <w:t xml:space="preserve"> could </w:t>
      </w:r>
      <w:r w:rsidRPr="00A90E46">
        <w:rPr>
          <w:rStyle w:val="Emphasis"/>
          <w:highlight w:val="green"/>
        </w:rPr>
        <w:t>include</w:t>
      </w:r>
      <w:r w:rsidRPr="001804FB">
        <w:rPr>
          <w:rStyle w:val="StyleUnderline"/>
        </w:rPr>
        <w:t xml:space="preserve"> sanctions, but mainly a </w:t>
      </w:r>
      <w:r w:rsidRPr="00A90E46">
        <w:rPr>
          <w:rStyle w:val="Emphasis"/>
          <w:highlight w:val="green"/>
        </w:rPr>
        <w:t>lack of legitimacy</w:t>
      </w:r>
      <w:r w:rsidRPr="001804FB">
        <w:rPr>
          <w:rStyle w:val="StyleUnderline"/>
        </w:rPr>
        <w:t xml:space="preserve"> and respect </w:t>
      </w:r>
      <w:r w:rsidRPr="00A90E46">
        <w:rPr>
          <w:rStyle w:val="Emphasis"/>
          <w:highlight w:val="green"/>
        </w:rPr>
        <w:t>which</w:t>
      </w:r>
      <w:r w:rsidRPr="001804FB">
        <w:rPr>
          <w:rStyle w:val="StyleUnderline"/>
        </w:rPr>
        <w:t xml:space="preserve"> is </w:t>
      </w:r>
      <w:r w:rsidRPr="00A90E46">
        <w:rPr>
          <w:rStyle w:val="Emphasis"/>
          <w:highlight w:val="green"/>
          <w:bdr w:val="single" w:sz="18" w:space="0" w:color="auto"/>
        </w:rPr>
        <w:t>of importance in the international arena</w:t>
      </w:r>
      <w:r w:rsidRPr="001804FB">
        <w:rPr>
          <w:rStyle w:val="StyleUnderline"/>
        </w:rPr>
        <w:t xml:space="preserve">. However it is interesting that, </w:t>
      </w:r>
      <w:r w:rsidRPr="00A90E46">
        <w:rPr>
          <w:rStyle w:val="Emphasis"/>
          <w:highlight w:val="green"/>
        </w:rPr>
        <w:t>over</w:t>
      </w:r>
      <w:r w:rsidRPr="001804FB">
        <w:rPr>
          <w:rStyle w:val="StyleUnderline"/>
        </w:rPr>
        <w:t xml:space="preserve"> the </w:t>
      </w:r>
      <w:r w:rsidRPr="00A90E46">
        <w:rPr>
          <w:rStyle w:val="Emphasis"/>
          <w:highlight w:val="green"/>
        </w:rPr>
        <w:t>50 years</w:t>
      </w:r>
      <w:r w:rsidRPr="001804FB">
        <w:rPr>
          <w:rStyle w:val="StyleUnderline"/>
        </w:rPr>
        <w:t xml:space="preserve"> of it’s existence, </w:t>
      </w:r>
      <w:r w:rsidRPr="00A90E46">
        <w:rPr>
          <w:rStyle w:val="Emphasis"/>
          <w:highlight w:val="green"/>
        </w:rPr>
        <w:t>the treaty has never</w:t>
      </w:r>
      <w:r w:rsidRPr="001804FB">
        <w:rPr>
          <w:rStyle w:val="StyleUnderline"/>
        </w:rPr>
        <w:t xml:space="preserve"> actually </w:t>
      </w:r>
      <w:r w:rsidRPr="00A90E46">
        <w:rPr>
          <w:rStyle w:val="Emphasis"/>
          <w:highlight w:val="green"/>
          <w:bdr w:val="single" w:sz="18" w:space="0" w:color="auto"/>
        </w:rPr>
        <w:t>been violated</w:t>
      </w:r>
      <w:r w:rsidRPr="001804FB">
        <w:rPr>
          <w:rStyle w:val="StyleUnderline"/>
        </w:rPr>
        <w:t xml:space="preserve">. Although many practical challenges have been made – these have always been made with pars of the treaty in mind, rather than seeking to undermine </w:t>
      </w:r>
      <w:r w:rsidRPr="00EF01CF">
        <w:rPr>
          <w:sz w:val="16"/>
        </w:rPr>
        <w:t>it entirely.</w:t>
      </w:r>
    </w:p>
    <w:p w14:paraId="4A9B4E82" w14:textId="77777777" w:rsidR="00A737AB" w:rsidRDefault="00A737AB" w:rsidP="00A737AB">
      <w:pPr>
        <w:pStyle w:val="Heading4"/>
      </w:pPr>
      <w:r>
        <w:t>If they’re right that exclusion from portions of multilateralism trigger their impact then other agreements thump – their ev.</w:t>
      </w:r>
    </w:p>
    <w:p w14:paraId="431FA6B8" w14:textId="77777777" w:rsidR="00A737AB" w:rsidRDefault="00A737AB" w:rsidP="00A737AB">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304BC45A" w14:textId="77777777" w:rsidR="00A737AB" w:rsidRDefault="00A737AB" w:rsidP="00A737AB">
      <w:pPr>
        <w:rPr>
          <w:sz w:val="16"/>
        </w:rPr>
      </w:pPr>
      <w:r w:rsidRPr="00DD5141">
        <w:rPr>
          <w:sz w:val="16"/>
        </w:rPr>
        <w:t xml:space="preserve">Russia and China thus continue to lie beyond the reach of the Code, defeating efforts by proponents to make the Code a widely subscribed and broadly accepted instrument and greatly diminishing its purported "norm-setting" capabilities. Whatever benefits soft law instruments are asserted to have in addressing security matters, participation by only a fraction of states in </w:t>
      </w:r>
      <w:r w:rsidRPr="00A90E46">
        <w:rPr>
          <w:rStyle w:val="Emphasis"/>
          <w:highlight w:val="green"/>
        </w:rPr>
        <w:t>the Code</w:t>
      </w:r>
      <w:r w:rsidRPr="00DD5141">
        <w:rPr>
          <w:sz w:val="16"/>
        </w:rPr>
        <w:t xml:space="preserve">, particularly </w:t>
      </w:r>
      <w:r w:rsidRPr="00A90E46">
        <w:rPr>
          <w:rStyle w:val="Emphasis"/>
          <w:highlight w:val="green"/>
        </w:rPr>
        <w:t>a fraction</w:t>
      </w:r>
      <w:r w:rsidRPr="00A90E46">
        <w:rPr>
          <w:sz w:val="16"/>
          <w:highlight w:val="green"/>
        </w:rPr>
        <w:t xml:space="preserve"> </w:t>
      </w:r>
      <w:r w:rsidRPr="00A90E46">
        <w:rPr>
          <w:rStyle w:val="Emphasis"/>
          <w:highlight w:val="green"/>
        </w:rPr>
        <w:t>that fails to include all the major space-faring countries</w:t>
      </w:r>
      <w:r w:rsidRPr="00DD5141">
        <w:rPr>
          <w:sz w:val="16"/>
        </w:rPr>
        <w:t xml:space="preserve">, will not provide a sound basis for establishing new norms or help to identify or isolate aggressors and other non-participating, misbehaving states. Furthermore, states facing perceived security threats in space are not likely to be assured by a fractional version of the Code in which their potential adversaries do not even participate. In some areas of international cooperation, such as the protection of human rights, persuading only a fraction of states to initially sign multilateral instruments may be viewed as a positive, progressive [*394] step of achievement (particularly since human rights agreements are not focused on reciprocal obligations). 240 As an arms control initiative for space, however, </w:t>
      </w:r>
      <w:r w:rsidRPr="00A90E46">
        <w:rPr>
          <w:rStyle w:val="Emphasis"/>
          <w:highlight w:val="green"/>
        </w:rPr>
        <w:t>the Code's failure to include Russia and China</w:t>
      </w:r>
      <w:r w:rsidRPr="00A90E46">
        <w:rPr>
          <w:sz w:val="16"/>
          <w:highlight w:val="green"/>
        </w:rPr>
        <w:t xml:space="preserve"> </w:t>
      </w:r>
      <w:r w:rsidRPr="00DD5141">
        <w:rPr>
          <w:sz w:val="16"/>
        </w:rPr>
        <w:t xml:space="preserve">and other major space stakeholders is a fundamental flaw. The absence of powerful, potential adversaries </w:t>
      </w:r>
      <w:r w:rsidRPr="00A90E46">
        <w:rPr>
          <w:rStyle w:val="Emphasis"/>
          <w:highlight w:val="green"/>
        </w:rPr>
        <w:t>makes</w:t>
      </w:r>
      <w:r w:rsidRPr="00A90E46">
        <w:rPr>
          <w:sz w:val="16"/>
          <w:highlight w:val="green"/>
        </w:rPr>
        <w:t xml:space="preserve"> </w:t>
      </w:r>
      <w:r w:rsidRPr="00A90E46">
        <w:rPr>
          <w:rStyle w:val="Emphasis"/>
          <w:highlight w:val="green"/>
          <w:bdr w:val="single" w:sz="18" w:space="0" w:color="auto"/>
        </w:rPr>
        <w:t>multilateral conventions addressing arms control or disarmament issues highly problematic</w:t>
      </w:r>
      <w:r w:rsidRPr="00A90E46">
        <w:rPr>
          <w:sz w:val="16"/>
          <w:highlight w:val="green"/>
        </w:rPr>
        <w:t xml:space="preserve"> </w:t>
      </w:r>
      <w:r w:rsidRPr="00DD5141">
        <w:rPr>
          <w:sz w:val="16"/>
        </w:rPr>
        <w:t xml:space="preserve">for those states contemplating joining such regimes and making potentially dangerous, non-reciprocal commitments. 241 [FOOTNOTE] 241 Richard L. Williamson Jr., Hard Law, Soft Law, and Non-Law in Multilateral Arms Control: Some Compliance Hypotheses, 4 Chi. J. Int'l L 59, 61-62 (2003) ("Other matters can affect a treaty's effectiveness, such as the degree to which essential nations become parties to the treaty. If key parties remain outside the treaty, it increases pressure on the other states to withdraw or cheat"). [END FOOTNOTE] To the extent that soft law arrangements such as the </w:t>
      </w:r>
      <w:r w:rsidRPr="00DD5141">
        <w:rPr>
          <w:rStyle w:val="StyleUnderline"/>
        </w:rPr>
        <w:t>proposed Code seek to promote arms control measures in the face of severe security dilemmas and the threat of arms races, the non-participation of powerful adversaries clearly undermines such efforts</w:t>
      </w:r>
      <w:r w:rsidRPr="00DD5141">
        <w:rPr>
          <w:sz w:val="16"/>
        </w:rPr>
        <w:t>. If the proposed Code is adopted by states in its current state of limited acceptance, a fractional soft law product will emerge which will present its own particular disadvantages and problems (beyond those associated with soft law arrangements generally). Not only would a fractionalized Code fail to identify aggressors and isolate rogue states, it could instead lead to de facto competing legal regimes in space, as subscribing states respect their own "rules of the road" while other non-participating states - especially major, non-participating space powers - seek to advance their own interests through different or less restrictive approaches. Attempts to later successfully persuade non-participating states to accede to the Code will be challenging, if not impossible, and could risk further weakening rather than improving the Code. 242</w:t>
      </w:r>
    </w:p>
    <w:p w14:paraId="65B86C90" w14:textId="77777777" w:rsidR="00A737AB" w:rsidRDefault="00A737AB" w:rsidP="00A737AB">
      <w:pPr>
        <w:pStyle w:val="Heading4"/>
      </w:pPr>
      <w:r>
        <w:t xml:space="preserve">AT Pelton – This card says </w:t>
      </w:r>
      <w:r>
        <w:rPr>
          <w:u w:val="single"/>
        </w:rPr>
        <w:t>space good</w:t>
      </w:r>
      <w:r>
        <w:t xml:space="preserve"> NOT that </w:t>
      </w:r>
      <w:r>
        <w:rPr>
          <w:u w:val="single"/>
        </w:rPr>
        <w:t>space governance is good</w:t>
      </w:r>
      <w:r>
        <w:t xml:space="preserve"> – there isn’t a spill-over argument or a coherent solvency chain/brink for how they cause action in outer space. </w:t>
      </w:r>
    </w:p>
    <w:p w14:paraId="6F29AF2B" w14:textId="77777777" w:rsidR="00A737AB" w:rsidRPr="00DD5141" w:rsidRDefault="00A737AB" w:rsidP="00A737AB">
      <w:pPr>
        <w:rPr>
          <w:sz w:val="16"/>
        </w:rPr>
      </w:pPr>
    </w:p>
    <w:p w14:paraId="2D32032D" w14:textId="77777777" w:rsidR="00A737AB" w:rsidRPr="00244B1F" w:rsidRDefault="00A737AB" w:rsidP="00A737AB">
      <w:pPr>
        <w:pStyle w:val="Heading4"/>
      </w:pPr>
      <w:r>
        <w:t xml:space="preserve">Space Multilateralism </w:t>
      </w:r>
      <w:r>
        <w:rPr>
          <w:u w:val="single"/>
        </w:rPr>
        <w:t>fails</w:t>
      </w:r>
      <w:r>
        <w:t xml:space="preserve"> – free-riding. </w:t>
      </w:r>
    </w:p>
    <w:p w14:paraId="72B0A73E" w14:textId="77777777" w:rsidR="00A737AB" w:rsidRPr="00B4379B" w:rsidRDefault="00A737AB" w:rsidP="00A737AB">
      <w:pPr>
        <w:rPr>
          <w:b/>
          <w:bCs/>
          <w:sz w:val="26"/>
          <w:u w:val="single"/>
        </w:rPr>
      </w:pPr>
      <w:r w:rsidRPr="00244B1F">
        <w:rPr>
          <w:rStyle w:val="Style13ptBold"/>
        </w:rPr>
        <w:t>Knopf 18</w:t>
      </w:r>
      <w:r w:rsidRPr="00B4379B">
        <w:t xml:space="preserve"> - professor at the Middlebury Institute of International Studies at Monterey, chair of the M.A. program in Nonproliferation and Terrorism Studies (Jeffrey, After diffusion: Challenges to enforcing nonproliferation and disarmament norms, </w:t>
      </w:r>
      <w:r w:rsidRPr="00B4379B">
        <w:rPr>
          <w:i/>
        </w:rPr>
        <w:t>Contemporary Security Policy</w:t>
      </w:r>
      <w:r w:rsidRPr="00B4379B">
        <w:t>, Vol. 39, Issue 3, February 9</w:t>
      </w:r>
      <w:r w:rsidRPr="00B4379B">
        <w:rPr>
          <w:vertAlign w:val="superscript"/>
        </w:rPr>
        <w:t>th</w:t>
      </w:r>
      <w:r w:rsidRPr="00B4379B">
        <w:t>, pages 367-398)</w:t>
      </w:r>
    </w:p>
    <w:p w14:paraId="7E0CE3D0" w14:textId="77777777" w:rsidR="00A737AB" w:rsidRPr="00244B1F" w:rsidRDefault="00A737AB" w:rsidP="00A737AB">
      <w:pPr>
        <w:rPr>
          <w:rFonts w:eastAsiaTheme="majorEastAsia" w:cstheme="majorBidi"/>
          <w:b/>
          <w:iCs/>
          <w:sz w:val="16"/>
        </w:rPr>
      </w:pPr>
      <w:r w:rsidRPr="00A90E46">
        <w:rPr>
          <w:highlight w:val="green"/>
          <w:u w:val="single"/>
        </w:rPr>
        <w:t xml:space="preserve">A second challenge that </w:t>
      </w:r>
      <w:r w:rsidRPr="00A90E46">
        <w:rPr>
          <w:b/>
          <w:iCs/>
          <w:highlight w:val="green"/>
          <w:u w:val="single"/>
          <w:bdr w:val="single" w:sz="8" w:space="0" w:color="auto"/>
        </w:rPr>
        <w:t>complicates efforts to enforce</w:t>
      </w:r>
      <w:r w:rsidRPr="00A90E46">
        <w:rPr>
          <w:sz w:val="16"/>
          <w:highlight w:val="green"/>
        </w:rPr>
        <w:t xml:space="preserve"> </w:t>
      </w:r>
      <w:r w:rsidRPr="00244B1F">
        <w:rPr>
          <w:sz w:val="16"/>
        </w:rPr>
        <w:t xml:space="preserve">international </w:t>
      </w:r>
      <w:r w:rsidRPr="00A90E46">
        <w:rPr>
          <w:b/>
          <w:iCs/>
          <w:highlight w:val="green"/>
          <w:u w:val="single"/>
          <w:bdr w:val="single" w:sz="8" w:space="0" w:color="auto"/>
        </w:rPr>
        <w:t>norms</w:t>
      </w:r>
      <w:r w:rsidRPr="00A90E46">
        <w:rPr>
          <w:sz w:val="16"/>
          <w:highlight w:val="green"/>
        </w:rPr>
        <w:t xml:space="preserve"> </w:t>
      </w:r>
      <w:r w:rsidRPr="00A90E46">
        <w:rPr>
          <w:highlight w:val="green"/>
          <w:u w:val="single"/>
        </w:rPr>
        <w:t>is the</w:t>
      </w:r>
      <w:r w:rsidRPr="00244B1F">
        <w:rPr>
          <w:sz w:val="16"/>
        </w:rPr>
        <w:t xml:space="preserve"> well-known </w:t>
      </w:r>
      <w:r w:rsidRPr="00A90E46">
        <w:rPr>
          <w:b/>
          <w:iCs/>
          <w:highlight w:val="green"/>
          <w:u w:val="single"/>
          <w:bdr w:val="single" w:sz="8" w:space="0" w:color="auto"/>
        </w:rPr>
        <w:t>collective action problem</w:t>
      </w:r>
      <w:r w:rsidRPr="00244B1F">
        <w:rPr>
          <w:sz w:val="16"/>
        </w:rPr>
        <w:t xml:space="preserve"> (Olson, 1965). In many cases, </w:t>
      </w:r>
      <w:r w:rsidRPr="00B4379B">
        <w:rPr>
          <w:u w:val="single"/>
        </w:rPr>
        <w:t>effective enforcement will require</w:t>
      </w:r>
      <w:r w:rsidRPr="00244B1F">
        <w:rPr>
          <w:sz w:val="16"/>
        </w:rPr>
        <w:t xml:space="preserve"> the participation of </w:t>
      </w:r>
      <w:r w:rsidRPr="00B4379B">
        <w:rPr>
          <w:u w:val="single"/>
        </w:rPr>
        <w:t xml:space="preserve">more than one </w:t>
      </w:r>
      <w:r w:rsidRPr="00244B1F">
        <w:rPr>
          <w:u w:val="single"/>
        </w:rPr>
        <w:t>actor</w:t>
      </w:r>
      <w:r w:rsidRPr="00244B1F">
        <w:rPr>
          <w:sz w:val="16"/>
        </w:rPr>
        <w:t xml:space="preserve">. Unless one state has unusual economic leverage, for example, economic </w:t>
      </w:r>
      <w:r w:rsidRPr="00244B1F">
        <w:rPr>
          <w:u w:val="single"/>
        </w:rPr>
        <w:t xml:space="preserve">sanctions usually </w:t>
      </w:r>
      <w:r w:rsidRPr="00244B1F">
        <w:rPr>
          <w:b/>
          <w:iCs/>
          <w:u w:val="single"/>
          <w:bdr w:val="single" w:sz="8" w:space="0" w:color="auto"/>
        </w:rPr>
        <w:t xml:space="preserve">require </w:t>
      </w:r>
      <w:r w:rsidRPr="00A90E46">
        <w:rPr>
          <w:b/>
          <w:iCs/>
          <w:highlight w:val="green"/>
          <w:u w:val="single"/>
          <w:bdr w:val="single" w:sz="8" w:space="0" w:color="auto"/>
        </w:rPr>
        <w:t>multilateral enforcement</w:t>
      </w:r>
      <w:r w:rsidRPr="00B4379B">
        <w:rPr>
          <w:u w:val="single"/>
        </w:rPr>
        <w:t xml:space="preserve"> to be effective</w:t>
      </w:r>
      <w:r w:rsidRPr="00244B1F">
        <w:rPr>
          <w:sz w:val="16"/>
        </w:rPr>
        <w:t xml:space="preserve">. Otherwise, </w:t>
      </w:r>
      <w:r w:rsidRPr="00B4379B">
        <w:rPr>
          <w:u w:val="single"/>
        </w:rPr>
        <w:t xml:space="preserve">the target state can evade sanctions by trading with those states that choose not to </w:t>
      </w:r>
      <w:r w:rsidRPr="00244B1F">
        <w:rPr>
          <w:u w:val="single"/>
        </w:rPr>
        <w:t>participate in the sanctions effort</w:t>
      </w:r>
      <w:r w:rsidRPr="00244B1F">
        <w:rPr>
          <w:sz w:val="16"/>
        </w:rPr>
        <w:t xml:space="preserve">. </w:t>
      </w:r>
      <w:r w:rsidRPr="00244B1F">
        <w:rPr>
          <w:b/>
          <w:iCs/>
          <w:u w:val="single"/>
          <w:bdr w:val="single" w:sz="8" w:space="0" w:color="auto"/>
        </w:rPr>
        <w:t>Even military enforcement</w:t>
      </w:r>
      <w:r w:rsidRPr="00244B1F">
        <w:rPr>
          <w:sz w:val="16"/>
        </w:rPr>
        <w:t xml:space="preserve"> often </w:t>
      </w:r>
      <w:r w:rsidRPr="00244B1F">
        <w:rPr>
          <w:b/>
          <w:iCs/>
          <w:u w:val="single"/>
          <w:bdr w:val="single" w:sz="8" w:space="0" w:color="auto"/>
        </w:rPr>
        <w:t>depends on</w:t>
      </w:r>
      <w:r w:rsidRPr="00244B1F">
        <w:rPr>
          <w:sz w:val="16"/>
        </w:rPr>
        <w:t xml:space="preserve"> the involvement of </w:t>
      </w:r>
      <w:r w:rsidRPr="00244B1F">
        <w:rPr>
          <w:b/>
          <w:iCs/>
          <w:u w:val="single"/>
          <w:bdr w:val="single" w:sz="8" w:space="0" w:color="auto"/>
        </w:rPr>
        <w:t>multiple states</w:t>
      </w:r>
      <w:r w:rsidRPr="00244B1F">
        <w:rPr>
          <w:sz w:val="16"/>
        </w:rPr>
        <w:t xml:space="preserve">. Take the U.S.-led invasion of Iraq in 2003 for example. Although often seen as a case of U.S. unilateralism, this is not entirely accurate. The United States relied on earlier UN Security Council resolutions for legal justification, so at minimum the United States needed other members of the Security Council to have voted in favor of relevant resolutions. It also sought a so-called second resolution that would have explicitly authorized the use of force, and the U.S. failure to obtain Security Council passage of this authorization reduced international support for the U.S.-led operation (Thompson, 2009). In addition, the United States sought to enlist other partners in the “coalition of the willing” that conducted the military operation. The United States could have gone it alone if it chose to, but it clearly had a strong preference to obtain as much legitimacy as it could from the presence of coalition partners. In short, </w:t>
      </w:r>
      <w:r w:rsidRPr="00244B1F">
        <w:rPr>
          <w:u w:val="single"/>
        </w:rPr>
        <w:t>effective unilateral enforcement is</w:t>
      </w:r>
      <w:r w:rsidRPr="00244B1F">
        <w:rPr>
          <w:sz w:val="16"/>
        </w:rPr>
        <w:t xml:space="preserve"> likely to be </w:t>
      </w:r>
      <w:r w:rsidRPr="00244B1F">
        <w:rPr>
          <w:b/>
          <w:iCs/>
          <w:u w:val="single"/>
          <w:bdr w:val="single" w:sz="8" w:space="0" w:color="auto"/>
        </w:rPr>
        <w:t>rare</w:t>
      </w:r>
      <w:r w:rsidRPr="00244B1F">
        <w:rPr>
          <w:sz w:val="16"/>
        </w:rPr>
        <w:t xml:space="preserve">; norm enforcement will typically be more effective as a multilateral enterprise. </w:t>
      </w:r>
      <w:r w:rsidRPr="00244B1F">
        <w:rPr>
          <w:b/>
          <w:iCs/>
          <w:u w:val="single"/>
          <w:bdr w:val="single" w:sz="8" w:space="0" w:color="auto"/>
        </w:rPr>
        <w:t xml:space="preserve">Multilateral cooperation </w:t>
      </w:r>
      <w:r w:rsidRPr="00A90E46">
        <w:rPr>
          <w:b/>
          <w:iCs/>
          <w:highlight w:val="green"/>
          <w:u w:val="single"/>
          <w:bdr w:val="single" w:sz="8" w:space="0" w:color="auto"/>
        </w:rPr>
        <w:t>is not automatic</w:t>
      </w:r>
      <w:r w:rsidRPr="00244B1F">
        <w:rPr>
          <w:sz w:val="16"/>
        </w:rPr>
        <w:t xml:space="preserve"> however. By the familiar logic of collective action, </w:t>
      </w:r>
      <w:r w:rsidRPr="00A90E46">
        <w:rPr>
          <w:highlight w:val="green"/>
          <w:u w:val="single"/>
        </w:rPr>
        <w:t>states will</w:t>
      </w:r>
      <w:r w:rsidRPr="00B4379B">
        <w:rPr>
          <w:u w:val="single"/>
        </w:rPr>
        <w:t xml:space="preserve"> be tempted to </w:t>
      </w:r>
      <w:r w:rsidRPr="00A90E46">
        <w:rPr>
          <w:b/>
          <w:iCs/>
          <w:highlight w:val="green"/>
          <w:u w:val="single"/>
          <w:bdr w:val="single" w:sz="8" w:space="0" w:color="auto"/>
        </w:rPr>
        <w:t>free ride</w:t>
      </w:r>
      <w:r w:rsidRPr="00B4379B">
        <w:rPr>
          <w:u w:val="single"/>
        </w:rPr>
        <w:t xml:space="preserve"> on the enforcement efforts of others</w:t>
      </w:r>
      <w:r w:rsidRPr="00244B1F">
        <w:rPr>
          <w:sz w:val="16"/>
        </w:rPr>
        <w:t xml:space="preserve">. As long as others enforce the nonproliferation or disarmament norm in question, free riders still enjoy the benefits. But </w:t>
      </w:r>
      <w:r w:rsidRPr="00B4379B">
        <w:rPr>
          <w:u w:val="single"/>
        </w:rPr>
        <w:t>free riders do not have to pay the costs of enforcement</w:t>
      </w:r>
      <w:r w:rsidRPr="00244B1F">
        <w:rPr>
          <w:sz w:val="16"/>
        </w:rPr>
        <w:t xml:space="preserve">, in trade forgone, in diplomatic frictions with the target or its friends, or in potential casualties should military force come into play. </w:t>
      </w:r>
      <w:r w:rsidRPr="00B4379B">
        <w:rPr>
          <w:u w:val="single"/>
        </w:rPr>
        <w:t>If all states give in to the temptation to free ride</w:t>
      </w:r>
      <w:r w:rsidRPr="00244B1F">
        <w:rPr>
          <w:sz w:val="16"/>
        </w:rPr>
        <w:t xml:space="preserve">, however, then </w:t>
      </w:r>
      <w:r w:rsidRPr="00A90E46">
        <w:rPr>
          <w:b/>
          <w:iCs/>
          <w:highlight w:val="green"/>
          <w:u w:val="single"/>
          <w:bdr w:val="single" w:sz="8" w:space="0" w:color="auto"/>
        </w:rPr>
        <w:t>effective enforcement will not happen</w:t>
      </w:r>
      <w:r w:rsidRPr="00B4379B">
        <w:rPr>
          <w:b/>
          <w:iCs/>
          <w:u w:val="single"/>
          <w:bdr w:val="single" w:sz="8" w:space="0" w:color="auto"/>
        </w:rPr>
        <w:t>.</w:t>
      </w:r>
      <w:r>
        <w:rPr>
          <w:b/>
          <w:iCs/>
          <w:u w:val="single"/>
          <w:bdr w:val="single" w:sz="8" w:space="0" w:color="auto"/>
        </w:rPr>
        <w:t xml:space="preserve"> </w:t>
      </w:r>
      <w:r w:rsidRPr="00244B1F">
        <w:rPr>
          <w:sz w:val="16"/>
        </w:rPr>
        <w:t xml:space="preserve">In some cases, a </w:t>
      </w:r>
      <w:r w:rsidRPr="00B4379B">
        <w:rPr>
          <w:u w:val="single"/>
        </w:rPr>
        <w:t>lack of participation in collective action may arise</w:t>
      </w:r>
      <w:r w:rsidRPr="00244B1F">
        <w:rPr>
          <w:sz w:val="16"/>
        </w:rPr>
        <w:t xml:space="preserve"> less from states deliberately free riding than </w:t>
      </w:r>
      <w:r w:rsidRPr="00B4379B">
        <w:rPr>
          <w:u w:val="single"/>
        </w:rPr>
        <w:t xml:space="preserve">from a </w:t>
      </w:r>
      <w:r w:rsidRPr="00B4379B">
        <w:rPr>
          <w:b/>
          <w:iCs/>
          <w:u w:val="single"/>
          <w:bdr w:val="single" w:sz="8" w:space="0" w:color="auto"/>
        </w:rPr>
        <w:t>lack of consensus</w:t>
      </w:r>
      <w:r w:rsidRPr="00B4379B">
        <w:rPr>
          <w:u w:val="single"/>
        </w:rPr>
        <w:t xml:space="preserve"> about whether or not a particular state is actually violating a particular norm</w:t>
      </w:r>
      <w:r w:rsidRPr="00244B1F">
        <w:rPr>
          <w:sz w:val="16"/>
        </w:rPr>
        <w:t xml:space="preserve">. There can be ambiguity about the standards for ascertaining norm compliance or about the evidence of a violation. When this occurs, </w:t>
      </w:r>
      <w:r w:rsidRPr="00A90E46">
        <w:rPr>
          <w:highlight w:val="green"/>
          <w:u w:val="single"/>
        </w:rPr>
        <w:t xml:space="preserve">states can come to </w:t>
      </w:r>
      <w:r w:rsidRPr="00A90E46">
        <w:rPr>
          <w:b/>
          <w:iCs/>
          <w:highlight w:val="green"/>
          <w:u w:val="single"/>
          <w:bdr w:val="single" w:sz="8" w:space="0" w:color="auto"/>
        </w:rPr>
        <w:t>different interpretations</w:t>
      </w:r>
      <w:r w:rsidRPr="00B4379B">
        <w:rPr>
          <w:u w:val="single"/>
        </w:rPr>
        <w:t xml:space="preserve"> of whether the situation even calls for an effort at enforcement</w:t>
      </w:r>
      <w:r w:rsidRPr="00244B1F">
        <w:rPr>
          <w:sz w:val="16"/>
        </w:rPr>
        <w:t xml:space="preserve"> (for examples involving NPT safeguards, see Goldschmidt, 2010) The end result will be similar to when free riding occurs, in that many </w:t>
      </w:r>
      <w:r w:rsidRPr="00A90E46">
        <w:rPr>
          <w:b/>
          <w:iCs/>
          <w:highlight w:val="green"/>
          <w:u w:val="single"/>
          <w:bdr w:val="single" w:sz="8" w:space="0" w:color="auto"/>
        </w:rPr>
        <w:t>states will choose not to join in collective action</w:t>
      </w:r>
      <w:r w:rsidRPr="00A90E46">
        <w:rPr>
          <w:sz w:val="16"/>
          <w:highlight w:val="green"/>
        </w:rPr>
        <w:t>.</w:t>
      </w:r>
      <w:r w:rsidRPr="00244B1F">
        <w:rPr>
          <w:sz w:val="16"/>
        </w:rPr>
        <w:t xml:space="preserve"> </w:t>
      </w:r>
      <w:r w:rsidRPr="00B4379B">
        <w:rPr>
          <w:u w:val="single"/>
        </w:rPr>
        <w:t xml:space="preserve">The collective action problem is </w:t>
      </w:r>
      <w:r w:rsidRPr="00A90E46">
        <w:rPr>
          <w:highlight w:val="green"/>
          <w:u w:val="single"/>
        </w:rPr>
        <w:t xml:space="preserve">accentuated by </w:t>
      </w:r>
      <w:r w:rsidRPr="00A90E46">
        <w:rPr>
          <w:b/>
          <w:iCs/>
          <w:highlight w:val="green"/>
          <w:u w:val="single"/>
          <w:bdr w:val="single" w:sz="8" w:space="0" w:color="auto"/>
        </w:rPr>
        <w:t>global power asymmetries</w:t>
      </w:r>
      <w:r w:rsidRPr="00244B1F">
        <w:rPr>
          <w:sz w:val="16"/>
        </w:rPr>
        <w:t xml:space="preserve">. </w:t>
      </w:r>
      <w:r w:rsidRPr="00B4379B">
        <w:rPr>
          <w:u w:val="single"/>
        </w:rPr>
        <w:t>The</w:t>
      </w:r>
      <w:r w:rsidRPr="00244B1F">
        <w:rPr>
          <w:sz w:val="16"/>
        </w:rPr>
        <w:t xml:space="preserve"> </w:t>
      </w:r>
      <w:r w:rsidRPr="00B4379B">
        <w:rPr>
          <w:b/>
          <w:iCs/>
          <w:u w:val="single"/>
          <w:bdr w:val="single" w:sz="8" w:space="0" w:color="auto"/>
        </w:rPr>
        <w:t>U</w:t>
      </w:r>
      <w:r w:rsidRPr="00244B1F">
        <w:rPr>
          <w:sz w:val="16"/>
        </w:rPr>
        <w:t xml:space="preserve">nited </w:t>
      </w:r>
      <w:r w:rsidRPr="00B4379B">
        <w:rPr>
          <w:b/>
          <w:iCs/>
          <w:u w:val="single"/>
          <w:bdr w:val="single" w:sz="8" w:space="0" w:color="auto"/>
        </w:rPr>
        <w:t>S</w:t>
      </w:r>
      <w:r w:rsidRPr="00244B1F">
        <w:rPr>
          <w:sz w:val="16"/>
        </w:rPr>
        <w:t xml:space="preserve">tates </w:t>
      </w:r>
      <w:r w:rsidRPr="00B4379B">
        <w:rPr>
          <w:u w:val="single"/>
        </w:rPr>
        <w:t>is</w:t>
      </w:r>
      <w:r w:rsidRPr="00244B1F">
        <w:rPr>
          <w:sz w:val="16"/>
        </w:rPr>
        <w:t xml:space="preserve"> so </w:t>
      </w:r>
      <w:r w:rsidRPr="00B4379B">
        <w:rPr>
          <w:u w:val="single"/>
        </w:rPr>
        <w:t>much more powerful than most other states</w:t>
      </w:r>
      <w:r w:rsidRPr="00244B1F">
        <w:rPr>
          <w:sz w:val="16"/>
        </w:rPr>
        <w:t xml:space="preserve">, </w:t>
      </w:r>
      <w:r w:rsidRPr="00B4379B">
        <w:rPr>
          <w:u w:val="single"/>
        </w:rPr>
        <w:t>and</w:t>
      </w:r>
      <w:r w:rsidRPr="00244B1F">
        <w:rPr>
          <w:sz w:val="16"/>
        </w:rPr>
        <w:t xml:space="preserve"> has </w:t>
      </w:r>
      <w:r w:rsidRPr="00B4379B">
        <w:rPr>
          <w:u w:val="single"/>
        </w:rPr>
        <w:t>demonstrated such an obvious commitment to enforcing nonproliferation</w:t>
      </w:r>
      <w:r w:rsidRPr="00244B1F">
        <w:rPr>
          <w:sz w:val="16"/>
        </w:rPr>
        <w:t xml:space="preserve"> in certain cases, </w:t>
      </w:r>
      <w:r w:rsidRPr="00B4379B">
        <w:rPr>
          <w:b/>
          <w:iCs/>
          <w:u w:val="single"/>
          <w:bdr w:val="single" w:sz="8" w:space="0" w:color="auto"/>
        </w:rPr>
        <w:t xml:space="preserve">that </w:t>
      </w:r>
      <w:r w:rsidRPr="00A90E46">
        <w:rPr>
          <w:b/>
          <w:iCs/>
          <w:highlight w:val="green"/>
          <w:u w:val="single"/>
          <w:bdr w:val="single" w:sz="8" w:space="0" w:color="auto"/>
        </w:rPr>
        <w:t>other states may hope that the</w:t>
      </w:r>
      <w:r w:rsidRPr="00244B1F">
        <w:rPr>
          <w:sz w:val="16"/>
        </w:rPr>
        <w:t xml:space="preserve"> </w:t>
      </w:r>
      <w:r w:rsidRPr="00A90E46">
        <w:rPr>
          <w:b/>
          <w:iCs/>
          <w:highlight w:val="green"/>
          <w:u w:val="single"/>
          <w:bdr w:val="single" w:sz="8" w:space="0" w:color="auto"/>
        </w:rPr>
        <w:t>U</w:t>
      </w:r>
      <w:r w:rsidRPr="00244B1F">
        <w:rPr>
          <w:sz w:val="16"/>
        </w:rPr>
        <w:t xml:space="preserve">nited </w:t>
      </w:r>
      <w:r w:rsidRPr="00A90E46">
        <w:rPr>
          <w:b/>
          <w:iCs/>
          <w:highlight w:val="green"/>
          <w:u w:val="single"/>
          <w:bdr w:val="single" w:sz="8" w:space="0" w:color="auto"/>
        </w:rPr>
        <w:t>S</w:t>
      </w:r>
      <w:r w:rsidRPr="00244B1F">
        <w:rPr>
          <w:sz w:val="16"/>
        </w:rPr>
        <w:t xml:space="preserve">tates </w:t>
      </w:r>
      <w:r w:rsidRPr="00A90E46">
        <w:rPr>
          <w:b/>
          <w:iCs/>
          <w:highlight w:val="green"/>
          <w:u w:val="single"/>
          <w:bdr w:val="single" w:sz="8" w:space="0" w:color="auto"/>
        </w:rPr>
        <w:t>will shoulder the entire burden</w:t>
      </w:r>
      <w:r w:rsidRPr="00244B1F">
        <w:rPr>
          <w:sz w:val="16"/>
        </w:rPr>
        <w:t xml:space="preserve"> of enforcement. This creates an especially strong temptation to free ride. To the extent that </w:t>
      </w:r>
      <w:r w:rsidRPr="00A90E46">
        <w:rPr>
          <w:highlight w:val="green"/>
          <w:u w:val="single"/>
        </w:rPr>
        <w:t>the</w:t>
      </w:r>
      <w:r w:rsidRPr="00244B1F">
        <w:rPr>
          <w:sz w:val="16"/>
        </w:rPr>
        <w:t xml:space="preserve"> </w:t>
      </w:r>
      <w:r w:rsidRPr="00A90E46">
        <w:rPr>
          <w:b/>
          <w:iCs/>
          <w:highlight w:val="green"/>
          <w:u w:val="single"/>
          <w:bdr w:val="single" w:sz="8" w:space="0" w:color="auto"/>
        </w:rPr>
        <w:t>U</w:t>
      </w:r>
      <w:r w:rsidRPr="00244B1F">
        <w:rPr>
          <w:sz w:val="16"/>
        </w:rPr>
        <w:t xml:space="preserve">nited </w:t>
      </w:r>
      <w:r w:rsidRPr="00A90E46">
        <w:rPr>
          <w:b/>
          <w:iCs/>
          <w:highlight w:val="green"/>
          <w:u w:val="single"/>
          <w:bdr w:val="single" w:sz="8" w:space="0" w:color="auto"/>
        </w:rPr>
        <w:t>S</w:t>
      </w:r>
      <w:r w:rsidRPr="00244B1F">
        <w:rPr>
          <w:sz w:val="16"/>
        </w:rPr>
        <w:t xml:space="preserve">tates </w:t>
      </w:r>
      <w:r w:rsidRPr="00A90E46">
        <w:rPr>
          <w:highlight w:val="green"/>
          <w:u w:val="single"/>
        </w:rPr>
        <w:t>cannot</w:t>
      </w:r>
      <w:r w:rsidRPr="00B4379B">
        <w:rPr>
          <w:u w:val="single"/>
        </w:rPr>
        <w:t xml:space="preserve"> on its own </w:t>
      </w:r>
      <w:r w:rsidRPr="00A90E46">
        <w:rPr>
          <w:highlight w:val="green"/>
          <w:u w:val="single"/>
        </w:rPr>
        <w:t xml:space="preserve">bring about </w:t>
      </w:r>
      <w:r w:rsidRPr="00A90E46">
        <w:rPr>
          <w:b/>
          <w:iCs/>
          <w:highlight w:val="green"/>
          <w:u w:val="single"/>
          <w:bdr w:val="single" w:sz="8" w:space="0" w:color="auto"/>
        </w:rPr>
        <w:t>norm compliance</w:t>
      </w:r>
      <w:r w:rsidRPr="00244B1F">
        <w:rPr>
          <w:sz w:val="16"/>
        </w:rPr>
        <w:t>, however, the collective action problem will become a major barrier to enforcement of nonproliferation norms.</w:t>
      </w:r>
      <w:r w:rsidRPr="00244B1F">
        <w:rPr>
          <w:rFonts w:eastAsiaTheme="majorEastAsia" w:cstheme="majorBidi"/>
          <w:b/>
          <w:iCs/>
          <w:sz w:val="16"/>
        </w:rPr>
        <w:t xml:space="preserve"> </w:t>
      </w:r>
    </w:p>
    <w:p w14:paraId="4F8CB127" w14:textId="77777777" w:rsidR="00A737AB" w:rsidRPr="00E17CEC" w:rsidRDefault="00A737AB" w:rsidP="00A737AB"/>
    <w:p w14:paraId="6374F21E" w14:textId="77777777" w:rsidR="00A737AB" w:rsidRPr="00FF2B3C" w:rsidRDefault="00A737AB" w:rsidP="00A737AB">
      <w:pPr>
        <w:pStyle w:val="Heading4"/>
      </w:pPr>
      <w:r>
        <w:t>But we’ll impact turn creating a new agreement - china hijacks any robust space governance regime – decks US access to strategic advantages in space</w:t>
      </w:r>
    </w:p>
    <w:p w14:paraId="187957A5" w14:textId="77777777" w:rsidR="00A737AB" w:rsidRDefault="00A737AB" w:rsidP="00A737AB">
      <w:r w:rsidRPr="00FF2B3C">
        <w:rPr>
          <w:rStyle w:val="Style13ptBold"/>
        </w:rPr>
        <w:t>White 21,</w:t>
      </w:r>
      <w:r>
        <w:t xml:space="preserve"> Bret Austin White, “Reordering the Law for a China World Order: China’s Legal Warfare Strategy in Outer Space and Cyberspace”, 2/2/21, Journal of National Security Law and Policy, Cybersecurity, VOL.11 NO. 2 mvp</w:t>
      </w:r>
    </w:p>
    <w:p w14:paraId="02241A41" w14:textId="77777777" w:rsidR="00A737AB" w:rsidRPr="000242F7" w:rsidRDefault="00A737AB" w:rsidP="00A737AB">
      <w:pPr>
        <w:rPr>
          <w:rStyle w:val="StyleUnderline"/>
        </w:rPr>
      </w:pPr>
      <w:r>
        <w:t xml:space="preserve">Nor is China taking a passive approach to its growth in power and biding its time as it has seemed to do in the recent past in accordance with Deng Xiaoping’s wisdom.9 </w:t>
      </w:r>
      <w:r w:rsidRPr="000242F7">
        <w:rPr>
          <w:rStyle w:val="StyleUnderline"/>
        </w:rPr>
        <w:t xml:space="preserve">As </w:t>
      </w:r>
      <w:r w:rsidRPr="00FF2B3C">
        <w:rPr>
          <w:rStyle w:val="StyleUnderline"/>
          <w:highlight w:val="green"/>
        </w:rPr>
        <w:t>China</w:t>
      </w:r>
      <w:r w:rsidRPr="000242F7">
        <w:rPr>
          <w:rStyle w:val="StyleUnderline"/>
        </w:rPr>
        <w:t xml:space="preserve"> is on a path of returning to a position of leadership in the region and beyond, it </w:t>
      </w:r>
      <w:r w:rsidRPr="00FF2B3C">
        <w:rPr>
          <w:rStyle w:val="StyleUnderline"/>
          <w:highlight w:val="green"/>
        </w:rPr>
        <w:t>has begun</w:t>
      </w:r>
      <w:r w:rsidRPr="000242F7">
        <w:rPr>
          <w:rStyle w:val="StyleUnderline"/>
        </w:rPr>
        <w:t xml:space="preserve"> to enlist Chinese international law scholars to implement a state policy of ‘</w:t>
      </w:r>
      <w:r w:rsidRPr="00FF2B3C">
        <w:rPr>
          <w:rStyle w:val="StyleUnderline"/>
          <w:highlight w:val="green"/>
        </w:rPr>
        <w:t xml:space="preserve">legal warfare’ </w:t>
      </w:r>
      <w:r w:rsidRPr="00FF2B3C">
        <w:rPr>
          <w:rStyle w:val="StyleUnderline"/>
        </w:rPr>
        <w:t>to shape</w:t>
      </w:r>
      <w:r w:rsidRPr="000242F7">
        <w:rPr>
          <w:rStyle w:val="StyleUnderline"/>
        </w:rPr>
        <w:t xml:space="preserve"> the </w:t>
      </w:r>
      <w:r w:rsidRPr="00FF2B3C">
        <w:rPr>
          <w:rStyle w:val="StyleUnderline"/>
        </w:rPr>
        <w:t>future</w:t>
      </w:r>
      <w:r w:rsidRPr="00FF2B3C">
        <w:rPr>
          <w:rStyle w:val="StyleUnderline"/>
          <w:highlight w:val="green"/>
        </w:rPr>
        <w:t xml:space="preserve"> for</w:t>
      </w:r>
      <w:r w:rsidRPr="00FF2B3C">
        <w:rPr>
          <w:rStyle w:val="StyleUnderline"/>
        </w:rPr>
        <w:t xml:space="preserve"> a more </w:t>
      </w:r>
      <w:r w:rsidRPr="00FF2B3C">
        <w:rPr>
          <w:rStyle w:val="StyleUnderline"/>
          <w:highlight w:val="green"/>
        </w:rPr>
        <w:t>power</w:t>
      </w:r>
      <w:r w:rsidRPr="00FF2B3C">
        <w:rPr>
          <w:rStyle w:val="StyleUnderline"/>
        </w:rPr>
        <w:t>ful China</w:t>
      </w:r>
      <w:r w:rsidRPr="000242F7">
        <w:rPr>
          <w:rStyle w:val="StyleUnderline"/>
        </w:rPr>
        <w:t xml:space="preserve">. The application or formation of </w:t>
      </w:r>
      <w:r w:rsidRPr="00FF2B3C">
        <w:rPr>
          <w:rStyle w:val="StyleUnderline"/>
          <w:highlight w:val="green"/>
        </w:rPr>
        <w:t>international law in</w:t>
      </w:r>
      <w:r w:rsidRPr="000242F7">
        <w:rPr>
          <w:rStyle w:val="StyleUnderline"/>
        </w:rPr>
        <w:t xml:space="preserve"> areas of new and </w:t>
      </w:r>
      <w:r w:rsidRPr="00FF2B3C">
        <w:rPr>
          <w:rStyle w:val="StyleUnderline"/>
          <w:highlight w:val="green"/>
        </w:rPr>
        <w:t>advancing technologies</w:t>
      </w:r>
      <w:r w:rsidRPr="000242F7">
        <w:rPr>
          <w:rStyle w:val="StyleUnderline"/>
        </w:rPr>
        <w:t xml:space="preserve">, such as innovations in </w:t>
      </w:r>
      <w:r w:rsidRPr="00FF2B3C">
        <w:rPr>
          <w:rStyle w:val="StyleUnderline"/>
          <w:highlight w:val="green"/>
        </w:rPr>
        <w:t xml:space="preserve">outer space </w:t>
      </w:r>
      <w:r w:rsidRPr="00FF2B3C">
        <w:rPr>
          <w:rStyle w:val="StyleUnderline"/>
        </w:rPr>
        <w:t>capabilities</w:t>
      </w:r>
      <w:r w:rsidRPr="000242F7">
        <w:rPr>
          <w:rStyle w:val="StyleUnderline"/>
        </w:rPr>
        <w:t xml:space="preserve"> </w:t>
      </w:r>
      <w:r w:rsidRPr="00FF2B3C">
        <w:rPr>
          <w:rStyle w:val="StyleUnderline"/>
          <w:highlight w:val="green"/>
        </w:rPr>
        <w:t>and</w:t>
      </w:r>
      <w:r w:rsidRPr="000242F7">
        <w:rPr>
          <w:rStyle w:val="StyleUnderline"/>
        </w:rPr>
        <w:t xml:space="preserve"> activity in and through </w:t>
      </w:r>
      <w:r w:rsidRPr="00FF2B3C">
        <w:rPr>
          <w:rStyle w:val="StyleUnderline"/>
          <w:highlight w:val="green"/>
        </w:rPr>
        <w:t>cyberspace,</w:t>
      </w:r>
      <w:r w:rsidRPr="000242F7">
        <w:rPr>
          <w:rStyle w:val="StyleUnderline"/>
        </w:rPr>
        <w:t xml:space="preserve"> can be particularly </w:t>
      </w:r>
      <w:r w:rsidRPr="00FF2B3C">
        <w:rPr>
          <w:rStyle w:val="StyleUnderline"/>
          <w:highlight w:val="green"/>
        </w:rPr>
        <w:t>challenging due to</w:t>
      </w:r>
      <w:r w:rsidRPr="000242F7">
        <w:rPr>
          <w:rStyle w:val="StyleUnderline"/>
        </w:rPr>
        <w:t xml:space="preserve"> the </w:t>
      </w:r>
      <w:r w:rsidRPr="00FF2B3C">
        <w:rPr>
          <w:rStyle w:val="StyleUnderline"/>
          <w:highlight w:val="green"/>
        </w:rPr>
        <w:t>lack of specific treaties</w:t>
      </w:r>
      <w:r w:rsidRPr="000242F7">
        <w:rPr>
          <w:rStyle w:val="StyleUnderline"/>
        </w:rPr>
        <w:t xml:space="preserve"> and the dearth of state practice directly on point. </w:t>
      </w:r>
      <w:r w:rsidRPr="000242F7">
        <w:t>As such</w:t>
      </w:r>
      <w:r w:rsidRPr="000242F7">
        <w:rPr>
          <w:rStyle w:val="StyleUnderline"/>
        </w:rPr>
        <w:t xml:space="preserve">, </w:t>
      </w:r>
      <w:r w:rsidRPr="00FF2B3C">
        <w:rPr>
          <w:rStyle w:val="StyleUnderline"/>
          <w:highlight w:val="green"/>
        </w:rPr>
        <w:t>these areas</w:t>
      </w:r>
      <w:r>
        <w:t xml:space="preserve"> – precisely the ones Yan advised China should focus its efforts – </w:t>
      </w:r>
      <w:r w:rsidRPr="000242F7">
        <w:rPr>
          <w:rStyle w:val="StyleUnderline"/>
        </w:rPr>
        <w:t xml:space="preserve">are </w:t>
      </w:r>
      <w:r w:rsidRPr="00FF2B3C">
        <w:rPr>
          <w:rStyle w:val="StyleUnderline"/>
          <w:highlight w:val="green"/>
        </w:rPr>
        <w:t>particularly susceptible to manipulation by</w:t>
      </w:r>
      <w:r w:rsidRPr="000242F7">
        <w:rPr>
          <w:rStyle w:val="StyleUnderline"/>
        </w:rPr>
        <w:t xml:space="preserve"> a determined state actor such as </w:t>
      </w:r>
      <w:r w:rsidRPr="00FF2B3C">
        <w:rPr>
          <w:rStyle w:val="StyleUnderline"/>
          <w:highlight w:val="green"/>
        </w:rPr>
        <w:t>China.</w:t>
      </w:r>
      <w:r w:rsidRPr="000242F7">
        <w:rPr>
          <w:rStyle w:val="StyleUnderline"/>
        </w:rPr>
        <w:t xml:space="preserve"> </w:t>
      </w:r>
    </w:p>
    <w:p w14:paraId="3E0FE3C4" w14:textId="77777777" w:rsidR="00A737AB" w:rsidRDefault="00A737AB" w:rsidP="00A737AB">
      <w:pPr>
        <w:rPr>
          <w:rStyle w:val="StyleUnderline"/>
        </w:rPr>
      </w:pPr>
      <w:r>
        <w:t xml:space="preserve">In theory, all states that are active in international relations have a foreign policy strategy that helps that state reach its long-term goals. China’s strategy is born from a deep seeded, millennia old manner in which China sees itself in relation to other states and in relation to the international order. China’s political reality, for much of the last two thousand years, has been a “natural dominion over everything under heaven, a concept known in the Chinese language as tian xia.”10 This paper argues that China’s state policy of manipulating international law in outer space and cyberspace will be informed by the tianxia worldview of China as benevolent leader, will increase China’s relative power, and will empower its authoritarian state. Such an approach is also well in line with Yan’s theory of how a rising power would act when it is replacing a dominant power.11 He posits that </w:t>
      </w:r>
      <w:r w:rsidRPr="00FF2B3C">
        <w:rPr>
          <w:rStyle w:val="StyleUnderline"/>
          <w:highlight w:val="green"/>
        </w:rPr>
        <w:t>during a change in global leadership, norms will change</w:t>
      </w:r>
      <w:r w:rsidRPr="000242F7">
        <w:rPr>
          <w:rStyle w:val="StyleUnderline"/>
        </w:rPr>
        <w:t xml:space="preserve"> as well: “When the new international leadership is of a different type than the previous one, it will establish a new type of norms </w:t>
      </w:r>
      <w:r w:rsidRPr="00FF2B3C">
        <w:rPr>
          <w:rStyle w:val="StyleUnderline"/>
          <w:highlight w:val="green"/>
        </w:rPr>
        <w:t>for</w:t>
      </w:r>
      <w:r w:rsidRPr="000242F7">
        <w:rPr>
          <w:rStyle w:val="StyleUnderline"/>
        </w:rPr>
        <w:t xml:space="preserve"> purposes of </w:t>
      </w:r>
      <w:r w:rsidRPr="00FF2B3C">
        <w:rPr>
          <w:rStyle w:val="StyleUnderline"/>
          <w:highlight w:val="green"/>
        </w:rPr>
        <w:t>maintaining</w:t>
      </w:r>
      <w:r w:rsidRPr="000242F7">
        <w:rPr>
          <w:rStyle w:val="StyleUnderline"/>
        </w:rPr>
        <w:t xml:space="preserve"> its </w:t>
      </w:r>
      <w:r w:rsidRPr="00FF2B3C">
        <w:rPr>
          <w:rStyle w:val="StyleUnderline"/>
          <w:highlight w:val="green"/>
        </w:rPr>
        <w:t>dominance</w:t>
      </w:r>
      <w:r w:rsidRPr="000242F7">
        <w:rPr>
          <w:rStyle w:val="StyleUnderline"/>
        </w:rPr>
        <w:t xml:space="preserve"> of the international system.”12 </w:t>
      </w:r>
      <w:r w:rsidRPr="00FF2B3C">
        <w:rPr>
          <w:rStyle w:val="StyleUnderline"/>
          <w:highlight w:val="green"/>
        </w:rPr>
        <w:t>China’s behavior</w:t>
      </w:r>
      <w:r w:rsidRPr="000242F7">
        <w:rPr>
          <w:rStyle w:val="StyleUnderline"/>
        </w:rPr>
        <w:t xml:space="preserve"> in the areas of outer space and cyberspace – seeking to take a leadership role and shape norms – </w:t>
      </w:r>
      <w:r w:rsidRPr="00FF2B3C">
        <w:rPr>
          <w:rStyle w:val="StyleUnderline"/>
          <w:highlight w:val="green"/>
        </w:rPr>
        <w:t>is preparing</w:t>
      </w:r>
      <w:r w:rsidRPr="000242F7">
        <w:rPr>
          <w:rStyle w:val="StyleUnderline"/>
        </w:rPr>
        <w:t xml:space="preserve"> the environment </w:t>
      </w:r>
      <w:r w:rsidRPr="00FF2B3C">
        <w:rPr>
          <w:rStyle w:val="StyleUnderline"/>
          <w:highlight w:val="green"/>
        </w:rPr>
        <w:t>for</w:t>
      </w:r>
      <w:r w:rsidRPr="000242F7">
        <w:rPr>
          <w:rStyle w:val="StyleUnderline"/>
        </w:rPr>
        <w:t xml:space="preserve"> when it will be one in a bipolar global order or, depending on the actions of the United States, perhaps the global leader in </w:t>
      </w:r>
      <w:r w:rsidRPr="00FF2B3C">
        <w:rPr>
          <w:rStyle w:val="StyleUnderline"/>
          <w:highlight w:val="green"/>
        </w:rPr>
        <w:t>a</w:t>
      </w:r>
      <w:r w:rsidRPr="000242F7">
        <w:rPr>
          <w:rStyle w:val="StyleUnderline"/>
        </w:rPr>
        <w:t xml:space="preserve"> shifted </w:t>
      </w:r>
      <w:r w:rsidRPr="00FF2B3C">
        <w:rPr>
          <w:rStyle w:val="StyleUnderline"/>
          <w:highlight w:val="green"/>
        </w:rPr>
        <w:t>unipolar order.</w:t>
      </w:r>
    </w:p>
    <w:p w14:paraId="02A199DF" w14:textId="77777777" w:rsidR="00A737AB" w:rsidRPr="00AD3B40" w:rsidRDefault="00A737AB" w:rsidP="00A737AB">
      <w:pPr>
        <w:pStyle w:val="Heading4"/>
        <w:rPr>
          <w:rFonts w:cs="Arial"/>
        </w:rPr>
      </w:pPr>
      <w:r>
        <w:rPr>
          <w:rFonts w:cs="Arial"/>
        </w:rPr>
        <w:t>warmSpace m</w:t>
      </w:r>
      <w:r w:rsidRPr="00AD3B40">
        <w:rPr>
          <w:rFonts w:cs="Arial"/>
        </w:rPr>
        <w:t xml:space="preserve">ilitarization is </w:t>
      </w:r>
      <w:r w:rsidRPr="000C1EA5">
        <w:rPr>
          <w:rFonts w:cs="Arial"/>
          <w:u w:val="single"/>
        </w:rPr>
        <w:t>inevitable</w:t>
      </w:r>
      <w:r w:rsidRPr="00AD3B40">
        <w:rPr>
          <w:rFonts w:cs="Arial"/>
        </w:rPr>
        <w:t xml:space="preserve">, </w:t>
      </w:r>
      <w:r>
        <w:rPr>
          <w:rFonts w:cs="Arial"/>
        </w:rPr>
        <w:t>but the US getting there first prevents war and locks in primacy</w:t>
      </w:r>
      <w:r w:rsidRPr="00AD3B40">
        <w:rPr>
          <w:rFonts w:cs="Arial"/>
        </w:rPr>
        <w:t xml:space="preserve"> </w:t>
      </w:r>
      <w:r>
        <w:rPr>
          <w:rFonts w:cs="Arial"/>
        </w:rPr>
        <w:t>which saves allies – dominance independently creates stability and solves their space war scenarios</w:t>
      </w:r>
    </w:p>
    <w:p w14:paraId="0C98A4F4" w14:textId="77777777" w:rsidR="00A737AB" w:rsidRPr="00D06B2E" w:rsidRDefault="00A737AB" w:rsidP="00A737AB">
      <w:r w:rsidRPr="00AD3B40">
        <w:rPr>
          <w:rStyle w:val="Style13ptBold"/>
          <w:szCs w:val="26"/>
        </w:rPr>
        <w:t>Solano 17</w:t>
      </w:r>
      <w:r>
        <w:t xml:space="preserve"> [</w:t>
      </w:r>
      <w:r w:rsidRPr="00D06B2E">
        <w:t>Major Joseph Solano, USAF, M.S., Troy University; Master’s Thesis 1. REPORT DATE 9-06-2017 2. REPORT TYPE: Master’s Thesis “Weaponizing the Final Frontier: The United States and the New Space Race” http://www.dtic.mil/dtic/tr/fulltext/u2/1039544.pdf</w:t>
      </w:r>
      <w:r>
        <w:t>]</w:t>
      </w:r>
    </w:p>
    <w:p w14:paraId="56FCED2C" w14:textId="77777777" w:rsidR="00A737AB" w:rsidRPr="00736A32" w:rsidRDefault="00A737AB" w:rsidP="00A737AB">
      <w:r w:rsidRPr="00736A32">
        <w:t xml:space="preserve">The transition into the twenty-first-century has brought about new space threats and challenges that the Truman era could not have predicted. The result of developing ASAT technology in the 1950s set in motion an ASAT war that escalated with the 2007 Chinese ASAT test. Following the ASAT test from China, Congressman Terry Everett (R, AL), the ranking Republican member of the Strategic Forces Subcommittee of the 19 House Armed Service Committee, referred to the test as a “clear wake up call for the Administration, Congress, and the American people,” and “apparently </w:t>
      </w:r>
      <w:r w:rsidRPr="00D229D7">
        <w:rPr>
          <w:rStyle w:val="StyleUnderline"/>
        </w:rPr>
        <w:t>this single test is part of a broader effort to mature their direct-ascent ASAT capability and to develop a spectrum of counterspace capabilities</w:t>
      </w:r>
      <w:r w:rsidRPr="00736A32">
        <w:t xml:space="preserve">.”34 </w:t>
      </w:r>
      <w:r w:rsidRPr="009E04A6">
        <w:rPr>
          <w:rStyle w:val="Emphasis"/>
          <w:highlight w:val="green"/>
        </w:rPr>
        <w:t xml:space="preserve">The question </w:t>
      </w:r>
      <w:r w:rsidRPr="00D229D7">
        <w:rPr>
          <w:rStyle w:val="Emphasis"/>
        </w:rPr>
        <w:t xml:space="preserve">at this point </w:t>
      </w:r>
      <w:r w:rsidRPr="009E04A6">
        <w:rPr>
          <w:rStyle w:val="Emphasis"/>
          <w:highlight w:val="green"/>
        </w:rPr>
        <w:t>is not whether space will be weaponized, but when</w:t>
      </w:r>
      <w:r w:rsidRPr="009E04A6">
        <w:rPr>
          <w:highlight w:val="green"/>
        </w:rPr>
        <w:t>.</w:t>
      </w:r>
      <w:r w:rsidRPr="00736A32">
        <w:t xml:space="preserve"> Congressman Everett’s testimony is a consistent representation of many influential civilian leaders that share similar opinions. </w:t>
      </w:r>
      <w:r w:rsidRPr="00D06B2E">
        <w:rPr>
          <w:rStyle w:val="StyleUnderline"/>
        </w:rPr>
        <w:t>The need for a clear, bold, and transparent space policy allowing for unified action is critical in posturing future space forces</w:t>
      </w:r>
      <w:r w:rsidRPr="00736A32">
        <w:t xml:space="preserve">. This is the consistent gap identified from previous advocates for weaponization of space. While the first step is to identify a gap, the second and most critical portion is the implementation of a clear and coherent strategy. </w:t>
      </w:r>
    </w:p>
    <w:p w14:paraId="40239B39" w14:textId="77777777" w:rsidR="00A737AB" w:rsidRPr="00736A32" w:rsidRDefault="00A737AB" w:rsidP="00A737AB">
      <w:pPr>
        <w:rPr>
          <w:sz w:val="8"/>
          <w:szCs w:val="8"/>
        </w:rPr>
      </w:pPr>
      <w:r w:rsidRPr="00736A32">
        <w:rPr>
          <w:sz w:val="8"/>
          <w:szCs w:val="8"/>
        </w:rPr>
        <w:t xml:space="preserve">According to JP 3-14, Space Operations, space capabilities, and associated policies have continued to evolve since the beginning of the Space Race starting in 1955. The continued use and expansion of space had led to a congested, contested, and competitive environment.35 According to space doctrine, five major considerations exist when considering the use of space as an operational domain. The first consideration is vulnerability. The concept of vulnerability impacts all three main sectors of space: military, civil, and commercial. Joint doctrine recognizes the United States dependency on space assets and identifies the vulnerability associated with this reliance. Within the concept of vulnerability, joint doctrine also identifies the concept of purposeful 34 Terry Everett, “Arguing for a Comprehensive Space Protection Strategy,” Strategic Studies Quarterly (Fall 2007): 21-22. 35 Department of Defense, JP 3-14, Space Operations, I-1. 20 interference, which is the “deliberate actions taken to deny or disrupt a space system, service, or capability.”36 Purposeful interference is an important term to understand because it warns all enemies that an act on a space system is an act of war. It is critical that the commander’s understand the enemy’s capabilities in order to characterize, identify, and recognize interference. The second consideration is freedom of action.37 The U.S. government believes that, as a world superpower, it has the ability to use space capabilities at any given time and place without interference by enemy forces. At the core of this consideration is developing the ability to protect critical space assets. The third consideration is protection.38 This consideration intends to not only protect the space system, but also the supporting infrastructure to ensure capability is available when needed. Global reach and responsiveness is the fourth consideration and focuses on uniqueness of space and the limitations with respect to reconstitution of systems. The ability to replace satellite systems is not a rapid process and takes years. This limitation emphasizes the protection aspect of these national space capabilities. Last, space deterrence is the ability to utilize joint force operations to ensure protection against U.S. space capabilities.39 All five of these considerations focus on the protection of maintaining U.S. space superiority and represent a small shift towards a space weaponization strategy. JP 3-14 is the single joint publication for space operations. While 36 Department of Defense, JP 3-14, Space Operations, I-2. 37 Ibid. 38 Ibid. 39 Ibid. 21 the publication escalates the aggressive language and hints towards a weaponization mentality, the official guidance and direction to unify the space community is absent. The core of this document focuses on space as a force enabler, not as a weaponization capability equal to air, space, and cyber. There is a major gap in joint doctrine regarding the transition of space pacification and weaponization. Doctrine must reflect the current threat environment and lay the groundwork towards a strategy that will deliberately focus efforts towards a singular vision. Current doctrine fails to provide the necessary vision and guidance to combat future challenges or threats in the space domain. </w:t>
      </w:r>
    </w:p>
    <w:p w14:paraId="3106B9FE" w14:textId="77777777" w:rsidR="00A737AB" w:rsidRPr="00736A32" w:rsidRDefault="00A737AB" w:rsidP="00A737AB">
      <w:r w:rsidRPr="00D06B2E">
        <w:rPr>
          <w:rStyle w:val="StyleUnderline"/>
        </w:rPr>
        <w:t xml:space="preserve">Along with the shift in aggression in joint doctrine, President </w:t>
      </w:r>
      <w:r w:rsidRPr="00D229D7">
        <w:rPr>
          <w:rStyle w:val="StyleUnderline"/>
        </w:rPr>
        <w:t>Obama’s National Space Policy</w:t>
      </w:r>
      <w:r w:rsidRPr="00736A32">
        <w:t xml:space="preserve"> of the United States of America echoes a similar message as Joint Publication 3-14. The </w:t>
      </w:r>
      <w:r w:rsidRPr="00D229D7">
        <w:rPr>
          <w:rStyle w:val="StyleUnderline"/>
        </w:rPr>
        <w:t xml:space="preserve">National Space Policy Principle states: </w:t>
      </w:r>
      <w:r w:rsidRPr="009E04A6">
        <w:rPr>
          <w:rStyle w:val="StyleUnderline"/>
          <w:highlight w:val="green"/>
        </w:rPr>
        <w:t xml:space="preserve">The </w:t>
      </w:r>
      <w:r w:rsidRPr="009E04A6">
        <w:rPr>
          <w:rStyle w:val="Emphasis"/>
          <w:highlight w:val="green"/>
        </w:rPr>
        <w:t>U</w:t>
      </w:r>
      <w:r w:rsidRPr="00D229D7">
        <w:rPr>
          <w:rStyle w:val="StyleUnderline"/>
        </w:rPr>
        <w:t xml:space="preserve">nited </w:t>
      </w:r>
      <w:r w:rsidRPr="009E04A6">
        <w:rPr>
          <w:rStyle w:val="Emphasis"/>
          <w:highlight w:val="green"/>
        </w:rPr>
        <w:t>S</w:t>
      </w:r>
      <w:r w:rsidRPr="00D229D7">
        <w:rPr>
          <w:rStyle w:val="StyleUnderline"/>
        </w:rPr>
        <w:t xml:space="preserve">tates </w:t>
      </w:r>
      <w:r w:rsidRPr="009E04A6">
        <w:rPr>
          <w:rStyle w:val="StyleUnderline"/>
          <w:highlight w:val="green"/>
        </w:rPr>
        <w:t xml:space="preserve">will employ a </w:t>
      </w:r>
      <w:r w:rsidRPr="009E04A6">
        <w:rPr>
          <w:rStyle w:val="Emphasis"/>
          <w:highlight w:val="green"/>
        </w:rPr>
        <w:t>variety of measures</w:t>
      </w:r>
      <w:r w:rsidRPr="009E04A6">
        <w:rPr>
          <w:rStyle w:val="StyleUnderline"/>
          <w:highlight w:val="green"/>
        </w:rPr>
        <w:t xml:space="preserve"> to</w:t>
      </w:r>
      <w:r w:rsidRPr="00D06B2E">
        <w:rPr>
          <w:rStyle w:val="StyleUnderline"/>
        </w:rPr>
        <w:t xml:space="preserve"> help assure the use of space</w:t>
      </w:r>
      <w:r w:rsidRPr="00736A32">
        <w:t xml:space="preserve"> for all responsible parties, </w:t>
      </w:r>
      <w:r w:rsidRPr="00D06B2E">
        <w:rPr>
          <w:rStyle w:val="StyleUnderline"/>
        </w:rPr>
        <w:t>and</w:t>
      </w:r>
      <w:r w:rsidRPr="00736A32">
        <w:t>, consistent with the inherent right of self defense,</w:t>
      </w:r>
      <w:r w:rsidRPr="00D06B2E">
        <w:rPr>
          <w:rStyle w:val="StyleUnderline"/>
        </w:rPr>
        <w:t xml:space="preserve"> </w:t>
      </w:r>
      <w:r w:rsidRPr="009E04A6">
        <w:rPr>
          <w:rStyle w:val="Emphasis"/>
          <w:highlight w:val="green"/>
        </w:rPr>
        <w:t xml:space="preserve">deter others </w:t>
      </w:r>
      <w:r w:rsidRPr="009E04A6">
        <w:rPr>
          <w:rStyle w:val="StyleUnderline"/>
          <w:highlight w:val="green"/>
        </w:rPr>
        <w:t xml:space="preserve">from </w:t>
      </w:r>
      <w:r w:rsidRPr="00736A32">
        <w:t>interference and</w:t>
      </w:r>
      <w:r w:rsidRPr="009E04A6">
        <w:rPr>
          <w:rStyle w:val="StyleUnderline"/>
          <w:highlight w:val="green"/>
        </w:rPr>
        <w:t xml:space="preserve"> attack, defend </w:t>
      </w:r>
      <w:r w:rsidRPr="00D229D7">
        <w:rPr>
          <w:rStyle w:val="StyleUnderline"/>
        </w:rPr>
        <w:t xml:space="preserve">our space systems and contribute to the defense of </w:t>
      </w:r>
      <w:r w:rsidRPr="009E04A6">
        <w:rPr>
          <w:rStyle w:val="StyleUnderline"/>
          <w:highlight w:val="green"/>
        </w:rPr>
        <w:t xml:space="preserve">allied </w:t>
      </w:r>
      <w:r w:rsidRPr="00D229D7">
        <w:rPr>
          <w:rStyle w:val="StyleUnderline"/>
        </w:rPr>
        <w:t xml:space="preserve">space </w:t>
      </w:r>
      <w:r w:rsidRPr="009E04A6">
        <w:rPr>
          <w:rStyle w:val="StyleUnderline"/>
          <w:highlight w:val="green"/>
        </w:rPr>
        <w:t xml:space="preserve">systems, </w:t>
      </w:r>
      <w:r w:rsidRPr="00D229D7">
        <w:rPr>
          <w:rStyle w:val="StyleUnderline"/>
        </w:rPr>
        <w:t>and, if deterrence fails, defeat efforts to attack them</w:t>
      </w:r>
      <w:r w:rsidRPr="00736A32">
        <w:t xml:space="preserve">.40 </w:t>
      </w:r>
    </w:p>
    <w:p w14:paraId="6A1A0868" w14:textId="77777777" w:rsidR="00A737AB" w:rsidRPr="00736A32" w:rsidRDefault="00A737AB" w:rsidP="00A737AB">
      <w:r w:rsidRPr="009E04A6">
        <w:rPr>
          <w:rStyle w:val="Emphasis"/>
          <w:highlight w:val="green"/>
        </w:rPr>
        <w:t xml:space="preserve">This is the most aggressive space policy to date, and indicates a transition </w:t>
      </w:r>
      <w:r w:rsidRPr="00D229D7">
        <w:rPr>
          <w:rStyle w:val="Emphasis"/>
        </w:rPr>
        <w:t xml:space="preserve">from militarization </w:t>
      </w:r>
      <w:r w:rsidRPr="009E04A6">
        <w:rPr>
          <w:rStyle w:val="Emphasis"/>
          <w:highlight w:val="green"/>
        </w:rPr>
        <w:t>to</w:t>
      </w:r>
      <w:r w:rsidRPr="00D06B2E">
        <w:rPr>
          <w:rStyle w:val="Emphasis"/>
        </w:rPr>
        <w:t xml:space="preserve"> the cusp </w:t>
      </w:r>
      <w:r w:rsidRPr="009E04A6">
        <w:rPr>
          <w:rStyle w:val="Emphasis"/>
          <w:highlight w:val="green"/>
        </w:rPr>
        <w:t>of weaponization</w:t>
      </w:r>
      <w:r w:rsidRPr="00736A32">
        <w:t xml:space="preserve">. Satellite systems are now equivalent to an airplane, ship, or tank, and the United States must prepare to defend these systems from attack.41 The next logical step is the development and execution of this philosophy to secure national interests. Just as with any mission set, guidance must be clear to enable 40 Barak Obama, National Space Policy of the United States of America (Washington, DC: White House, 2010), accessed 15 October 2016, 3, https://www.whitehouse.gov/sites/default/files/national_space_policy_6-28-10.pdf. 41 George W. Bush, U.S. National Space Policy (Washington, DC: White House, August 2006), accessed 20 October 2016, https://fas.org/irp/offdocs/nspd/space.pdf. 22 unified action. The inconsistency and disconnect with current policy and the threat environment only causes delays in designing, creating, and launching weaponization capabilities from space. </w:t>
      </w:r>
      <w:r w:rsidRPr="009E04A6">
        <w:rPr>
          <w:rStyle w:val="StyleUnderline"/>
          <w:highlight w:val="green"/>
        </w:rPr>
        <w:t>The</w:t>
      </w:r>
      <w:r w:rsidRPr="009E04A6">
        <w:rPr>
          <w:rStyle w:val="Emphasis"/>
          <w:highlight w:val="green"/>
        </w:rPr>
        <w:t xml:space="preserve"> U</w:t>
      </w:r>
      <w:r w:rsidRPr="00736A32">
        <w:t xml:space="preserve">nited </w:t>
      </w:r>
      <w:r w:rsidRPr="009E04A6">
        <w:rPr>
          <w:rStyle w:val="Emphasis"/>
          <w:highlight w:val="green"/>
        </w:rPr>
        <w:t>S</w:t>
      </w:r>
      <w:r w:rsidRPr="00736A32">
        <w:t xml:space="preserve">tates </w:t>
      </w:r>
      <w:r w:rsidRPr="009E04A6">
        <w:rPr>
          <w:rStyle w:val="StyleUnderline"/>
          <w:highlight w:val="green"/>
        </w:rPr>
        <w:t>will not always have the luxury of neutrality</w:t>
      </w:r>
      <w:r w:rsidRPr="00736A32">
        <w:t xml:space="preserve"> regarding the topic of space weaponization. Former President Obama and President Trump are at a critical juncture requiring key decisions on the future of national space capabilities. Currently, the </w:t>
      </w:r>
      <w:r w:rsidRPr="009E04A6">
        <w:rPr>
          <w:rStyle w:val="Emphasis"/>
          <w:highlight w:val="green"/>
        </w:rPr>
        <w:t>inconsistent messaging</w:t>
      </w:r>
      <w:r w:rsidRPr="00D06B2E">
        <w:rPr>
          <w:rStyle w:val="StyleUnderline"/>
        </w:rPr>
        <w:t xml:space="preserve"> </w:t>
      </w:r>
      <w:r w:rsidRPr="009E04A6">
        <w:rPr>
          <w:rStyle w:val="StyleUnderline"/>
          <w:highlight w:val="green"/>
        </w:rPr>
        <w:t>negatively impacts strategy by</w:t>
      </w:r>
      <w:r w:rsidRPr="00D06B2E">
        <w:rPr>
          <w:rStyle w:val="StyleUnderline"/>
        </w:rPr>
        <w:t xml:space="preserve"> </w:t>
      </w:r>
      <w:r w:rsidRPr="009E04A6">
        <w:rPr>
          <w:rStyle w:val="Emphasis"/>
          <w:highlight w:val="green"/>
        </w:rPr>
        <w:t>limiting</w:t>
      </w:r>
      <w:r w:rsidRPr="00D06B2E">
        <w:rPr>
          <w:rStyle w:val="StyleUnderline"/>
        </w:rPr>
        <w:t xml:space="preserve"> national </w:t>
      </w:r>
      <w:r w:rsidRPr="009E04A6">
        <w:rPr>
          <w:rStyle w:val="Emphasis"/>
          <w:highlight w:val="green"/>
        </w:rPr>
        <w:t>capability</w:t>
      </w:r>
      <w:r w:rsidRPr="00D06B2E">
        <w:rPr>
          <w:rStyle w:val="StyleUnderline"/>
        </w:rPr>
        <w:t xml:space="preserve"> while allowing foreign nations to rapidly expand their space portfolio. </w:t>
      </w:r>
      <w:r w:rsidRPr="009E04A6">
        <w:rPr>
          <w:rStyle w:val="StyleUnderline"/>
          <w:highlight w:val="green"/>
        </w:rPr>
        <w:t>The</w:t>
      </w:r>
      <w:r w:rsidRPr="00D06B2E">
        <w:rPr>
          <w:rStyle w:val="StyleUnderline"/>
        </w:rPr>
        <w:t xml:space="preserve"> </w:t>
      </w:r>
      <w:r w:rsidRPr="009E04A6">
        <w:rPr>
          <w:rStyle w:val="Emphasis"/>
          <w:highlight w:val="green"/>
        </w:rPr>
        <w:t>U</w:t>
      </w:r>
      <w:r w:rsidRPr="00736A32">
        <w:t xml:space="preserve">nited </w:t>
      </w:r>
      <w:r w:rsidRPr="009E04A6">
        <w:rPr>
          <w:rStyle w:val="Emphasis"/>
          <w:highlight w:val="green"/>
        </w:rPr>
        <w:t>S</w:t>
      </w:r>
      <w:r w:rsidRPr="00736A32">
        <w:t xml:space="preserve">tates </w:t>
      </w:r>
      <w:r w:rsidRPr="009E04A6">
        <w:rPr>
          <w:rStyle w:val="StyleUnderline"/>
          <w:highlight w:val="green"/>
        </w:rPr>
        <w:t>has the</w:t>
      </w:r>
      <w:r w:rsidRPr="00D06B2E">
        <w:rPr>
          <w:rStyle w:val="StyleUnderline"/>
        </w:rPr>
        <w:t xml:space="preserve"> opportunity to take </w:t>
      </w:r>
      <w:r w:rsidRPr="009E04A6">
        <w:rPr>
          <w:rStyle w:val="Emphasis"/>
          <w:highlight w:val="green"/>
        </w:rPr>
        <w:t>advantage</w:t>
      </w:r>
      <w:r w:rsidRPr="00D06B2E">
        <w:rPr>
          <w:rStyle w:val="StyleUnderline"/>
        </w:rPr>
        <w:t xml:space="preserve"> </w:t>
      </w:r>
      <w:r w:rsidRPr="009E04A6">
        <w:rPr>
          <w:rStyle w:val="StyleUnderline"/>
          <w:highlight w:val="green"/>
        </w:rPr>
        <w:t>and</w:t>
      </w:r>
      <w:r w:rsidRPr="00D06B2E">
        <w:rPr>
          <w:rStyle w:val="StyleUnderline"/>
        </w:rPr>
        <w:t xml:space="preserve"> </w:t>
      </w:r>
      <w:r w:rsidRPr="009E04A6">
        <w:rPr>
          <w:rStyle w:val="Emphasis"/>
          <w:highlight w:val="green"/>
        </w:rPr>
        <w:t>leverage</w:t>
      </w:r>
      <w:r w:rsidRPr="00D06B2E">
        <w:rPr>
          <w:rStyle w:val="StyleUnderline"/>
        </w:rPr>
        <w:t xml:space="preserve"> </w:t>
      </w:r>
      <w:r w:rsidRPr="00736A32">
        <w:t xml:space="preserve">its superiority in space as a critical capability. </w:t>
      </w:r>
    </w:p>
    <w:p w14:paraId="03C17466" w14:textId="77777777" w:rsidR="00A737AB" w:rsidRPr="00736A32" w:rsidRDefault="00A737AB" w:rsidP="00A737AB">
      <w:r w:rsidRPr="00736A32">
        <w:t>While doctrine and policy are critical indications towards a policy of weaponization, inevitability is a mental construct and methodology that deserves consideration. Lieutenant Colonel (Lt Col) Thomas Bell describes the inevitability of space weaponization by stating “just as the role of US military operations in space has gradually shifted from scientific interest, through intelligence collection, to robust combat support, so</w:t>
      </w:r>
      <w:r w:rsidRPr="00D06B2E">
        <w:rPr>
          <w:rStyle w:val="Emphasis"/>
        </w:rPr>
        <w:t xml:space="preserve"> </w:t>
      </w:r>
      <w:r w:rsidRPr="009E04A6">
        <w:rPr>
          <w:rStyle w:val="Emphasis"/>
          <w:highlight w:val="green"/>
        </w:rPr>
        <w:t xml:space="preserve">it will continue to shift </w:t>
      </w:r>
      <w:r w:rsidRPr="00D229D7">
        <w:rPr>
          <w:rStyle w:val="Emphasis"/>
        </w:rPr>
        <w:t xml:space="preserve">inevitably </w:t>
      </w:r>
      <w:r w:rsidRPr="009E04A6">
        <w:rPr>
          <w:rStyle w:val="Emphasis"/>
          <w:highlight w:val="green"/>
        </w:rPr>
        <w:t xml:space="preserve">towards </w:t>
      </w:r>
      <w:r w:rsidRPr="00D06B2E">
        <w:rPr>
          <w:rStyle w:val="Emphasis"/>
        </w:rPr>
        <w:t xml:space="preserve">the </w:t>
      </w:r>
      <w:r w:rsidRPr="009E04A6">
        <w:rPr>
          <w:rStyle w:val="Emphasis"/>
          <w:highlight w:val="green"/>
        </w:rPr>
        <w:t>weaponization of space</w:t>
      </w:r>
      <w:r w:rsidRPr="00736A32">
        <w:t xml:space="preserve">.”42 Logically, </w:t>
      </w:r>
      <w:r w:rsidRPr="00D06B2E">
        <w:rPr>
          <w:rStyle w:val="StyleUnderline"/>
        </w:rPr>
        <w:t>this determination is a reasonable conclusion</w:t>
      </w:r>
      <w:r w:rsidRPr="00736A32">
        <w:t xml:space="preserve">. </w:t>
      </w:r>
      <w:r w:rsidRPr="009E04A6">
        <w:rPr>
          <w:rStyle w:val="Emphasis"/>
          <w:highlight w:val="green"/>
        </w:rPr>
        <w:t xml:space="preserve">Why would space be any different </w:t>
      </w:r>
      <w:r w:rsidRPr="00736A32">
        <w:t xml:space="preserve">from all four other military domains? Lt Col Bell argues that </w:t>
      </w:r>
      <w:r w:rsidRPr="00D06B2E">
        <w:rPr>
          <w:rStyle w:val="Emphasis"/>
        </w:rPr>
        <w:t>“</w:t>
      </w:r>
      <w:r w:rsidRPr="009E04A6">
        <w:rPr>
          <w:rStyle w:val="Emphasis"/>
          <w:highlight w:val="green"/>
        </w:rPr>
        <w:t>it is inevitable</w:t>
      </w:r>
      <w:r w:rsidRPr="00D06B2E">
        <w:rPr>
          <w:rStyle w:val="Emphasis"/>
        </w:rPr>
        <w:t xml:space="preserve"> </w:t>
      </w:r>
      <w:r w:rsidRPr="00D229D7">
        <w:rPr>
          <w:rStyle w:val="StyleUnderline"/>
        </w:rPr>
        <w:t>that mankind will weaponize space, and equally likely that this</w:t>
      </w:r>
      <w:r w:rsidRPr="00D06B2E">
        <w:rPr>
          <w:rStyle w:val="Emphasis"/>
        </w:rPr>
        <w:t xml:space="preserve"> </w:t>
      </w:r>
      <w:r w:rsidRPr="009E04A6">
        <w:rPr>
          <w:rStyle w:val="Emphasis"/>
          <w:highlight w:val="green"/>
        </w:rPr>
        <w:t xml:space="preserve">weaponization will occur </w:t>
      </w:r>
      <w:r w:rsidRPr="00D229D7">
        <w:rPr>
          <w:rStyle w:val="StyleUnderline"/>
        </w:rPr>
        <w:t>with maturing of specific technologies</w:t>
      </w:r>
      <w:r w:rsidRPr="009E04A6">
        <w:rPr>
          <w:rStyle w:val="Emphasis"/>
          <w:highlight w:val="green"/>
        </w:rPr>
        <w:t xml:space="preserve"> over the next thirty years</w:t>
      </w:r>
      <w:r w:rsidRPr="009E04A6">
        <w:rPr>
          <w:highlight w:val="green"/>
        </w:rPr>
        <w:t>.</w:t>
      </w:r>
      <w:r w:rsidRPr="00736A32">
        <w:t xml:space="preserve">”43 </w:t>
      </w:r>
      <w:r w:rsidRPr="009E04A6">
        <w:rPr>
          <w:rStyle w:val="StyleUnderline"/>
          <w:highlight w:val="green"/>
        </w:rPr>
        <w:t xml:space="preserve">The ability </w:t>
      </w:r>
      <w:r w:rsidRPr="00D229D7">
        <w:rPr>
          <w:rStyle w:val="StyleUnderline"/>
        </w:rPr>
        <w:t xml:space="preserve">for the United States </w:t>
      </w:r>
      <w:r w:rsidRPr="009E04A6">
        <w:rPr>
          <w:rStyle w:val="StyleUnderline"/>
          <w:highlight w:val="green"/>
        </w:rPr>
        <w:t>to</w:t>
      </w:r>
      <w:r w:rsidRPr="00D06B2E">
        <w:rPr>
          <w:rStyle w:val="StyleUnderline"/>
        </w:rPr>
        <w:t xml:space="preserve"> develop and </w:t>
      </w:r>
      <w:r w:rsidRPr="009E04A6">
        <w:rPr>
          <w:rStyle w:val="Emphasis"/>
          <w:highlight w:val="green"/>
        </w:rPr>
        <w:t>integrate space</w:t>
      </w:r>
      <w:r w:rsidRPr="009E04A6">
        <w:rPr>
          <w:rStyle w:val="StyleUnderline"/>
          <w:highlight w:val="green"/>
        </w:rPr>
        <w:t xml:space="preserve"> </w:t>
      </w:r>
      <w:r w:rsidRPr="00D229D7">
        <w:rPr>
          <w:rStyle w:val="StyleUnderline"/>
        </w:rPr>
        <w:t>into the military</w:t>
      </w:r>
      <w:r w:rsidRPr="00D06B2E">
        <w:rPr>
          <w:rStyle w:val="StyleUnderline"/>
        </w:rPr>
        <w:t xml:space="preserve"> construct </w:t>
      </w:r>
      <w:r w:rsidRPr="009E04A6">
        <w:rPr>
          <w:rStyle w:val="StyleUnderline"/>
          <w:highlight w:val="green"/>
        </w:rPr>
        <w:t xml:space="preserve">will provide the </w:t>
      </w:r>
      <w:r w:rsidRPr="009E04A6">
        <w:rPr>
          <w:rStyle w:val="Emphasis"/>
          <w:highlight w:val="green"/>
        </w:rPr>
        <w:t>asymmetry</w:t>
      </w:r>
      <w:r w:rsidRPr="009E04A6">
        <w:rPr>
          <w:rStyle w:val="StyleUnderline"/>
          <w:highlight w:val="green"/>
        </w:rPr>
        <w:t xml:space="preserve"> required of </w:t>
      </w:r>
      <w:r w:rsidRPr="009E04A6">
        <w:rPr>
          <w:rStyle w:val="Emphasis"/>
          <w:highlight w:val="green"/>
        </w:rPr>
        <w:t>future conflicts</w:t>
      </w:r>
      <w:r w:rsidRPr="00736A32">
        <w:t xml:space="preserve">. Lt Col Bell believes that </w:t>
      </w:r>
      <w:r w:rsidRPr="009E04A6">
        <w:rPr>
          <w:rStyle w:val="Emphasis"/>
          <w:highlight w:val="green"/>
        </w:rPr>
        <w:t>space weapons</w:t>
      </w:r>
      <w:r w:rsidRPr="00736A32">
        <w:t xml:space="preserve">, which include the ability to conduct warfare in, from, or through space, </w:t>
      </w:r>
      <w:r w:rsidRPr="009E04A6">
        <w:rPr>
          <w:rStyle w:val="StyleUnderline"/>
          <w:highlight w:val="green"/>
        </w:rPr>
        <w:t xml:space="preserve">will be </w:t>
      </w:r>
      <w:r w:rsidRPr="009E04A6">
        <w:rPr>
          <w:rStyle w:val="Emphasis"/>
          <w:highlight w:val="green"/>
        </w:rPr>
        <w:t>required</w:t>
      </w:r>
      <w:r w:rsidRPr="009E04A6">
        <w:rPr>
          <w:rStyle w:val="StyleUnderline"/>
          <w:highlight w:val="green"/>
        </w:rPr>
        <w:t xml:space="preserve"> in the </w:t>
      </w:r>
      <w:r w:rsidRPr="009E04A6">
        <w:rPr>
          <w:rStyle w:val="Emphasis"/>
          <w:highlight w:val="green"/>
        </w:rPr>
        <w:t>next major conflict</w:t>
      </w:r>
      <w:r w:rsidRPr="009E04A6">
        <w:rPr>
          <w:rStyle w:val="StyleUnderline"/>
          <w:highlight w:val="green"/>
        </w:rPr>
        <w:t xml:space="preserve"> </w:t>
      </w:r>
      <w:r w:rsidRPr="00736A32">
        <w:t xml:space="preserve">of the United States due to the mandate to ensure freedom of access. 44 Future </w:t>
      </w:r>
      <w:r w:rsidRPr="009E04A6">
        <w:rPr>
          <w:rStyle w:val="Emphasis"/>
          <w:highlight w:val="green"/>
        </w:rPr>
        <w:t>adversaries</w:t>
      </w:r>
      <w:r w:rsidRPr="00736A32">
        <w:t xml:space="preserve"> </w:t>
      </w:r>
      <w:r w:rsidRPr="009E04A6">
        <w:rPr>
          <w:rStyle w:val="StyleUnderline"/>
          <w:highlight w:val="green"/>
        </w:rPr>
        <w:t>intend</w:t>
      </w:r>
      <w:r w:rsidRPr="00D229D7">
        <w:rPr>
          <w:rStyle w:val="StyleUnderline"/>
        </w:rPr>
        <w:t xml:space="preserve"> to create </w:t>
      </w:r>
      <w:r w:rsidRPr="00736A32">
        <w:t xml:space="preserve">an </w:t>
      </w:r>
      <w:r w:rsidRPr="009E04A6">
        <w:rPr>
          <w:rStyle w:val="Emphasis"/>
          <w:highlight w:val="green"/>
        </w:rPr>
        <w:t>asymmetrical advantage</w:t>
      </w:r>
      <w:r w:rsidRPr="00736A32">
        <w:t xml:space="preserve"> against the United State </w:t>
      </w:r>
      <w:r w:rsidRPr="00D229D7">
        <w:rPr>
          <w:rStyle w:val="StyleUnderline"/>
        </w:rPr>
        <w:t xml:space="preserve">and </w:t>
      </w:r>
      <w:r w:rsidRPr="009E04A6">
        <w:rPr>
          <w:rStyle w:val="StyleUnderline"/>
          <w:highlight w:val="green"/>
        </w:rPr>
        <w:t xml:space="preserve">the </w:t>
      </w:r>
      <w:r w:rsidRPr="009E04A6">
        <w:rPr>
          <w:rStyle w:val="Emphasis"/>
          <w:highlight w:val="green"/>
        </w:rPr>
        <w:t>elimination of space superiority</w:t>
      </w:r>
      <w:r w:rsidRPr="009E04A6">
        <w:rPr>
          <w:highlight w:val="green"/>
        </w:rPr>
        <w:t xml:space="preserve"> </w:t>
      </w:r>
      <w:r w:rsidRPr="009E04A6">
        <w:rPr>
          <w:rStyle w:val="StyleUnderline"/>
          <w:highlight w:val="green"/>
        </w:rPr>
        <w:t xml:space="preserve">will create the </w:t>
      </w:r>
      <w:r w:rsidRPr="009E04A6">
        <w:rPr>
          <w:rStyle w:val="Emphasis"/>
          <w:highlight w:val="green"/>
        </w:rPr>
        <w:t>desired effect</w:t>
      </w:r>
      <w:r w:rsidRPr="00736A32">
        <w:t xml:space="preserve">. The three major requirements for space identified by Lt Col Bell are enhanced space surveillance; develop the capability to deny a potential enemy the use of space; and develop capability to protect United States space assets from the enemy.45 Bell’s analysis presents similar doctrinal gaps that exists in joint doctrine and national space policy, but adds a unique perspective that technology itself could be a major driver in the weaponization of space, not necessarily people. While Lt Col Bell illustrates the criticality of space operations to warfighting, his focus lacks the robustness on the methods to develop and shape a new space policy emphasizing weaponization and the impacts on the national instruments of power. </w:t>
      </w:r>
    </w:p>
    <w:p w14:paraId="2F9B0EC6" w14:textId="77777777" w:rsidR="00A737AB" w:rsidRPr="00736A32" w:rsidRDefault="00A737AB" w:rsidP="00A737AB">
      <w:pPr>
        <w:rPr>
          <w:sz w:val="8"/>
          <w:szCs w:val="8"/>
        </w:rPr>
      </w:pPr>
      <w:r w:rsidRPr="00736A32">
        <w:rPr>
          <w:sz w:val="8"/>
          <w:szCs w:val="8"/>
        </w:rPr>
        <w:t xml:space="preserve">In Benjamin Lambeth’s book, Mastering the Ultimate High Ground, he presents an argument that the development of space weapons will complete and legitimize space as a true military power equal to land, air, sea, and cyber.46 Senior civilian leaders must recognize the importance of their military space subject matter experts in order to 44 Bell, 3. 45 Ibid., 11. 46 Benjamin S. Lambeth, Mastering the Ultimate High Ground: Next Steps in the Military Uses of Space (Santa Monica, CA: RAND, Project Air Force, 2003), 113. 24 develop a comprehensive strategy to protect the United States against all threats. Lambeth references Retired General Howell Estes, former United States Space Command Commander, to support one of his main points: If we examine the evolutionary development of the aircraft, we see uncanny parallels to the current evolution of spacecraft. . . . The potential of aircraft was not recognized immediately. Their initial use was confined to observation . . . until one day the full advantage of applying force from the air was realized and the rest is history. So too with the business of space . . . [military] space operations, like the land, sea and air operations that evolved before them will expand [into] the budding new mission already included into the charter of US Space Command . . . as they become more and more critical to our national security.47 While Lambeth intends to spark discussion and present information arguing both for and against supporting weapons in space, his research lacks the recommendations and framework to shape a new space policy. Lambeth states that the “United States possesses the essential wherewithal in principle to begin weaponizing space today. Reduced to basics, it is only a question of leadership choice, societal acceptance, and which particular force-employment alternatives to pursue first.”48 This statement targets the diplomatic instrument of power. This study will expand Lambeth’s focus towards reviewing all four instruments of power and operational variables to collect data and formulate a strategy intending to provide clarity and unity of effort towards space operations. </w:t>
      </w:r>
    </w:p>
    <w:p w14:paraId="6A9291BA" w14:textId="77777777" w:rsidR="00A737AB" w:rsidRPr="003A4BA7" w:rsidRDefault="00A737AB" w:rsidP="00A737AB">
      <w:r w:rsidRPr="00736A32">
        <w:t>The Rumsfeld Commission is the core document of the twenty-first-century that highlighted the need for the United States to readdress their posturing for space. The 47 Howell M. Estes, III, “Doctrinal Lineage of Space” (lecture, AFA National Symposia, Los Angeles, CA, 18 October 1996), accessed 27 October 2016, http://secure.afa.org/AEF/pub/la6.asp. 48 Lambeth, 118. 25 Commission’s intent was to assess the current and future state of the national space capabilities while analyzing vulnerabilities associated to the threat environment. The major conclusion from the assessment was that the “U.S. is more dependent on space than any other nation” and cautions that adversarial nations will view that as a vulnerability.49 Tactics and techniques identified by the Rumsfeld Commission include denial and deception, jamming, microsatellite, and nuclear detonation.50 While the commission identified high-level strategies to reduce vulnerabilities, and called for the President of the United States to have the option to deploy weapons in space, official policy has yet to transition. The commission stated, “The United States must develop, deploy, and maintain the means to deter attack on and to defend vulnerable space capabilities,” but is missing the recommended doctrine and policy updates to incorporate into the national space strategy.51 The commission illustrates the need for “explicit national security guidance and defense policy to direct development of doctrine, concepts of operations, and capabilities for space, including weapons systems that operate in space and that can defend assets in orbit and augment air, land, and sea forces.”52 In addition to space policy, leadership must recognize that that robust training will be required to 49 Report of the Commission to Assess United States National Security Space Management and Organization pursuant to Public Law 106-65, the National Defense Authorization Act for Fiscal Year 2000, Section 1622, 11 January 2001, 18, accessed 16 September 2016, http://www.dod.gov/pubs/space20010111.html. 50 Ibid., 19-21. 51 Ibid., vi. 52 Ibid. 26 bolster any capability developments. Space professionals will require training on space systems to develop tactics, techniques, and procedures allowing for space superiority. In addition, the Rumsfeld Commission noted that in July 2000, “</w:t>
      </w:r>
      <w:r w:rsidRPr="00D06B2E">
        <w:rPr>
          <w:rStyle w:val="Emphasis"/>
        </w:rPr>
        <w:t xml:space="preserve">The Xinhua news agency reported that </w:t>
      </w:r>
      <w:r w:rsidRPr="009E04A6">
        <w:rPr>
          <w:rStyle w:val="Emphasis"/>
          <w:highlight w:val="green"/>
        </w:rPr>
        <w:t xml:space="preserve">China’s military is developing </w:t>
      </w:r>
      <w:r w:rsidRPr="00D06B2E">
        <w:rPr>
          <w:rStyle w:val="Emphasis"/>
        </w:rPr>
        <w:t xml:space="preserve">methods and </w:t>
      </w:r>
      <w:r w:rsidRPr="009E04A6">
        <w:rPr>
          <w:rStyle w:val="Emphasis"/>
          <w:highlight w:val="green"/>
        </w:rPr>
        <w:t>strategies for defeating the U</w:t>
      </w:r>
      <w:r w:rsidRPr="00736A32">
        <w:t xml:space="preserve">nited </w:t>
      </w:r>
      <w:r w:rsidRPr="009E04A6">
        <w:rPr>
          <w:rStyle w:val="Emphasis"/>
          <w:highlight w:val="green"/>
        </w:rPr>
        <w:t>S</w:t>
      </w:r>
      <w:r w:rsidRPr="00736A32">
        <w:t>tates military</w:t>
      </w:r>
      <w:r w:rsidRPr="009E04A6">
        <w:rPr>
          <w:rStyle w:val="Emphasis"/>
          <w:highlight w:val="green"/>
        </w:rPr>
        <w:t xml:space="preserve"> in a </w:t>
      </w:r>
      <w:r w:rsidRPr="00D06B2E">
        <w:rPr>
          <w:rStyle w:val="Emphasis"/>
        </w:rPr>
        <w:t xml:space="preserve">high tech and </w:t>
      </w:r>
      <w:r w:rsidRPr="009E04A6">
        <w:rPr>
          <w:rStyle w:val="Emphasis"/>
          <w:highlight w:val="green"/>
        </w:rPr>
        <w:t>space-</w:t>
      </w:r>
      <w:r w:rsidRPr="00D229D7">
        <w:rPr>
          <w:rStyle w:val="Emphasis"/>
        </w:rPr>
        <w:t xml:space="preserve">based future </w:t>
      </w:r>
      <w:r w:rsidRPr="009E04A6">
        <w:rPr>
          <w:rStyle w:val="Emphasis"/>
          <w:highlight w:val="green"/>
        </w:rPr>
        <w:t>war</w:t>
      </w:r>
      <w:r w:rsidRPr="00736A32">
        <w:t xml:space="preserve">.”53 The Rumsfeld Commission used historical analysis to review warning signs of previous identified space scenarios that exposed vulnerabilities that could have resulted in catastrophe. The commission emphasized </w:t>
      </w:r>
      <w:r w:rsidRPr="00FF2B3C">
        <w:t xml:space="preserve">that </w:t>
      </w:r>
      <w:r w:rsidRPr="00FF2B3C">
        <w:rPr>
          <w:rStyle w:val="StyleUnderline"/>
        </w:rPr>
        <w:t xml:space="preserve">the United States is </w:t>
      </w:r>
      <w:r w:rsidRPr="00FF2B3C">
        <w:rPr>
          <w:rStyle w:val="Emphasis"/>
        </w:rPr>
        <w:t>ignoring warning signs</w:t>
      </w:r>
      <w:r w:rsidRPr="00FF2B3C">
        <w:rPr>
          <w:rStyle w:val="StyleUnderline"/>
        </w:rPr>
        <w:t xml:space="preserve"> </w:t>
      </w:r>
      <w:r w:rsidRPr="00D229D7">
        <w:rPr>
          <w:rStyle w:val="StyleUnderline"/>
        </w:rPr>
        <w:t xml:space="preserve">of Chinese space aggression, allowing for unacceptable risk assumption. </w:t>
      </w:r>
      <w:r w:rsidRPr="00736A32">
        <w:t>The commission report states, “</w:t>
      </w:r>
      <w:r w:rsidRPr="00D229D7">
        <w:rPr>
          <w:rStyle w:val="StyleUnderline"/>
        </w:rPr>
        <w:t>Surprise is most often not a lack of warning, but the result of a tendency to dismiss as what we consider</w:t>
      </w:r>
      <w:r w:rsidRPr="00D06B2E">
        <w:rPr>
          <w:rStyle w:val="StyleUnderline"/>
        </w:rPr>
        <w:t xml:space="preserve"> improbable</w:t>
      </w:r>
      <w:r w:rsidRPr="00736A32">
        <w:t xml:space="preserve">.”54 </w:t>
      </w:r>
      <w:r w:rsidRPr="009E04A6">
        <w:rPr>
          <w:rStyle w:val="Emphasis"/>
          <w:highlight w:val="green"/>
        </w:rPr>
        <w:t xml:space="preserve">If the Chinese weaponize </w:t>
      </w:r>
      <w:r w:rsidRPr="00D229D7">
        <w:rPr>
          <w:rStyle w:val="StyleUnderline"/>
        </w:rPr>
        <w:t>space</w:t>
      </w:r>
      <w:r w:rsidRPr="00D229D7">
        <w:rPr>
          <w:rStyle w:val="Emphasis"/>
        </w:rPr>
        <w:t xml:space="preserve"> </w:t>
      </w:r>
      <w:r w:rsidRPr="009E04A6">
        <w:rPr>
          <w:rStyle w:val="Emphasis"/>
          <w:highlight w:val="green"/>
        </w:rPr>
        <w:t>first</w:t>
      </w:r>
      <w:r w:rsidRPr="00D229D7">
        <w:rPr>
          <w:rStyle w:val="StyleUnderline"/>
        </w:rPr>
        <w:t xml:space="preserve">, </w:t>
      </w:r>
      <w:r w:rsidRPr="009E04A6">
        <w:rPr>
          <w:rStyle w:val="StyleUnderline"/>
          <w:highlight w:val="green"/>
        </w:rPr>
        <w:t>the</w:t>
      </w:r>
      <w:r w:rsidRPr="00D229D7">
        <w:rPr>
          <w:rStyle w:val="StyleUnderline"/>
        </w:rPr>
        <w:t xml:space="preserve"> </w:t>
      </w:r>
      <w:r w:rsidRPr="009E04A6">
        <w:rPr>
          <w:rStyle w:val="Emphasis"/>
          <w:highlight w:val="green"/>
        </w:rPr>
        <w:t>U</w:t>
      </w:r>
      <w:r w:rsidRPr="00736A32">
        <w:t xml:space="preserve">nited </w:t>
      </w:r>
      <w:r w:rsidRPr="009E04A6">
        <w:rPr>
          <w:rStyle w:val="Emphasis"/>
          <w:highlight w:val="green"/>
        </w:rPr>
        <w:t>S</w:t>
      </w:r>
      <w:r w:rsidRPr="00736A32">
        <w:t>tates</w:t>
      </w:r>
      <w:r w:rsidRPr="00D229D7">
        <w:rPr>
          <w:rStyle w:val="StyleUnderline"/>
        </w:rPr>
        <w:t xml:space="preserve"> </w:t>
      </w:r>
      <w:r w:rsidRPr="009E04A6">
        <w:rPr>
          <w:rStyle w:val="StyleUnderline"/>
          <w:highlight w:val="green"/>
        </w:rPr>
        <w:t>would lose</w:t>
      </w:r>
      <w:r w:rsidRPr="00D229D7">
        <w:rPr>
          <w:rStyle w:val="StyleUnderline"/>
        </w:rPr>
        <w:t xml:space="preserve"> its space </w:t>
      </w:r>
      <w:r w:rsidRPr="009E04A6">
        <w:rPr>
          <w:rStyle w:val="StyleUnderline"/>
          <w:highlight w:val="green"/>
        </w:rPr>
        <w:t xml:space="preserve">superiority along with a </w:t>
      </w:r>
      <w:r w:rsidRPr="009E04A6">
        <w:rPr>
          <w:rStyle w:val="Emphasis"/>
          <w:highlight w:val="green"/>
        </w:rPr>
        <w:t>general decline</w:t>
      </w:r>
      <w:r w:rsidRPr="00D229D7">
        <w:rPr>
          <w:rStyle w:val="StyleUnderline"/>
        </w:rPr>
        <w:t xml:space="preserve"> </w:t>
      </w:r>
      <w:r w:rsidRPr="009E04A6">
        <w:rPr>
          <w:rStyle w:val="StyleUnderline"/>
          <w:highlight w:val="green"/>
        </w:rPr>
        <w:t>in</w:t>
      </w:r>
      <w:r w:rsidRPr="00D229D7">
        <w:rPr>
          <w:rStyle w:val="StyleUnderline"/>
        </w:rPr>
        <w:t xml:space="preserve"> overall </w:t>
      </w:r>
      <w:r w:rsidRPr="009E04A6">
        <w:rPr>
          <w:rStyle w:val="Emphasis"/>
          <w:highlight w:val="green"/>
        </w:rPr>
        <w:t>military capability</w:t>
      </w:r>
      <w:r w:rsidRPr="00D229D7">
        <w:rPr>
          <w:rStyle w:val="StyleUnderline"/>
        </w:rPr>
        <w:t xml:space="preserve">. </w:t>
      </w:r>
      <w:r w:rsidRPr="009E04A6">
        <w:rPr>
          <w:rStyle w:val="StyleUnderline"/>
          <w:highlight w:val="green"/>
        </w:rPr>
        <w:t>The results would be</w:t>
      </w:r>
      <w:r w:rsidRPr="00D229D7">
        <w:rPr>
          <w:rStyle w:val="StyleUnderline"/>
        </w:rPr>
        <w:t xml:space="preserve"> </w:t>
      </w:r>
      <w:r w:rsidRPr="009E04A6">
        <w:rPr>
          <w:rStyle w:val="Emphasis"/>
          <w:highlight w:val="green"/>
        </w:rPr>
        <w:t>disastrous</w:t>
      </w:r>
      <w:r w:rsidRPr="00736A32">
        <w:t xml:space="preserve">. Although the development of space weapons is not a simple task due to technology development and extreme cost, the commission recommends starting now. The value of the Rumsfeld Commission to this study is the identification of a growing threat against the space domain and a recommendation for a space strategy transition from militarization towards weaponization. This study intends to take the recommendations to the next level by actually developing strategy recommendations regarding developing space professionals and space policy, but falls short of implementable recommendations. </w:t>
      </w:r>
      <w:r w:rsidRPr="00D06B2E">
        <w:rPr>
          <w:rStyle w:val="StyleUnderline"/>
        </w:rPr>
        <w:t>Without formal guidance on the weaponization of space, the establishment of unified actions is unachievable.</w:t>
      </w:r>
      <w:r w:rsidRPr="00736A32">
        <w:t xml:space="preserve"> </w:t>
      </w:r>
      <w:r w:rsidRPr="00D06B2E">
        <w:rPr>
          <w:rStyle w:val="StyleUnderline"/>
        </w:rPr>
        <w:t>The United States cannot afford to continue the policy of wait and see</w:t>
      </w:r>
      <w:r w:rsidRPr="00736A32">
        <w:t xml:space="preserve">. </w:t>
      </w:r>
    </w:p>
    <w:p w14:paraId="13ED7792" w14:textId="77777777" w:rsidR="00A737AB" w:rsidRPr="00314A8E" w:rsidRDefault="00A737AB" w:rsidP="00A737AB">
      <w:pPr>
        <w:pStyle w:val="Heading4"/>
        <w:shd w:val="clear" w:color="auto" w:fill="FFFFFF"/>
        <w:rPr>
          <w:rFonts w:cs="Calibri"/>
          <w:color w:val="000000"/>
        </w:rPr>
      </w:pPr>
      <w:r w:rsidRPr="00314A8E">
        <w:rPr>
          <w:rFonts w:cs="Calibri"/>
          <w:color w:val="000000"/>
        </w:rPr>
        <w:t>Decline causes </w:t>
      </w:r>
      <w:r w:rsidRPr="00314A8E">
        <w:rPr>
          <w:rFonts w:cs="Calibri"/>
          <w:color w:val="000000"/>
          <w:u w:val="single"/>
        </w:rPr>
        <w:t>unstable nuclear alliances</w:t>
      </w:r>
      <w:r w:rsidRPr="00314A8E">
        <w:rPr>
          <w:rFonts w:cs="Calibri"/>
          <w:color w:val="000000"/>
        </w:rPr>
        <w:t> – escalates to </w:t>
      </w:r>
      <w:r w:rsidRPr="00314A8E">
        <w:rPr>
          <w:rFonts w:cs="Calibri"/>
          <w:color w:val="000000"/>
          <w:u w:val="single"/>
        </w:rPr>
        <w:t>multistate nuclear war</w:t>
      </w:r>
      <w:r w:rsidRPr="00314A8E">
        <w:rPr>
          <w:rFonts w:cs="Calibri"/>
          <w:color w:val="000000"/>
        </w:rPr>
        <w:t> </w:t>
      </w:r>
    </w:p>
    <w:p w14:paraId="1810DE34" w14:textId="77777777" w:rsidR="00A737AB" w:rsidRPr="00314A8E" w:rsidRDefault="00A737AB" w:rsidP="00A737AB">
      <w:pPr>
        <w:shd w:val="clear" w:color="auto" w:fill="FFFFFF"/>
        <w:rPr>
          <w:color w:val="000000"/>
        </w:rPr>
      </w:pPr>
      <w:r w:rsidRPr="00314A8E">
        <w:rPr>
          <w:rStyle w:val="Style13ptBold"/>
        </w:rPr>
        <w:t>Hayes 18</w:t>
      </w:r>
      <w:r w:rsidRPr="00314A8E">
        <w:rPr>
          <w:color w:val="000000"/>
        </w:rPr>
        <w:t> </w:t>
      </w:r>
      <w:r w:rsidRPr="00314A8E">
        <w:t>[Peter Hayes, Nautilus Institute, Berkeley, California, USA; Center for International Security Studies, Sydney University. Trump and the Interregnum of American Nuclear Hegemony. November 8, 2018. </w:t>
      </w:r>
      <w:hyperlink r:id="rId14" w:tgtFrame="_blank" w:history="1">
        <w:r w:rsidRPr="00314A8E">
          <w:rPr>
            <w:rStyle w:val="Hyperlink"/>
          </w:rPr>
          <w:t>https://www.tandfonline.com/doi/full/10.1080/25751654.2018.1532525</w:t>
        </w:r>
      </w:hyperlink>
      <w:r w:rsidRPr="00314A8E">
        <w:t>]</w:t>
      </w:r>
    </w:p>
    <w:p w14:paraId="5A293347" w14:textId="77777777" w:rsidR="00A737AB" w:rsidRPr="003034CE" w:rsidRDefault="00A737AB" w:rsidP="00A737AB">
      <w:pPr>
        <w:shd w:val="clear" w:color="auto" w:fill="FFFFFF"/>
        <w:rPr>
          <w:rStyle w:val="StyleUnderline"/>
        </w:rPr>
      </w:pPr>
      <w:r w:rsidRPr="003034CE">
        <w:rPr>
          <w:rStyle w:val="StyleUnderline"/>
        </w:rPr>
        <w:t>During a </w:t>
      </w:r>
      <w:r w:rsidRPr="00BA02C1">
        <w:rPr>
          <w:rStyle w:val="StyleUnderline"/>
          <w:highlight w:val="green"/>
        </w:rPr>
        <w:t xml:space="preserve">post-hegemonic </w:t>
      </w:r>
      <w:r w:rsidRPr="003034CE">
        <w:rPr>
          <w:rStyle w:val="StyleUnderline"/>
        </w:rPr>
        <w:t>era, long-standing</w:t>
      </w:r>
      <w:r w:rsidRPr="003034CE">
        <w:rPr>
          <w:color w:val="000000"/>
          <w:u w:val="single"/>
        </w:rPr>
        <w:t> </w:t>
      </w:r>
      <w:r w:rsidRPr="003034CE">
        <w:rPr>
          <w:rStyle w:val="StyleUnderline"/>
        </w:rPr>
        <w:t>nuclear</w:t>
      </w:r>
      <w:r w:rsidRPr="00314A8E">
        <w:rPr>
          <w:rStyle w:val="StyleUnderline"/>
        </w:rPr>
        <w:t> </w:t>
      </w:r>
      <w:r w:rsidRPr="00BA02C1">
        <w:rPr>
          <w:rStyle w:val="StyleUnderline"/>
          <w:highlight w:val="green"/>
        </w:rPr>
        <w:t>alliances are</w:t>
      </w:r>
      <w:r w:rsidRPr="00314A8E">
        <w:rPr>
          <w:rStyle w:val="StyleUnderline"/>
        </w:rPr>
        <w:t> likely to be </w:t>
      </w:r>
      <w:r w:rsidRPr="00BA02C1">
        <w:rPr>
          <w:rStyle w:val="StyleUnderline"/>
          <w:highlight w:val="green"/>
        </w:rPr>
        <w:t>replaced by ad hoc nuclear coalitions, aligning</w:t>
      </w:r>
      <w:r w:rsidRPr="00314A8E">
        <w:rPr>
          <w:rStyle w:val="StyleUnderline"/>
        </w:rPr>
        <w:t> and</w:t>
      </w:r>
      <w:r w:rsidRPr="00314A8E">
        <w:rPr>
          <w:color w:val="000000"/>
          <w:u w:val="single"/>
        </w:rPr>
        <w:t xml:space="preserve"> </w:t>
      </w:r>
      <w:r w:rsidRPr="00314A8E">
        <w:rPr>
          <w:rStyle w:val="StyleUnderline"/>
        </w:rPr>
        <w:t>realigning </w:t>
      </w:r>
      <w:r w:rsidRPr="00BA02C1">
        <w:rPr>
          <w:rStyle w:val="StyleUnderline"/>
          <w:highlight w:val="green"/>
        </w:rPr>
        <w:t>around</w:t>
      </w:r>
      <w:r w:rsidRPr="00314A8E">
        <w:rPr>
          <w:color w:val="000000"/>
          <w:szCs w:val="16"/>
        </w:rPr>
        <w:t> different congeries of threat and even </w:t>
      </w:r>
      <w:r w:rsidRPr="00BA02C1">
        <w:rPr>
          <w:rStyle w:val="StyleUnderline"/>
          <w:highlight w:val="green"/>
        </w:rPr>
        <w:t>actual nuclear wars, with</w:t>
      </w:r>
      <w:r w:rsidRPr="00314A8E">
        <w:rPr>
          <w:rStyle w:val="StyleUnderline"/>
        </w:rPr>
        <w:t> </w:t>
      </w:r>
      <w:r w:rsidRPr="00B6373F">
        <w:rPr>
          <w:rStyle w:val="StyleUnderline"/>
        </w:rPr>
        <w:t>much higher levels of </w:t>
      </w:r>
      <w:r w:rsidRPr="00BA02C1">
        <w:rPr>
          <w:rStyle w:val="StyleUnderline"/>
          <w:highlight w:val="green"/>
        </w:rPr>
        <w:t>uncertainty and unpredictability</w:t>
      </w:r>
      <w:r w:rsidRPr="003034CE">
        <w:rPr>
          <w:rStyle w:val="StyleUnderline"/>
        </w:rPr>
        <w:t> than</w:t>
      </w:r>
      <w:r w:rsidRPr="003034CE">
        <w:rPr>
          <w:color w:val="000000"/>
          <w:szCs w:val="16"/>
        </w:rPr>
        <w:t> was the case </w:t>
      </w:r>
      <w:r w:rsidRPr="003034CE">
        <w:rPr>
          <w:rStyle w:val="StyleUnderline"/>
        </w:rPr>
        <w:t>in the nuclear hegemonic system.</w:t>
      </w:r>
    </w:p>
    <w:p w14:paraId="79A10215" w14:textId="77777777" w:rsidR="00A737AB" w:rsidRPr="00314A8E" w:rsidRDefault="00A737AB" w:rsidP="00A737AB">
      <w:pPr>
        <w:shd w:val="clear" w:color="auto" w:fill="FFFFFF"/>
        <w:rPr>
          <w:color w:val="000000"/>
        </w:rPr>
      </w:pPr>
      <w:r w:rsidRPr="003034CE">
        <w:rPr>
          <w:color w:val="000000"/>
          <w:szCs w:val="16"/>
        </w:rPr>
        <w:t>There are a number of ways that this dynamic could play out during the interregnum, and these dynamics are likely to be inconsistent and contradictory. </w:t>
      </w:r>
      <w:r w:rsidRPr="003034CE">
        <w:rPr>
          <w:rStyle w:val="StyleUnderline"/>
        </w:rPr>
        <w:t>In some instances, the sheer momentum of past policy combined with bureaucratic inertia</w:t>
      </w:r>
      <w:r w:rsidRPr="003034CE">
        <w:rPr>
          <w:color w:val="000000"/>
          <w:szCs w:val="16"/>
        </w:rPr>
        <w:t> and the potency of political, military service and corporate interests, </w:t>
      </w:r>
      <w:r w:rsidRPr="003034CE">
        <w:rPr>
          <w:rStyle w:val="StyleUnderline"/>
        </w:rPr>
        <w:t>may ensure th</w:t>
      </w:r>
      <w:r w:rsidRPr="00314A8E">
        <w:rPr>
          <w:rStyle w:val="StyleUnderline"/>
        </w:rPr>
        <w:t>at </w:t>
      </w:r>
      <w:r w:rsidRPr="00BA02C1">
        <w:rPr>
          <w:rStyle w:val="StyleUnderline"/>
          <w:highlight w:val="green"/>
        </w:rPr>
        <w:t>residual aspects of</w:t>
      </w:r>
      <w:r w:rsidRPr="00314A8E">
        <w:rPr>
          <w:rStyle w:val="StyleUnderline"/>
        </w:rPr>
        <w:t> the formerly </w:t>
      </w:r>
      <w:r w:rsidRPr="00BA02C1">
        <w:rPr>
          <w:rStyle w:val="StyleUnderline"/>
          <w:highlight w:val="green"/>
        </w:rPr>
        <w:t>hegemonic postures are adhered</w:t>
      </w:r>
      <w:r w:rsidRPr="00314A8E">
        <w:rPr>
          <w:rStyle w:val="StyleUnderline"/>
        </w:rPr>
        <w:t xml:space="preserve"> to even as formal nuclear alliances rupture. Even </w:t>
      </w:r>
      <w:r w:rsidRPr="00BA02C1">
        <w:rPr>
          <w:rStyle w:val="StyleUnderline"/>
          <w:highlight w:val="green"/>
        </w:rPr>
        <w:t>as they reach for the old anchors</w:t>
      </w:r>
      <w:r w:rsidRPr="00314A8E">
        <w:rPr>
          <w:rStyle w:val="StyleUnderline"/>
        </w:rPr>
        <w:t>, these </w:t>
      </w:r>
      <w:r w:rsidRPr="00BA02C1">
        <w:rPr>
          <w:rStyle w:val="StyleUnderline"/>
          <w:highlight w:val="green"/>
        </w:rPr>
        <w:t xml:space="preserve">states </w:t>
      </w:r>
      <w:r w:rsidRPr="00B6373F">
        <w:rPr>
          <w:rStyle w:val="StyleUnderline"/>
        </w:rPr>
        <w:t>may be forced</w:t>
      </w:r>
      <w:r w:rsidRPr="00314A8E">
        <w:rPr>
          <w:rStyle w:val="StyleUnderline"/>
        </w:rPr>
        <w:t xml:space="preserve"> to</w:t>
      </w:r>
      <w:r w:rsidRPr="00314A8E">
        <w:rPr>
          <w:color w:val="000000"/>
          <w:szCs w:val="16"/>
        </w:rPr>
        <w:t> adjust and retrench strategically, or start to </w:t>
      </w:r>
      <w:r w:rsidRPr="00BA02C1">
        <w:rPr>
          <w:rStyle w:val="StyleUnderline"/>
          <w:highlight w:val="green"/>
        </w:rPr>
        <w:t>take </w:t>
      </w:r>
      <w:r w:rsidRPr="00314A8E">
        <w:rPr>
          <w:rStyle w:val="StyleUnderline"/>
        </w:rPr>
        <w:t>their own </w:t>
      </w:r>
      <w:r w:rsidRPr="00BA02C1">
        <w:rPr>
          <w:rStyle w:val="StyleUnderline"/>
          <w:highlight w:val="green"/>
        </w:rPr>
        <w:t>nuclear risks</w:t>
      </w:r>
      <w:r w:rsidRPr="00314A8E">
        <w:rPr>
          <w:rStyle w:val="StyleUnderline"/>
        </w:rPr>
        <w:t> by </w:t>
      </w:r>
      <w:r w:rsidRPr="00BA02C1">
        <w:rPr>
          <w:rStyle w:val="StyleUnderline"/>
          <w:highlight w:val="green"/>
        </w:rPr>
        <w:t>making</w:t>
      </w:r>
      <w:r w:rsidRPr="00314A8E">
        <w:rPr>
          <w:rStyle w:val="StyleUnderline"/>
        </w:rPr>
        <w:t xml:space="preserve"> increasingly </w:t>
      </w:r>
      <w:r w:rsidRPr="00BA02C1">
        <w:rPr>
          <w:rStyle w:val="StyleUnderline"/>
          <w:highlight w:val="green"/>
        </w:rPr>
        <w:t>explicit</w:t>
      </w:r>
      <w:r w:rsidRPr="00314A8E">
        <w:rPr>
          <w:rStyle w:val="StyleUnderline"/>
        </w:rPr>
        <w:t> nuclear </w:t>
      </w:r>
      <w:r w:rsidRPr="00BA02C1">
        <w:rPr>
          <w:rStyle w:val="StyleUnderline"/>
          <w:highlight w:val="green"/>
        </w:rPr>
        <w:t>threats</w:t>
      </w:r>
      <w:r w:rsidRPr="00314A8E">
        <w:rPr>
          <w:rStyle w:val="StyleUnderline"/>
        </w:rPr>
        <w:t> and deployments against nuclear-armed adversaries – as Japan has begun to do</w:t>
      </w:r>
      <w:r w:rsidRPr="00314A8E">
        <w:rPr>
          <w:color w:val="000000"/>
          <w:szCs w:val="16"/>
        </w:rPr>
        <w:t xml:space="preserve"> with reference to its “technological deterrent” since </w:t>
      </w:r>
      <w:r w:rsidRPr="003034CE">
        <w:rPr>
          <w:color w:val="000000"/>
          <w:szCs w:val="16"/>
        </w:rPr>
        <w:t>about 2012.9 </w:t>
      </w:r>
      <w:r w:rsidRPr="003034CE">
        <w:rPr>
          <w:rStyle w:val="StyleUnderline"/>
        </w:rPr>
        <w:t xml:space="preserve">This period could </w:t>
      </w:r>
      <w:r w:rsidRPr="00BA02C1">
        <w:rPr>
          <w:rStyle w:val="StyleUnderline"/>
          <w:highlight w:val="green"/>
        </w:rPr>
        <w:t>last</w:t>
      </w:r>
      <w:r w:rsidRPr="00314A8E">
        <w:rPr>
          <w:rStyle w:val="StyleUnderline"/>
        </w:rPr>
        <w:t> for many years </w:t>
      </w:r>
      <w:r w:rsidRPr="00BA02C1">
        <w:rPr>
          <w:rStyle w:val="StyleUnderline"/>
          <w:highlight w:val="green"/>
        </w:rPr>
        <w:t xml:space="preserve">until </w:t>
      </w:r>
      <w:r w:rsidRPr="003034CE">
        <w:rPr>
          <w:rStyle w:val="StyleUnderline"/>
        </w:rPr>
        <w:t>and when </w:t>
      </w:r>
      <w:r w:rsidRPr="00BA02C1">
        <w:rPr>
          <w:rStyle w:val="StyleUnderline"/>
          <w:highlight w:val="green"/>
        </w:rPr>
        <w:t>nuclear war breaks out</w:t>
      </w:r>
      <w:r w:rsidRPr="00314A8E">
        <w:rPr>
          <w:rStyle w:val="StyleUnderline"/>
        </w:rPr>
        <w:t> and leads to a post-nuclear war disorder</w:t>
      </w:r>
      <w:r w:rsidRPr="00314A8E">
        <w:rPr>
          <w:color w:val="000000"/>
          <w:szCs w:val="16"/>
        </w:rPr>
        <w:t>; or a new, post-hegemonic strategic framework is established to manage and/or abolish nuclear threat.</w:t>
      </w:r>
    </w:p>
    <w:p w14:paraId="30D9D0EC" w14:textId="77777777" w:rsidR="00A737AB" w:rsidRPr="00314A8E" w:rsidRDefault="00A737AB" w:rsidP="00A737AB">
      <w:pPr>
        <w:shd w:val="clear" w:color="auto" w:fill="FFFFFF"/>
        <w:rPr>
          <w:color w:val="000000"/>
        </w:rPr>
      </w:pPr>
      <w:r w:rsidRPr="00BA02C1">
        <w:rPr>
          <w:rStyle w:val="StyleUnderline"/>
          <w:highlight w:val="green"/>
        </w:rPr>
        <w:t>Under</w:t>
      </w:r>
      <w:r w:rsidRPr="00314A8E">
        <w:rPr>
          <w:rStyle w:val="StyleUnderline"/>
        </w:rPr>
        <w:t> full-blown </w:t>
      </w:r>
      <w:r w:rsidRPr="00BA02C1">
        <w:rPr>
          <w:rStyle w:val="StyleUnderline"/>
          <w:highlight w:val="green"/>
        </w:rPr>
        <w:t xml:space="preserve">American </w:t>
      </w:r>
      <w:r w:rsidRPr="00B6373F">
        <w:rPr>
          <w:rStyle w:val="StyleUnderline"/>
        </w:rPr>
        <w:t>nuclear</w:t>
      </w:r>
      <w:r w:rsidRPr="00BA02C1">
        <w:rPr>
          <w:rStyle w:val="StyleUnderline"/>
          <w:highlight w:val="green"/>
        </w:rPr>
        <w:t xml:space="preserve"> hegemony, fewer states had nuclear weapons</w:t>
      </w:r>
      <w:r w:rsidRPr="00314A8E">
        <w:rPr>
          <w:rStyle w:val="StyleUnderline"/>
        </w:rPr>
        <w:t>, the </w:t>
      </w:r>
      <w:r w:rsidRPr="00B6373F">
        <w:rPr>
          <w:rStyle w:val="StyleUnderline"/>
        </w:rPr>
        <w:t>major nuclear weapons</w:t>
      </w:r>
      <w:r w:rsidRPr="00314A8E">
        <w:rPr>
          <w:rStyle w:val="StyleUnderline"/>
        </w:rPr>
        <w:t> </w:t>
      </w:r>
      <w:r w:rsidRPr="00BA02C1">
        <w:rPr>
          <w:rStyle w:val="StyleUnderline"/>
          <w:highlight w:val="green"/>
        </w:rPr>
        <w:t>states entered</w:t>
      </w:r>
      <w:r w:rsidRPr="00314A8E">
        <w:rPr>
          <w:rStyle w:val="StyleUnderline"/>
        </w:rPr>
        <w:t> into </w:t>
      </w:r>
      <w:r w:rsidRPr="00BA02C1">
        <w:rPr>
          <w:rStyle w:val="StyleUnderline"/>
          <w:highlight w:val="green"/>
        </w:rPr>
        <w:t>legally binding restraints</w:t>
      </w:r>
      <w:r w:rsidRPr="00314A8E">
        <w:rPr>
          <w:rStyle w:val="StyleUnderline"/>
        </w:rPr>
        <w:t> on force levels and they learned from nuclear near-</w:t>
      </w:r>
      <w:r w:rsidRPr="003034CE">
        <w:rPr>
          <w:rStyle w:val="StyleUnderline"/>
        </w:rPr>
        <w:t>misses to promulgate rules</w:t>
      </w:r>
      <w:r w:rsidRPr="003034CE">
        <w:rPr>
          <w:color w:val="000000"/>
          <w:szCs w:val="16"/>
        </w:rPr>
        <w:t> of the road and tacit</w:t>
      </w:r>
      <w:r w:rsidRPr="00314A8E">
        <w:rPr>
          <w:color w:val="000000"/>
          <w:szCs w:val="16"/>
        </w:rPr>
        <w:t xml:space="preserve">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2F30B9CA" w14:textId="77777777" w:rsidR="00A737AB" w:rsidRDefault="00A737AB" w:rsidP="00A737AB">
      <w:pPr>
        <w:shd w:val="clear" w:color="auto" w:fill="FFFFFF"/>
        <w:rPr>
          <w:rStyle w:val="StyleUnderline"/>
        </w:rPr>
      </w:pPr>
      <w:r w:rsidRPr="0076153F">
        <w:rPr>
          <w:rStyle w:val="StyleUnderline"/>
          <w:highlight w:val="green"/>
        </w:rPr>
        <w:t>In a</w:t>
      </w:r>
      <w:r w:rsidRPr="0076153F">
        <w:rPr>
          <w:rStyle w:val="StyleUnderline"/>
        </w:rPr>
        <w:t xml:space="preserve"> highly </w:t>
      </w:r>
      <w:r w:rsidRPr="0076153F">
        <w:rPr>
          <w:rStyle w:val="StyleUnderline"/>
          <w:highlight w:val="green"/>
        </w:rPr>
        <w:t>proliferated world</w:t>
      </w:r>
      <w:r w:rsidRPr="003034CE">
        <w:rPr>
          <w:rStyle w:val="StyleUnderline"/>
        </w:rPr>
        <w:t>, </w:t>
      </w:r>
      <w:r w:rsidRPr="0076153F">
        <w:rPr>
          <w:rStyle w:val="StyleUnderline"/>
          <w:highlight w:val="green"/>
        </w:rPr>
        <w:t>nuclear</w:t>
      </w:r>
      <w:r w:rsidRPr="003034CE">
        <w:rPr>
          <w:rStyle w:val="StyleUnderline"/>
        </w:rPr>
        <w:t>-armed </w:t>
      </w:r>
      <w:r w:rsidRPr="0076153F">
        <w:rPr>
          <w:rStyle w:val="StyleUnderline"/>
          <w:highlight w:val="green"/>
        </w:rPr>
        <w:t>states</w:t>
      </w:r>
      <w:r w:rsidRPr="003034CE">
        <w:rPr>
          <w:rStyle w:val="StyleUnderline"/>
        </w:rPr>
        <w:t xml:space="preserve"> may </w:t>
      </w:r>
      <w:r w:rsidRPr="0076153F">
        <w:rPr>
          <w:rStyle w:val="StyleUnderline"/>
          <w:highlight w:val="green"/>
        </w:rPr>
        <w:t>feel driven to obtain larger</w:t>
      </w:r>
      <w:r w:rsidRPr="00B6373F">
        <w:rPr>
          <w:rStyle w:val="StyleUnderline"/>
        </w:rPr>
        <w:t> nuclear </w:t>
      </w:r>
      <w:r w:rsidRPr="0076153F">
        <w:rPr>
          <w:rStyle w:val="StyleUnderline"/>
          <w:highlight w:val="green"/>
        </w:rPr>
        <w:t>forces</w:t>
      </w:r>
      <w:r w:rsidRPr="00B6373F">
        <w:rPr>
          <w:rStyle w:val="StyleUnderline"/>
        </w:rPr>
        <w:t> able to deter multiple adversaries at the same time, sufficient to conduct not only a few nuclear attacks but configured to fight more than one protracted nuclear war at a time, especially in nuclear states torn apart by civil war</w:t>
      </w:r>
      <w:r w:rsidRPr="00B6373F">
        <w:rPr>
          <w:color w:val="000000"/>
          <w:szCs w:val="16"/>
        </w:rPr>
        <w:t> and post-nuclear attack reconstruction. </w:t>
      </w:r>
      <w:r w:rsidRPr="00B6373F">
        <w:rPr>
          <w:rStyle w:val="StyleUnderline"/>
        </w:rPr>
        <w:t xml:space="preserve">The first time </w:t>
      </w:r>
      <w:r w:rsidRPr="0076153F">
        <w:rPr>
          <w:rStyle w:val="StyleUnderline"/>
          <w:highlight w:val="green"/>
        </w:rPr>
        <w:t>nuclear</w:t>
      </w:r>
      <w:r w:rsidRPr="00B6373F">
        <w:rPr>
          <w:rStyle w:val="StyleUnderline"/>
        </w:rPr>
        <w:t xml:space="preserve"> weapons are </w:t>
      </w:r>
      <w:r w:rsidRPr="0076153F">
        <w:rPr>
          <w:rStyle w:val="StyleUnderline"/>
          <w:highlight w:val="green"/>
        </w:rPr>
        <w:t>use</w:t>
      </w:r>
      <w:r w:rsidRPr="00B6373F">
        <w:rPr>
          <w:rStyle w:val="StyleUnderline"/>
        </w:rPr>
        <w:t>d since 1945 </w:t>
      </w:r>
      <w:r w:rsidRPr="0076153F">
        <w:rPr>
          <w:rStyle w:val="StyleUnderline"/>
          <w:highlight w:val="green"/>
        </w:rPr>
        <w:t>will be</w:t>
      </w:r>
      <w:r w:rsidRPr="00B6373F">
        <w:rPr>
          <w:rStyle w:val="StyleUnderline"/>
        </w:rPr>
        <w:t xml:space="preserve"> shocking, the second time, less so, the third time, </w:t>
      </w:r>
      <w:r w:rsidRPr="0076153F">
        <w:rPr>
          <w:rStyle w:val="StyleUnderline"/>
          <w:highlight w:val="green"/>
        </w:rPr>
        <w:t>the new normal.</w:t>
      </w:r>
    </w:p>
    <w:p w14:paraId="7B543BDE" w14:textId="77777777" w:rsidR="00A737AB" w:rsidRDefault="00A737AB" w:rsidP="00A737AB">
      <w:pPr>
        <w:pStyle w:val="Heading3"/>
      </w:pPr>
      <w:r>
        <w:t>Warming Good</w:t>
      </w:r>
    </w:p>
    <w:p w14:paraId="6989AA68" w14:textId="77777777" w:rsidR="00A737AB" w:rsidRPr="00E17CEC" w:rsidRDefault="00A737AB" w:rsidP="00A737AB">
      <w:pPr>
        <w:pStyle w:val="Heading4"/>
      </w:pPr>
      <w:r>
        <w:t>Hold the line – wasn’t a terminal impact to warming – namedropped forest fires and sea levels – no explanation of how that’s existential – protect the 1NC</w:t>
      </w:r>
    </w:p>
    <w:p w14:paraId="615B543C" w14:textId="77777777" w:rsidR="00A737AB" w:rsidRPr="00A008FE" w:rsidRDefault="00A737AB" w:rsidP="00A737AB">
      <w:pPr>
        <w:pStyle w:val="Heading4"/>
        <w:rPr>
          <w:rFonts w:cs="Calibri"/>
        </w:rPr>
      </w:pPr>
      <w:r w:rsidRPr="00A008FE">
        <w:rPr>
          <w:rFonts w:cs="Calibri"/>
        </w:rPr>
        <w:t xml:space="preserve">Extinction from warming requires </w:t>
      </w:r>
      <w:r w:rsidRPr="00A008FE">
        <w:rPr>
          <w:rFonts w:cs="Calibri"/>
          <w:u w:val="single"/>
        </w:rPr>
        <w:t>12 degrees</w:t>
      </w:r>
      <w:r w:rsidRPr="00A008FE">
        <w:rPr>
          <w:rFonts w:cs="Calibri"/>
        </w:rPr>
        <w:t xml:space="preserve">, </w:t>
      </w:r>
      <w:r w:rsidRPr="00A008FE">
        <w:rPr>
          <w:rFonts w:cs="Calibri"/>
          <w:u w:val="single"/>
        </w:rPr>
        <w:t>far greater</w:t>
      </w:r>
      <w:r w:rsidRPr="00A008FE">
        <w:rPr>
          <w:rFonts w:cs="Calibri"/>
        </w:rPr>
        <w:t xml:space="preserve"> than their internal link, and intervening actors will solve before then </w:t>
      </w:r>
    </w:p>
    <w:p w14:paraId="07BB76B0" w14:textId="77777777" w:rsidR="00A737AB" w:rsidRPr="00A008FE" w:rsidRDefault="00A737AB" w:rsidP="00A737AB">
      <w:r w:rsidRPr="00A008FE">
        <w:t xml:space="preserve">Sebastian </w:t>
      </w:r>
      <w:r w:rsidRPr="00A008FE">
        <w:rPr>
          <w:rStyle w:val="Style13ptBold"/>
        </w:rPr>
        <w:t>Farquhar 17</w:t>
      </w:r>
      <w:r w:rsidRPr="00A008FE">
        <w:t>, leads the Global Priorities Project (GPP) at the Centre for Effective Altruism, et al., 2017, “Existential Risk: Diplomacy and Governance,” https://www.fhi.ox.ac.uk/wp-content/uploads/Existential-Risks-2017-01-23.pdf</w:t>
      </w:r>
    </w:p>
    <w:p w14:paraId="3DC4FF33" w14:textId="77777777" w:rsidR="00A737AB" w:rsidRDefault="00A737AB" w:rsidP="00A737AB">
      <w:r w:rsidRPr="00A008FE">
        <w:rPr>
          <w:rStyle w:val="StyleUnderline"/>
        </w:rPr>
        <w:t xml:space="preserve">The </w:t>
      </w:r>
      <w:r w:rsidRPr="00A008FE">
        <w:rPr>
          <w:rStyle w:val="Emphasis"/>
        </w:rPr>
        <w:t>most likely</w:t>
      </w:r>
      <w:r w:rsidRPr="00A008FE">
        <w:rPr>
          <w:rStyle w:val="StyleUnderline"/>
        </w:rPr>
        <w:t xml:space="preserve"> levels of global </w:t>
      </w:r>
      <w:r w:rsidRPr="00A008FE">
        <w:rPr>
          <w:rStyle w:val="StyleUnderline"/>
          <w:highlight w:val="green"/>
        </w:rPr>
        <w:t xml:space="preserve">warming </w:t>
      </w:r>
      <w:r w:rsidRPr="00A008FE">
        <w:rPr>
          <w:rStyle w:val="StyleUnderline"/>
        </w:rPr>
        <w:t xml:space="preserve">are </w:t>
      </w:r>
      <w:r w:rsidRPr="00A008FE">
        <w:rPr>
          <w:rStyle w:val="Emphasis"/>
          <w:highlight w:val="green"/>
        </w:rPr>
        <w:t>very unlikely to cause</w:t>
      </w:r>
      <w:r w:rsidRPr="00A008FE">
        <w:rPr>
          <w:rStyle w:val="Emphasis"/>
        </w:rPr>
        <w:t xml:space="preserve"> human </w:t>
      </w:r>
      <w:r w:rsidRPr="00A008FE">
        <w:rPr>
          <w:rStyle w:val="Emphasis"/>
          <w:highlight w:val="green"/>
        </w:rPr>
        <w:t>extinction</w:t>
      </w:r>
      <w:r w:rsidRPr="00A008FE">
        <w:t xml:space="preserve">.15 The </w:t>
      </w:r>
      <w:r w:rsidRPr="00A008FE">
        <w:rPr>
          <w:rStyle w:val="StyleUnderline"/>
        </w:rPr>
        <w:t>existential risks of climate change</w:t>
      </w:r>
      <w:r w:rsidRPr="00A008FE">
        <w:t xml:space="preserve"> instead </w:t>
      </w:r>
      <w:r w:rsidRPr="00A008FE">
        <w:rPr>
          <w:rStyle w:val="StyleUnderline"/>
        </w:rPr>
        <w:t>stem from tail risk</w:t>
      </w:r>
      <w:r w:rsidRPr="00A008FE">
        <w:t xml:space="preserve"> climate change – </w:t>
      </w:r>
      <w:r w:rsidRPr="00A008FE">
        <w:rPr>
          <w:rStyle w:val="StyleUnderline"/>
        </w:rPr>
        <w:t xml:space="preserve">the </w:t>
      </w:r>
      <w:r w:rsidRPr="00A008FE">
        <w:rPr>
          <w:rStyle w:val="Emphasis"/>
        </w:rPr>
        <w:t>low probability</w:t>
      </w:r>
      <w:r w:rsidRPr="00A008FE">
        <w:rPr>
          <w:rStyle w:val="StyleUnderline"/>
        </w:rPr>
        <w:t xml:space="preserve"> of extreme levels of warming</w:t>
      </w:r>
      <w:r w:rsidRPr="00A008FE">
        <w:t xml:space="preserve"> – </w:t>
      </w:r>
      <w:r w:rsidRPr="00A008FE">
        <w:rPr>
          <w:rStyle w:val="StyleUnderline"/>
        </w:rPr>
        <w:t>and interaction with other sources of risk</w:t>
      </w:r>
      <w:r w:rsidRPr="00A008FE">
        <w:t xml:space="preserve">. It is impossible to say with confidence at what point global warming would become severe enough to pose an existential threat. Research has suggested that </w:t>
      </w:r>
      <w:r w:rsidRPr="00A008FE">
        <w:rPr>
          <w:rStyle w:val="Emphasis"/>
        </w:rPr>
        <w:t>warming of 11-</w:t>
      </w:r>
      <w:r w:rsidRPr="00A008FE">
        <w:rPr>
          <w:rStyle w:val="Emphasis"/>
          <w:highlight w:val="green"/>
        </w:rPr>
        <w:t>12°C</w:t>
      </w:r>
      <w:r w:rsidRPr="00A008FE">
        <w:rPr>
          <w:rStyle w:val="StyleUnderline"/>
          <w:highlight w:val="green"/>
        </w:rPr>
        <w:t xml:space="preserve"> would render most</w:t>
      </w:r>
      <w:r w:rsidRPr="00A008FE">
        <w:rPr>
          <w:rStyle w:val="StyleUnderline"/>
        </w:rPr>
        <w:t xml:space="preserve"> of the planet </w:t>
      </w:r>
      <w:r w:rsidRPr="00A008FE">
        <w:rPr>
          <w:rStyle w:val="StyleUnderline"/>
          <w:highlight w:val="green"/>
        </w:rPr>
        <w:t>uninhabitable</w:t>
      </w:r>
      <w:r w:rsidRPr="00A008FE">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Moreover, </w:t>
      </w:r>
      <w:r w:rsidRPr="00A008FE">
        <w:rPr>
          <w:rStyle w:val="StyleUnderline"/>
        </w:rPr>
        <w:t>the timescales over which such changes might happen could mean</w:t>
      </w:r>
      <w:r w:rsidRPr="00A008FE">
        <w:t xml:space="preserve"> that </w:t>
      </w:r>
      <w:r w:rsidRPr="00A008FE">
        <w:rPr>
          <w:rStyle w:val="Emphasis"/>
          <w:highlight w:val="green"/>
        </w:rPr>
        <w:t>humanity is able to adapt</w:t>
      </w:r>
      <w:r w:rsidRPr="00A008FE">
        <w:t xml:space="preserve"> enough </w:t>
      </w:r>
      <w:r w:rsidRPr="00A008FE">
        <w:rPr>
          <w:rStyle w:val="StyleUnderline"/>
          <w:highlight w:val="green"/>
        </w:rPr>
        <w:t xml:space="preserve">to avoid extinction in </w:t>
      </w:r>
      <w:r w:rsidRPr="00A008FE">
        <w:rPr>
          <w:rStyle w:val="Emphasis"/>
        </w:rPr>
        <w:t xml:space="preserve">even very </w:t>
      </w:r>
      <w:r w:rsidRPr="00A008FE">
        <w:rPr>
          <w:rStyle w:val="Emphasis"/>
          <w:highlight w:val="green"/>
        </w:rPr>
        <w:t>extreme scenarios</w:t>
      </w:r>
      <w:r w:rsidRPr="00A008FE">
        <w:t xml:space="preserve">. The probability of these levels of warming depends on eventual greenhouse gas concentrations. According to some experts, </w:t>
      </w:r>
      <w:r w:rsidRPr="00A008FE">
        <w:rPr>
          <w:rStyle w:val="StyleUnderline"/>
        </w:rPr>
        <w:t>unless strong action is taken soon by major emitters</w:t>
      </w:r>
      <w:r w:rsidRPr="00A008FE">
        <w:t xml:space="preserve">, it is likely that </w:t>
      </w:r>
      <w:r w:rsidRPr="00A008FE">
        <w:rPr>
          <w:rStyle w:val="StyleUnderline"/>
        </w:rPr>
        <w:t>we will pursue a medium-high emissions pathway</w:t>
      </w:r>
      <w:r w:rsidRPr="00A008FE">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A008FE">
        <w:rPr>
          <w:rStyle w:val="StyleUnderline"/>
        </w:rPr>
        <w:t>if we continue to pursue a medium-high emissions pathway</w:t>
      </w:r>
      <w:r w:rsidRPr="00A008FE">
        <w:t xml:space="preserve">, the </w:t>
      </w:r>
      <w:r w:rsidRPr="00A008FE">
        <w:rPr>
          <w:rStyle w:val="StyleUnderline"/>
          <w:highlight w:val="green"/>
        </w:rPr>
        <w:t>probability of</w:t>
      </w:r>
      <w:r w:rsidRPr="00A008FE">
        <w:rPr>
          <w:rStyle w:val="StyleUnderline"/>
        </w:rPr>
        <w:t xml:space="preserve"> eventual warming of </w:t>
      </w:r>
      <w:r w:rsidRPr="00A008FE">
        <w:rPr>
          <w:rStyle w:val="StyleUnderline"/>
          <w:highlight w:val="green"/>
        </w:rPr>
        <w:t>6°C is</w:t>
      </w:r>
      <w:r w:rsidRPr="00A008FE">
        <w:rPr>
          <w:rStyle w:val="StyleUnderline"/>
        </w:rPr>
        <w:t xml:space="preserve"> around </w:t>
      </w:r>
      <w:r w:rsidRPr="00A008FE">
        <w:rPr>
          <w:rStyle w:val="Emphasis"/>
          <w:highlight w:val="green"/>
        </w:rPr>
        <w:t>10%</w:t>
      </w:r>
      <w:r w:rsidRPr="00A008FE">
        <w:t xml:space="preserve">,23 </w:t>
      </w:r>
      <w:r w:rsidRPr="00A008FE">
        <w:rPr>
          <w:rStyle w:val="StyleUnderline"/>
          <w:highlight w:val="green"/>
        </w:rPr>
        <w:t>and</w:t>
      </w:r>
      <w:r w:rsidRPr="00A008FE">
        <w:t xml:space="preserve"> of </w:t>
      </w:r>
      <w:r w:rsidRPr="00A008FE">
        <w:rPr>
          <w:rStyle w:val="StyleUnderline"/>
          <w:highlight w:val="green"/>
        </w:rPr>
        <w:t>10°C is</w:t>
      </w:r>
      <w:r w:rsidRPr="00A008FE">
        <w:t xml:space="preserve"> around </w:t>
      </w:r>
      <w:r w:rsidRPr="00A008FE">
        <w:rPr>
          <w:rStyle w:val="Emphasis"/>
          <w:highlight w:val="green"/>
        </w:rPr>
        <w:t>3%</w:t>
      </w:r>
      <w:r w:rsidRPr="00A008FE">
        <w:t xml:space="preserve">.24 </w:t>
      </w:r>
      <w:r w:rsidRPr="00A008FE">
        <w:rPr>
          <w:rStyle w:val="StyleUnderline"/>
          <w:highlight w:val="green"/>
        </w:rPr>
        <w:t>These</w:t>
      </w:r>
      <w:r w:rsidRPr="00A008FE">
        <w:rPr>
          <w:rStyle w:val="StyleUnderline"/>
        </w:rPr>
        <w:t xml:space="preserve"> estimates </w:t>
      </w:r>
      <w:r w:rsidRPr="00A008FE">
        <w:rPr>
          <w:rStyle w:val="StyleUnderline"/>
          <w:highlight w:val="green"/>
        </w:rPr>
        <w:t>are</w:t>
      </w:r>
      <w:r w:rsidRPr="00A008FE">
        <w:t xml:space="preserve"> of course </w:t>
      </w:r>
      <w:r w:rsidRPr="00A008FE">
        <w:rPr>
          <w:rStyle w:val="Emphasis"/>
          <w:highlight w:val="green"/>
        </w:rPr>
        <w:t>highly uncertain</w:t>
      </w:r>
      <w:r w:rsidRPr="00A008FE">
        <w:t xml:space="preserve">. </w:t>
      </w:r>
      <w:r w:rsidRPr="00A008FE">
        <w:rPr>
          <w:rStyle w:val="StyleUnderline"/>
        </w:rPr>
        <w:t xml:space="preserve">It is </w:t>
      </w:r>
      <w:r w:rsidRPr="00A008FE">
        <w:rPr>
          <w:rStyle w:val="Emphasis"/>
        </w:rPr>
        <w:t>likely</w:t>
      </w:r>
      <w:r w:rsidRPr="00A008FE">
        <w:t xml:space="preserve"> that </w:t>
      </w:r>
      <w:r w:rsidRPr="00A008FE">
        <w:rPr>
          <w:rStyle w:val="StyleUnderline"/>
          <w:highlight w:val="green"/>
        </w:rPr>
        <w:t>the world will take action</w:t>
      </w:r>
      <w:r w:rsidRPr="00A008FE">
        <w:rPr>
          <w:rStyle w:val="StyleUnderline"/>
        </w:rPr>
        <w:t xml:space="preserve"> against climate change </w:t>
      </w:r>
      <w:r w:rsidRPr="00A008FE">
        <w:rPr>
          <w:rStyle w:val="StyleUnderline"/>
          <w:highlight w:val="green"/>
        </w:rPr>
        <w:t>once it begins to impose</w:t>
      </w:r>
      <w:r w:rsidRPr="00A008FE">
        <w:rPr>
          <w:rStyle w:val="StyleUnderline"/>
        </w:rPr>
        <w:t xml:space="preserve"> large </w:t>
      </w:r>
      <w:r w:rsidRPr="00A008FE">
        <w:rPr>
          <w:rStyle w:val="StyleUnderline"/>
          <w:highlight w:val="green"/>
        </w:rPr>
        <w:t>costs</w:t>
      </w:r>
      <w:r w:rsidRPr="00A008FE">
        <w:t xml:space="preserve"> on human society, </w:t>
      </w:r>
      <w:r w:rsidRPr="00A008FE">
        <w:rPr>
          <w:rStyle w:val="Emphasis"/>
          <w:highlight w:val="green"/>
        </w:rPr>
        <w:t>long before</w:t>
      </w:r>
      <w:r w:rsidRPr="00A008FE">
        <w:rPr>
          <w:rStyle w:val="Emphasis"/>
        </w:rPr>
        <w:t xml:space="preserve"> there is warming of </w:t>
      </w:r>
      <w:r w:rsidRPr="00A008FE">
        <w:rPr>
          <w:rStyle w:val="Emphasis"/>
          <w:highlight w:val="green"/>
        </w:rPr>
        <w:t>10°C</w:t>
      </w:r>
      <w:r w:rsidRPr="00A008FE">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497F2962" w14:textId="77777777" w:rsidR="00A737AB" w:rsidRPr="008A42BB" w:rsidRDefault="00A737AB" w:rsidP="00A737AB">
      <w:pPr>
        <w:pStyle w:val="Heading4"/>
      </w:pPr>
      <w:r>
        <w:t>Adaptation checks extinction from warming but CO2 prevents</w:t>
      </w:r>
      <w:r w:rsidRPr="008A42BB">
        <w:t xml:space="preserve"> famin</w:t>
      </w:r>
      <w:r>
        <w:t>e, collapse of ag, and ice age- those are coming now and collapse civilization</w:t>
      </w:r>
    </w:p>
    <w:p w14:paraId="2E6376FC" w14:textId="77777777" w:rsidR="00A737AB" w:rsidRPr="00D47D50" w:rsidRDefault="00A737AB" w:rsidP="00A737AB">
      <w:pPr>
        <w:rPr>
          <w:b/>
          <w:bCs/>
          <w:sz w:val="26"/>
        </w:rPr>
      </w:pPr>
      <w:r>
        <w:rPr>
          <w:rStyle w:val="Style13ptBold"/>
        </w:rPr>
        <w:t>Moore</w:t>
      </w:r>
      <w:r w:rsidRPr="008A42BB">
        <w:rPr>
          <w:rStyle w:val="Style13ptBold"/>
        </w:rPr>
        <w:t xml:space="preserve"> 16</w:t>
      </w:r>
      <w:r>
        <w:rPr>
          <w:rStyle w:val="Style13ptBold"/>
        </w:rPr>
        <w:t xml:space="preserve"> </w:t>
      </w:r>
      <w:r w:rsidRPr="00D47D50">
        <w:t xml:space="preserve">(Dr. Patrick Moore is a Senior Fellow with the Energy, Ecology and Prosperity program at the Frontier Centre for Public Policy. He has been a leader in the international environmental field for over 40 years. Dr. Moore is a Co-Founder of Greenpeace and served for nine years as President of Greenpeace Canada and seven years as a Director of Greenpeace International. Following his time with Greenpeace, Dr. Moore joined the Forest Alliance of BC where he worked for ten years to develop the Principles of Sustainable Forestry, which have now been adopted by much of the industry. In 2013, he published Confessions of a Greenpeace Dropout – The Making of a Sensible Environmentalist, which documents his 15 years with Greenpeace and outlines his vision for a sustainable future. THE POSITIVE IMPACT OF HUMAN CO2 EMISSIONS ON THE SURVIVAL OF LIFE ON EARTH, June 2016, </w:t>
      </w:r>
      <w:hyperlink r:id="rId15" w:history="1">
        <w:r w:rsidRPr="00D47D50">
          <w:rPr>
            <w:rStyle w:val="Hyperlink"/>
          </w:rPr>
          <w:t>https://fcpp.org/sites/default/files/documents/Moore%20-%20Positive%20Impact%20of%20Human%20CO2%20Emissions.pdf</w:t>
        </w:r>
      </w:hyperlink>
      <w:r w:rsidRPr="00D47D50">
        <w:t xml:space="preserve">) </w:t>
      </w:r>
    </w:p>
    <w:p w14:paraId="38D867FB" w14:textId="77777777" w:rsidR="00A737AB" w:rsidRDefault="00A737AB" w:rsidP="00A737AB">
      <w:pPr>
        <w:rPr>
          <w:rStyle w:val="Emphasis"/>
        </w:rPr>
      </w:pPr>
      <w:r w:rsidRPr="00C844AC">
        <w:rPr>
          <w:sz w:val="14"/>
        </w:rPr>
        <w:t xml:space="preserve">CO2 in the Modern Era The </w:t>
      </w:r>
      <w:r w:rsidRPr="003C5FEF">
        <w:rPr>
          <w:rStyle w:val="StyleUnderline"/>
        </w:rPr>
        <w:t>most important question facing</w:t>
      </w:r>
      <w:r w:rsidRPr="00C844AC">
        <w:rPr>
          <w:sz w:val="14"/>
        </w:rPr>
        <w:t xml:space="preserve"> a </w:t>
      </w:r>
      <w:r w:rsidRPr="003C5FEF">
        <w:rPr>
          <w:rStyle w:val="StyleUnderline"/>
        </w:rPr>
        <w:t xml:space="preserve">species on Earth </w:t>
      </w:r>
      <w:r w:rsidRPr="00C844AC">
        <w:rPr>
          <w:sz w:val="14"/>
        </w:rPr>
        <w:t xml:space="preserve">today </w:t>
      </w:r>
      <w:r w:rsidRPr="003C5FEF">
        <w:rPr>
          <w:rStyle w:val="StyleUnderline"/>
        </w:rPr>
        <w:t xml:space="preserve">is </w:t>
      </w:r>
      <w:r w:rsidRPr="004A1BF5">
        <w:rPr>
          <w:rStyle w:val="StyleUnderline"/>
          <w:highlight w:val="green"/>
        </w:rPr>
        <w:t xml:space="preserve">how </w:t>
      </w:r>
      <w:r w:rsidRPr="001E3926">
        <w:rPr>
          <w:rStyle w:val="StyleUnderline"/>
        </w:rPr>
        <w:t>long would it</w:t>
      </w:r>
      <w:r w:rsidRPr="004A1BF5">
        <w:rPr>
          <w:rStyle w:val="StyleUnderline"/>
          <w:highlight w:val="green"/>
        </w:rPr>
        <w:t xml:space="preserve"> have been in </w:t>
      </w:r>
      <w:r w:rsidRPr="001E3926">
        <w:rPr>
          <w:rStyle w:val="StyleUnderline"/>
        </w:rPr>
        <w:t xml:space="preserve">the </w:t>
      </w:r>
      <w:r w:rsidRPr="004A1BF5">
        <w:rPr>
          <w:rStyle w:val="StyleUnderline"/>
          <w:highlight w:val="green"/>
        </w:rPr>
        <w:t xml:space="preserve">absence of </w:t>
      </w:r>
      <w:r w:rsidRPr="001E3926">
        <w:rPr>
          <w:rStyle w:val="StyleUnderline"/>
        </w:rPr>
        <w:t xml:space="preserve">human-caused </w:t>
      </w:r>
      <w:r w:rsidRPr="004A1BF5">
        <w:rPr>
          <w:rStyle w:val="StyleUnderline"/>
          <w:highlight w:val="green"/>
        </w:rPr>
        <w:t>CO2 emissions until</w:t>
      </w:r>
      <w:r w:rsidRPr="003C5FEF">
        <w:rPr>
          <w:rStyle w:val="StyleUnderline"/>
        </w:rPr>
        <w:t xml:space="preserve"> the </w:t>
      </w:r>
      <w:r w:rsidRPr="00C844AC">
        <w:rPr>
          <w:sz w:val="14"/>
        </w:rPr>
        <w:t xml:space="preserve">gradual </w:t>
      </w:r>
      <w:r w:rsidRPr="004A1BF5">
        <w:rPr>
          <w:rStyle w:val="StyleUnderline"/>
          <w:highlight w:val="green"/>
        </w:rPr>
        <w:t xml:space="preserve">depletion of CO2 in </w:t>
      </w:r>
      <w:r w:rsidRPr="001E3926">
        <w:rPr>
          <w:rStyle w:val="StyleUnderline"/>
        </w:rPr>
        <w:t>the</w:t>
      </w:r>
      <w:r w:rsidRPr="003C5FEF">
        <w:rPr>
          <w:rStyle w:val="StyleUnderline"/>
        </w:rPr>
        <w:t xml:space="preserve"> </w:t>
      </w:r>
      <w:r w:rsidRPr="004A1BF5">
        <w:rPr>
          <w:rStyle w:val="StyleUnderline"/>
          <w:highlight w:val="green"/>
        </w:rPr>
        <w:t xml:space="preserve">atmosphere fell </w:t>
      </w:r>
      <w:r w:rsidRPr="001E3926">
        <w:rPr>
          <w:rStyle w:val="StyleUnderline"/>
        </w:rPr>
        <w:t xml:space="preserve">to levels that began </w:t>
      </w:r>
      <w:r w:rsidRPr="001E3926">
        <w:rPr>
          <w:rStyle w:val="StyleUnderline"/>
          <w:highlight w:val="green"/>
        </w:rPr>
        <w:t xml:space="preserve">to </w:t>
      </w:r>
      <w:r w:rsidRPr="001E3926">
        <w:rPr>
          <w:rStyle w:val="Emphasis"/>
          <w:highlight w:val="green"/>
        </w:rPr>
        <w:t>decrease biomass due to starvation</w:t>
      </w:r>
      <w:r w:rsidRPr="001E3926">
        <w:rPr>
          <w:sz w:val="14"/>
        </w:rPr>
        <w:t xml:space="preserve">, thus </w:t>
      </w:r>
      <w:r w:rsidRPr="001E3926">
        <w:rPr>
          <w:rStyle w:val="StyleUnderline"/>
        </w:rPr>
        <w:t xml:space="preserve">signaling the </w:t>
      </w:r>
      <w:r w:rsidRPr="001E3926">
        <w:rPr>
          <w:rStyle w:val="Emphasis"/>
        </w:rPr>
        <w:t>beginning of the end of life on</w:t>
      </w:r>
      <w:r w:rsidRPr="003C5FEF">
        <w:rPr>
          <w:rStyle w:val="Emphasis"/>
        </w:rPr>
        <w:t xml:space="preserve"> Earth</w:t>
      </w:r>
      <w:r w:rsidRPr="003C5FEF">
        <w:rPr>
          <w:rStyle w:val="StyleUnderline"/>
        </w:rPr>
        <w:t>?</w:t>
      </w:r>
      <w:r w:rsidRPr="00C844AC">
        <w:rPr>
          <w:sz w:val="14"/>
        </w:rPr>
        <w:t xml:space="preserve"> It is commonly believed that volcanic activity results in massive emissions of CO2 comparable to or greater than human-caused emissions. This is not the case. Whereas the original atmospheric CO2 was the result of massive outgassing from the Earth’s interior, there is no evidence that large volumes of new CO2 were added to the atmosphere during the 140-million-year decline leading to the present era. The eruption of Mount Pinatubo, the largest in recent history, is estimated to have released the equivalent of 2 per cent of the annual human-caused CO2 emissions. Therefore, </w:t>
      </w:r>
      <w:r w:rsidRPr="004A1BF5">
        <w:rPr>
          <w:rStyle w:val="StyleUnderline"/>
          <w:highlight w:val="green"/>
        </w:rPr>
        <w:t>in the absence of human-caused emissions</w:t>
      </w:r>
      <w:r w:rsidRPr="00C844AC">
        <w:rPr>
          <w:sz w:val="14"/>
        </w:rPr>
        <w:t xml:space="preserve">, it could reasonably be presumed that </w:t>
      </w:r>
      <w:r w:rsidRPr="004A1BF5">
        <w:rPr>
          <w:rStyle w:val="StyleUnderline"/>
          <w:highlight w:val="green"/>
        </w:rPr>
        <w:t xml:space="preserve">CO2 levels would have continued to fall </w:t>
      </w:r>
      <w:r w:rsidRPr="003C5FEF">
        <w:rPr>
          <w:rStyle w:val="StyleUnderline"/>
        </w:rPr>
        <w:t>as they had done for the previous 140 million years.</w:t>
      </w:r>
      <w:r w:rsidRPr="00C844AC">
        <w:rPr>
          <w:sz w:val="14"/>
        </w:rPr>
        <w:t xml:space="preserve">20 </w:t>
      </w:r>
      <w:r w:rsidRPr="003C5FEF">
        <w:rPr>
          <w:rStyle w:val="StyleUnderline"/>
        </w:rPr>
        <w:t>Judging by the timing of the many glacial and interglacial periods during the Pleistocene Ice Age</w:t>
      </w:r>
      <w:r w:rsidRPr="00C844AC">
        <w:rPr>
          <w:sz w:val="14"/>
        </w:rPr>
        <w:t xml:space="preserve">, </w:t>
      </w:r>
      <w:r w:rsidRPr="004A1BF5">
        <w:rPr>
          <w:rStyle w:val="StyleUnderline"/>
          <w:highlight w:val="green"/>
        </w:rPr>
        <w:t xml:space="preserve">the </w:t>
      </w:r>
      <w:r w:rsidRPr="004A1BF5">
        <w:rPr>
          <w:rStyle w:val="Emphasis"/>
          <w:highlight w:val="green"/>
        </w:rPr>
        <w:t>next major glaciation period could begin any time</w:t>
      </w:r>
      <w:r w:rsidRPr="00C844AC">
        <w:rPr>
          <w:sz w:val="14"/>
        </w:rPr>
        <w:t xml:space="preserve">. Interglacial periods have generally been of 10,000 years’ duration, and this Holocene interglacial period began nearly 12,000 years ago. </w:t>
      </w:r>
      <w:r w:rsidRPr="003C5FEF">
        <w:rPr>
          <w:rStyle w:val="StyleUnderline"/>
        </w:rPr>
        <w:t xml:space="preserve">In the </w:t>
      </w:r>
      <w:r w:rsidRPr="004A1BF5">
        <w:rPr>
          <w:rStyle w:val="StyleUnderline"/>
          <w:highlight w:val="green"/>
        </w:rPr>
        <w:t>absence of human-caused CO2</w:t>
      </w:r>
      <w:r w:rsidRPr="003C5FEF">
        <w:rPr>
          <w:rStyle w:val="StyleUnderline"/>
        </w:rPr>
        <w:t xml:space="preserve"> emissions and other environmental impacts, there is no reason to doubt that </w:t>
      </w:r>
      <w:r w:rsidRPr="004A1BF5">
        <w:rPr>
          <w:rStyle w:val="Emphasis"/>
          <w:highlight w:val="green"/>
        </w:rPr>
        <w:t>another major glaciation would have occurred</w:t>
      </w:r>
      <w:r w:rsidRPr="00C844AC">
        <w:rPr>
          <w:sz w:val="14"/>
        </w:rPr>
        <w:t xml:space="preserve">, following the pattern that has been established for at least the past 800,000 years, as established by the European Project for Ice Coring in Antarctica (EPICA),21 and presumably for the past 2.5 million years of the Pletstocene Ice Age. These glaciations have coincided with the Milankovitch cycles.22 (See Figure 5) The Milankovitch cycles are determined by oscillations in the Earth’s orbit and by cycles of the tilt of the Earth toward the sun. The strong correlation between the onset of major periods of glaciation during the past 800,000 years and the Milankovitch cycles has led the majority of earth scientists and climatologists to accept the hypothesis that the major glaciations are tied to the Milankovitch cycles in a causeeffect relationship. </w:t>
      </w:r>
      <w:r w:rsidRPr="004A1BF5">
        <w:rPr>
          <w:rStyle w:val="StyleUnderline"/>
          <w:highlight w:val="green"/>
        </w:rPr>
        <w:t>For 90 million years</w:t>
      </w:r>
      <w:r w:rsidRPr="003C5FEF">
        <w:rPr>
          <w:rStyle w:val="StyleUnderline"/>
        </w:rPr>
        <w:t xml:space="preserve"> from the late Jurassic Period to the Early Tertiary Period, </w:t>
      </w:r>
      <w:r w:rsidRPr="004A1BF5">
        <w:rPr>
          <w:rStyle w:val="StyleUnderline"/>
          <w:highlight w:val="green"/>
        </w:rPr>
        <w:t>global temperature rose</w:t>
      </w:r>
      <w:r w:rsidRPr="003C5FEF">
        <w:rPr>
          <w:rStyle w:val="StyleUnderline"/>
        </w:rPr>
        <w:t xml:space="preserve"> considerably </w:t>
      </w:r>
      <w:r w:rsidRPr="004A1BF5">
        <w:rPr>
          <w:rStyle w:val="StyleUnderline"/>
          <w:highlight w:val="green"/>
        </w:rPr>
        <w:t>while CO2 levels steadily declined</w:t>
      </w:r>
      <w:r w:rsidRPr="00C844AC">
        <w:rPr>
          <w:sz w:val="14"/>
        </w:rPr>
        <w:t xml:space="preserve">. Then after the Paleocene-Eocene Thermal Maximum, there began a 50-million-year cooling trend in global temperature to the current era. (See Figure 6) The Paleocene-Eocene Thermal Maximum saw an average global temperature [13] FRONTIER CENTRE FOR PUBLIC POLICY as much as 16°C higher than the temperature today. Yet, the </w:t>
      </w:r>
      <w:r w:rsidRPr="004A1BF5">
        <w:rPr>
          <w:rStyle w:val="StyleUnderline"/>
          <w:highlight w:val="green"/>
        </w:rPr>
        <w:t>ancestors of every species living today</w:t>
      </w:r>
      <w:r w:rsidRPr="003C5FEF">
        <w:rPr>
          <w:rStyle w:val="StyleUnderline"/>
        </w:rPr>
        <w:t xml:space="preserve"> must have </w:t>
      </w:r>
      <w:r w:rsidRPr="004A1BF5">
        <w:rPr>
          <w:rStyle w:val="StyleUnderline"/>
          <w:highlight w:val="green"/>
        </w:rPr>
        <w:t>survived through this period</w:t>
      </w:r>
      <w:r w:rsidRPr="003C5FEF">
        <w:rPr>
          <w:rStyle w:val="StyleUnderline"/>
        </w:rPr>
        <w:t>, as they had also survived through previous much colder climates</w:t>
      </w:r>
      <w:r w:rsidRPr="00C844AC">
        <w:rPr>
          <w:sz w:val="14"/>
        </w:rPr>
        <w:t xml:space="preserve">. It is instructive to note that </w:t>
      </w:r>
      <w:r w:rsidRPr="003C5FEF">
        <w:rPr>
          <w:rStyle w:val="StyleUnderline"/>
        </w:rPr>
        <w:t>despite the numerous periods of extreme climatic conditions and cataclysmic events</w:t>
      </w:r>
      <w:r w:rsidRPr="004A1BF5">
        <w:rPr>
          <w:rStyle w:val="StyleUnderline"/>
          <w:highlight w:val="green"/>
        </w:rPr>
        <w:t xml:space="preserve">, every species alive today </w:t>
      </w:r>
      <w:r w:rsidRPr="001E3926">
        <w:rPr>
          <w:rStyle w:val="StyleUnderline"/>
        </w:rPr>
        <w:t xml:space="preserve">is </w:t>
      </w:r>
      <w:r w:rsidRPr="004A1BF5">
        <w:rPr>
          <w:rStyle w:val="StyleUnderline"/>
          <w:highlight w:val="green"/>
        </w:rPr>
        <w:t xml:space="preserve">descended from species </w:t>
      </w:r>
      <w:r w:rsidRPr="001E3926">
        <w:rPr>
          <w:rStyle w:val="StyleUnderline"/>
        </w:rPr>
        <w:t xml:space="preserve">that </w:t>
      </w:r>
      <w:r w:rsidRPr="004A1BF5">
        <w:rPr>
          <w:rStyle w:val="StyleUnderline"/>
          <w:highlight w:val="green"/>
        </w:rPr>
        <w:t xml:space="preserve">survived </w:t>
      </w:r>
      <w:r w:rsidRPr="001E3926">
        <w:rPr>
          <w:rStyle w:val="StyleUnderline"/>
        </w:rPr>
        <w:t xml:space="preserve">those </w:t>
      </w:r>
      <w:r w:rsidRPr="004A1BF5">
        <w:rPr>
          <w:rStyle w:val="StyleUnderline"/>
          <w:highlight w:val="green"/>
        </w:rPr>
        <w:t>conditions.</w:t>
      </w:r>
      <w:r w:rsidRPr="00C844AC">
        <w:rPr>
          <w:sz w:val="14"/>
        </w:rPr>
        <w:t xml:space="preserve"> </w:t>
      </w:r>
      <w:r w:rsidRPr="001E3926">
        <w:rPr>
          <w:rStyle w:val="Emphasis"/>
        </w:rPr>
        <w:t>This leads one to question the predictions of mass species extinction and the collapse of human civilization if the average global temperature exceeds a rise of 2°C above today’s level</w:t>
      </w:r>
      <w:r w:rsidRPr="001E3926">
        <w:rPr>
          <w:rStyle w:val="StyleUnderline"/>
        </w:rPr>
        <w:t>.</w:t>
      </w:r>
      <w:r w:rsidRPr="001E3926">
        <w:rPr>
          <w:sz w:val="14"/>
        </w:rPr>
        <w:t>25 It</w:t>
      </w:r>
      <w:r w:rsidRPr="00C844AC">
        <w:rPr>
          <w:sz w:val="14"/>
        </w:rPr>
        <w:t xml:space="preserve"> may seem surprising that the </w:t>
      </w:r>
      <w:r w:rsidRPr="003C5FEF">
        <w:rPr>
          <w:rStyle w:val="StyleUnderline"/>
        </w:rPr>
        <w:t xml:space="preserve">average global temperature could have been </w:t>
      </w:r>
      <w:r w:rsidRPr="003C5FEF">
        <w:rPr>
          <w:rStyle w:val="Emphasis"/>
        </w:rPr>
        <w:t>16°C higher</w:t>
      </w:r>
      <w:r w:rsidRPr="003C5FEF">
        <w:rPr>
          <w:rStyle w:val="StyleUnderline"/>
        </w:rPr>
        <w:t xml:space="preserve"> in previous ages</w:t>
      </w:r>
      <w:r w:rsidRPr="00C844AC">
        <w:rPr>
          <w:sz w:val="14"/>
        </w:rPr>
        <w:t xml:space="preserve">, as this Figure 5. Graph showing the atmospheric CO2 concentration and temperature from Antarctica for the most recent four interglacial periods, closely tied to the Milankovitch cycles of 100,000 years. This graph is based on data from the 420,000 year record obtained from the Vostok ice cores drilled by Russian scientists.23 Note the gradual nature of the onset of colder temperatures and the rapid warming at the end of the cycle. Note that the peak warming during the most recent interglacial period (the Holocene) is lower than during the previous three interglacial periods.24 Figure 6. Global surface temperature from 65 million YBP showing the major cooling trend over the past 50 million years. While the </w:t>
      </w:r>
      <w:r w:rsidRPr="00C844AC">
        <w:rPr>
          <w:rStyle w:val="StyleUnderline"/>
        </w:rPr>
        <w:t>poles were</w:t>
      </w:r>
      <w:r w:rsidRPr="003C5FEF">
        <w:rPr>
          <w:rStyle w:val="StyleUnderline"/>
        </w:rPr>
        <w:t xml:space="preserve"> considerably </w:t>
      </w:r>
      <w:r w:rsidRPr="00C844AC">
        <w:rPr>
          <w:rStyle w:val="StyleUnderline"/>
        </w:rPr>
        <w:t>warmer than they are today, there</w:t>
      </w:r>
      <w:r w:rsidRPr="003C5FEF">
        <w:rPr>
          <w:rStyle w:val="StyleUnderline"/>
        </w:rPr>
        <w:t xml:space="preserve"> was much less warming in the tropics, which remained habitable throughout</w:t>
      </w:r>
      <w:r w:rsidRPr="00C844AC">
        <w:rPr>
          <w:sz w:val="14"/>
        </w:rPr>
        <w:t xml:space="preserve">. The Earth is in one of the coldest periods during the past 600 million years.26 [14] FRONTIER CENTRE FOR PUBLIC POLICY would appear to render parts of the Earth that are warm today virtually uninhabitable. The key to understanding this is that </w:t>
      </w:r>
      <w:r w:rsidRPr="003C5FEF">
        <w:rPr>
          <w:rStyle w:val="StyleUnderline"/>
        </w:rPr>
        <w:t>when the Earth warms, it does so disproportionally, depending on the latitude</w:t>
      </w:r>
      <w:r w:rsidRPr="00C844AC">
        <w:rPr>
          <w:sz w:val="14"/>
        </w:rPr>
        <w:t xml:space="preserve">. While the Arctic and Antarctic experience considerable warming, there is much less warming in the tropics. Thus, the tropical regions remain habitable while the high latitudes shift from polar to temperate, and during the warmest ages, they shift to a tropical climate. It is clear from the 800,000-year Antarctic ice core record that the coldest periods during </w:t>
      </w:r>
      <w:r w:rsidRPr="004A1BF5">
        <w:rPr>
          <w:rStyle w:val="StyleUnderline"/>
          <w:highlight w:val="green"/>
        </w:rPr>
        <w:t>major glaciations coincide with the lowest levels of CO2 in the atmosphere</w:t>
      </w:r>
      <w:r w:rsidRPr="004A1BF5">
        <w:rPr>
          <w:sz w:val="14"/>
          <w:highlight w:val="green"/>
        </w:rPr>
        <w:t>.</w:t>
      </w:r>
      <w:r w:rsidRPr="00C844AC">
        <w:rPr>
          <w:sz w:val="14"/>
        </w:rPr>
        <w:t xml:space="preserve"> (see Figure 5) The correlation is certainly strong enough during this period to suggest a causal relationship between CO2 and temperature. However, there is disagreement in the literature about which is the cause and which is the effect. Those who ascribe the warming over the past century to greenhouse gas emissions, CO2 in particular, also tend to agree with the position set forth in Al Gore’s An Inconvenient Truth: The Planetary Emergency of Global Warming and What We Can Do about It, that the warming during the interglacial periods is caused by rising CO2 levels.27 However, </w:t>
      </w:r>
      <w:r w:rsidRPr="003C5FEF">
        <w:rPr>
          <w:rStyle w:val="StyleUnderline"/>
        </w:rPr>
        <w:t>it is problematic to postulate how the Milankovitch cycles could cause an increase or decrease in atmospheric CO2 levels, whereas it is plausible that the Milankovitch cycles could cause a fluctuation in global temperature due to changes in solar radiation, which in turn could cause either CO2 outgassing from or absorption into the oceans</w:t>
      </w:r>
      <w:r w:rsidRPr="00C844AC">
        <w:rPr>
          <w:sz w:val="14"/>
        </w:rPr>
        <w:t xml:space="preserve">. Indeed, both sets of ice core data from Antarctica show that </w:t>
      </w:r>
      <w:r w:rsidRPr="003C5FEF">
        <w:rPr>
          <w:rStyle w:val="StyleUnderline"/>
        </w:rPr>
        <w:t xml:space="preserve">changes in temperature usually precede changes in CO2 levels, suggesting that temperature change is the cause of change in the level of CO2. </w:t>
      </w:r>
      <w:r w:rsidRPr="00C844AC">
        <w:rPr>
          <w:sz w:val="14"/>
        </w:rPr>
        <w:t xml:space="preserve">28 </w:t>
      </w:r>
      <w:r w:rsidRPr="003C5FEF">
        <w:rPr>
          <w:rStyle w:val="StyleUnderline"/>
        </w:rPr>
        <w:t>Some have suggested that although the onset of warming after a glaciation is caused by the Milankovitch cycles, the subsequent outgassing of CO2 from the ocean then becomes the predominant driver of further warming</w:t>
      </w:r>
      <w:r w:rsidRPr="00C844AC">
        <w:rPr>
          <w:sz w:val="14"/>
        </w:rPr>
        <w:t xml:space="preserve">.29 Presumably, it would also be postulated that the cooling leading to glaciation is triggered by the Milankovitch cycle and then driven by reduced CO2 levels due to ocean absorption. </w:t>
      </w:r>
      <w:r w:rsidRPr="003C5FEF">
        <w:rPr>
          <w:rStyle w:val="StyleUnderline"/>
        </w:rPr>
        <w:t xml:space="preserve">This hypothesis is </w:t>
      </w:r>
      <w:r w:rsidRPr="003C5FEF">
        <w:rPr>
          <w:rStyle w:val="Emphasis"/>
        </w:rPr>
        <w:t>not proven</w:t>
      </w:r>
      <w:r w:rsidRPr="00C844AC">
        <w:rPr>
          <w:sz w:val="14"/>
        </w:rPr>
        <w:t xml:space="preserve">. It is extremely unlikely or perhaps impossible to imagine how CO2 could have increased from a pre-industrial 280 ppm to 400 ppm in the absence of human-caused emissions. No other species, existing or imagined in the near future, is capable of digging and drilling into the massive deposits of fossil fuels and then burning them so as to release CO2 back into the atmosphere from where it had come in the first place. Many scientists think this increase in atmospheric CO2 is the dominant cause of the slight warming (0.5C) of the atmosphere over the past 65 years. Only time will tell if this is the case. </w:t>
      </w:r>
      <w:r w:rsidRPr="003C5FEF">
        <w:rPr>
          <w:rStyle w:val="StyleUnderline"/>
        </w:rPr>
        <w:t>Since the Little Ice Age peaked around 1700, the climate has been warming in fits and starts for about 300 years</w:t>
      </w:r>
      <w:r w:rsidRPr="00C844AC">
        <w:rPr>
          <w:sz w:val="14"/>
        </w:rPr>
        <w:t xml:space="preserve">. It is possible that the </w:t>
      </w:r>
      <w:r w:rsidRPr="003C5FEF">
        <w:rPr>
          <w:rStyle w:val="StyleUnderline"/>
        </w:rPr>
        <w:t xml:space="preserve">most recent warming is a continuation of the longer period of warming that had already begun long before human-caused CO2 emissions could have been a factor. </w:t>
      </w:r>
      <w:r w:rsidRPr="00C844AC">
        <w:rPr>
          <w:sz w:val="14"/>
        </w:rPr>
        <w:t xml:space="preserve">[15] FRONTIER CENTRE FOR PUBLIC POLICY HIGHER CO2 CONCENTRATIONS WILL INCREASE PLANT GROWTH AND BIOMASS It has been well demonstrated that the </w:t>
      </w:r>
      <w:r w:rsidRPr="004A1BF5">
        <w:rPr>
          <w:rStyle w:val="StyleUnderline"/>
          <w:highlight w:val="green"/>
        </w:rPr>
        <w:t>increase in CO2</w:t>
      </w:r>
      <w:r w:rsidRPr="003C5FEF">
        <w:rPr>
          <w:rStyle w:val="StyleUnderline"/>
        </w:rPr>
        <w:t xml:space="preserve"> in the atmosphere </w:t>
      </w:r>
      <w:r w:rsidRPr="001E3926">
        <w:rPr>
          <w:rStyle w:val="StyleUnderline"/>
        </w:rPr>
        <w:t xml:space="preserve">is </w:t>
      </w:r>
      <w:r w:rsidRPr="004A1BF5">
        <w:rPr>
          <w:rStyle w:val="StyleUnderline"/>
          <w:highlight w:val="green"/>
        </w:rPr>
        <w:t xml:space="preserve">responsible for </w:t>
      </w:r>
      <w:r w:rsidRPr="004A1BF5">
        <w:rPr>
          <w:rStyle w:val="Emphasis"/>
          <w:highlight w:val="green"/>
        </w:rPr>
        <w:t>increased plant growth on a global scale</w:t>
      </w:r>
      <w:r w:rsidRPr="003C5FEF">
        <w:rPr>
          <w:rStyle w:val="StyleUnderline"/>
        </w:rPr>
        <w:t xml:space="preserve">. </w:t>
      </w:r>
      <w:r w:rsidRPr="00C844AC">
        <w:rPr>
          <w:sz w:val="14"/>
        </w:rPr>
        <w:t xml:space="preserve">Many </w:t>
      </w:r>
      <w:r w:rsidRPr="003C5FEF">
        <w:rPr>
          <w:rStyle w:val="StyleUnderline"/>
        </w:rPr>
        <w:t>studies suggest</w:t>
      </w:r>
      <w:r w:rsidRPr="00C844AC">
        <w:rPr>
          <w:sz w:val="14"/>
        </w:rPr>
        <w:t xml:space="preserve"> that nearly </w:t>
      </w:r>
      <w:r w:rsidRPr="004A1BF5">
        <w:rPr>
          <w:rStyle w:val="StyleUnderline"/>
          <w:highlight w:val="green"/>
        </w:rPr>
        <w:t xml:space="preserve">25 per cent </w:t>
      </w:r>
      <w:r w:rsidRPr="003C5FEF">
        <w:rPr>
          <w:rStyle w:val="StyleUnderline"/>
        </w:rPr>
        <w:t>of human-caused CO2 emissions</w:t>
      </w:r>
      <w:r w:rsidRPr="00C844AC">
        <w:rPr>
          <w:sz w:val="14"/>
        </w:rPr>
        <w:t xml:space="preserve">, or 2.5 Gt of carbon annually, </w:t>
      </w:r>
      <w:r w:rsidRPr="003C5FEF">
        <w:rPr>
          <w:rStyle w:val="StyleUnderline"/>
        </w:rPr>
        <w:t>are absorbed by plants</w:t>
      </w:r>
      <w:r w:rsidRPr="00C844AC">
        <w:rPr>
          <w:sz w:val="14"/>
        </w:rPr>
        <w:t xml:space="preserve">, thus </w:t>
      </w:r>
      <w:r w:rsidRPr="003C5FEF">
        <w:rPr>
          <w:rStyle w:val="StyleUnderline"/>
        </w:rPr>
        <w:t>increasing global plant biomass.</w:t>
      </w:r>
      <w:r w:rsidRPr="004A1BF5">
        <w:rPr>
          <w:sz w:val="14"/>
          <w:highlight w:val="green"/>
        </w:rPr>
        <w:t xml:space="preserve"> </w:t>
      </w:r>
      <w:r w:rsidRPr="00C844AC">
        <w:rPr>
          <w:sz w:val="14"/>
        </w:rPr>
        <w:t xml:space="preserve">A </w:t>
      </w:r>
      <w:r w:rsidRPr="003C5FEF">
        <w:rPr>
          <w:rStyle w:val="StyleUnderline"/>
        </w:rPr>
        <w:t>recent study postulates</w:t>
      </w:r>
      <w:r w:rsidRPr="00C844AC">
        <w:rPr>
          <w:sz w:val="14"/>
        </w:rPr>
        <w:t xml:space="preserve"> that </w:t>
      </w:r>
      <w:r w:rsidRPr="004A1BF5">
        <w:rPr>
          <w:rStyle w:val="StyleUnderline"/>
          <w:highlight w:val="green"/>
        </w:rPr>
        <w:t>up to 50 per cent of human CO2</w:t>
      </w:r>
      <w:r w:rsidRPr="003C5FEF">
        <w:rPr>
          <w:rStyle w:val="StyleUnderline"/>
        </w:rPr>
        <w:t xml:space="preserve"> </w:t>
      </w:r>
      <w:r w:rsidRPr="004A1BF5">
        <w:rPr>
          <w:rStyle w:val="StyleUnderline"/>
          <w:highlight w:val="green"/>
        </w:rPr>
        <w:t>emissions are absorbed by increased plant growth</w:t>
      </w:r>
      <w:r w:rsidRPr="003C5FEF">
        <w:rPr>
          <w:rStyle w:val="StyleUnderline"/>
        </w:rPr>
        <w:t>.</w:t>
      </w:r>
      <w:r w:rsidRPr="00C844AC">
        <w:rPr>
          <w:sz w:val="14"/>
        </w:rPr>
        <w:t xml:space="preserve">30 </w:t>
      </w:r>
      <w:r w:rsidRPr="003C5FEF">
        <w:rPr>
          <w:rStyle w:val="StyleUnderline"/>
        </w:rPr>
        <w:t xml:space="preserve">This has been described as a “greening of the Earth” </w:t>
      </w:r>
      <w:r w:rsidRPr="00B05A60">
        <w:rPr>
          <w:rStyle w:val="StyleUnderline"/>
        </w:rPr>
        <w:t>as CO2 reaches concentrations well above the near-starvation levels experienced during the major glaciations of the Pleistocene.</w:t>
      </w:r>
      <w:r w:rsidRPr="00B05A60">
        <w:rPr>
          <w:sz w:val="14"/>
        </w:rPr>
        <w:t xml:space="preserve">31 The </w:t>
      </w:r>
      <w:r w:rsidRPr="00B05A60">
        <w:rPr>
          <w:rStyle w:val="StyleUnderline"/>
        </w:rPr>
        <w:t>most prestigious Australian science body</w:t>
      </w:r>
      <w:r w:rsidRPr="00B05A60">
        <w:rPr>
          <w:sz w:val="14"/>
        </w:rPr>
        <w:t>, the Commonwealth</w:t>
      </w:r>
      <w:r w:rsidRPr="00C844AC">
        <w:rPr>
          <w:sz w:val="14"/>
        </w:rPr>
        <w:t xml:space="preserve"> Scientific and Industrial Research Organisation (CSIRO), has </w:t>
      </w:r>
      <w:r w:rsidRPr="004A1BF5">
        <w:rPr>
          <w:rStyle w:val="StyleUnderline"/>
          <w:highlight w:val="green"/>
        </w:rPr>
        <w:t>shown</w:t>
      </w:r>
      <w:r w:rsidRPr="00C844AC">
        <w:rPr>
          <w:sz w:val="14"/>
        </w:rPr>
        <w:t xml:space="preserve"> that</w:t>
      </w:r>
      <w:r w:rsidRPr="004A1BF5">
        <w:rPr>
          <w:sz w:val="14"/>
          <w:highlight w:val="green"/>
        </w:rPr>
        <w:t xml:space="preserve"> </w:t>
      </w:r>
      <w:r w:rsidRPr="004A1BF5">
        <w:rPr>
          <w:rStyle w:val="StyleUnderline"/>
          <w:highlight w:val="green"/>
        </w:rPr>
        <w:t>CO2</w:t>
      </w:r>
      <w:r w:rsidRPr="004A1BF5">
        <w:rPr>
          <w:sz w:val="14"/>
          <w:highlight w:val="green"/>
        </w:rPr>
        <w:t xml:space="preserve"> </w:t>
      </w:r>
      <w:r w:rsidRPr="00C844AC">
        <w:rPr>
          <w:sz w:val="14"/>
        </w:rPr>
        <w:t xml:space="preserve">particularly </w:t>
      </w:r>
      <w:r w:rsidRPr="003C5FEF">
        <w:rPr>
          <w:rStyle w:val="StyleUnderline"/>
        </w:rPr>
        <w:t>b</w:t>
      </w:r>
      <w:r w:rsidRPr="004A1BF5">
        <w:rPr>
          <w:rStyle w:val="StyleUnderline"/>
          <w:highlight w:val="green"/>
        </w:rPr>
        <w:t>enefits plants</w:t>
      </w:r>
      <w:r w:rsidRPr="00C844AC">
        <w:rPr>
          <w:sz w:val="14"/>
        </w:rPr>
        <w:t xml:space="preserve"> that are adapted to dry climates. In higher CO2 environments, </w:t>
      </w:r>
      <w:r w:rsidRPr="001E3926">
        <w:rPr>
          <w:rStyle w:val="Emphasis"/>
        </w:rPr>
        <w:t xml:space="preserve">they become </w:t>
      </w:r>
      <w:r w:rsidRPr="00B05A60">
        <w:rPr>
          <w:rStyle w:val="Emphasis"/>
        </w:rPr>
        <w:t>more efficient at photosynthesis</w:t>
      </w:r>
      <w:r w:rsidRPr="004A1BF5">
        <w:rPr>
          <w:rStyle w:val="Emphasis"/>
          <w:highlight w:val="green"/>
        </w:rPr>
        <w:t>, growing faster without using more water</w:t>
      </w:r>
    </w:p>
    <w:p w14:paraId="6119D821" w14:textId="77777777" w:rsidR="00A737AB" w:rsidRDefault="00A737AB" w:rsidP="00A737AB">
      <w:pPr>
        <w:rPr>
          <w:rStyle w:val="Emphasis"/>
        </w:rPr>
      </w:pPr>
    </w:p>
    <w:p w14:paraId="378562EC" w14:textId="77777777" w:rsidR="00A737AB" w:rsidRPr="00A008FE" w:rsidRDefault="00A737AB" w:rsidP="00A737AB"/>
    <w:p w14:paraId="1330D805" w14:textId="77777777" w:rsidR="00A737AB" w:rsidRPr="00A008FE" w:rsidRDefault="00A737AB" w:rsidP="00A737AB">
      <w:pPr>
        <w:pStyle w:val="Heading4"/>
        <w:rPr>
          <w:rFonts w:cs="Calibri"/>
        </w:rPr>
      </w:pPr>
      <w:r w:rsidRPr="00A008FE">
        <w:rPr>
          <w:rFonts w:cs="Calibri"/>
        </w:rPr>
        <w:t>Warming melts the Arctic—allows trans-Arctic cables that solve cable cutting</w:t>
      </w:r>
    </w:p>
    <w:p w14:paraId="53DBFAF4" w14:textId="77777777" w:rsidR="00A737AB" w:rsidRPr="00A008FE" w:rsidRDefault="00A737AB" w:rsidP="00A737AB">
      <w:pPr>
        <w:rPr>
          <w:rStyle w:val="Style13ptBold"/>
        </w:rPr>
      </w:pPr>
      <w:r w:rsidRPr="00A008FE">
        <w:rPr>
          <w:rStyle w:val="Style13ptBold"/>
        </w:rPr>
        <w:t>Sorokanich 14</w:t>
      </w:r>
    </w:p>
    <w:p w14:paraId="393732E4" w14:textId="77777777" w:rsidR="00A737AB" w:rsidRPr="00A008FE" w:rsidRDefault="00A737AB" w:rsidP="00A737AB">
      <w:r w:rsidRPr="00A008FE">
        <w:t>(Robert Sorokanich received his BS in Biochemistry from Syracuse University and attended the Jefferson Medical College at Thomas Jefferson University. He was a researcher at the James C. Dabrowiak Lab, Editorial Fellow at Gizmodo, and Auto News Reporter for Hearst Digital Media. Sorokanich, R. “The Trans-Arctic Internet Cable Project Made Possible by Climate Change,” Gizmodo, 8/09/2014, http://gizmodo.com/the-trans-arctic-internet-cable-project-made-possible-b-1618696732//ghs-kw)</w:t>
      </w:r>
    </w:p>
    <w:p w14:paraId="15A81CE9" w14:textId="77777777" w:rsidR="00A737AB" w:rsidRPr="00A008FE" w:rsidRDefault="00A737AB" w:rsidP="00A737AB">
      <w:pPr>
        <w:rPr>
          <w:rStyle w:val="Emphasis"/>
        </w:rPr>
      </w:pPr>
      <w:r w:rsidRPr="00A008FE">
        <w:rPr>
          <w:rStyle w:val="StyleUnderline"/>
        </w:rPr>
        <w:t>Running a telecom cable from London through the Northwest Passage to Tokyo was</w:t>
      </w:r>
      <w:r w:rsidRPr="00A008FE">
        <w:t xml:space="preserve">, for a very long time, </w:t>
      </w:r>
      <w:r w:rsidRPr="00A008FE">
        <w:rPr>
          <w:rStyle w:val="StyleUnderline"/>
        </w:rPr>
        <w:t xml:space="preserve">impossible: The sea route was solid ice year-round. Now, </w:t>
      </w:r>
      <w:r w:rsidRPr="00A008FE">
        <w:rPr>
          <w:rStyle w:val="StyleUnderline"/>
          <w:highlight w:val="green"/>
        </w:rPr>
        <w:t>thanks to rising temperatures, the ice disappears</w:t>
      </w:r>
      <w:r w:rsidRPr="00A008FE">
        <w:rPr>
          <w:rStyle w:val="StyleUnderline"/>
        </w:rPr>
        <w:t xml:space="preserve"> from August to October, and a </w:t>
      </w:r>
      <w:r w:rsidRPr="00A008FE">
        <w:rPr>
          <w:rStyle w:val="StyleUnderline"/>
          <w:highlight w:val="green"/>
        </w:rPr>
        <w:t>Canadian telecom</w:t>
      </w:r>
      <w:r w:rsidRPr="00A008FE">
        <w:t xml:space="preserve"> startup </w:t>
      </w:r>
      <w:r w:rsidRPr="00A008FE">
        <w:rPr>
          <w:rStyle w:val="StyleUnderline"/>
          <w:highlight w:val="green"/>
        </w:rPr>
        <w:t>wants to thread a</w:t>
      </w:r>
      <w:r w:rsidRPr="00A008FE">
        <w:rPr>
          <w:rStyle w:val="StyleUnderline"/>
        </w:rPr>
        <w:t xml:space="preserve"> 10,000-mile </w:t>
      </w:r>
      <w:r w:rsidRPr="00A008FE">
        <w:rPr>
          <w:rStyle w:val="StyleUnderline"/>
          <w:highlight w:val="green"/>
        </w:rPr>
        <w:t>internet cable</w:t>
      </w:r>
      <w:r w:rsidRPr="00A008FE">
        <w:rPr>
          <w:rStyle w:val="StyleUnderline"/>
        </w:rPr>
        <w:t xml:space="preserve"> through that gap. </w:t>
      </w:r>
      <w:r w:rsidRPr="00A008FE">
        <w:t xml:space="preserve">Toronto-based Arctic Fibre will soon start surveying </w:t>
      </w:r>
      <w:r w:rsidRPr="00A008FE">
        <w:rPr>
          <w:rStyle w:val="StyleUnderline"/>
        </w:rPr>
        <w:t xml:space="preserve">the underwater route that would connect the UK with Japan and several spots in between, </w:t>
      </w:r>
      <w:r w:rsidRPr="00A008FE">
        <w:rPr>
          <w:rStyle w:val="StyleUnderline"/>
          <w:highlight w:val="green"/>
        </w:rPr>
        <w:t>diversifying the</w:t>
      </w:r>
      <w:r w:rsidRPr="00A008FE">
        <w:rPr>
          <w:rStyle w:val="StyleUnderline"/>
        </w:rPr>
        <w:t xml:space="preserve"> globe's fiber optic data </w:t>
      </w:r>
      <w:r w:rsidRPr="00A008FE">
        <w:rPr>
          <w:rStyle w:val="StyleUnderline"/>
          <w:highlight w:val="green"/>
        </w:rPr>
        <w:t>network without relying on land-based cables going through volatile regions</w:t>
      </w:r>
      <w:r w:rsidRPr="00A008FE">
        <w:rPr>
          <w:rStyle w:val="StyleUnderline"/>
        </w:rPr>
        <w:t xml:space="preserve"> of the Middle East, as current connections do</w:t>
      </w:r>
      <w:r w:rsidRPr="00A008FE">
        <w:t xml:space="preserve">. Similar projects, on a much smaller scale, have recently been completed to connect Russia and Crimea. As BuzzFeed reports, </w:t>
      </w:r>
      <w:r w:rsidRPr="00A008FE">
        <w:rPr>
          <w:rStyle w:val="StyleUnderline"/>
        </w:rPr>
        <w:t>telecoms and corporations are clamoring for redundant data connections, still wary of the trouble caused</w:t>
      </w:r>
      <w:r w:rsidRPr="00A008FE">
        <w:t xml:space="preserve"> in 2008 </w:t>
      </w:r>
      <w:r w:rsidRPr="00A008FE">
        <w:rPr>
          <w:rStyle w:val="StyleUnderline"/>
        </w:rPr>
        <w:t xml:space="preserve">when disruptions to the Mediterranean Sea </w:t>
      </w:r>
      <w:r w:rsidRPr="00A008FE">
        <w:rPr>
          <w:rStyle w:val="StyleUnderline"/>
          <w:highlight w:val="green"/>
        </w:rPr>
        <w:t>cable</w:t>
      </w:r>
      <w:r w:rsidRPr="00A008FE">
        <w:rPr>
          <w:rStyle w:val="StyleUnderline"/>
        </w:rPr>
        <w:t xml:space="preserve"> </w:t>
      </w:r>
      <w:r w:rsidRPr="00A008FE">
        <w:rPr>
          <w:szCs w:val="16"/>
        </w:rPr>
        <w:t>slowed or</w:t>
      </w:r>
      <w:r w:rsidRPr="00A008FE">
        <w:rPr>
          <w:rStyle w:val="StyleUnderline"/>
        </w:rPr>
        <w:t xml:space="preserve"> stopped communications across Asia. But </w:t>
      </w:r>
      <w:r w:rsidRPr="00A008FE">
        <w:rPr>
          <w:rStyle w:val="StyleUnderline"/>
          <w:highlight w:val="green"/>
        </w:rPr>
        <w:t>routes through the Middle East</w:t>
      </w:r>
      <w:r w:rsidRPr="00A008FE">
        <w:rPr>
          <w:rStyle w:val="StyleUnderline"/>
        </w:rPr>
        <w:t xml:space="preserve"> </w:t>
      </w:r>
      <w:r w:rsidRPr="00A008FE">
        <w:rPr>
          <w:szCs w:val="16"/>
        </w:rPr>
        <w:t>could</w:t>
      </w:r>
      <w:r w:rsidRPr="00A008FE">
        <w:rPr>
          <w:rStyle w:val="StyleUnderline"/>
        </w:rPr>
        <w:t xml:space="preserve"> </w:t>
      </w:r>
      <w:r w:rsidRPr="00A008FE">
        <w:rPr>
          <w:rStyle w:val="StyleUnderline"/>
          <w:highlight w:val="green"/>
        </w:rPr>
        <w:t>make tempting targets for disruption</w:t>
      </w:r>
      <w:r w:rsidRPr="00A008FE">
        <w:rPr>
          <w:rStyle w:val="StyleUnderline"/>
        </w:rPr>
        <w:t xml:space="preserve">. </w:t>
      </w:r>
      <w:r w:rsidRPr="00A008FE">
        <w:t>T</w:t>
      </w:r>
      <w:r w:rsidRPr="00A008FE">
        <w:rPr>
          <w:rStyle w:val="Emphasis"/>
        </w:rPr>
        <w:t xml:space="preserve">he </w:t>
      </w:r>
      <w:r w:rsidRPr="00A008FE">
        <w:rPr>
          <w:rStyle w:val="Emphasis"/>
          <w:highlight w:val="green"/>
        </w:rPr>
        <w:t>Arctic Fibre</w:t>
      </w:r>
      <w:r w:rsidRPr="00A008FE">
        <w:rPr>
          <w:rStyle w:val="Emphasis"/>
        </w:rPr>
        <w:t xml:space="preserve"> project </w:t>
      </w:r>
      <w:r w:rsidRPr="00A008FE">
        <w:rPr>
          <w:rStyle w:val="Emphasis"/>
          <w:highlight w:val="green"/>
        </w:rPr>
        <w:t>would avoid that exact scenario</w:t>
      </w:r>
      <w:r w:rsidRPr="00A008FE">
        <w:rPr>
          <w:rStyle w:val="Emphasis"/>
        </w:rPr>
        <w:t xml:space="preserve">: Aside from its termini in England and Japan, and an anchor point in Canada, </w:t>
      </w:r>
      <w:r w:rsidRPr="00A008FE">
        <w:rPr>
          <w:rStyle w:val="Emphasis"/>
          <w:highlight w:val="green"/>
        </w:rPr>
        <w:t>the cable would run almost entirely undersea.</w:t>
      </w:r>
      <w:r w:rsidRPr="00A008FE">
        <w:t xml:space="preserve"> This, of course, will require elaborate surveying to find a path where the cable won't get snagged by rocks, pulled by tides, or crushed by rock slides. </w:t>
      </w:r>
      <w:r w:rsidRPr="00A008FE">
        <w:rPr>
          <w:rStyle w:val="StyleUnderline"/>
        </w:rPr>
        <w:t>The</w:t>
      </w:r>
      <w:r w:rsidRPr="00A008FE">
        <w:t xml:space="preserve"> $620 million </w:t>
      </w:r>
      <w:r w:rsidRPr="00A008FE">
        <w:rPr>
          <w:rStyle w:val="StyleUnderline"/>
        </w:rPr>
        <w:t>project will also bring internet connections to northern Alaska and regions of Canada where data is often unreliable.</w:t>
      </w:r>
      <w:r w:rsidRPr="00A008FE">
        <w:t xml:space="preserve"> Undersea surveying will begin in the next few months, using side-scan sonar, digital cameras, electromagnetic probes, and core samples to plot a route across the sea floor. In the past, such a surveying trip wouldn't have been feasible due to year-round ice. Doug Cunningam, Arctic Fibre's CEO, didn't mince words when he explained to BuzzFeed why this project is now feasible: </w:t>
      </w:r>
      <w:r w:rsidRPr="00A008FE">
        <w:rPr>
          <w:rStyle w:val="Emphasis"/>
        </w:rPr>
        <w:t>"</w:t>
      </w:r>
      <w:r w:rsidRPr="00A008FE">
        <w:rPr>
          <w:rStyle w:val="Emphasis"/>
          <w:highlight w:val="green"/>
        </w:rPr>
        <w:t>It is made possible by climate change."</w:t>
      </w:r>
    </w:p>
    <w:p w14:paraId="6D69E671" w14:textId="77777777" w:rsidR="00A737AB" w:rsidRPr="00A008FE" w:rsidRDefault="00A737AB" w:rsidP="00A737AB"/>
    <w:p w14:paraId="12BA680D" w14:textId="77777777" w:rsidR="00A737AB" w:rsidRPr="00A008FE" w:rsidRDefault="00A737AB" w:rsidP="00A737AB">
      <w:pPr>
        <w:pStyle w:val="Heading4"/>
        <w:rPr>
          <w:rFonts w:cs="Calibri"/>
        </w:rPr>
      </w:pPr>
      <w:r w:rsidRPr="00A008FE">
        <w:rPr>
          <w:rFonts w:cs="Calibri"/>
        </w:rPr>
        <w:t>Cable cuts deck military readiness</w:t>
      </w:r>
    </w:p>
    <w:p w14:paraId="14367CE3" w14:textId="77777777" w:rsidR="00A737AB" w:rsidRPr="00A008FE" w:rsidRDefault="00A737AB" w:rsidP="00A737AB">
      <w:pPr>
        <w:rPr>
          <w:rStyle w:val="Style13ptBold"/>
        </w:rPr>
      </w:pPr>
      <w:r w:rsidRPr="00A008FE">
        <w:rPr>
          <w:rStyle w:val="Style13ptBold"/>
        </w:rPr>
        <w:t>Sechrist 10</w:t>
      </w:r>
    </w:p>
    <w:p w14:paraId="0961D2DB" w14:textId="77777777" w:rsidR="00A737AB" w:rsidRPr="00A008FE" w:rsidRDefault="00A737AB" w:rsidP="00A737AB">
      <w:r w:rsidRPr="00A008FE">
        <w:t>(Michael Sechrist is the former project manager and research fellow for ECIR. He is an expert on undersea communication cable security policies and economic models and is the author of "Cyberspace in Deep Water: Protecting Undersea Communications Cables", a policy paper presented to the Department of Homeland Security in spring 2010. He has presented these findings to the Pacific Telecommunications Council and the International Cable Protection Committee (ICPC) and has helped the ICPC develop the first international public-private partnership to protect undersea cables. Current Affiliation: Vice President for Threat and Risk Management. Prepared by Michael Sechrist of the Harvard Kennedy Schoool for the Department of Homeland Security, “CYBERSPACE IN DEEP WATER: PROTECTING UNDERSEA COMMUNICATION CABLES,” 3/23/2010. http://belfercenter.ksg.harvard.edu/files/PAE_final_draft_-_043010.pdf//ghs-kw)</w:t>
      </w:r>
    </w:p>
    <w:p w14:paraId="08E2CC7E" w14:textId="77777777" w:rsidR="00A737AB" w:rsidRPr="00A008FE" w:rsidRDefault="00A737AB" w:rsidP="00A737AB">
      <w:pPr>
        <w:rPr>
          <w:rStyle w:val="StyleUnderline"/>
        </w:rPr>
      </w:pPr>
      <w:r w:rsidRPr="00A008FE">
        <w:rPr>
          <w:rStyle w:val="StyleUnderline"/>
        </w:rPr>
        <w:t>A “September 10th” mindset permeates relations between the United States</w:t>
      </w:r>
      <w:r w:rsidRPr="00A008FE">
        <w:rPr>
          <w:sz w:val="14"/>
        </w:rPr>
        <w:t xml:space="preserve"> (“U.S.”) government and undersea communications cable companies. </w:t>
      </w:r>
      <w:r w:rsidRPr="00A008FE">
        <w:rPr>
          <w:rStyle w:val="StyleUnderline"/>
        </w:rPr>
        <w:t xml:space="preserve">Communication before and after a cable break is sparse, disjointed and compartmentalized. </w:t>
      </w:r>
      <w:r w:rsidRPr="00A008FE">
        <w:rPr>
          <w:rStyle w:val="Emphasis"/>
          <w:highlight w:val="green"/>
        </w:rPr>
        <w:t>For</w:t>
      </w:r>
      <w:r w:rsidRPr="00A008FE">
        <w:rPr>
          <w:rStyle w:val="Emphasis"/>
        </w:rPr>
        <w:t xml:space="preserve"> catastrophic </w:t>
      </w:r>
      <w:r w:rsidRPr="00A008FE">
        <w:rPr>
          <w:rStyle w:val="Emphasis"/>
          <w:highlight w:val="green"/>
        </w:rPr>
        <w:t>cable outages, no coordinated mitigation plan exists. Nor is there adequate defense</w:t>
      </w:r>
      <w:r w:rsidRPr="00A008FE">
        <w:rPr>
          <w:rStyle w:val="Emphasis"/>
        </w:rPr>
        <w:t>-in-depth in place.</w:t>
      </w:r>
      <w:r w:rsidRPr="00A008FE">
        <w:rPr>
          <w:sz w:val="14"/>
        </w:rPr>
        <w:t xml:space="preserve"> There is plenty of room for improvement among all parties. To improve the process, this paper proposes that the Department of Homeland Security create an international public-private partnership to prevent and prepare for the world’s next major cable outage. </w:t>
      </w:r>
      <w:r w:rsidRPr="00A008FE">
        <w:rPr>
          <w:rStyle w:val="StyleUnderline"/>
        </w:rPr>
        <w:t>Cables are vital to global communications and U.S. interests.</w:t>
      </w:r>
      <w:r w:rsidRPr="00A008FE">
        <w:rPr>
          <w:sz w:val="14"/>
        </w:rPr>
        <w:t xml:space="preserve"> In the U.S., approximately </w:t>
      </w:r>
      <w:r w:rsidRPr="00A008FE">
        <w:rPr>
          <w:rStyle w:val="Emphasis"/>
          <w:highlight w:val="green"/>
        </w:rPr>
        <w:t>95% of all international</w:t>
      </w:r>
      <w:r w:rsidRPr="00A008FE">
        <w:rPr>
          <w:rStyle w:val="Emphasis"/>
        </w:rPr>
        <w:t xml:space="preserve"> internet and phone </w:t>
      </w:r>
      <w:r w:rsidRPr="00A008FE">
        <w:rPr>
          <w:rStyle w:val="Emphasis"/>
          <w:highlight w:val="green"/>
        </w:rPr>
        <w:t xml:space="preserve">traffic travel through </w:t>
      </w:r>
      <w:r w:rsidRPr="00A008FE">
        <w:rPr>
          <w:rStyle w:val="Emphasis"/>
        </w:rPr>
        <w:t xml:space="preserve">undersea </w:t>
      </w:r>
      <w:r w:rsidRPr="00A008FE">
        <w:rPr>
          <w:rStyle w:val="Emphasis"/>
          <w:highlight w:val="green"/>
        </w:rPr>
        <w:t xml:space="preserve">cables.1 </w:t>
      </w:r>
      <w:r w:rsidRPr="00A008FE">
        <w:rPr>
          <w:rStyle w:val="Emphasis"/>
        </w:rPr>
        <w:t xml:space="preserve">Nearly </w:t>
      </w:r>
      <w:r w:rsidRPr="00A008FE">
        <w:rPr>
          <w:rStyle w:val="Emphasis"/>
          <w:highlight w:val="green"/>
        </w:rPr>
        <w:t>all government traffic, including sensitive diplomatic and military orders,</w:t>
      </w:r>
      <w:r w:rsidRPr="00A008FE">
        <w:rPr>
          <w:rStyle w:val="Emphasis"/>
        </w:rPr>
        <w:t xml:space="preserve"> travels these cables to reach officials in the field.</w:t>
      </w:r>
      <w:r w:rsidRPr="00A008FE">
        <w:rPr>
          <w:sz w:val="14"/>
        </w:rPr>
        <w:t xml:space="preserve"> In the military, </w:t>
      </w:r>
      <w:r w:rsidRPr="00A008FE">
        <w:rPr>
          <w:rStyle w:val="Emphasis"/>
          <w:highlight w:val="green"/>
        </w:rPr>
        <w:t>DoD’s</w:t>
      </w:r>
      <w:r w:rsidRPr="00A008FE">
        <w:rPr>
          <w:rStyle w:val="Emphasis"/>
        </w:rPr>
        <w:t xml:space="preserve"> net-centric warfare and </w:t>
      </w:r>
      <w:r w:rsidRPr="00A008FE">
        <w:rPr>
          <w:rStyle w:val="Emphasis"/>
          <w:highlight w:val="green"/>
        </w:rPr>
        <w:t>Global Information Grid</w:t>
      </w:r>
      <w:r w:rsidRPr="00A008FE">
        <w:rPr>
          <w:rStyle w:val="Emphasis"/>
        </w:rPr>
        <w:t xml:space="preserve"> (e.g., DoD’s information interoperable system) </w:t>
      </w:r>
      <w:r w:rsidRPr="00A008FE">
        <w:rPr>
          <w:rStyle w:val="Emphasis"/>
          <w:highlight w:val="green"/>
        </w:rPr>
        <w:t>rely on undersea cables.2</w:t>
      </w:r>
      <w:r w:rsidRPr="00A008FE">
        <w:rPr>
          <w:rStyle w:val="StyleUnderline"/>
          <w:highlight w:val="green"/>
        </w:rPr>
        <w:t xml:space="preserve"> </w:t>
      </w:r>
      <w:r w:rsidRPr="00A008FE">
        <w:rPr>
          <w:rStyle w:val="StyleUnderline"/>
        </w:rPr>
        <w:t xml:space="preserve">The GIG uses undersea communication cables to provide large segments of DoD personnel living and working overseas with fast, reliable and relatively cheap communication.3 4 </w:t>
      </w:r>
      <w:r w:rsidRPr="00A008FE">
        <w:rPr>
          <w:rStyle w:val="StyleUnderline"/>
          <w:highlight w:val="green"/>
        </w:rPr>
        <w:t>A major portion of DoD data</w:t>
      </w:r>
      <w:r w:rsidRPr="00A008FE">
        <w:rPr>
          <w:rStyle w:val="StyleUnderline"/>
        </w:rPr>
        <w:t xml:space="preserve"> traveling on undersea cables </w:t>
      </w:r>
      <w:r w:rsidRPr="00A008FE">
        <w:rPr>
          <w:rStyle w:val="StyleUnderline"/>
          <w:highlight w:val="green"/>
        </w:rPr>
        <w:t>is</w:t>
      </w:r>
      <w:r w:rsidRPr="00A008FE">
        <w:rPr>
          <w:rStyle w:val="StyleUnderline"/>
        </w:rPr>
        <w:t xml:space="preserve"> unmanned aerial vehicle (</w:t>
      </w:r>
      <w:r w:rsidRPr="00A008FE">
        <w:rPr>
          <w:rStyle w:val="StyleUnderline"/>
          <w:highlight w:val="green"/>
        </w:rPr>
        <w:t>UAV) video</w:t>
      </w:r>
      <w:r w:rsidRPr="00A008FE">
        <w:rPr>
          <w:rStyle w:val="StyleUnderline"/>
        </w:rPr>
        <w:t>.</w:t>
      </w:r>
      <w:r w:rsidRPr="00A008FE">
        <w:rPr>
          <w:sz w:val="14"/>
        </w:rPr>
        <w:t xml:space="preserve">5 In 2010, UAVs “will fly 190,000 hours”6 and </w:t>
      </w:r>
      <w:r w:rsidRPr="00A008FE">
        <w:rPr>
          <w:rStyle w:val="StyleUnderline"/>
          <w:highlight w:val="green"/>
        </w:rPr>
        <w:t>the Air Force estimates</w:t>
      </w:r>
      <w:r w:rsidRPr="00A008FE">
        <w:rPr>
          <w:rStyle w:val="StyleUnderline"/>
        </w:rPr>
        <w:t xml:space="preserve"> that “</w:t>
      </w:r>
      <w:r w:rsidRPr="00A008FE">
        <w:rPr>
          <w:rStyle w:val="StyleUnderline"/>
          <w:highlight w:val="green"/>
        </w:rPr>
        <w:t>it will need</w:t>
      </w:r>
      <w:r w:rsidRPr="00A008FE">
        <w:rPr>
          <w:rStyle w:val="StyleUnderline"/>
        </w:rPr>
        <w:t xml:space="preserve"> more than </w:t>
      </w:r>
      <w:r w:rsidRPr="00A008FE">
        <w:rPr>
          <w:rStyle w:val="StyleUnderline"/>
          <w:highlight w:val="green"/>
        </w:rPr>
        <w:t xml:space="preserve">one million UAV hours annually to be prepared for future wars.”7 </w:t>
      </w:r>
      <w:r w:rsidRPr="00A008FE">
        <w:rPr>
          <w:rStyle w:val="Emphasis"/>
          <w:highlight w:val="green"/>
        </w:rPr>
        <w:t>Without ensured cable connectivity, the future of modern warfare is in jeopardy</w:t>
      </w:r>
      <w:r w:rsidRPr="00A008FE">
        <w:rPr>
          <w:rStyle w:val="StyleUnderline"/>
          <w:highlight w:val="green"/>
        </w:rPr>
        <w:t xml:space="preserve">. </w:t>
      </w:r>
      <w:r w:rsidRPr="000B482C">
        <w:rPr>
          <w:rStyle w:val="StyleUnderline"/>
        </w:rPr>
        <w:t>The stability of the modern financial system is also at risk. Companies use cables to transfer trillions of dollars every day.</w:t>
      </w:r>
      <w:r w:rsidRPr="000B482C">
        <w:rPr>
          <w:sz w:val="14"/>
        </w:rPr>
        <w:t xml:space="preserve"> For example, the Society for Worldwide Interbank Financial Telecommunication (</w:t>
      </w:r>
      <w:r w:rsidRPr="000B482C">
        <w:rPr>
          <w:rStyle w:val="StyleUnderline"/>
        </w:rPr>
        <w:t>SWIFT</w:t>
      </w:r>
      <w:r w:rsidRPr="000B482C">
        <w:rPr>
          <w:sz w:val="14"/>
        </w:rPr>
        <w:t>), which describes itself as “the global provider of secure financial messaging services,”</w:t>
      </w:r>
      <w:r w:rsidRPr="000B482C">
        <w:rPr>
          <w:rStyle w:val="StyleUnderline"/>
        </w:rPr>
        <w:t xml:space="preserve"> uses undersea fiber-optic communications cables to transmit financial data between 208 countries.</w:t>
      </w:r>
      <w:r w:rsidRPr="000B482C">
        <w:rPr>
          <w:sz w:val="14"/>
        </w:rPr>
        <w:t xml:space="preserve">8 In 2004 alone, nine million messages and approximately $7.4 trillion a day was traded on this network.9 Today, nearly 15 million messages a day are sent over it. The CLS Bank, which “operates the largest multi-currency cash settlement system,” conducts over one million transactions and trades over $4.7 trillion dollars a day on the same undersea cables.10 As Stephen Malphrus, Chief of Staff to Federal Reserve Chairman Bernanke recently noted, </w:t>
      </w:r>
      <w:r w:rsidRPr="000B482C">
        <w:rPr>
          <w:rStyle w:val="StyleUnderline"/>
        </w:rPr>
        <w:t>“When communications networks go down, the financial services sector does not grind to a halt, rather it snaps to a halt.”</w:t>
      </w:r>
      <w:r w:rsidRPr="000B482C">
        <w:rPr>
          <w:sz w:val="14"/>
        </w:rPr>
        <w:t>11 When a cable does lose service, the economic impact is difficult to quantify. One estimate from the International Cable Protection</w:t>
      </w:r>
      <w:r w:rsidRPr="00A008FE">
        <w:rPr>
          <w:sz w:val="14"/>
        </w:rPr>
        <w:t xml:space="preserve"> Committee’s legal advisor states that “…</w:t>
      </w:r>
      <w:r w:rsidRPr="00A008FE">
        <w:rPr>
          <w:rStyle w:val="StyleUnderline"/>
        </w:rPr>
        <w:t>service interruptions</w:t>
      </w:r>
      <w:r w:rsidRPr="00A008FE">
        <w:rPr>
          <w:sz w:val="14"/>
        </w:rPr>
        <w:t xml:space="preserve"> of these high-bandwidth underwater fiber optics communications systems </w:t>
      </w:r>
      <w:r w:rsidRPr="00A008FE">
        <w:rPr>
          <w:rStyle w:val="StyleUnderline"/>
        </w:rPr>
        <w:t>can result in excess of $1.5 million revenue</w:t>
      </w:r>
      <w:r w:rsidRPr="00A008FE">
        <w:rPr>
          <w:sz w:val="14"/>
        </w:rPr>
        <w:t xml:space="preserve"> loss per hour.”12 </w:t>
      </w:r>
      <w:r w:rsidRPr="00A008FE">
        <w:rPr>
          <w:rStyle w:val="StyleUnderline"/>
        </w:rPr>
        <w:t xml:space="preserve">His estimate deals primarily with losses from cable operator, not those from companies or government entities that own bandwidth on the disrupted cable. In that respect, as well as the fact the estimate is five years old, it can be considered quite low. </w:t>
      </w:r>
    </w:p>
    <w:p w14:paraId="7FCBA256" w14:textId="77777777" w:rsidR="00A737AB" w:rsidRPr="00A008FE" w:rsidRDefault="00A737AB" w:rsidP="00A737AB">
      <w:pPr>
        <w:rPr>
          <w:rStyle w:val="StyleUnderline"/>
        </w:rPr>
      </w:pPr>
    </w:p>
    <w:p w14:paraId="421FAFA8" w14:textId="77777777" w:rsidR="00A737AB" w:rsidRPr="00A008FE" w:rsidRDefault="00A737AB" w:rsidP="00A737AB">
      <w:pPr>
        <w:pStyle w:val="Heading4"/>
        <w:rPr>
          <w:rFonts w:cs="Calibri"/>
        </w:rPr>
      </w:pPr>
      <w:r w:rsidRPr="00A008FE">
        <w:rPr>
          <w:rFonts w:cs="Calibri"/>
        </w:rPr>
        <w:t xml:space="preserve">Readiness collapse causes </w:t>
      </w:r>
      <w:r w:rsidRPr="00A008FE">
        <w:rPr>
          <w:rFonts w:cs="Calibri"/>
          <w:u w:val="single"/>
        </w:rPr>
        <w:t>global war</w:t>
      </w:r>
    </w:p>
    <w:p w14:paraId="54A2A7F5" w14:textId="77777777" w:rsidR="00A737AB" w:rsidRPr="00A008FE" w:rsidRDefault="00A737AB" w:rsidP="00A737AB">
      <w:pPr>
        <w:rPr>
          <w:rStyle w:val="Style13ptBold"/>
        </w:rPr>
      </w:pPr>
      <w:r w:rsidRPr="00A008FE">
        <w:rPr>
          <w:rStyle w:val="Style13ptBold"/>
        </w:rPr>
        <w:t xml:space="preserve">Spencer 00 </w:t>
      </w:r>
    </w:p>
    <w:p w14:paraId="7F12395E" w14:textId="77777777" w:rsidR="00A737AB" w:rsidRPr="00A008FE" w:rsidRDefault="00A737AB" w:rsidP="00A737AB">
      <w:r w:rsidRPr="00A008FE">
        <w:t>(Jack Spencer, Senior Research Fellow at The Heritage Foundation's Roe Institute for Economic Policy Studies, “The Facts About Military Readiness”, Heritage Backgrounder #1394, 9-15, http://www.heritage.org/research/reports/2000/09/bg1394-the-facts-about-military-readiness)</w:t>
      </w:r>
    </w:p>
    <w:p w14:paraId="792FC368" w14:textId="77777777" w:rsidR="00A737AB" w:rsidRPr="00A008FE" w:rsidRDefault="00A737AB" w:rsidP="00A737AB">
      <w:r w:rsidRPr="00A008FE">
        <w:rPr>
          <w:rStyle w:val="StyleUnderline"/>
        </w:rPr>
        <w:t xml:space="preserve">Military readiness is vital because </w:t>
      </w:r>
      <w:r w:rsidRPr="00A008FE">
        <w:rPr>
          <w:rStyle w:val="StyleUnderline"/>
          <w:highlight w:val="green"/>
        </w:rPr>
        <w:t>declines in</w:t>
      </w:r>
      <w:r w:rsidRPr="00A008FE">
        <w:rPr>
          <w:rStyle w:val="StyleUnderline"/>
        </w:rPr>
        <w:t xml:space="preserve"> America's military </w:t>
      </w:r>
      <w:r w:rsidRPr="00A008FE">
        <w:rPr>
          <w:rStyle w:val="StyleUnderline"/>
          <w:highlight w:val="green"/>
        </w:rPr>
        <w:t xml:space="preserve">readiness </w:t>
      </w:r>
      <w:r w:rsidRPr="00A008FE">
        <w:rPr>
          <w:rStyle w:val="Emphasis"/>
          <w:highlight w:val="green"/>
        </w:rPr>
        <w:t>signal to the</w:t>
      </w:r>
      <w:r w:rsidRPr="00A008FE">
        <w:rPr>
          <w:rStyle w:val="Emphasis"/>
        </w:rPr>
        <w:t xml:space="preserve"> rest of the </w:t>
      </w:r>
      <w:r w:rsidRPr="00A008FE">
        <w:rPr>
          <w:rStyle w:val="Emphasis"/>
          <w:highlight w:val="green"/>
        </w:rPr>
        <w:t>world</w:t>
      </w:r>
      <w:r w:rsidRPr="00A008FE">
        <w:rPr>
          <w:rStyle w:val="StyleUnderline"/>
        </w:rPr>
        <w:t xml:space="preserve"> that </w:t>
      </w:r>
      <w:r w:rsidRPr="00A008FE">
        <w:rPr>
          <w:rStyle w:val="StyleUnderline"/>
          <w:highlight w:val="green"/>
        </w:rPr>
        <w:t xml:space="preserve">the </w:t>
      </w:r>
      <w:r w:rsidRPr="00A008FE">
        <w:rPr>
          <w:rStyle w:val="Emphasis"/>
          <w:highlight w:val="green"/>
        </w:rPr>
        <w:t>U</w:t>
      </w:r>
      <w:r w:rsidRPr="00A008FE">
        <w:t xml:space="preserve">nited </w:t>
      </w:r>
      <w:r w:rsidRPr="00A008FE">
        <w:rPr>
          <w:rStyle w:val="Emphasis"/>
          <w:highlight w:val="green"/>
        </w:rPr>
        <w:t>S</w:t>
      </w:r>
      <w:r w:rsidRPr="00A008FE">
        <w:t xml:space="preserve">tates </w:t>
      </w:r>
      <w:r w:rsidRPr="00A008FE">
        <w:rPr>
          <w:rStyle w:val="StyleUnderline"/>
          <w:highlight w:val="green"/>
        </w:rPr>
        <w:t>is not prepared to defend</w:t>
      </w:r>
      <w:r w:rsidRPr="00A008FE">
        <w:rPr>
          <w:rStyle w:val="StyleUnderline"/>
        </w:rPr>
        <w:t xml:space="preserve"> its interests</w:t>
      </w:r>
      <w:r w:rsidRPr="00A008FE">
        <w:t xml:space="preserve">. Therefore, potentially </w:t>
      </w:r>
      <w:r w:rsidRPr="00A008FE">
        <w:rPr>
          <w:rStyle w:val="StyleUnderline"/>
          <w:highlight w:val="green"/>
        </w:rPr>
        <w:t>hostile nations will</w:t>
      </w:r>
      <w:r w:rsidRPr="00A008FE">
        <w:rPr>
          <w:rStyle w:val="StyleUnderline"/>
        </w:rPr>
        <w:t xml:space="preserve"> be more likely to </w:t>
      </w:r>
      <w:r w:rsidRPr="00A008FE">
        <w:rPr>
          <w:rStyle w:val="Emphasis"/>
          <w:highlight w:val="green"/>
        </w:rPr>
        <w:t>lash out</w:t>
      </w:r>
      <w:r w:rsidRPr="00A008FE">
        <w:rPr>
          <w:rStyle w:val="StyleUnderline"/>
        </w:rPr>
        <w:t xml:space="preserve"> against</w:t>
      </w:r>
      <w:r w:rsidRPr="00A008FE">
        <w:t xml:space="preserve"> American </w:t>
      </w:r>
      <w:r w:rsidRPr="00A008FE">
        <w:rPr>
          <w:rStyle w:val="StyleUnderline"/>
        </w:rPr>
        <w:t xml:space="preserve">allies and interests, inevitably </w:t>
      </w:r>
      <w:r w:rsidRPr="00A008FE">
        <w:rPr>
          <w:rStyle w:val="StyleUnderline"/>
          <w:highlight w:val="green"/>
        </w:rPr>
        <w:t>leading to U.S. involvement</w:t>
      </w:r>
      <w:r w:rsidRPr="00A008FE">
        <w:rPr>
          <w:rStyle w:val="StyleUnderline"/>
        </w:rPr>
        <w:t xml:space="preserve"> in combat. A </w:t>
      </w:r>
      <w:r w:rsidRPr="00A008FE">
        <w:rPr>
          <w:rStyle w:val="StyleUnderline"/>
          <w:highlight w:val="green"/>
        </w:rPr>
        <w:t>high</w:t>
      </w:r>
      <w:r w:rsidRPr="00A008FE">
        <w:rPr>
          <w:rStyle w:val="StyleUnderline"/>
        </w:rPr>
        <w:t xml:space="preserve"> state of military </w:t>
      </w:r>
      <w:r w:rsidRPr="00A008FE">
        <w:rPr>
          <w:rStyle w:val="StyleUnderline"/>
          <w:highlight w:val="green"/>
        </w:rPr>
        <w:t>readiness is</w:t>
      </w:r>
      <w:r w:rsidRPr="00A008FE">
        <w:rPr>
          <w:rStyle w:val="StyleUnderline"/>
        </w:rPr>
        <w:t xml:space="preserve"> more </w:t>
      </w:r>
      <w:r w:rsidRPr="00A008FE">
        <w:rPr>
          <w:rStyle w:val="StyleUnderline"/>
          <w:highlight w:val="green"/>
        </w:rPr>
        <w:t xml:space="preserve">likely to </w:t>
      </w:r>
      <w:r w:rsidRPr="00A008FE">
        <w:rPr>
          <w:rStyle w:val="Emphasis"/>
          <w:highlight w:val="green"/>
        </w:rPr>
        <w:t>deter</w:t>
      </w:r>
      <w:r w:rsidRPr="00A008FE">
        <w:rPr>
          <w:rStyle w:val="Emphasis"/>
        </w:rPr>
        <w:t xml:space="preserve"> potentially </w:t>
      </w:r>
      <w:r w:rsidRPr="00A008FE">
        <w:rPr>
          <w:rStyle w:val="Emphasis"/>
          <w:highlight w:val="green"/>
        </w:rPr>
        <w:t>hostile nations from acting aggressively</w:t>
      </w:r>
      <w:r w:rsidRPr="00A008FE">
        <w:rPr>
          <w:rStyle w:val="StyleUnderline"/>
        </w:rPr>
        <w:t xml:space="preserve"> in regions of vital national interest, thereby </w:t>
      </w:r>
      <w:r w:rsidRPr="00A008FE">
        <w:rPr>
          <w:rStyle w:val="StyleUnderline"/>
          <w:highlight w:val="green"/>
        </w:rPr>
        <w:t>preserving peace</w:t>
      </w:r>
      <w:r w:rsidRPr="00A008FE">
        <w:t>.</w:t>
      </w:r>
    </w:p>
    <w:p w14:paraId="38685B27" w14:textId="77777777" w:rsidR="00A737AB" w:rsidRPr="000B482C" w:rsidRDefault="00A737AB" w:rsidP="00A737AB"/>
    <w:p w14:paraId="167DB01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737AB"/>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737AB"/>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07A09"/>
  <w15:chartTrackingRefBased/>
  <w15:docId w15:val="{6849159D-5ADC-4E79-A2F8-E1F69FA6F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737AB"/>
    <w:rPr>
      <w:rFonts w:ascii="Calibri" w:hAnsi="Calibri" w:cs="Calibri"/>
    </w:rPr>
  </w:style>
  <w:style w:type="paragraph" w:styleId="Heading1">
    <w:name w:val="heading 1"/>
    <w:aliases w:val="Pocket"/>
    <w:basedOn w:val="Normal"/>
    <w:next w:val="Normal"/>
    <w:link w:val="Heading1Char"/>
    <w:qFormat/>
    <w:rsid w:val="00A737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737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A737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A737AB"/>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A737A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A737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37AB"/>
  </w:style>
  <w:style w:type="character" w:customStyle="1" w:styleId="Heading1Char">
    <w:name w:val="Heading 1 Char"/>
    <w:aliases w:val="Pocket Char"/>
    <w:basedOn w:val="DefaultParagraphFont"/>
    <w:link w:val="Heading1"/>
    <w:rsid w:val="00A737A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737AB"/>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A737AB"/>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737AB"/>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s"/>
    <w:basedOn w:val="DefaultParagraphFont"/>
    <w:link w:val="textbold"/>
    <w:uiPriority w:val="7"/>
    <w:qFormat/>
    <w:rsid w:val="00A737A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737A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737AB"/>
    <w:rPr>
      <w:b/>
      <w:sz w:val="26"/>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737AB"/>
    <w:rPr>
      <w:color w:val="auto"/>
      <w:u w:val="none"/>
    </w:rPr>
  </w:style>
  <w:style w:type="character" w:styleId="FollowedHyperlink">
    <w:name w:val="FollowedHyperlink"/>
    <w:basedOn w:val="DefaultParagraphFont"/>
    <w:uiPriority w:val="99"/>
    <w:semiHidden/>
    <w:unhideWhenUsed/>
    <w:rsid w:val="00A737AB"/>
    <w:rPr>
      <w:color w:val="auto"/>
      <w:u w:val="none"/>
    </w:rPr>
  </w:style>
  <w:style w:type="character" w:customStyle="1" w:styleId="Heading6Char">
    <w:name w:val="Heading 6 Char"/>
    <w:basedOn w:val="DefaultParagraphFont"/>
    <w:link w:val="Heading6"/>
    <w:uiPriority w:val="99"/>
    <w:semiHidden/>
    <w:rsid w:val="00A737AB"/>
    <w:rPr>
      <w:rFonts w:asciiTheme="majorHAnsi" w:eastAsiaTheme="majorEastAsia" w:hAnsiTheme="majorHAnsi" w:cstheme="majorBidi"/>
      <w:color w:val="1F4D78" w:themeColor="accent1" w:themeShade="7F"/>
    </w:rPr>
  </w:style>
  <w:style w:type="paragraph" w:customStyle="1" w:styleId="textbold">
    <w:name w:val="text bold"/>
    <w:basedOn w:val="Normal"/>
    <w:link w:val="Emphasis"/>
    <w:uiPriority w:val="7"/>
    <w:qFormat/>
    <w:rsid w:val="00A737AB"/>
    <w:pPr>
      <w:pBdr>
        <w:top w:val="single" w:sz="4" w:space="0" w:color="auto"/>
        <w:left w:val="single" w:sz="4" w:space="0" w:color="auto"/>
        <w:bottom w:val="single" w:sz="4" w:space="0" w:color="auto"/>
        <w:right w:val="single" w:sz="4" w:space="0" w:color="auto"/>
      </w:pBd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737A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eeexplore.ieee.org/stamp/stamp.jsp?tp=&amp;arnumber=9666911&amp;tag=1" TargetMode="External"/><Relationship Id="rId13" Type="http://schemas.openxmlformats.org/officeDocument/2006/relationships/hyperlink" Target="https://theconversation.com/the-outer-space-treaty-has-been-remarkably-successful-but-is-it-fit-for-the-modern-age-71381" TargetMode="External"/><Relationship Id="rId3" Type="http://schemas.openxmlformats.org/officeDocument/2006/relationships/styles" Target="styles.xml"/><Relationship Id="rId7" Type="http://schemas.openxmlformats.org/officeDocument/2006/relationships/hyperlink" Target="https://www.space.com/chinese-satellite-watching-meteors-aurora" TargetMode="External"/><Relationship Id="rId12" Type="http://schemas.openxmlformats.org/officeDocument/2006/relationships/hyperlink" Target="https://www.theatlantic.com/magazine/archive/2015/12/the-end-of-thirst/41317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linkedin.com/pulse/asteroid-mining-necessary-answer-mineral-scarcity-de-crombrugghe" TargetMode="External"/><Relationship Id="rId5" Type="http://schemas.openxmlformats.org/officeDocument/2006/relationships/webSettings" Target="webSettings.xml"/><Relationship Id="rId15" Type="http://schemas.openxmlformats.org/officeDocument/2006/relationships/hyperlink" Target="https://fcpp.org/sites/default/files/documents/Moore%20-%20Positive%20Impact%20of%20Human%20CO2%20Emissions.pdf" TargetMode="External"/><Relationship Id="rId10" Type="http://schemas.openxmlformats.org/officeDocument/2006/relationships/hyperlink" Target="https://www.europeanleadershipnetwork.org/commentary/the-art-of-space-deterrence/" TargetMode="External"/><Relationship Id="rId4" Type="http://schemas.openxmlformats.org/officeDocument/2006/relationships/settings" Target="settings.xml"/><Relationship Id="rId9" Type="http://schemas.openxmlformats.org/officeDocument/2006/relationships/hyperlink" Target="https://github.com/XZhu-lab/Yangwang-1-NTLdata-assessment" TargetMode="External"/><Relationship Id="rId14" Type="http://schemas.openxmlformats.org/officeDocument/2006/relationships/hyperlink" Target="https://www.tandfonline.com/doi/full/10.1080/25751654.2018.15325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21660</Words>
  <Characters>123468</Characters>
  <Application>Microsoft Office Word</Application>
  <DocSecurity>0</DocSecurity>
  <Lines>1028</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2022-02-21T09:14:00Z</dcterms:created>
  <dcterms:modified xsi:type="dcterms:W3CDTF">2022-02-21T09:15:00Z</dcterms:modified>
</cp:coreProperties>
</file>