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69E0F" w14:textId="77777777" w:rsidR="00EB25DA" w:rsidRDefault="00EB25DA" w:rsidP="00EB25DA">
      <w:pPr>
        <w:pStyle w:val="Heading1"/>
      </w:pPr>
      <w:proofErr w:type="spellStart"/>
      <w:r>
        <w:t>Ghill</w:t>
      </w:r>
      <w:proofErr w:type="spellEnd"/>
      <w:r>
        <w:t xml:space="preserve"> RR R2 </w:t>
      </w:r>
      <w:proofErr w:type="spellStart"/>
      <w:r>
        <w:t>Aff</w:t>
      </w:r>
      <w:proofErr w:type="spellEnd"/>
      <w:r>
        <w:t xml:space="preserve"> vs Aly</w:t>
      </w:r>
    </w:p>
    <w:p w14:paraId="61FA6C41" w14:textId="77777777" w:rsidR="00EB25DA" w:rsidRDefault="00EB25DA" w:rsidP="00EB25DA">
      <w:pPr>
        <w:pStyle w:val="Heading1"/>
      </w:pPr>
      <w:r>
        <w:t>1AC</w:t>
      </w:r>
    </w:p>
    <w:p w14:paraId="5F17EC67" w14:textId="77777777" w:rsidR="00EB25DA" w:rsidRPr="00C32C64" w:rsidRDefault="00EB25DA" w:rsidP="00EB25DA">
      <w:pPr>
        <w:pStyle w:val="Heading3"/>
      </w:pPr>
      <w:r>
        <w:t>ADV</w:t>
      </w:r>
    </w:p>
    <w:p w14:paraId="33D50FBF" w14:textId="77777777" w:rsidR="00EB25DA" w:rsidRPr="00EB533F" w:rsidRDefault="00EB25DA" w:rsidP="00EB25DA">
      <w:pPr>
        <w:pStyle w:val="Heading4"/>
        <w:rPr>
          <w:rFonts w:cs="Calibri"/>
        </w:rPr>
      </w:pPr>
      <w:r w:rsidRPr="00EB533F">
        <w:rPr>
          <w:rFonts w:cs="Calibri"/>
        </w:rPr>
        <w:t>The current WTO patent system is locking in global cannabis monopolies.</w:t>
      </w:r>
    </w:p>
    <w:p w14:paraId="0FC9F48C" w14:textId="77777777" w:rsidR="00EB25DA" w:rsidRPr="00EB533F" w:rsidRDefault="00EB25DA" w:rsidP="00EB25DA">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6" w:history="1">
        <w:r w:rsidRPr="00EB533F">
          <w:rPr>
            <w:rStyle w:val="Hyperlink"/>
          </w:rPr>
          <w:t>https://www.repository.law.indiana.edu/ijgls/vol28/iss1/9/</w:t>
        </w:r>
      </w:hyperlink>
      <w:r w:rsidRPr="00EB533F">
        <w:t xml:space="preserve"> SM</w:t>
      </w:r>
    </w:p>
    <w:p w14:paraId="51B75063" w14:textId="77777777" w:rsidR="00EB25DA" w:rsidRPr="00EB533F" w:rsidRDefault="00EB25DA" w:rsidP="00EB25DA">
      <w:pPr>
        <w:rPr>
          <w:rStyle w:val="StyleUnderline"/>
        </w:rPr>
      </w:pPr>
      <w:r w:rsidRPr="00EB533F">
        <w:t xml:space="preserve">B. How </w:t>
      </w:r>
      <w:r w:rsidRPr="00EB533F">
        <w:rPr>
          <w:rStyle w:val="StyleUnderline"/>
        </w:rPr>
        <w:t xml:space="preserve">the Patent Has Become a Tool for Globalization </w:t>
      </w:r>
    </w:p>
    <w:p w14:paraId="0093C248" w14:textId="77777777" w:rsidR="00EB25DA" w:rsidRPr="00EB533F" w:rsidRDefault="00EB25DA" w:rsidP="00EB25DA">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3F90EF3E" w14:textId="77777777" w:rsidR="00EB25DA" w:rsidRPr="00EB533F" w:rsidRDefault="00EB25DA" w:rsidP="00EB25DA">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3636E203" w14:textId="77777777" w:rsidR="00EB25DA" w:rsidRPr="00EB533F" w:rsidRDefault="00EB25DA" w:rsidP="00EB25DA">
      <w:r w:rsidRPr="00EB533F">
        <w:t xml:space="preserve">To assist actors whose businesses </w:t>
      </w:r>
      <w:proofErr w:type="spellStart"/>
      <w:r w:rsidRPr="00EB533F">
        <w:t>cross</w:t>
      </w:r>
      <w:proofErr w:type="spellEnd"/>
      <w:r w:rsidRPr="00EB533F">
        <w:t xml:space="preserve"> international borders, the PCT was enacted by the World Intellectual Property Organization (WIPO) to reduce barriers when seeking protection for inventions.64 The PCT, while a treaty in name, acts more like an </w:t>
      </w:r>
      <w:proofErr w:type="gramStart"/>
      <w:r w:rsidRPr="00EB533F">
        <w:t>organization;</w:t>
      </w:r>
      <w:proofErr w:type="gramEnd"/>
      <w:r w:rsidRPr="00EB533F">
        <w:t xml:space="preserve"> as the WIPO describes the PCT: </w:t>
      </w:r>
    </w:p>
    <w:p w14:paraId="72894CC7" w14:textId="77777777" w:rsidR="00EB25DA" w:rsidRPr="00EB533F" w:rsidRDefault="00EB25DA" w:rsidP="00EB25DA">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18535745" w14:textId="77777777" w:rsidR="00EB25DA" w:rsidRPr="00EB533F" w:rsidRDefault="00EB25DA" w:rsidP="00EB25DA">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5047B7F9" w14:textId="77777777" w:rsidR="00EB25DA" w:rsidRPr="00EB533F" w:rsidRDefault="00EB25DA" w:rsidP="00EB25DA">
      <w:r w:rsidRPr="00EB533F">
        <w:t xml:space="preserve">C. How Companies Can Utilize Patents Internationally </w:t>
      </w:r>
    </w:p>
    <w:p w14:paraId="6A69B75A" w14:textId="77777777" w:rsidR="00EB25DA" w:rsidRPr="00EB533F" w:rsidRDefault="00EB25DA" w:rsidP="00EB25DA">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74ABE71C" w14:textId="77777777" w:rsidR="00EB25DA" w:rsidRPr="00EB533F" w:rsidRDefault="00EB25DA" w:rsidP="00EB25DA">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EB533F">
        <w:t>still remains</w:t>
      </w:r>
      <w:proofErr w:type="gramEnd"/>
      <w:r w:rsidRPr="00EB533F">
        <w:t xml:space="preserve">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01CE2133" w14:textId="77777777" w:rsidR="00EB25DA" w:rsidRPr="00EB533F" w:rsidRDefault="00EB25DA" w:rsidP="00EB25DA"/>
    <w:p w14:paraId="5BDC571A" w14:textId="77777777" w:rsidR="00EB25DA" w:rsidRPr="00EB533F" w:rsidRDefault="00EB25DA" w:rsidP="00EB25DA">
      <w:pPr>
        <w:pStyle w:val="Heading4"/>
        <w:rPr>
          <w:rFonts w:cs="Calibri"/>
        </w:rPr>
      </w:pPr>
      <w:r w:rsidRPr="00EB533F">
        <w:rPr>
          <w:rFonts w:cs="Calibri"/>
        </w:rPr>
        <w:t xml:space="preserve">Thailand proves – the world is trending towards </w:t>
      </w:r>
      <w:proofErr w:type="gramStart"/>
      <w:r w:rsidRPr="00EB533F">
        <w:rPr>
          <w:rFonts w:cs="Calibri"/>
        </w:rPr>
        <w:t>legalization</w:t>
      </w:r>
      <w:proofErr w:type="gramEnd"/>
      <w:r w:rsidRPr="00EB533F">
        <w:rPr>
          <w:rFonts w:cs="Calibri"/>
        </w:rPr>
        <w:t xml:space="preserve"> but big pharma patents lock in cannabis monopolies and crowd out local growth.</w:t>
      </w:r>
    </w:p>
    <w:p w14:paraId="2F06556B" w14:textId="77777777" w:rsidR="00EB25DA" w:rsidRPr="00EB533F" w:rsidRDefault="00EB25DA" w:rsidP="00EB25DA">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7" w:history="1">
        <w:r w:rsidRPr="00EB533F">
          <w:rPr>
            <w:rStyle w:val="Hyperlink"/>
          </w:rPr>
          <w:t>https://www.repository.law.indiana.edu/ijgls/vol28/iss1/9/</w:t>
        </w:r>
      </w:hyperlink>
      <w:r w:rsidRPr="00EB533F">
        <w:t xml:space="preserve"> SM</w:t>
      </w:r>
    </w:p>
    <w:p w14:paraId="2107B39A" w14:textId="77777777" w:rsidR="00EB25DA" w:rsidRPr="00EB533F" w:rsidRDefault="00EB25DA" w:rsidP="00EB25DA">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3F81EA98" w14:textId="77777777" w:rsidR="00EB25DA" w:rsidRPr="00EB533F" w:rsidRDefault="00EB25DA" w:rsidP="00EB25DA">
      <w:r w:rsidRPr="00EB533F">
        <w:t xml:space="preserve">This more than questionable “emergency order,” which temporarily blocked the possible grant of patents to Otsuka or GW, paid lip service to the allowances under the TRIPS Agreement,89 but in </w:t>
      </w:r>
      <w:proofErr w:type="gramStart"/>
      <w:r w:rsidRPr="00EB533F">
        <w:t>reality</w:t>
      </w:r>
      <w:proofErr w:type="gramEnd"/>
      <w:r w:rsidRPr="00EB533F">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611A647" w14:textId="77777777" w:rsidR="00EB25DA" w:rsidRPr="00EB533F" w:rsidRDefault="00EB25DA" w:rsidP="00EB25DA">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1E24E290" w14:textId="77777777" w:rsidR="00EB25DA" w:rsidRPr="00EB533F" w:rsidRDefault="00EB25DA" w:rsidP="00EB25DA">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w:t>
      </w:r>
      <w:proofErr w:type="gramStart"/>
      <w:r w:rsidRPr="00EB533F">
        <w:t>art by definition</w:t>
      </w:r>
      <w:proofErr w:type="gramEnd"/>
      <w:r w:rsidRPr="00EB533F">
        <w:t xml:space="preserve">. When another jurisdiction </w:t>
      </w:r>
      <w:proofErr w:type="gramStart"/>
      <w:r w:rsidRPr="00EB533F">
        <w:t>opens up</w:t>
      </w:r>
      <w:proofErr w:type="gramEnd"/>
      <w:r w:rsidRPr="00EB533F">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14:paraId="08147007" w14:textId="77777777" w:rsidR="00EB25DA" w:rsidRPr="00EB533F" w:rsidRDefault="00EB25DA" w:rsidP="00EB25DA">
      <w:r w:rsidRPr="00EB533F">
        <w:t>[S]</w:t>
      </w:r>
      <w:proofErr w:type="spellStart"/>
      <w:r w:rsidRPr="00EB533F">
        <w:t>ome</w:t>
      </w:r>
      <w:proofErr w:type="spellEnd"/>
      <w:r w:rsidRPr="00EB533F">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EB533F">
        <w:t>. . . .</w:t>
      </w:r>
      <w:proofErr w:type="gramEnd"/>
      <w:r w:rsidRPr="00EB533F">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EB533F">
        <w:t>more strict</w:t>
      </w:r>
      <w:proofErr w:type="gramEnd"/>
      <w:r w:rsidRPr="00EB533F">
        <w:t xml:space="preserve"> regime of intellectual property laws would be an increase in royalty payments to foreigners.96 </w:t>
      </w:r>
    </w:p>
    <w:p w14:paraId="131A7B7C" w14:textId="77777777" w:rsidR="00EB25DA" w:rsidRPr="00EB533F" w:rsidRDefault="00EB25DA" w:rsidP="00EB25DA">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7A000DB3" w14:textId="77777777" w:rsidR="00EB25DA" w:rsidRPr="00EB533F" w:rsidRDefault="00EB25DA" w:rsidP="00EB25DA">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6F1A7B12" w14:textId="77777777" w:rsidR="00EB25DA" w:rsidRPr="00EB533F" w:rsidRDefault="00EB25DA" w:rsidP="00EB25DA">
      <w:r w:rsidRPr="00EB533F">
        <w:t xml:space="preserve">This is so only because Canada decided to violate the terms of the UN Single Convention.103 Thus, Canada was able to safely internalize every </w:t>
      </w:r>
      <w:proofErr w:type="gramStart"/>
      <w:r w:rsidRPr="00EB533F">
        <w:t>first-mover</w:t>
      </w:r>
      <w:proofErr w:type="gramEnd"/>
      <w:r w:rsidRPr="00EB533F">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65F042DE" w14:textId="77777777" w:rsidR="00EB25DA" w:rsidRPr="00EB533F" w:rsidRDefault="00EB25DA" w:rsidP="00EB25DA">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4D423D0D" w14:textId="77777777" w:rsidR="00EB25DA" w:rsidRPr="00EB533F" w:rsidRDefault="00EB25DA" w:rsidP="00EB25DA"/>
    <w:p w14:paraId="012D05FA" w14:textId="77777777" w:rsidR="00EB25DA" w:rsidRPr="00EB533F" w:rsidRDefault="00EB25DA" w:rsidP="00EB25DA">
      <w:pPr>
        <w:pStyle w:val="Heading4"/>
        <w:rPr>
          <w:rFonts w:cs="Calibri"/>
        </w:rPr>
      </w:pPr>
      <w:r w:rsidRPr="00EB533F">
        <w:rPr>
          <w:rFonts w:cs="Calibri"/>
        </w:rPr>
        <w:t>Big pharma leverages cannabis patents to block out competition and secure monopoly – decks medical marijuana access</w:t>
      </w:r>
    </w:p>
    <w:p w14:paraId="374AEAAA" w14:textId="77777777" w:rsidR="00EB25DA" w:rsidRPr="00EB533F" w:rsidRDefault="00EB25DA" w:rsidP="00EB25DA">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EB533F">
          <w:rPr>
            <w:rStyle w:val="Hyperlink"/>
          </w:rPr>
          <w:t>https://heinonline.org/HOL/LandingPage?handle=hein.journals/tuljtip22&amp;div=8&amp;id=&amp;page=</w:t>
        </w:r>
      </w:hyperlink>
      <w:r w:rsidRPr="00EB533F">
        <w:t xml:space="preserve"> SM</w:t>
      </w:r>
    </w:p>
    <w:p w14:paraId="501940FE" w14:textId="77777777" w:rsidR="00EB25DA" w:rsidRPr="00EB533F" w:rsidRDefault="00EB25DA" w:rsidP="00EB25DA">
      <w:r w:rsidRPr="00EB533F">
        <w:t xml:space="preserve">B. Cannabis Patents and Pharmaceutical Companies </w:t>
      </w:r>
    </w:p>
    <w:p w14:paraId="73DF2F48" w14:textId="77777777" w:rsidR="00EB25DA" w:rsidRPr="00EB533F" w:rsidRDefault="00EB25DA" w:rsidP="00EB25DA">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5425C348" w14:textId="77777777" w:rsidR="00EB25DA" w:rsidRPr="00EB533F" w:rsidRDefault="00EB25DA" w:rsidP="00EB25DA">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47C1912D" w14:textId="77777777" w:rsidR="00EB25DA" w:rsidRPr="00EB533F" w:rsidRDefault="00EB25DA" w:rsidP="00EB25DA">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67EB3407" w14:textId="77777777" w:rsidR="00EB25DA" w:rsidRPr="00EB533F" w:rsidRDefault="00EB25DA" w:rsidP="00EB25DA">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4537D1BA" w14:textId="77777777" w:rsidR="00EB25DA" w:rsidRPr="00EB533F" w:rsidRDefault="00EB25DA" w:rsidP="00EB25DA">
      <w:r w:rsidRPr="00EB533F">
        <w:t>In the United States, the FDA plays a crucial role in approving and 201 regulating medications for public use</w:t>
      </w:r>
      <w:r w:rsidRPr="00EB533F">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w:t>
      </w:r>
      <w:proofErr w:type="gramStart"/>
      <w:r w:rsidRPr="00EB533F">
        <w:rPr>
          <w:rStyle w:val="StyleUnderline"/>
        </w:rPr>
        <w:t>really just</w:t>
      </w:r>
      <w:proofErr w:type="gramEnd"/>
      <w:r w:rsidRPr="00EB533F">
        <w:rPr>
          <w:rStyle w:val="StyleUnderline"/>
        </w:rPr>
        <w:t xml:space="preserve">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0975969A" w14:textId="77777777" w:rsidR="00EB25DA" w:rsidRPr="00EB533F" w:rsidRDefault="00EB25DA" w:rsidP="00EB25DA">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EB533F">
        <w:t>AmGen</w:t>
      </w:r>
      <w:proofErr w:type="spellEnd"/>
      <w:r w:rsidRPr="00EB533F">
        <w:t xml:space="preserve">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7F1F571A" w14:textId="77777777" w:rsidR="00EB25DA" w:rsidRPr="00EB533F" w:rsidRDefault="00EB25DA" w:rsidP="00EB25DA">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EB533F">
        <w:t>in the near future</w:t>
      </w:r>
      <w:proofErr w:type="gramEnd"/>
      <w:r w:rsidRPr="00EB533F">
        <w:t xml:space="preserve">, the federal government will reconsider its stance on cannabis, and make medical and recreational marijuana use legal from sea to shining sea.215 </w:t>
      </w:r>
    </w:p>
    <w:p w14:paraId="705D7362" w14:textId="77777777" w:rsidR="00EB25DA" w:rsidRPr="00EB533F" w:rsidRDefault="00EB25DA" w:rsidP="00EB25DA">
      <w:r w:rsidRPr="00EB533F">
        <w:t xml:space="preserve">Companies with a large numb1er of cannabis strain patents, such as </w:t>
      </w:r>
      <w:proofErr w:type="spellStart"/>
      <w:r w:rsidRPr="00EB533F">
        <w:t>BioTech</w:t>
      </w:r>
      <w:proofErr w:type="spellEnd"/>
      <w:r w:rsidRPr="00EB533F">
        <w:t xml:space="preserve">,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w:t>
      </w:r>
      <w:proofErr w:type="gramStart"/>
      <w:r w:rsidRPr="00EB533F">
        <w:rPr>
          <w:rStyle w:val="StyleUnderline"/>
        </w:rPr>
        <w:t>particular cannabis</w:t>
      </w:r>
      <w:proofErr w:type="gramEnd"/>
      <w:r w:rsidRPr="00EB533F">
        <w:rPr>
          <w:rStyle w:val="StyleUnderline"/>
        </w:rPr>
        <w:t xml:space="preserve">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4C206904" w14:textId="77777777" w:rsidR="00EB25DA" w:rsidRPr="00EB533F" w:rsidRDefault="00EB25DA" w:rsidP="00EB25DA">
      <w:r w:rsidRPr="00EB533F">
        <w:t xml:space="preserve">Not surprisingly, </w:t>
      </w:r>
      <w:r w:rsidRPr="00EB533F">
        <w:rPr>
          <w:rStyle w:val="StyleUnderline"/>
        </w:rPr>
        <w:t xml:space="preserve">Big Pharma is not the only industry chasing profits from marijuana IP rights. Smaller breeders, including scientists who alter the plant for medicinal purposes, worry that large </w:t>
      </w:r>
      <w:proofErr w:type="spellStart"/>
      <w:r w:rsidRPr="00EB533F">
        <w:rPr>
          <w:rStyle w:val="StyleUnderline"/>
        </w:rPr>
        <w:t>bioagricultural</w:t>
      </w:r>
      <w:proofErr w:type="spellEnd"/>
      <w:r w:rsidRPr="00EB533F">
        <w:rPr>
          <w:rStyle w:val="StyleUnderline"/>
        </w:rPr>
        <w:t xml:space="preserve">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1269A662" w14:textId="77777777" w:rsidR="00EB25DA" w:rsidRPr="00EB533F" w:rsidRDefault="00EB25DA" w:rsidP="00EB25DA"/>
    <w:p w14:paraId="7A20AE9A" w14:textId="77777777" w:rsidR="00EB25DA" w:rsidRPr="00EB533F" w:rsidRDefault="00EB25DA" w:rsidP="00EB25DA">
      <w:pPr>
        <w:pStyle w:val="Heading4"/>
        <w:rPr>
          <w:rFonts w:cs="Calibri"/>
        </w:rPr>
      </w:pPr>
      <w:r w:rsidRPr="00EB533F">
        <w:rPr>
          <w:rFonts w:cs="Calibri"/>
        </w:rPr>
        <w:t>Monopolies kill cannabis biodiversity which throttles medical marijuana advances and industry innovation.</w:t>
      </w:r>
    </w:p>
    <w:p w14:paraId="52D74234" w14:textId="77777777" w:rsidR="00EB25DA" w:rsidRPr="00EB533F" w:rsidRDefault="00EB25DA" w:rsidP="00EB25DA">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9" w:history="1">
        <w:r w:rsidRPr="00EB533F">
          <w:rPr>
            <w:rStyle w:val="Hyperlink"/>
          </w:rPr>
          <w:t>https://heinonline.org/HOL/LandingPage?handle=hein.journals/tuljtip22&amp;div=8&amp;id=&amp;page=</w:t>
        </w:r>
      </w:hyperlink>
      <w:r w:rsidRPr="00EB533F">
        <w:t xml:space="preserve"> SM</w:t>
      </w:r>
    </w:p>
    <w:p w14:paraId="2713B343" w14:textId="77777777" w:rsidR="00EB25DA" w:rsidRPr="00EB533F" w:rsidRDefault="00EB25DA" w:rsidP="00EB25DA">
      <w:r w:rsidRPr="00EB533F">
        <w:t xml:space="preserve">A. Biodiversity Implications for Cannabis Strain Patents </w:t>
      </w:r>
    </w:p>
    <w:p w14:paraId="39D0DA2C" w14:textId="77777777" w:rsidR="00EB25DA" w:rsidRPr="00EB533F" w:rsidRDefault="00EB25DA" w:rsidP="00EB25DA">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1C4E92BE" w14:textId="77777777" w:rsidR="00EB25DA" w:rsidRPr="00EB533F" w:rsidRDefault="00EB25DA" w:rsidP="00EB25DA">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0D6044D0" w14:textId="77777777" w:rsidR="00EB25DA" w:rsidRPr="00EB533F" w:rsidRDefault="00EB25DA" w:rsidP="00EB25DA">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EB533F">
        <w:t>Biothai</w:t>
      </w:r>
      <w:proofErr w:type="spellEnd"/>
      <w:r w:rsidRPr="00EB533F">
        <w:t xml:space="preserve">) call for </w:t>
      </w:r>
      <w:proofErr w:type="gramStart"/>
      <w:r w:rsidRPr="00EB533F">
        <w:t>careful scrutiny</w:t>
      </w:r>
      <w:proofErr w:type="gramEnd"/>
      <w:r w:rsidRPr="00EB533F">
        <w:t xml:space="preserve"> of recently filed foreign cannabis patents in the country, as discussed in greater detail in the next Section.</w:t>
      </w:r>
    </w:p>
    <w:p w14:paraId="413CA579" w14:textId="77777777" w:rsidR="00EB25DA" w:rsidRPr="00EB533F" w:rsidRDefault="00EB25DA" w:rsidP="00EB25DA">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EB533F">
        <w:t>apure</w:t>
      </w:r>
      <w:proofErr w:type="spellEnd"/>
      <w:r w:rsidRPr="00EB533F">
        <w:t xml:space="preserv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14:paraId="4EA4D87D" w14:textId="77777777" w:rsidR="00EB25DA" w:rsidRPr="00EB533F" w:rsidRDefault="00EB25DA" w:rsidP="00EB25DA">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proofErr w:type="gramStart"/>
      <w:r w:rsidRPr="00EB533F">
        <w:rPr>
          <w:rStyle w:val="StyleUnderline"/>
        </w:rPr>
        <w:t xml:space="preserve">in order </w:t>
      </w:r>
      <w:r w:rsidRPr="00EB533F">
        <w:rPr>
          <w:rStyle w:val="StyleUnderline"/>
          <w:highlight w:val="green"/>
        </w:rPr>
        <w:t>to</w:t>
      </w:r>
      <w:proofErr w:type="gramEnd"/>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251222D5" w14:textId="77777777" w:rsidR="00EB25DA" w:rsidRPr="00EB533F" w:rsidRDefault="00EB25DA" w:rsidP="00EB25DA">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43CEFCAD" w14:textId="77777777" w:rsidR="00EB25DA" w:rsidRPr="00EB533F" w:rsidRDefault="00EB25DA" w:rsidP="00EB25DA">
      <w:pPr>
        <w:rPr>
          <w:rStyle w:val="StyleUnderline"/>
        </w:rPr>
      </w:pPr>
      <w:r w:rsidRPr="00EB533F">
        <w:t xml:space="preserve">Some argue that expanding strain patents could have the opposite effect and allow researchers and physicians to "correctly </w:t>
      </w:r>
      <w:proofErr w:type="spellStart"/>
      <w:r w:rsidRPr="00EB533F">
        <w:t>identifty</w:t>
      </w:r>
      <w:proofErr w:type="spellEnd"/>
      <w:r w:rsidRPr="00EB533F">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76C054A2" w14:textId="77777777" w:rsidR="00EB25DA" w:rsidRPr="00EB533F" w:rsidRDefault="00EB25DA" w:rsidP="00EB25DA">
      <w:pPr>
        <w:rPr>
          <w:rStyle w:val="StyleUnderline"/>
        </w:rPr>
      </w:pPr>
      <w:r w:rsidRPr="00EB533F">
        <w:rPr>
          <w:rStyle w:val="StyleUnderline"/>
        </w:rPr>
        <w:t xml:space="preserve">Both medical marijuana patients and recreational marijuana users are </w:t>
      </w:r>
      <w:proofErr w:type="gramStart"/>
      <w:r w:rsidRPr="00EB533F">
        <w:rPr>
          <w:rStyle w:val="StyleUnderline"/>
        </w:rPr>
        <w:t>strain-driven</w:t>
      </w:r>
      <w:proofErr w:type="gramEnd"/>
      <w:r w:rsidRPr="00EB533F">
        <w:rPr>
          <w:rStyle w:val="StyleUnderline"/>
        </w:rPr>
        <w:t xml:space="preserve">.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4B7BB83F" w14:textId="77777777" w:rsidR="00EB25DA" w:rsidRPr="00EB533F" w:rsidRDefault="00EB25DA" w:rsidP="00EB25DA"/>
    <w:p w14:paraId="64582A37" w14:textId="77777777" w:rsidR="00EB25DA" w:rsidRPr="00EB533F" w:rsidRDefault="00EB25DA" w:rsidP="00EB25DA">
      <w:pPr>
        <w:pStyle w:val="Heading4"/>
        <w:rPr>
          <w:rFonts w:cs="Calibri"/>
        </w:rPr>
      </w:pPr>
      <w:r w:rsidRPr="00EB533F">
        <w:rPr>
          <w:rFonts w:cs="Calibri"/>
        </w:rPr>
        <w:t>Monopolies kill market growth and disincentivize innovation.</w:t>
      </w:r>
    </w:p>
    <w:p w14:paraId="25587E50" w14:textId="77777777" w:rsidR="00EB25DA" w:rsidRPr="00EB533F" w:rsidRDefault="00EB25DA" w:rsidP="00EB25DA">
      <w:proofErr w:type="spellStart"/>
      <w:r w:rsidRPr="00EB533F">
        <w:rPr>
          <w:rStyle w:val="Style13ptBold"/>
        </w:rPr>
        <w:t>Gunelius</w:t>
      </w:r>
      <w:proofErr w:type="spellEnd"/>
      <w:r w:rsidRPr="00EB533F">
        <w:rPr>
          <w:rStyle w:val="Style13ptBold"/>
        </w:rPr>
        <w:t xml:space="preserve"> 20 </w:t>
      </w:r>
      <w:r w:rsidRPr="00EB533F">
        <w:t xml:space="preserve">“How Big Business, Monopolies and Stacked Licenses Impact the Marijuana Industry,” February 7, 2020, Originally published 3/4/17, Susan </w:t>
      </w:r>
      <w:proofErr w:type="spellStart"/>
      <w:r w:rsidRPr="00EB533F">
        <w:t>Gunelius</w:t>
      </w:r>
      <w:proofErr w:type="spellEnd"/>
      <w:r w:rsidRPr="00EB533F">
        <w:t xml:space="preserve"> is President &amp; CEO of </w:t>
      </w:r>
      <w:proofErr w:type="spellStart"/>
      <w:r w:rsidRPr="00EB533F">
        <w:t>KeySplash</w:t>
      </w:r>
      <w:proofErr w:type="spellEnd"/>
      <w:r w:rsidRPr="00EB533F">
        <w:t xml:space="preserve"> Creative, Inc. </w:t>
      </w:r>
      <w:hyperlink r:id="rId10" w:history="1">
        <w:r w:rsidRPr="00EB533F">
          <w:rPr>
            <w:rStyle w:val="Hyperlink"/>
          </w:rPr>
          <w:t>https://www.cannabiz.media/blog/how-big-business-monopolies-and-stacked-licenses-impact-the-marijuana-industry</w:t>
        </w:r>
      </w:hyperlink>
      <w:r w:rsidRPr="00EB533F">
        <w:t xml:space="preserve"> SM</w:t>
      </w:r>
    </w:p>
    <w:p w14:paraId="4EF27FFB" w14:textId="77777777" w:rsidR="00EB25DA" w:rsidRPr="00EB533F" w:rsidRDefault="00EB25DA" w:rsidP="00EB25DA">
      <w:pPr>
        <w:rPr>
          <w:rStyle w:val="StyleUnderline"/>
        </w:rPr>
      </w:pPr>
      <w:r w:rsidRPr="00EB533F">
        <w:t xml:space="preserve">However, </w:t>
      </w:r>
      <w:r w:rsidRPr="00EB533F">
        <w:rPr>
          <w:rStyle w:val="StyleUnderline"/>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EB533F">
        <w:rPr>
          <w:rStyle w:val="StyleUnderline"/>
        </w:rPr>
        <w:t>mom and pop</w:t>
      </w:r>
      <w:proofErr w:type="gramEnd"/>
      <w:r w:rsidRPr="00EB533F">
        <w:rPr>
          <w:rStyle w:val="StyleUnderline"/>
        </w:rPr>
        <w:t xml:space="preserve"> businesses in local communities to out-of-state (or out of country) corporations.</w:t>
      </w:r>
    </w:p>
    <w:p w14:paraId="48248D82" w14:textId="77777777" w:rsidR="00EB25DA" w:rsidRPr="00EB533F" w:rsidRDefault="00EB25DA" w:rsidP="00EB25DA">
      <w:r w:rsidRPr="00EB533F">
        <w:t>The Start of Monopolies and Oligopolies in the Cannabis Industry</w:t>
      </w:r>
    </w:p>
    <w:p w14:paraId="3D559F73" w14:textId="77777777" w:rsidR="00EB25DA" w:rsidRPr="00EB533F" w:rsidRDefault="00EB25DA" w:rsidP="00EB25DA">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18D2D5D9" w14:textId="77777777" w:rsidR="00EB25DA" w:rsidRPr="00EB533F" w:rsidRDefault="00EB25DA" w:rsidP="00EB25DA">
      <w:r w:rsidRPr="00EB533F">
        <w:t xml:space="preserve">To clarify, all but two states (Louisiana and Washington) with active medical or recreational cannabis programs allow or require vertical integration of the cannabis supply chain. </w:t>
      </w:r>
      <w:proofErr w:type="spellStart"/>
      <w:r w:rsidRPr="00EB533F">
        <w:t>Cannabiz</w:t>
      </w:r>
      <w:proofErr w:type="spellEnd"/>
      <w:r w:rsidRPr="00EB533F">
        <w:t xml:space="preserve"> Media defines the related cannabis license structures as follows:</w:t>
      </w:r>
    </w:p>
    <w:p w14:paraId="6B629BDA" w14:textId="77777777" w:rsidR="00EB25DA" w:rsidRPr="00EB533F" w:rsidRDefault="00EB25DA" w:rsidP="00EB25DA">
      <w:r w:rsidRPr="00EB533F">
        <w:t>Fully stacked licenses: A single licensed business can or is required to handle all operations from seed to sale in a fully vertically integrated structure.</w:t>
      </w:r>
    </w:p>
    <w:p w14:paraId="4101F8F9" w14:textId="77777777" w:rsidR="00EB25DA" w:rsidRPr="00EB533F" w:rsidRDefault="00EB25DA" w:rsidP="00EB25DA">
      <w:r w:rsidRPr="00EB533F">
        <w:t>Partially stacked licenses: A single licensed business can or is required to handle more than one operation but not all operations from seed to sale.</w:t>
      </w:r>
    </w:p>
    <w:p w14:paraId="03B94F30" w14:textId="77777777" w:rsidR="00EB25DA" w:rsidRPr="00EB533F" w:rsidRDefault="00EB25DA" w:rsidP="00EB25DA">
      <w:r w:rsidRPr="00EB533F">
        <w:t>Unstacked licenses: Different businesses handle different operations across the supply chain from seed to sale.</w:t>
      </w:r>
    </w:p>
    <w:p w14:paraId="771F9909" w14:textId="77777777" w:rsidR="00EB25DA" w:rsidRPr="00EB533F" w:rsidRDefault="00EB25DA" w:rsidP="00EB25DA">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123EDBBE" w14:textId="77777777" w:rsidR="00EB25DA" w:rsidRPr="00EB533F" w:rsidRDefault="00EB25DA" w:rsidP="00EB25DA">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080CA0A" w14:textId="77777777" w:rsidR="00EB25DA" w:rsidRPr="00EB533F" w:rsidRDefault="00EB25DA" w:rsidP="00EB25DA">
      <w:r w:rsidRPr="00EB533F">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37D39615" w14:textId="77777777" w:rsidR="00EB25DA" w:rsidRPr="00EB533F" w:rsidRDefault="00EB25DA" w:rsidP="00EB25DA">
      <w:r w:rsidRPr="00EB533F">
        <w:t>The concern about monopolies and oligopolies in the cannabis industry was in the Florida news extensively throughout 2019 when a Florida court ruled that the state’s required vertical integration was unconstitutional.</w:t>
      </w:r>
    </w:p>
    <w:p w14:paraId="4B31832A" w14:textId="77777777" w:rsidR="00EB25DA" w:rsidRPr="00EB533F" w:rsidRDefault="00EB25DA" w:rsidP="00EB25DA">
      <w:r w:rsidRPr="00EB533F">
        <w:t>The Future of Marijuana and Big Business</w:t>
      </w:r>
    </w:p>
    <w:p w14:paraId="4581AC70" w14:textId="77777777" w:rsidR="00EB25DA" w:rsidRPr="00EB533F" w:rsidRDefault="00EB25DA" w:rsidP="00EB25DA">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 xml:space="preserve">Fewer players </w:t>
      </w:r>
      <w:proofErr w:type="gramStart"/>
      <w:r w:rsidRPr="00EB533F">
        <w:rPr>
          <w:rStyle w:val="StyleUnderline"/>
          <w:highlight w:val="green"/>
        </w:rPr>
        <w:t>equals</w:t>
      </w:r>
      <w:proofErr w:type="gramEnd"/>
      <w:r w:rsidRPr="00EB533F">
        <w:rPr>
          <w:rStyle w:val="StyleUnderline"/>
          <w:highlight w:val="green"/>
        </w:rPr>
        <w:t xml:space="preserve">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1AC117C9" w14:textId="77777777" w:rsidR="00EB25DA" w:rsidRPr="00EB533F" w:rsidRDefault="00EB25DA" w:rsidP="00EB25DA">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7CBA3E5A" w14:textId="77777777" w:rsidR="00EB25DA" w:rsidRPr="00EB533F" w:rsidRDefault="00EB25DA" w:rsidP="00EB25DA">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0FF6F5B7" w14:textId="77777777" w:rsidR="00EB25DA" w:rsidRPr="00EB533F" w:rsidRDefault="00EB25DA" w:rsidP="00EB25DA">
      <w:pPr>
        <w:pStyle w:val="Heading4"/>
        <w:rPr>
          <w:rFonts w:cs="Calibri"/>
        </w:rPr>
      </w:pPr>
      <w:r w:rsidRPr="00EB533F">
        <w:rPr>
          <w:rFonts w:cs="Calibri"/>
        </w:rPr>
        <w:t>Cannabis innovation solves rising food insecurity – key to new techniques and future sustainability</w:t>
      </w:r>
    </w:p>
    <w:p w14:paraId="103D1A11" w14:textId="77777777" w:rsidR="00EB25DA" w:rsidRPr="00EB533F" w:rsidRDefault="00EB25DA" w:rsidP="00EB25DA">
      <w:r w:rsidRPr="00EB533F">
        <w:rPr>
          <w:rStyle w:val="StyleUnderline"/>
        </w:rPr>
        <w:t>SS 19</w:t>
      </w:r>
      <w:r w:rsidRPr="00EB533F">
        <w:t xml:space="preserve"> [</w:t>
      </w:r>
      <w:r w:rsidRPr="00EB533F">
        <w:rPr>
          <w:szCs w:val="16"/>
        </w:rPr>
        <w:t xml:space="preserve">Soft Secrets is a global cannabis news and information platform. Supported by its own network of reporters and editors at home and abroad. Soft Secrets is the leading source for cannabis cultivation, legalization, </w:t>
      </w:r>
      <w:proofErr w:type="gramStart"/>
      <w:r w:rsidRPr="00EB533F">
        <w:rPr>
          <w:szCs w:val="16"/>
        </w:rPr>
        <w:t>culture</w:t>
      </w:r>
      <w:proofErr w:type="gramEnd"/>
      <w:r w:rsidRPr="00EB533F">
        <w:rPr>
          <w:szCs w:val="16"/>
        </w:rPr>
        <w:t xml:space="preserve"> and entertainment.] “The Urban Farm Revolution,” Soft Secrets, March 4, 2019, </w:t>
      </w:r>
      <w:r w:rsidRPr="00EB533F">
        <w:t>https://softsecrets.com/en-US/article/urban-farm-revolution TG</w:t>
      </w:r>
    </w:p>
    <w:p w14:paraId="131DB494" w14:textId="77777777" w:rsidR="00EB25DA" w:rsidRPr="00EB533F" w:rsidRDefault="00EB25DA" w:rsidP="00EB25DA">
      <w:pPr>
        <w:rPr>
          <w:szCs w:val="26"/>
        </w:rPr>
      </w:pPr>
      <w:r w:rsidRPr="00EB533F">
        <w:rPr>
          <w:rStyle w:val="StyleUnderline"/>
        </w:rPr>
        <w:t>As the world's population races in ever greater numbers</w:t>
      </w:r>
      <w:r w:rsidRPr="00EB533F">
        <w:rPr>
          <w:szCs w:val="26"/>
        </w:rPr>
        <w:t xml:space="preserve"> to our sprawling and polluted metropolises, </w:t>
      </w:r>
      <w:r w:rsidRPr="00EB533F">
        <w:rPr>
          <w:rStyle w:val="StyleUnderline"/>
          <w:szCs w:val="26"/>
        </w:rPr>
        <w:t xml:space="preserve">the problem of how best to feed the swelling ranks of city-dwellers becomes ever more pressing. </w:t>
      </w:r>
      <w:r w:rsidRPr="00EB533F">
        <w:rPr>
          <w:rStyle w:val="Emphasis"/>
          <w:szCs w:val="26"/>
        </w:rPr>
        <w:t>Providing a suitable habitat for the fruits and vegetables we depend on can be extremely difficult in an urban setting</w:t>
      </w:r>
      <w:r w:rsidRPr="00EB533F">
        <w:rPr>
          <w:szCs w:val="26"/>
        </w:rPr>
        <w:t xml:space="preserve">. Beyond the high cost of land, </w:t>
      </w:r>
      <w:r w:rsidRPr="00EB533F">
        <w:rPr>
          <w:rStyle w:val="StyleUnderline"/>
        </w:rPr>
        <w:t>local climatic conditions can be greatly altered</w:t>
      </w:r>
      <w:r w:rsidRPr="00EB533F">
        <w:rPr>
          <w:szCs w:val="26"/>
        </w:rPr>
        <w:t xml:space="preserve"> by the growth of a </w:t>
      </w:r>
      <w:proofErr w:type="gramStart"/>
      <w:r w:rsidRPr="00EB533F">
        <w:rPr>
          <w:szCs w:val="26"/>
        </w:rPr>
        <w:t>city, and</w:t>
      </w:r>
      <w:proofErr w:type="gramEnd"/>
      <w:r w:rsidRPr="00EB533F">
        <w:rPr>
          <w:szCs w:val="26"/>
        </w:rPr>
        <w:t xml:space="preserve"> can have adverse effects upon agriculture. But it is a pressing </w:t>
      </w:r>
      <w:r w:rsidRPr="00EB533F">
        <w:t xml:space="preserve">issue - food prices are currently at record global highs, and </w:t>
      </w:r>
      <w:r w:rsidRPr="00EB533F">
        <w:rPr>
          <w:rStyle w:val="StyleUnderline"/>
        </w:rPr>
        <w:t xml:space="preserve">significant numbers of the urban poor are facing </w:t>
      </w:r>
      <w:r w:rsidRPr="00EB533F">
        <w:rPr>
          <w:rStyle w:val="StyleUnderline"/>
          <w:highlight w:val="green"/>
        </w:rPr>
        <w:t>rising food insecurity</w:t>
      </w:r>
      <w:r w:rsidRPr="00EB533F">
        <w:rPr>
          <w:rStyle w:val="StyleUnderline"/>
        </w:rPr>
        <w:t xml:space="preserve">, a </w:t>
      </w:r>
      <w:r w:rsidRPr="00EB533F">
        <w:rPr>
          <w:rStyle w:val="StyleUnderline"/>
          <w:highlight w:val="green"/>
        </w:rPr>
        <w:t>problem shared by</w:t>
      </w:r>
      <w:r w:rsidRPr="00EB533F">
        <w:rPr>
          <w:rStyle w:val="StyleUnderline"/>
        </w:rPr>
        <w:t xml:space="preserve"> an </w:t>
      </w:r>
      <w:r w:rsidRPr="00EB533F">
        <w:rPr>
          <w:rStyle w:val="StyleUnderline"/>
          <w:highlight w:val="green"/>
        </w:rPr>
        <w:t>increasing</w:t>
      </w:r>
      <w:r w:rsidRPr="00EB533F">
        <w:rPr>
          <w:rStyle w:val="StyleUnderline"/>
        </w:rPr>
        <w:t xml:space="preserve"> number of </w:t>
      </w:r>
      <w:r w:rsidRPr="00EB533F">
        <w:rPr>
          <w:rStyle w:val="StyleUnderline"/>
          <w:highlight w:val="green"/>
        </w:rPr>
        <w:t>nations</w:t>
      </w:r>
      <w:r w:rsidRPr="00EB533F">
        <w:rPr>
          <w:szCs w:val="26"/>
        </w:rPr>
        <w:t xml:space="preserve"> as the global recession deepens. A beautiful juxtaposition of the organic and the artificial (Tim Gonzalez) To assist in counteracting this rising insecurity, various city farm schemes have been proposed throughout the world, and many have been implemented already. Most major US cities now have some form of scheme in place; a few of the very largest conurbations, such as New York City, Philadelphia, Los </w:t>
      </w:r>
      <w:proofErr w:type="gramStart"/>
      <w:r w:rsidRPr="00EB533F">
        <w:rPr>
          <w:szCs w:val="26"/>
        </w:rPr>
        <w:t>Angeles</w:t>
      </w:r>
      <w:proofErr w:type="gramEnd"/>
      <w:r w:rsidRPr="00EB533F">
        <w:rPr>
          <w:szCs w:val="26"/>
        </w:rPr>
        <w:t xml:space="preserve"> and the Bay Area, have seen great successes. By redeveloping derelict spaces and thinking creatively (rooftop vegetable gardens are a great example), it is possible to get a lot back from a relatively small input - but despite the many success stories, we are very far from achieving self-sufficient cities. </w:t>
      </w:r>
    </w:p>
    <w:p w14:paraId="75A5404B" w14:textId="77777777" w:rsidR="00EB25DA" w:rsidRPr="00EB533F" w:rsidRDefault="00EB25DA" w:rsidP="00EB25DA">
      <w:pPr>
        <w:rPr>
          <w:szCs w:val="26"/>
        </w:rPr>
      </w:pPr>
      <w:r w:rsidRPr="00EB533F">
        <w:rPr>
          <w:szCs w:val="26"/>
        </w:rPr>
        <w:t xml:space="preserve">Over the years, the </w:t>
      </w:r>
      <w:r w:rsidRPr="00EB533F">
        <w:rPr>
          <w:rStyle w:val="StyleUnderline"/>
          <w:szCs w:val="26"/>
          <w:highlight w:val="green"/>
        </w:rPr>
        <w:t>transfer of knowledge between</w:t>
      </w:r>
      <w:r w:rsidRPr="00EB533F">
        <w:rPr>
          <w:rStyle w:val="StyleUnderline"/>
          <w:szCs w:val="26"/>
        </w:rPr>
        <w:t xml:space="preserve"> legal </w:t>
      </w:r>
      <w:r w:rsidRPr="00EB533F">
        <w:rPr>
          <w:rStyle w:val="StyleUnderline"/>
          <w:szCs w:val="26"/>
          <w:highlight w:val="green"/>
        </w:rPr>
        <w:t>agriculturalists and</w:t>
      </w:r>
      <w:r w:rsidRPr="00EB533F">
        <w:rPr>
          <w:szCs w:val="26"/>
        </w:rPr>
        <w:t xml:space="preserve"> (largely) </w:t>
      </w:r>
      <w:r w:rsidRPr="00EB533F">
        <w:t xml:space="preserve">illegal </w:t>
      </w:r>
      <w:r w:rsidRPr="00EB533F">
        <w:rPr>
          <w:rStyle w:val="StyleUnderline"/>
          <w:szCs w:val="26"/>
          <w:highlight w:val="green"/>
        </w:rPr>
        <w:t>cultivators of Cannabis has been great</w:t>
      </w:r>
      <w:r w:rsidRPr="00EB533F">
        <w:rPr>
          <w:szCs w:val="26"/>
        </w:rPr>
        <w:t xml:space="preserve">. The first indoor Cannabis gardeners were greatly supported by the wealth of pre-existing knowledge of indoor growing in general, and due to massive selection pressures on establishing efficient, </w:t>
      </w:r>
      <w:proofErr w:type="gramStart"/>
      <w:r w:rsidRPr="00EB533F">
        <w:rPr>
          <w:szCs w:val="26"/>
        </w:rPr>
        <w:t>covert</w:t>
      </w:r>
      <w:proofErr w:type="gramEnd"/>
      <w:r w:rsidRPr="00EB533F">
        <w:rPr>
          <w:szCs w:val="26"/>
        </w:rPr>
        <w:t xml:space="preserve"> and low-impact systems, they and their descendants have become leaders in the field. Now their </w:t>
      </w:r>
      <w:r w:rsidRPr="00EB533F">
        <w:rPr>
          <w:rStyle w:val="StyleUnderline"/>
          <w:szCs w:val="26"/>
          <w:highlight w:val="green"/>
        </w:rPr>
        <w:t>knowledge is</w:t>
      </w:r>
      <w:r w:rsidRPr="00EB533F">
        <w:rPr>
          <w:rStyle w:val="StyleUnderline"/>
          <w:szCs w:val="26"/>
        </w:rPr>
        <w:t xml:space="preserve"> proving </w:t>
      </w:r>
      <w:r w:rsidRPr="00EB533F">
        <w:rPr>
          <w:rStyle w:val="StyleUnderline"/>
          <w:szCs w:val="26"/>
          <w:highlight w:val="green"/>
        </w:rPr>
        <w:t>valuable</w:t>
      </w:r>
      <w:r w:rsidRPr="00EB533F">
        <w:rPr>
          <w:rStyle w:val="StyleUnderline"/>
          <w:szCs w:val="26"/>
        </w:rPr>
        <w:t xml:space="preserve"> to the urban farming industry, and liaisons between Cannabis growers and various urban farm initiatives are becoming more common in some </w:t>
      </w:r>
      <w:r w:rsidRPr="00EB533F">
        <w:rPr>
          <w:rStyle w:val="StyleUnderline"/>
        </w:rPr>
        <w:t>parts - although</w:t>
      </w:r>
      <w:r w:rsidRPr="00EB533F">
        <w:rPr>
          <w:rStyle w:val="Emphasis"/>
          <w:szCs w:val="26"/>
        </w:rPr>
        <w:t xml:space="preserve"> for obvious reasons remain largely unpublicized</w:t>
      </w:r>
      <w:r w:rsidRPr="00EB533F">
        <w:rPr>
          <w:szCs w:val="26"/>
        </w:rPr>
        <w:t xml:space="preserve">. The art of </w:t>
      </w:r>
      <w:r w:rsidRPr="00EB533F">
        <w:rPr>
          <w:rStyle w:val="StyleUnderline"/>
          <w:highlight w:val="green"/>
        </w:rPr>
        <w:t>producing</w:t>
      </w:r>
      <w:r w:rsidRPr="00EB533F">
        <w:rPr>
          <w:rStyle w:val="StyleUnderline"/>
        </w:rPr>
        <w:t xml:space="preserve"> a </w:t>
      </w:r>
      <w:r w:rsidRPr="00EB533F">
        <w:rPr>
          <w:rStyle w:val="StyleUnderline"/>
          <w:highlight w:val="green"/>
        </w:rPr>
        <w:t>high yield from</w:t>
      </w:r>
      <w:r w:rsidRPr="00EB533F">
        <w:rPr>
          <w:rStyle w:val="StyleUnderline"/>
        </w:rPr>
        <w:t xml:space="preserve"> a </w:t>
      </w:r>
      <w:r w:rsidRPr="00EB533F">
        <w:rPr>
          <w:rStyle w:val="StyleUnderline"/>
          <w:highlight w:val="green"/>
        </w:rPr>
        <w:t>limited space</w:t>
      </w:r>
      <w:r w:rsidRPr="00EB533F">
        <w:rPr>
          <w:rStyle w:val="StyleUnderline"/>
        </w:rPr>
        <w:t xml:space="preserve">, without sacrificing quality, is without doubt the specialty of the pot farmer. </w:t>
      </w:r>
      <w:r w:rsidRPr="00EB533F">
        <w:rPr>
          <w:rStyle w:val="StyleUnderline"/>
          <w:highlight w:val="green"/>
        </w:rPr>
        <w:t>'Sea of Green'</w:t>
      </w:r>
      <w:r w:rsidRPr="00EB533F">
        <w:rPr>
          <w:rStyle w:val="StyleUnderline"/>
        </w:rPr>
        <w:t xml:space="preserve"> is a classic example of a </w:t>
      </w:r>
      <w:r w:rsidRPr="00EB533F">
        <w:rPr>
          <w:rStyle w:val="StyleUnderline"/>
          <w:highlight w:val="green"/>
        </w:rPr>
        <w:t>Cannabis cultivation technique</w:t>
      </w:r>
      <w:r w:rsidRPr="00EB533F">
        <w:rPr>
          <w:rStyle w:val="StyleUnderline"/>
        </w:rPr>
        <w:t xml:space="preserve"> that has been </w:t>
      </w:r>
      <w:r w:rsidRPr="00EB533F">
        <w:rPr>
          <w:rStyle w:val="StyleUnderline"/>
          <w:highlight w:val="green"/>
        </w:rPr>
        <w:t>successfully applied to</w:t>
      </w:r>
      <w:r w:rsidRPr="00EB533F">
        <w:rPr>
          <w:rStyle w:val="StyleUnderline"/>
        </w:rPr>
        <w:t xml:space="preserve"> various other fruiting plants, such as </w:t>
      </w:r>
      <w:r w:rsidRPr="00EB533F">
        <w:rPr>
          <w:rStyle w:val="StyleUnderline"/>
          <w:highlight w:val="green"/>
        </w:rPr>
        <w:t xml:space="preserve">tomatoes, </w:t>
      </w:r>
      <w:proofErr w:type="gramStart"/>
      <w:r w:rsidRPr="00EB533F">
        <w:rPr>
          <w:rStyle w:val="StyleUnderline"/>
          <w:highlight w:val="green"/>
        </w:rPr>
        <w:t>beans</w:t>
      </w:r>
      <w:proofErr w:type="gramEnd"/>
      <w:r w:rsidRPr="00EB533F">
        <w:rPr>
          <w:rStyle w:val="StyleUnderline"/>
          <w:highlight w:val="green"/>
        </w:rPr>
        <w:t xml:space="preserve"> and peas</w:t>
      </w:r>
      <w:r w:rsidRPr="00EB533F">
        <w:rPr>
          <w:szCs w:val="26"/>
        </w:rPr>
        <w:t xml:space="preserve">. This technique is suitable for plants that can be planted very close </w:t>
      </w:r>
      <w:proofErr w:type="gramStart"/>
      <w:r w:rsidRPr="00EB533F">
        <w:rPr>
          <w:szCs w:val="26"/>
        </w:rPr>
        <w:t>together, and</w:t>
      </w:r>
      <w:proofErr w:type="gramEnd"/>
      <w:r w:rsidRPr="00EB533F">
        <w:rPr>
          <w:szCs w:val="26"/>
        </w:rPr>
        <w:t xml:space="preserve"> will flower and fruit after very little vegetative time. Examples of such knowledge transfer in this direction are few, but Cannabis growers are important for other reasons also. </w:t>
      </w:r>
    </w:p>
    <w:p w14:paraId="5FA075BB" w14:textId="77777777" w:rsidR="00EB25DA" w:rsidRPr="00EB533F" w:rsidRDefault="00EB25DA" w:rsidP="00EB25DA">
      <w:pPr>
        <w:rPr>
          <w:rStyle w:val="StyleUnderline"/>
          <w:szCs w:val="26"/>
        </w:rPr>
      </w:pPr>
      <w:r w:rsidRPr="00EB533F">
        <w:rPr>
          <w:szCs w:val="26"/>
        </w:rPr>
        <w:t xml:space="preserve">The </w:t>
      </w:r>
      <w:r w:rsidRPr="00EB533F">
        <w:rPr>
          <w:rStyle w:val="StyleUnderline"/>
          <w:szCs w:val="26"/>
          <w:highlight w:val="green"/>
        </w:rPr>
        <w:t>Cannabis</w:t>
      </w:r>
      <w:r w:rsidRPr="00EB533F">
        <w:rPr>
          <w:szCs w:val="26"/>
        </w:rPr>
        <w:t xml:space="preserve"> market is worth almost $120 billion in the US alone, according to some estimates, and </w:t>
      </w:r>
      <w:r w:rsidRPr="00EB533F">
        <w:rPr>
          <w:rStyle w:val="Emphasis"/>
          <w:szCs w:val="26"/>
          <w:highlight w:val="green"/>
        </w:rPr>
        <w:t>growers are</w:t>
      </w:r>
      <w:r w:rsidRPr="00EB533F">
        <w:rPr>
          <w:rStyle w:val="Emphasis"/>
          <w:szCs w:val="26"/>
        </w:rPr>
        <w:t xml:space="preserve"> often among the </w:t>
      </w:r>
      <w:r w:rsidRPr="00EB533F">
        <w:rPr>
          <w:rStyle w:val="Emphasis"/>
          <w:szCs w:val="26"/>
          <w:highlight w:val="green"/>
        </w:rPr>
        <w:t>earliest adopters of</w:t>
      </w:r>
      <w:r w:rsidRPr="00EB533F">
        <w:rPr>
          <w:rStyle w:val="Emphasis"/>
          <w:szCs w:val="26"/>
        </w:rPr>
        <w:t xml:space="preserve"> new and </w:t>
      </w:r>
      <w:r w:rsidRPr="00EB533F">
        <w:rPr>
          <w:rStyle w:val="Emphasis"/>
          <w:szCs w:val="26"/>
          <w:highlight w:val="green"/>
        </w:rPr>
        <w:t>experimental techniques, which</w:t>
      </w:r>
      <w:r w:rsidRPr="00EB533F">
        <w:rPr>
          <w:rStyle w:val="Emphasis"/>
          <w:szCs w:val="26"/>
        </w:rPr>
        <w:t xml:space="preserve"> helps to </w:t>
      </w:r>
      <w:r w:rsidRPr="00EB533F">
        <w:rPr>
          <w:rStyle w:val="Emphasis"/>
          <w:szCs w:val="26"/>
          <w:highlight w:val="green"/>
        </w:rPr>
        <w:t>encourage further r</w:t>
      </w:r>
      <w:r w:rsidRPr="00EB533F">
        <w:rPr>
          <w:rStyle w:val="Emphasis"/>
          <w:szCs w:val="26"/>
        </w:rPr>
        <w:t xml:space="preserve">esearch </w:t>
      </w:r>
      <w:r w:rsidRPr="00EB533F">
        <w:rPr>
          <w:rStyle w:val="Emphasis"/>
          <w:szCs w:val="26"/>
          <w:highlight w:val="green"/>
        </w:rPr>
        <w:t>and d</w:t>
      </w:r>
      <w:r w:rsidRPr="00EB533F">
        <w:rPr>
          <w:rStyle w:val="Emphasis"/>
          <w:szCs w:val="26"/>
        </w:rPr>
        <w:t xml:space="preserve">evelopment and ultimately leads to improved </w:t>
      </w:r>
      <w:r w:rsidRPr="00EB533F">
        <w:rPr>
          <w:rStyle w:val="StyleUnderline"/>
        </w:rPr>
        <w:t>products. Lighting systems are a good example</w:t>
      </w:r>
      <w:r w:rsidRPr="00EB533F">
        <w:rPr>
          <w:szCs w:val="26"/>
        </w:rPr>
        <w:t xml:space="preserve">: the need to reduce heat, power consumption, and visibility to law enforcement meant that </w:t>
      </w:r>
      <w:r w:rsidRPr="00EB533F">
        <w:rPr>
          <w:rStyle w:val="StyleUnderline"/>
          <w:highlight w:val="green"/>
        </w:rPr>
        <w:t>LED lighting</w:t>
      </w:r>
      <w:r w:rsidRPr="00EB533F">
        <w:rPr>
          <w:rStyle w:val="StyleUnderline"/>
        </w:rPr>
        <w:t xml:space="preserve"> technologies were eagerly </w:t>
      </w:r>
      <w:r w:rsidRPr="00EB533F">
        <w:rPr>
          <w:rStyle w:val="StyleUnderline"/>
          <w:highlight w:val="green"/>
        </w:rPr>
        <w:t>taken up by the Cannabis world</w:t>
      </w:r>
      <w:r w:rsidRPr="00EB533F">
        <w:rPr>
          <w:szCs w:val="26"/>
        </w:rPr>
        <w:t xml:space="preserve">, even in their earliest stages of development, helping to reach our current highly competitive standards. </w:t>
      </w:r>
      <w:r w:rsidRPr="00EB533F">
        <w:rPr>
          <w:rStyle w:val="StyleUnderline"/>
          <w:highlight w:val="green"/>
        </w:rPr>
        <w:t>Now</w:t>
      </w:r>
      <w:r w:rsidRPr="00EB533F">
        <w:rPr>
          <w:rStyle w:val="StyleUnderline"/>
        </w:rPr>
        <w:t xml:space="preserve"> LEDs are </w:t>
      </w:r>
      <w:r w:rsidRPr="00EB533F">
        <w:rPr>
          <w:rStyle w:val="StyleUnderline"/>
          <w:highlight w:val="green"/>
        </w:rPr>
        <w:t>the</w:t>
      </w:r>
      <w:r w:rsidRPr="00EB533F">
        <w:rPr>
          <w:rStyle w:val="StyleUnderline"/>
        </w:rPr>
        <w:t xml:space="preserve"> sole </w:t>
      </w:r>
      <w:r w:rsidRPr="00EB533F">
        <w:rPr>
          <w:rStyle w:val="StyleUnderline"/>
          <w:highlight w:val="green"/>
        </w:rPr>
        <w:t>lighting source for</w:t>
      </w:r>
      <w:r w:rsidRPr="00EB533F">
        <w:rPr>
          <w:rStyle w:val="StyleUnderline"/>
        </w:rPr>
        <w:t xml:space="preserve"> many productive </w:t>
      </w:r>
      <w:r w:rsidRPr="00EB533F">
        <w:rPr>
          <w:rStyle w:val="StyleUnderline"/>
          <w:highlight w:val="green"/>
        </w:rPr>
        <w:t>commercial enterprises</w:t>
      </w:r>
      <w:r w:rsidRPr="00EB533F">
        <w:rPr>
          <w:szCs w:val="26"/>
        </w:rPr>
        <w:t xml:space="preserve">, including </w:t>
      </w:r>
      <w:proofErr w:type="spellStart"/>
      <w:r w:rsidRPr="00EB533F">
        <w:rPr>
          <w:szCs w:val="26"/>
        </w:rPr>
        <w:t>PlantLab</w:t>
      </w:r>
      <w:proofErr w:type="spellEnd"/>
      <w:r w:rsidRPr="00EB533F">
        <w:rPr>
          <w:szCs w:val="26"/>
        </w:rPr>
        <w:t xml:space="preserve">, a vertical farm scheme in Den Bosch, the Netherlands, whose </w:t>
      </w:r>
      <w:proofErr w:type="spellStart"/>
      <w:r w:rsidRPr="00EB533F">
        <w:rPr>
          <w:rStyle w:val="StyleUnderline"/>
        </w:rPr>
        <w:t>managers</w:t>
      </w:r>
      <w:proofErr w:type="spellEnd"/>
      <w:r w:rsidRPr="00EB533F">
        <w:rPr>
          <w:rStyle w:val="StyleUnderline"/>
        </w:rPr>
        <w:t xml:space="preserve"> report up to </w:t>
      </w:r>
      <w:r w:rsidRPr="00EB533F">
        <w:rPr>
          <w:rStyle w:val="StyleUnderline"/>
          <w:highlight w:val="green"/>
        </w:rPr>
        <w:t>three times the yield from conventional systems using</w:t>
      </w:r>
      <w:r w:rsidRPr="00EB533F">
        <w:rPr>
          <w:rStyle w:val="StyleUnderline"/>
        </w:rPr>
        <w:t xml:space="preserve"> their </w:t>
      </w:r>
      <w:proofErr w:type="gramStart"/>
      <w:r w:rsidRPr="00EB533F">
        <w:rPr>
          <w:rStyle w:val="StyleUnderline"/>
        </w:rPr>
        <w:t>specially-tweaked</w:t>
      </w:r>
      <w:proofErr w:type="gramEnd"/>
      <w:r w:rsidRPr="00EB533F">
        <w:rPr>
          <w:rStyle w:val="StyleUnderline"/>
        </w:rPr>
        <w:t xml:space="preserve"> </w:t>
      </w:r>
      <w:r w:rsidRPr="00EB533F">
        <w:rPr>
          <w:rStyle w:val="StyleUnderline"/>
          <w:highlight w:val="green"/>
        </w:rPr>
        <w:t>high-efficiency LED rigs</w:t>
      </w:r>
      <w:r w:rsidRPr="00EB533F">
        <w:rPr>
          <w:szCs w:val="26"/>
        </w:rPr>
        <w:t xml:space="preserve">. Similarly, </w:t>
      </w:r>
      <w:r w:rsidRPr="00EB533F">
        <w:rPr>
          <w:rStyle w:val="StyleUnderline"/>
          <w:szCs w:val="26"/>
          <w:highlight w:val="green"/>
        </w:rPr>
        <w:t>hydroponics</w:t>
      </w:r>
      <w:r w:rsidRPr="00EB533F">
        <w:rPr>
          <w:rStyle w:val="StyleUnderline"/>
          <w:szCs w:val="26"/>
        </w:rPr>
        <w:t xml:space="preserve"> as a technique </w:t>
      </w:r>
      <w:r w:rsidRPr="00EB533F">
        <w:rPr>
          <w:rStyle w:val="StyleUnderline"/>
          <w:szCs w:val="26"/>
          <w:highlight w:val="green"/>
        </w:rPr>
        <w:t>for high-yield, intensive cultivation was adopted by the earliest indoor growers</w:t>
      </w:r>
      <w:r w:rsidRPr="00EB533F">
        <w:rPr>
          <w:rStyle w:val="StyleUnderline"/>
          <w:szCs w:val="26"/>
        </w:rPr>
        <w:t>, so avidly that the method soon became inextricably linked to Cannabis.</w:t>
      </w:r>
      <w:r w:rsidRPr="00EB533F">
        <w:rPr>
          <w:szCs w:val="26"/>
        </w:rPr>
        <w:t xml:space="preserve"> This is still the case: pioneers of new hydroponic urban farming schemes have occasionally found their suggestions summarily rejected by investors </w:t>
      </w:r>
      <w:proofErr w:type="gramStart"/>
      <w:r w:rsidRPr="00EB533F">
        <w:rPr>
          <w:szCs w:val="26"/>
        </w:rPr>
        <w:t>on the basis of</w:t>
      </w:r>
      <w:proofErr w:type="gramEnd"/>
      <w:r w:rsidRPr="00EB533F">
        <w:rPr>
          <w:szCs w:val="26"/>
        </w:rPr>
        <w:t xml:space="preserve"> an uncomfortably strong perceived association. However, </w:t>
      </w:r>
      <w:r w:rsidRPr="00EB533F">
        <w:rPr>
          <w:rStyle w:val="Emphasis"/>
          <w:szCs w:val="26"/>
        </w:rPr>
        <w:t xml:space="preserve">ignoring these schemes may well prove hugely short-sighted, as they show several signs of being truly </w:t>
      </w:r>
      <w:r w:rsidRPr="00EB533F">
        <w:rPr>
          <w:rStyle w:val="Emphasis"/>
          <w:szCs w:val="26"/>
          <w:highlight w:val="green"/>
        </w:rPr>
        <w:t>viable options for a sustainable future</w:t>
      </w:r>
      <w:r w:rsidRPr="00EB533F">
        <w:rPr>
          <w:rStyle w:val="StyleUnderline"/>
          <w:szCs w:val="26"/>
          <w:highlight w:val="green"/>
        </w:rPr>
        <w:t>.</w:t>
      </w:r>
    </w:p>
    <w:p w14:paraId="29D163C5" w14:textId="77777777" w:rsidR="00EB25DA" w:rsidRPr="00EB533F" w:rsidRDefault="00EB25DA" w:rsidP="00EB25DA"/>
    <w:p w14:paraId="60ED586D" w14:textId="77777777" w:rsidR="00EB25DA" w:rsidRPr="00EB533F" w:rsidRDefault="00EB25DA" w:rsidP="00EB25DA">
      <w:pPr>
        <w:pStyle w:val="Heading4"/>
        <w:rPr>
          <w:rFonts w:cs="Calibri"/>
        </w:rPr>
      </w:pPr>
      <w:r w:rsidRPr="00EB533F">
        <w:rPr>
          <w:rFonts w:cs="Calibri"/>
        </w:rPr>
        <w:t>Now is key – COVID spiked global food insecurity and political instability</w:t>
      </w:r>
    </w:p>
    <w:p w14:paraId="0C6641F7" w14:textId="77777777" w:rsidR="00EB25DA" w:rsidRPr="00EB533F" w:rsidRDefault="00EB25DA" w:rsidP="00EB25DA">
      <w:proofErr w:type="spellStart"/>
      <w:r w:rsidRPr="00EB533F">
        <w:rPr>
          <w:rStyle w:val="StyleUnderline"/>
        </w:rPr>
        <w:t>Eiran</w:t>
      </w:r>
      <w:proofErr w:type="spellEnd"/>
      <w:r w:rsidRPr="00EB533F">
        <w:rPr>
          <w:rStyle w:val="StyleUnderline"/>
        </w:rPr>
        <w:t xml:space="preserve"> et al 21</w:t>
      </w:r>
      <w:r w:rsidRPr="00EB533F">
        <w:t xml:space="preserve"> [Ehud </w:t>
      </w:r>
      <w:proofErr w:type="spellStart"/>
      <w:r w:rsidRPr="00EB533F">
        <w:t>Eiran</w:t>
      </w:r>
      <w:proofErr w:type="spellEnd"/>
      <w:r w:rsidRPr="00EB533F">
        <w:t xml:space="preserve">, senior lecturer at University of Haifa, visiting scholar in political science at Stanford University, former assistant foreign policy advisor to Israeli prime minister. Michaela Elias, MA in earth systems from Stanford University. Aron M </w:t>
      </w:r>
      <w:proofErr w:type="spellStart"/>
      <w:r w:rsidRPr="00EB533F">
        <w:t>Troen</w:t>
      </w:r>
      <w:proofErr w:type="spellEnd"/>
      <w:r w:rsidRPr="00EB533F">
        <w:t xml:space="preserve">, associate professor of nutrition science and policy at the Hebrew University of Jerusalem.] “No bread, No Peace.” Foreign Policy, January 23, 2021, </w:t>
      </w:r>
      <w:hyperlink r:id="rId11" w:history="1">
        <w:r w:rsidRPr="00EB533F">
          <w:rPr>
            <w:rStyle w:val="Hyperlink"/>
          </w:rPr>
          <w:t>https://foreignpolicy.com/2021/01/23/food-hunger-national-security-issue-instability/</w:t>
        </w:r>
      </w:hyperlink>
      <w:r w:rsidRPr="00EB533F">
        <w:t xml:space="preserve"> TG</w:t>
      </w:r>
    </w:p>
    <w:p w14:paraId="49FD5794" w14:textId="77777777" w:rsidR="00EB25DA" w:rsidRPr="00EB533F" w:rsidRDefault="00EB25DA" w:rsidP="00EB25DA">
      <w:r w:rsidRPr="00EB533F">
        <w:t xml:space="preserve">We know that </w:t>
      </w:r>
      <w:r w:rsidRPr="00EB533F">
        <w:rPr>
          <w:rStyle w:val="StyleUnderline"/>
        </w:rPr>
        <w:t>rising food insecurity can exacerbate social and political instability</w:t>
      </w:r>
      <w:r w:rsidRPr="00EB533F">
        <w:t>.</w:t>
      </w:r>
    </w:p>
    <w:p w14:paraId="1715A11C" w14:textId="77777777" w:rsidR="00EB25DA" w:rsidRPr="00EB533F" w:rsidRDefault="00EB25DA" w:rsidP="00EB25DA">
      <w:r w:rsidRPr="00EB533F">
        <w:t xml:space="preserve">Another </w:t>
      </w:r>
      <w:r w:rsidRPr="00EB533F">
        <w:rPr>
          <w:rStyle w:val="StyleUnderline"/>
        </w:rPr>
        <w:t>important reminder that food is essential to national security was the United Nations Security Council unanimous adoption in 2018 of</w:t>
      </w:r>
      <w:hyperlink r:id="rId12" w:history="1">
        <w:r w:rsidRPr="00EB533F">
          <w:rPr>
            <w:rStyle w:val="StyleUnderline"/>
          </w:rPr>
          <w:t> Resolution 2417</w:t>
        </w:r>
      </w:hyperlink>
      <w:r w:rsidRPr="00EB533F">
        <w:rPr>
          <w:rStyle w:val="StyleUnderline"/>
        </w:rPr>
        <w:t>, which, for the first time in the council’s history, condemned starvation as a form of warfare</w:t>
      </w:r>
      <w:r w:rsidRPr="00EB533F">
        <w:t>. Among other things, the resolution stated that armed conflict has both direct and indirect effects on access to food. The resolution further reaffirmed protections for civilians under international humanitarian law and the importance of securing access to food during conflict.</w:t>
      </w:r>
    </w:p>
    <w:p w14:paraId="33D26891" w14:textId="77777777" w:rsidR="00EB25DA" w:rsidRPr="00EB533F" w:rsidRDefault="00EB25DA" w:rsidP="00EB25DA">
      <w:r w:rsidRPr="00EB533F">
        <w:t xml:space="preserve">A third development is the </w:t>
      </w:r>
      <w:r w:rsidRPr="00EB533F">
        <w:rPr>
          <w:rStyle w:val="StyleUnderline"/>
        </w:rPr>
        <w:t>rise in the number of hungry people in the world</w:t>
      </w:r>
      <w:r w:rsidRPr="00EB533F">
        <w:t xml:space="preserve">. A recent Intergovernmental Panel on Climate Change </w:t>
      </w:r>
      <w:r w:rsidRPr="00EB533F">
        <w:rPr>
          <w:rStyle w:val="StyleUnderline"/>
        </w:rPr>
        <w:t>(IPCC) report</w:t>
      </w:r>
      <w:hyperlink r:id="rId13" w:history="1">
        <w:r w:rsidRPr="00EB533F">
          <w:rPr>
            <w:rStyle w:val="StyleUnderline"/>
          </w:rPr>
          <w:t> showed</w:t>
        </w:r>
      </w:hyperlink>
      <w:r w:rsidRPr="00EB533F">
        <w:rPr>
          <w:rStyle w:val="StyleUnderline"/>
        </w:rPr>
        <w:t xml:space="preserve"> that from 1961 to 2013, food supply per capita increased by more than 30 percent. However, in the last few years, </w:t>
      </w:r>
      <w:r w:rsidRPr="00EB533F">
        <w:rPr>
          <w:rStyle w:val="StyleUnderline"/>
          <w:highlight w:val="green"/>
        </w:rPr>
        <w:t>more people have been going hungry</w:t>
      </w:r>
      <w:r w:rsidRPr="00EB533F">
        <w:t>. The FAO’s annual report from July 2020</w:t>
      </w:r>
      <w:hyperlink r:id="rId14" w:history="1">
        <w:r w:rsidRPr="00EB533F">
          <w:rPr>
            <w:rStyle w:val="Hyperlink"/>
          </w:rPr>
          <w:t> showed</w:t>
        </w:r>
      </w:hyperlink>
      <w:r w:rsidRPr="00EB533F">
        <w:t> that about 690 million people are hungry—</w:t>
      </w:r>
      <w:r w:rsidRPr="00EB533F">
        <w:rPr>
          <w:rStyle w:val="StyleUnderline"/>
        </w:rPr>
        <w:t>a rise of 10 million in one year and nearly 60 million in five years</w:t>
      </w:r>
      <w:r w:rsidRPr="00EB533F">
        <w:t xml:space="preserve">. Additionally, according to the FAO report, </w:t>
      </w:r>
      <w:r w:rsidRPr="00EB533F">
        <w:rPr>
          <w:rStyle w:val="StyleUnderline"/>
          <w:highlight w:val="green"/>
        </w:rPr>
        <w:t>in 2019</w:t>
      </w:r>
      <w:r w:rsidRPr="00EB533F">
        <w:rPr>
          <w:rStyle w:val="StyleUnderline"/>
        </w:rPr>
        <w:t xml:space="preserve">, about </w:t>
      </w:r>
      <w:r w:rsidRPr="00EB533F">
        <w:rPr>
          <w:rStyle w:val="StyleUnderline"/>
          <w:highlight w:val="green"/>
        </w:rPr>
        <w:t>2 billion people did not have</w:t>
      </w:r>
      <w:r w:rsidRPr="00EB533F">
        <w:rPr>
          <w:rStyle w:val="StyleUnderline"/>
        </w:rPr>
        <w:t xml:space="preserve"> regular </w:t>
      </w:r>
      <w:r w:rsidRPr="00EB533F">
        <w:rPr>
          <w:rStyle w:val="StyleUnderline"/>
          <w:highlight w:val="green"/>
        </w:rPr>
        <w:t>access to</w:t>
      </w:r>
      <w:r w:rsidRPr="00EB533F">
        <w:rPr>
          <w:rStyle w:val="StyleUnderline"/>
        </w:rPr>
        <w:t xml:space="preserve"> safe, nutritious, and sufficient </w:t>
      </w:r>
      <w:r w:rsidRPr="00EB533F">
        <w:rPr>
          <w:rStyle w:val="StyleUnderline"/>
          <w:highlight w:val="green"/>
        </w:rPr>
        <w:t>food</w:t>
      </w:r>
      <w:r w:rsidRPr="00EB533F">
        <w:t>, and about 750 million faced severe food insecurity.</w:t>
      </w:r>
    </w:p>
    <w:p w14:paraId="2A0261C3" w14:textId="77777777" w:rsidR="00EB25DA" w:rsidRPr="00EB533F" w:rsidRDefault="00EB25DA" w:rsidP="00EB25DA">
      <w:pPr>
        <w:rPr>
          <w:rStyle w:val="StyleUnderline"/>
        </w:rPr>
      </w:pPr>
      <w:r w:rsidRPr="00EB533F">
        <w:t xml:space="preserve">Finally, </w:t>
      </w:r>
      <w:r w:rsidRPr="00EB533F">
        <w:rPr>
          <w:rStyle w:val="StyleUnderline"/>
        </w:rPr>
        <w:t xml:space="preserve">the coronavirus </w:t>
      </w:r>
      <w:r w:rsidRPr="00EB533F">
        <w:rPr>
          <w:rStyle w:val="StyleUnderline"/>
          <w:highlight w:val="green"/>
        </w:rPr>
        <w:t>pandemic</w:t>
      </w:r>
      <w:r w:rsidRPr="00EB533F">
        <w:rPr>
          <w:rStyle w:val="StyleUnderline"/>
        </w:rPr>
        <w:t xml:space="preserve"> has </w:t>
      </w:r>
      <w:r w:rsidRPr="00EB533F">
        <w:rPr>
          <w:rStyle w:val="StyleUnderline"/>
          <w:highlight w:val="green"/>
        </w:rPr>
        <w:t>shown</w:t>
      </w:r>
      <w:r w:rsidRPr="00EB533F">
        <w:rPr>
          <w:rStyle w:val="StyleUnderline"/>
        </w:rPr>
        <w:t xml:space="preserve">, at least initially, that </w:t>
      </w:r>
      <w:r w:rsidRPr="00EB533F">
        <w:rPr>
          <w:rStyle w:val="StyleUnderline"/>
          <w:highlight w:val="green"/>
        </w:rPr>
        <w:t>food supply chains are more vulnerable</w:t>
      </w:r>
      <w:r w:rsidRPr="00EB533F">
        <w:rPr>
          <w:rStyle w:val="StyleUnderline"/>
        </w:rPr>
        <w:t xml:space="preserve"> than many expected. The pandemic led to </w:t>
      </w:r>
      <w:r w:rsidRPr="00EB533F">
        <w:rPr>
          <w:rStyle w:val="StyleUnderline"/>
          <w:highlight w:val="green"/>
        </w:rPr>
        <w:t>price fluctuations</w:t>
      </w:r>
      <w:r w:rsidRPr="00EB533F">
        <w:rPr>
          <w:rStyle w:val="StyleUnderline"/>
        </w:rPr>
        <w:t xml:space="preserve"> that the United States, for instance, had not seen since the 1970s</w:t>
      </w:r>
      <w:r w:rsidRPr="00EB533F">
        <w:t>. The Bureau of Labor Statistics</w:t>
      </w:r>
      <w:hyperlink r:id="rId15" w:history="1">
        <w:r w:rsidRPr="00EB533F">
          <w:rPr>
            <w:rStyle w:val="Hyperlink"/>
          </w:rPr>
          <w:t> showed</w:t>
        </w:r>
      </w:hyperlink>
      <w:r w:rsidRPr="00EB533F">
        <w:t xml:space="preserve"> that </w:t>
      </w:r>
      <w:r w:rsidRPr="00EB533F">
        <w:rPr>
          <w:rStyle w:val="StyleUnderline"/>
        </w:rPr>
        <w:t xml:space="preserve">egg prices as measured by the producer price index </w:t>
      </w:r>
      <w:r w:rsidRPr="00EB533F">
        <w:rPr>
          <w:rStyle w:val="StyleUnderline"/>
          <w:highlight w:val="green"/>
        </w:rPr>
        <w:t>increased</w:t>
      </w:r>
      <w:r w:rsidRPr="00EB533F">
        <w:rPr>
          <w:rStyle w:val="StyleUnderline"/>
        </w:rPr>
        <w:t xml:space="preserve"> by more than </w:t>
      </w:r>
      <w:r w:rsidRPr="00EB533F">
        <w:rPr>
          <w:rStyle w:val="StyleUnderline"/>
          <w:highlight w:val="green"/>
        </w:rPr>
        <w:t>50 percent</w:t>
      </w:r>
      <w:r w:rsidRPr="00EB533F">
        <w:rPr>
          <w:rStyle w:val="StyleUnderline"/>
        </w:rPr>
        <w:t xml:space="preserve"> between February and April 2020, and then </w:t>
      </w:r>
      <w:r w:rsidRPr="00EB533F">
        <w:rPr>
          <w:rStyle w:val="StyleUnderline"/>
          <w:highlight w:val="green"/>
        </w:rPr>
        <w:t>dropped</w:t>
      </w:r>
      <w:r w:rsidRPr="00EB533F">
        <w:rPr>
          <w:rStyle w:val="StyleUnderline"/>
        </w:rPr>
        <w:t xml:space="preserve"> by </w:t>
      </w:r>
      <w:r w:rsidRPr="00EB533F">
        <w:rPr>
          <w:rStyle w:val="StyleUnderline"/>
          <w:highlight w:val="green"/>
        </w:rPr>
        <w:t>40</w:t>
      </w:r>
      <w:r w:rsidRPr="00EB533F">
        <w:rPr>
          <w:rStyle w:val="StyleUnderline"/>
        </w:rPr>
        <w:t xml:space="preserve"> percent in May</w:t>
      </w:r>
      <w:r w:rsidRPr="00EB533F">
        <w:t xml:space="preserve">. And the </w:t>
      </w:r>
      <w:r w:rsidRPr="00EB533F">
        <w:rPr>
          <w:rStyle w:val="StyleUnderline"/>
          <w:highlight w:val="green"/>
        </w:rPr>
        <w:t>prices of</w:t>
      </w:r>
      <w:r w:rsidRPr="00EB533F">
        <w:rPr>
          <w:rStyle w:val="StyleUnderline"/>
        </w:rPr>
        <w:t xml:space="preserve"> imported </w:t>
      </w:r>
      <w:r w:rsidRPr="00EB533F">
        <w:rPr>
          <w:rStyle w:val="StyleUnderline"/>
          <w:highlight w:val="green"/>
        </w:rPr>
        <w:t>animal products</w:t>
      </w:r>
      <w:r w:rsidRPr="00EB533F">
        <w:rPr>
          <w:rStyle w:val="StyleUnderline"/>
        </w:rPr>
        <w:t xml:space="preserve">, including meat and poultry, </w:t>
      </w:r>
      <w:r w:rsidRPr="00EB533F">
        <w:rPr>
          <w:rStyle w:val="StyleUnderline"/>
          <w:highlight w:val="green"/>
        </w:rPr>
        <w:t>rose</w:t>
      </w:r>
      <w:r w:rsidRPr="00EB533F">
        <w:rPr>
          <w:rStyle w:val="StyleUnderline"/>
        </w:rPr>
        <w:t xml:space="preserve"> by 20 percent between March and June 2020</w:t>
      </w:r>
      <w:r w:rsidRPr="00EB533F">
        <w:t xml:space="preserve">. In December 2020, </w:t>
      </w:r>
      <w:r w:rsidRPr="00EB533F">
        <w:rPr>
          <w:rStyle w:val="StyleUnderline"/>
        </w:rPr>
        <w:t xml:space="preserve">British supermarkets warned of potential </w:t>
      </w:r>
      <w:r w:rsidRPr="00EB533F">
        <w:rPr>
          <w:rStyle w:val="StyleUnderline"/>
          <w:highlight w:val="green"/>
        </w:rPr>
        <w:t>shortage of fruit and vegetables</w:t>
      </w:r>
      <w:r w:rsidRPr="00EB533F">
        <w:rPr>
          <w:rStyle w:val="StyleUnderline"/>
        </w:rPr>
        <w:t>, as France halted traffic across the Channel in response to reports about the COVID-19 mutation spreading in Britain</w:t>
      </w:r>
      <w:r w:rsidRPr="00EB533F">
        <w:t xml:space="preserve">. Meanwhile, </w:t>
      </w:r>
      <w:r w:rsidRPr="00EB533F">
        <w:rPr>
          <w:rStyle w:val="StyleUnderline"/>
          <w:highlight w:val="green"/>
        </w:rPr>
        <w:t>less developed countries</w:t>
      </w:r>
      <w:r w:rsidRPr="00EB533F">
        <w:rPr>
          <w:rStyle w:val="StyleUnderline"/>
        </w:rPr>
        <w:t xml:space="preserve"> have </w:t>
      </w:r>
      <w:r w:rsidRPr="00EB533F">
        <w:rPr>
          <w:rStyle w:val="StyleUnderline"/>
          <w:highlight w:val="green"/>
        </w:rPr>
        <w:t>experienced even sharper rises</w:t>
      </w:r>
      <w:r w:rsidRPr="00EB533F">
        <w:rPr>
          <w:rStyle w:val="StyleUnderline"/>
        </w:rPr>
        <w:t xml:space="preserve"> in food prices. In </w:t>
      </w:r>
      <w:r w:rsidRPr="00EB533F">
        <w:rPr>
          <w:rStyle w:val="StyleUnderline"/>
          <w:highlight w:val="green"/>
        </w:rPr>
        <w:t>South Sudan</w:t>
      </w:r>
      <w:r w:rsidRPr="00EB533F">
        <w:rPr>
          <w:rStyle w:val="StyleUnderline"/>
        </w:rPr>
        <w:t xml:space="preserve">, for example, </w:t>
      </w:r>
      <w:r w:rsidRPr="00EB533F">
        <w:rPr>
          <w:rStyle w:val="StyleUnderline"/>
          <w:highlight w:val="green"/>
        </w:rPr>
        <w:t>prices</w:t>
      </w:r>
      <w:r w:rsidRPr="00EB533F">
        <w:rPr>
          <w:rStyle w:val="StyleUnderline"/>
        </w:rPr>
        <w:t xml:space="preserve"> of staples like wheat and cassava</w:t>
      </w:r>
      <w:hyperlink r:id="rId16" w:history="1">
        <w:r w:rsidRPr="00EB533F">
          <w:rPr>
            <w:rStyle w:val="StyleUnderline"/>
          </w:rPr>
          <w:t xml:space="preserve"> have </w:t>
        </w:r>
        <w:r w:rsidRPr="00EB533F">
          <w:rPr>
            <w:rStyle w:val="StyleUnderline"/>
            <w:highlight w:val="green"/>
          </w:rPr>
          <w:t>surged</w:t>
        </w:r>
      </w:hyperlink>
      <w:r w:rsidRPr="00EB533F">
        <w:rPr>
          <w:rStyle w:val="StyleUnderline"/>
        </w:rPr>
        <w:t xml:space="preserve"> since February 2020 by </w:t>
      </w:r>
      <w:r w:rsidRPr="00EB533F">
        <w:rPr>
          <w:rStyle w:val="StyleUnderline"/>
          <w:highlight w:val="green"/>
        </w:rPr>
        <w:t>62 percent</w:t>
      </w:r>
      <w:r w:rsidRPr="00EB533F">
        <w:rPr>
          <w:rStyle w:val="StyleUnderline"/>
        </w:rPr>
        <w:t xml:space="preserve"> and 41 percent, respectively, and in </w:t>
      </w:r>
      <w:r w:rsidRPr="00EB533F">
        <w:rPr>
          <w:rStyle w:val="StyleUnderline"/>
          <w:highlight w:val="green"/>
        </w:rPr>
        <w:t>Kenya</w:t>
      </w:r>
      <w:r w:rsidRPr="00EB533F">
        <w:rPr>
          <w:rStyle w:val="StyleUnderline"/>
        </w:rPr>
        <w:t xml:space="preserve">, the price of maize has risen by </w:t>
      </w:r>
      <w:r w:rsidRPr="00EB533F">
        <w:rPr>
          <w:rStyle w:val="StyleUnderline"/>
          <w:highlight w:val="green"/>
        </w:rPr>
        <w:t>60</w:t>
      </w:r>
      <w:r w:rsidRPr="00EB533F">
        <w:rPr>
          <w:rStyle w:val="StyleUnderline"/>
        </w:rPr>
        <w:t xml:space="preserve"> percent since 2019. These </w:t>
      </w:r>
      <w:r w:rsidRPr="00EB533F">
        <w:rPr>
          <w:rStyle w:val="StyleUnderline"/>
          <w:highlight w:val="green"/>
        </w:rPr>
        <w:t>increases in staple prices create</w:t>
      </w:r>
      <w:r w:rsidRPr="00EB533F">
        <w:rPr>
          <w:rStyle w:val="StyleUnderline"/>
        </w:rPr>
        <w:t xml:space="preserve"> conditions for </w:t>
      </w:r>
      <w:r w:rsidRPr="00EB533F">
        <w:rPr>
          <w:rStyle w:val="StyleUnderline"/>
          <w:highlight w:val="green"/>
        </w:rPr>
        <w:t>social instability</w:t>
      </w:r>
      <w:r w:rsidRPr="00EB533F">
        <w:rPr>
          <w:rStyle w:val="StyleUnderline"/>
        </w:rPr>
        <w:t>.</w:t>
      </w:r>
    </w:p>
    <w:p w14:paraId="386D3C93" w14:textId="77777777" w:rsidR="00EB25DA" w:rsidRPr="00EB533F" w:rsidRDefault="00EB25DA" w:rsidP="00EB25DA">
      <w:r w:rsidRPr="00EB533F">
        <w:t xml:space="preserve">Food-policy experts and international agencies such as the FAO are worried, but their concern is largely framed in terms of the pandemic’s impact on human nutrition and well-being. Yet we know that </w:t>
      </w:r>
      <w:r w:rsidRPr="00EB533F">
        <w:rPr>
          <w:rStyle w:val="StyleUnderline"/>
        </w:rPr>
        <w:t xml:space="preserve">rising </w:t>
      </w:r>
      <w:r w:rsidRPr="00EB533F">
        <w:rPr>
          <w:rStyle w:val="StyleUnderline"/>
          <w:highlight w:val="green"/>
        </w:rPr>
        <w:t>food insecurity can exacerbate</w:t>
      </w:r>
      <w:r w:rsidRPr="00EB533F">
        <w:rPr>
          <w:rStyle w:val="StyleUnderline"/>
        </w:rPr>
        <w:t xml:space="preserve"> social and </w:t>
      </w:r>
      <w:r w:rsidRPr="00EB533F">
        <w:rPr>
          <w:rStyle w:val="StyleUnderline"/>
          <w:highlight w:val="green"/>
        </w:rPr>
        <w:t>political instability</w:t>
      </w:r>
      <w:r w:rsidRPr="00EB533F">
        <w:t xml:space="preserve">. Take, for instance, the </w:t>
      </w:r>
      <w:r w:rsidRPr="00EB533F">
        <w:rPr>
          <w:rStyle w:val="StyleUnderline"/>
        </w:rPr>
        <w:t xml:space="preserve">sharp hikes in global food prices in 2007 and 2008 that led to street demonstrations and food </w:t>
      </w:r>
      <w:r w:rsidRPr="00EB533F">
        <w:rPr>
          <w:rStyle w:val="StyleUnderline"/>
          <w:highlight w:val="green"/>
        </w:rPr>
        <w:t>riots in more than 40 countries</w:t>
      </w:r>
      <w:r w:rsidRPr="00EB533F">
        <w:t>. Or the food price index of the FAO</w:t>
      </w:r>
      <w:hyperlink r:id="rId17" w:history="1">
        <w:r w:rsidRPr="00EB533F">
          <w:rPr>
            <w:rStyle w:val="Hyperlink"/>
          </w:rPr>
          <w:t> reaching a historic peak</w:t>
        </w:r>
      </w:hyperlink>
      <w:r w:rsidRPr="00EB533F">
        <w:t xml:space="preserve"> in 2011, which might have contributed to the Arab Spring, where </w:t>
      </w:r>
      <w:r w:rsidRPr="00EB533F">
        <w:rPr>
          <w:rStyle w:val="StyleUnderline"/>
        </w:rPr>
        <w:t>starvation was</w:t>
      </w:r>
      <w:hyperlink r:id="rId18" w:history="1">
        <w:r w:rsidRPr="00EB533F">
          <w:rPr>
            <w:rStyle w:val="StyleUnderline"/>
          </w:rPr>
          <w:t> used by warring parties</w:t>
        </w:r>
      </w:hyperlink>
      <w:r w:rsidRPr="00EB533F">
        <w:rPr>
          <w:rStyle w:val="StyleUnderline"/>
        </w:rPr>
        <w:t> (mostly the Assad regime) to occupy territory and for social control</w:t>
      </w:r>
      <w:r w:rsidRPr="00EB533F">
        <w:t xml:space="preserve">. Overall, </w:t>
      </w:r>
      <w:r w:rsidRPr="00EB533F">
        <w:rPr>
          <w:rStyle w:val="StyleUnderline"/>
        </w:rPr>
        <w:t xml:space="preserve">food insecurity can lead to the collapse of social trust, the </w:t>
      </w:r>
      <w:r w:rsidRPr="00EB533F">
        <w:rPr>
          <w:rStyle w:val="StyleUnderline"/>
          <w:highlight w:val="green"/>
        </w:rPr>
        <w:t>devastation of local economies</w:t>
      </w:r>
      <w:r w:rsidRPr="00EB533F">
        <w:rPr>
          <w:rStyle w:val="StyleUnderline"/>
        </w:rPr>
        <w:t xml:space="preserve">, displacement, and </w:t>
      </w:r>
      <w:r w:rsidRPr="00EB533F">
        <w:rPr>
          <w:rStyle w:val="StyleUnderline"/>
          <w:highlight w:val="green"/>
        </w:rPr>
        <w:t>worsening conditions for refugees</w:t>
      </w:r>
      <w:r w:rsidRPr="00EB533F">
        <w:t>.</w:t>
      </w:r>
    </w:p>
    <w:p w14:paraId="51B998DC" w14:textId="77777777" w:rsidR="00EB25DA" w:rsidRPr="00EB533F" w:rsidRDefault="00EB25DA" w:rsidP="00EB25DA">
      <w:pPr>
        <w:rPr>
          <w:rStyle w:val="StyleUnderline"/>
        </w:rPr>
      </w:pPr>
      <w:r w:rsidRPr="00EB533F">
        <w:t xml:space="preserve">Already, </w:t>
      </w:r>
      <w:r w:rsidRPr="00EB533F">
        <w:rPr>
          <w:rStyle w:val="StyleUnderline"/>
        </w:rPr>
        <w:t xml:space="preserve">COVID-19-related food shortages and economic distress have generated </w:t>
      </w:r>
      <w:r w:rsidRPr="00EB533F">
        <w:rPr>
          <w:rStyle w:val="StyleUnderline"/>
          <w:highlight w:val="green"/>
        </w:rPr>
        <w:t>social unrest</w:t>
      </w:r>
      <w:r w:rsidRPr="00EB533F">
        <w:rPr>
          <w:rStyle w:val="StyleUnderline"/>
        </w:rPr>
        <w:t>. In Kenya, increasing desperation contributed to</w:t>
      </w:r>
      <w:hyperlink r:id="rId19" w:history="1">
        <w:r w:rsidRPr="00EB533F">
          <w:rPr>
            <w:rStyle w:val="StyleUnderline"/>
          </w:rPr>
          <w:t> </w:t>
        </w:r>
        <w:r w:rsidRPr="00EB533F">
          <w:rPr>
            <w:rStyle w:val="StyleUnderline"/>
            <w:highlight w:val="green"/>
          </w:rPr>
          <w:t>stampedes</w:t>
        </w:r>
        <w:r w:rsidRPr="00EB533F">
          <w:rPr>
            <w:rStyle w:val="StyleUnderline"/>
          </w:rPr>
          <w:t xml:space="preserve"> in Nairobi</w:t>
        </w:r>
      </w:hyperlink>
      <w:r w:rsidRPr="00EB533F">
        <w:rPr>
          <w:rStyle w:val="StyleUnderline"/>
        </w:rPr>
        <w:t> during a food giveaway in April 2020, leaving two dead and many injured. In Bangladesh, thousands of unpaid garment workers</w:t>
      </w:r>
      <w:hyperlink r:id="rId20" w:history="1">
        <w:r w:rsidRPr="00EB533F">
          <w:rPr>
            <w:rStyle w:val="StyleUnderline"/>
          </w:rPr>
          <w:t> </w:t>
        </w:r>
        <w:r w:rsidRPr="00EB533F">
          <w:rPr>
            <w:rStyle w:val="StyleUnderline"/>
            <w:highlight w:val="green"/>
          </w:rPr>
          <w:t>blocked roads</w:t>
        </w:r>
        <w:r w:rsidRPr="00EB533F">
          <w:rPr>
            <w:rStyle w:val="StyleUnderline"/>
          </w:rPr>
          <w:t xml:space="preserve"> in Dhaka</w:t>
        </w:r>
      </w:hyperlink>
      <w:r w:rsidRPr="00EB533F">
        <w:rPr>
          <w:rStyle w:val="StyleUnderline"/>
        </w:rPr>
        <w:t> and demanded wages in April 2020, saying they would rather risk infection than go without sufficient food</w:t>
      </w:r>
      <w:r w:rsidRPr="00EB533F">
        <w:t xml:space="preserve">. Rising hunger amid the pandemic also sets the stage for the politicization of critical humanitarian assistance. </w:t>
      </w:r>
      <w:r w:rsidRPr="00EB533F">
        <w:rPr>
          <w:rStyle w:val="StyleUnderline"/>
        </w:rPr>
        <w:t>Nongovernmental organizations in Zimbabwe, for instance, have</w:t>
      </w:r>
      <w:hyperlink r:id="rId21" w:history="1">
        <w:r w:rsidRPr="00EB533F">
          <w:rPr>
            <w:rStyle w:val="StyleUnderline"/>
          </w:rPr>
          <w:t> reported</w:t>
        </w:r>
      </w:hyperlink>
      <w:r w:rsidRPr="00EB533F">
        <w:rPr>
          <w:rStyle w:val="StyleUnderline"/>
        </w:rPr>
        <w:t> that the ruling party is using the government food distribution amid COVID-19 lockdowns to shore up support by supplying only to its affiliates, while also</w:t>
      </w:r>
      <w:hyperlink r:id="rId22" w:history="1">
        <w:r w:rsidRPr="00EB533F">
          <w:rPr>
            <w:rStyle w:val="StyleUnderline"/>
          </w:rPr>
          <w:t> preventing the opposition</w:t>
        </w:r>
      </w:hyperlink>
      <w:r w:rsidRPr="00EB533F">
        <w:rPr>
          <w:rStyle w:val="StyleUnderline"/>
        </w:rPr>
        <w:t> from distributing food.</w:t>
      </w:r>
    </w:p>
    <w:p w14:paraId="582A185F" w14:textId="77777777" w:rsidR="00EB25DA" w:rsidRPr="00EB533F" w:rsidRDefault="00EB25DA" w:rsidP="00EB25DA"/>
    <w:p w14:paraId="61F5D64B" w14:textId="77777777" w:rsidR="00EB25DA" w:rsidRPr="00EB533F" w:rsidRDefault="00EB25DA" w:rsidP="00EB25DA">
      <w:pPr>
        <w:pStyle w:val="Heading4"/>
        <w:spacing w:before="0"/>
        <w:rPr>
          <w:rFonts w:cs="Calibri"/>
        </w:rPr>
      </w:pPr>
      <w:r w:rsidRPr="00EB533F">
        <w:rPr>
          <w:rFonts w:cs="Calibri"/>
        </w:rPr>
        <w:t xml:space="preserve">Food insecurity leads to nuclear war – extinction </w:t>
      </w:r>
    </w:p>
    <w:p w14:paraId="2F2AD6A9" w14:textId="77777777" w:rsidR="00EB25DA" w:rsidRPr="00EB533F" w:rsidRDefault="00EB25DA" w:rsidP="00EB25DA">
      <w:pPr>
        <w:rPr>
          <w:rStyle w:val="Style13ptBold"/>
          <w:b w:val="0"/>
          <w:bCs w:val="0"/>
        </w:rPr>
      </w:pPr>
      <w:r w:rsidRPr="00EB533F">
        <w:rPr>
          <w:rStyle w:val="StyleUnderline"/>
        </w:rPr>
        <w:t>Cribb 19</w:t>
      </w:r>
      <w:r w:rsidRPr="00EB533F">
        <w:t xml:space="preserve"> [Julian Cribb, distinguished science writer with more than thirty awards for journalism, October 3, 2019. “Food or War.” Cambridge University Press. https://www.cambridge.org/core/books/food-or-war/2D6F728A71C0BFEA0CEC85897066DCAF]</w:t>
      </w:r>
    </w:p>
    <w:p w14:paraId="1979DBF3" w14:textId="77777777" w:rsidR="00EB25DA" w:rsidRPr="00EB533F" w:rsidRDefault="00EB25DA" w:rsidP="00EB25DA">
      <w:r w:rsidRPr="00EB533F">
        <w:t xml:space="preserve">Although actual numbers of warheads have continued to fall from its peak of 70,000 weapons in the </w:t>
      </w:r>
      <w:proofErr w:type="spellStart"/>
      <w:r w:rsidRPr="00EB533F">
        <w:t>mid 1980s</w:t>
      </w:r>
      <w:proofErr w:type="spellEnd"/>
      <w:r w:rsidRPr="00EB533F">
        <w:t xml:space="preserve">, </w:t>
      </w:r>
      <w:r w:rsidRPr="00EB533F">
        <w:rPr>
          <w:rStyle w:val="StyleUnderline"/>
        </w:rPr>
        <w:t>scientists argue the danger of nuclear conflict in fact increased in the first two decades of the twenty first century</w:t>
      </w:r>
      <w:r w:rsidRPr="00EB533F">
        <w:t xml:space="preserve">. This was due to the </w:t>
      </w:r>
      <w:proofErr w:type="spellStart"/>
      <w:r w:rsidRPr="00EB533F">
        <w:t>modernisation</w:t>
      </w:r>
      <w:proofErr w:type="spellEnd"/>
      <w:r w:rsidRPr="00EB533F">
        <w:t xml:space="preserve"> of existing stockpiles, the adoption of dangerous new technologies such as robot delivery systems, hypersonic missiles, artificial intelligence and electronic warfare, and the continuing leakage of nuclear materials and knowhow to nonnuclear nations and potential terrorist </w:t>
      </w:r>
      <w:proofErr w:type="spellStart"/>
      <w:r w:rsidRPr="00EB533F">
        <w:t>organisations</w:t>
      </w:r>
      <w:proofErr w:type="spellEnd"/>
      <w:r w:rsidRPr="00EB533F">
        <w:t xml:space="preserve">. In early 2018 the hands of the </w:t>
      </w:r>
      <w:proofErr w:type="gramStart"/>
      <w:r w:rsidRPr="00EB533F">
        <w:t>‘ Doomsday</w:t>
      </w:r>
      <w:proofErr w:type="gramEnd"/>
      <w:r w:rsidRPr="00EB533F">
        <w:t xml:space="preserve"> Clock ’ , maintained by the Bulletin of the Atomic Scientists, were re-set at two minutes to midnight, the highest risk to humanity that it has ever shown since the clock was introduced in 1953. This was due not only to the state of the world ’s nuclear arsenal, but also to irresponsible language by world leaders, the growing use of social media to </w:t>
      </w:r>
      <w:proofErr w:type="spellStart"/>
      <w:r w:rsidRPr="00EB533F">
        <w:t>destabilise</w:t>
      </w:r>
      <w:proofErr w:type="spellEnd"/>
      <w:r w:rsidRPr="00EB533F">
        <w:t xml:space="preserve"> rival regimes, and to the rising threat of uncontrolled climate change (see below). 12 In an historic moment on 17 July 2017, 122 nations voted in the UN for the first time ever in </w:t>
      </w:r>
      <w:proofErr w:type="spellStart"/>
      <w:r w:rsidRPr="00EB533F">
        <w:t>favour</w:t>
      </w:r>
      <w:proofErr w:type="spellEnd"/>
      <w:r w:rsidRPr="00EB533F">
        <w:t xml:space="preserve"> of a treaty banning all nuclear weapons. This called for comprehensive prohibition of </w:t>
      </w:r>
      <w:proofErr w:type="gramStart"/>
      <w:r w:rsidRPr="00EB533F">
        <w:t>“ a</w:t>
      </w:r>
      <w:proofErr w:type="gramEnd"/>
      <w:r w:rsidRPr="00EB533F">
        <w:t xml:space="preserve">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EB533F">
        <w:rPr>
          <w:rStyle w:val="StyleUnderline"/>
        </w:rPr>
        <w:t xml:space="preserve">if </w:t>
      </w:r>
      <w:r w:rsidRPr="00EB533F">
        <w:rPr>
          <w:rStyle w:val="Emphasis"/>
          <w:highlight w:val="green"/>
        </w:rPr>
        <w:t>humanity</w:t>
      </w:r>
      <w:r w:rsidRPr="00EB533F">
        <w:rPr>
          <w:rStyle w:val="StyleUnderline"/>
        </w:rPr>
        <w:t xml:space="preserve"> is to be </w:t>
      </w:r>
      <w:r w:rsidRPr="00EB533F">
        <w:rPr>
          <w:rStyle w:val="StyleUnderline"/>
          <w:highlight w:val="green"/>
        </w:rPr>
        <w:t>wiped out</w:t>
      </w:r>
      <w:r w:rsidRPr="00EB533F">
        <w:rPr>
          <w:rStyle w:val="StyleUnderline"/>
        </w:rPr>
        <w:t xml:space="preserve">, it will most likely be </w:t>
      </w:r>
      <w:proofErr w:type="gramStart"/>
      <w:r w:rsidRPr="00EB533F">
        <w:rPr>
          <w:rStyle w:val="StyleUnderline"/>
          <w:highlight w:val="green"/>
        </w:rPr>
        <w:t>as a result of</w:t>
      </w:r>
      <w:proofErr w:type="gramEnd"/>
      <w:r w:rsidRPr="00EB533F">
        <w:rPr>
          <w:rStyle w:val="StyleUnderline"/>
        </w:rPr>
        <w:t xml:space="preserve"> an </w:t>
      </w:r>
      <w:r w:rsidRPr="00EB533F">
        <w:rPr>
          <w:rStyle w:val="StyleUnderline"/>
          <w:highlight w:val="green"/>
        </w:rPr>
        <w:t>atomic conflict</w:t>
      </w:r>
      <w:r w:rsidRPr="00EB533F">
        <w:rPr>
          <w:rStyle w:val="StyleUnderline"/>
        </w:rPr>
        <w:t xml:space="preserve"> between nations</w:t>
      </w:r>
      <w:r w:rsidRPr="00EB533F">
        <w:t>. It follows from this that, if the world is to be made safe from such a fate it will need to get rid of nations as a structure of human self-</w:t>
      </w:r>
      <w:proofErr w:type="spellStart"/>
      <w:r w:rsidRPr="00EB533F">
        <w:t>organisation</w:t>
      </w:r>
      <w:proofErr w:type="spellEnd"/>
      <w:r w:rsidRPr="00EB533F">
        <w:t xml:space="preserve"> and replace them with wiser, less aggressive forms of self-governance. After all, the nation state </w:t>
      </w:r>
      <w:proofErr w:type="gramStart"/>
      <w:r w:rsidRPr="00EB533F">
        <w:t>really only</w:t>
      </w:r>
      <w:proofErr w:type="gramEnd"/>
      <w:r w:rsidRPr="00EB533F">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EB533F">
        <w:t>years</w:t>
      </w:r>
      <w:proofErr w:type="gramEnd"/>
      <w:r w:rsidRPr="00EB533F">
        <w:t xml:space="preserve"> and it is increasingly clear the world would be a far safer, more peaceable place without either nations or nationalism. The question is what to replace them with. </w:t>
      </w:r>
      <w:r w:rsidRPr="00EB533F">
        <w:rPr>
          <w:rStyle w:val="StyleUnderline"/>
        </w:rPr>
        <w:t xml:space="preserve">Although there may </w:t>
      </w:r>
      <w:r w:rsidRPr="00EB533F">
        <w:rPr>
          <w:rStyle w:val="Emphasis"/>
        </w:rPr>
        <w:t xml:space="preserve">at first glance </w:t>
      </w:r>
      <w:r w:rsidRPr="00EB533F">
        <w:rPr>
          <w:rStyle w:val="StyleUnderline"/>
        </w:rPr>
        <w:t>appear to be no close linkage between weapons of mass destruction and food</w:t>
      </w:r>
      <w:r w:rsidRPr="00EB533F">
        <w:t xml:space="preserve">, in the twenty first century </w:t>
      </w:r>
      <w:r w:rsidRPr="00EB533F">
        <w:rPr>
          <w:rStyle w:val="StyleUnderline"/>
          <w:highlight w:val="green"/>
        </w:rPr>
        <w:t>with</w:t>
      </w:r>
      <w:r w:rsidRPr="00EB533F">
        <w:rPr>
          <w:rStyle w:val="StyleUnderline"/>
        </w:rPr>
        <w:t xml:space="preserve"> world </w:t>
      </w:r>
      <w:r w:rsidRPr="00EB533F">
        <w:rPr>
          <w:rStyle w:val="StyleUnderline"/>
          <w:highlight w:val="green"/>
        </w:rPr>
        <w:t>resources of food</w:t>
      </w:r>
      <w:r w:rsidRPr="00EB533F">
        <w:rPr>
          <w:rStyle w:val="StyleUnderline"/>
        </w:rPr>
        <w:t xml:space="preserve">, land and water </w:t>
      </w:r>
      <w:r w:rsidRPr="00EB533F">
        <w:rPr>
          <w:rStyle w:val="StyleUnderline"/>
          <w:highlight w:val="green"/>
        </w:rPr>
        <w:t>under growing stress, nothing can be ruled out</w:t>
      </w:r>
      <w:r w:rsidRPr="00EB533F">
        <w:t xml:space="preserve">. Indeed, </w:t>
      </w:r>
      <w:r w:rsidRPr="00EB533F">
        <w:rPr>
          <w:rStyle w:val="Emphasis"/>
          <w:highlight w:val="green"/>
        </w:rPr>
        <w:t>chemical weapons</w:t>
      </w:r>
      <w:r w:rsidRPr="00EB533F">
        <w:rPr>
          <w:rStyle w:val="StyleUnderline"/>
        </w:rPr>
        <w:t xml:space="preserve"> have </w:t>
      </w:r>
      <w:r w:rsidRPr="00EB533F">
        <w:rPr>
          <w:rStyle w:val="Emphasis"/>
          <w:highlight w:val="green"/>
        </w:rPr>
        <w:t>frequently</w:t>
      </w:r>
      <w:r w:rsidRPr="00EB533F">
        <w:rPr>
          <w:rStyle w:val="StyleUnderline"/>
        </w:rPr>
        <w:t xml:space="preserve"> been </w:t>
      </w:r>
      <w:r w:rsidRPr="00EB533F">
        <w:rPr>
          <w:rStyle w:val="StyleUnderline"/>
          <w:highlight w:val="green"/>
        </w:rPr>
        <w:t>deployed in</w:t>
      </w:r>
      <w:r w:rsidRPr="00EB533F">
        <w:rPr>
          <w:rStyle w:val="StyleUnderline"/>
        </w:rPr>
        <w:t xml:space="preserve"> </w:t>
      </w:r>
      <w:r w:rsidRPr="00EB533F">
        <w:rPr>
          <w:szCs w:val="16"/>
        </w:rPr>
        <w:t>the Syrian civil</w:t>
      </w:r>
      <w:r w:rsidRPr="00EB533F">
        <w:rPr>
          <w:rStyle w:val="StyleUnderline"/>
          <w:sz w:val="16"/>
          <w:szCs w:val="16"/>
        </w:rPr>
        <w:t xml:space="preserve"> </w:t>
      </w:r>
      <w:r w:rsidRPr="00EB533F">
        <w:rPr>
          <w:rStyle w:val="Emphasis"/>
          <w:highlight w:val="green"/>
        </w:rPr>
        <w:t>war</w:t>
      </w:r>
      <w:r w:rsidRPr="00EB533F">
        <w:rPr>
          <w:rStyle w:val="StyleUnderline"/>
          <w:highlight w:val="green"/>
        </w:rPr>
        <w:t>, which had</w:t>
      </w:r>
      <w:r w:rsidRPr="00EB533F">
        <w:rPr>
          <w:rStyle w:val="StyleUnderline"/>
        </w:rPr>
        <w:t xml:space="preserve"> </w:t>
      </w:r>
      <w:r w:rsidRPr="00EB533F">
        <w:rPr>
          <w:rStyle w:val="Emphasis"/>
        </w:rPr>
        <w:t>drought</w:t>
      </w:r>
      <w:r w:rsidRPr="00EB533F">
        <w:rPr>
          <w:rStyle w:val="StyleUnderline"/>
        </w:rPr>
        <w:t xml:space="preserve">, </w:t>
      </w:r>
      <w:r w:rsidRPr="00EB533F">
        <w:rPr>
          <w:rStyle w:val="Emphasis"/>
          <w:highlight w:val="green"/>
        </w:rPr>
        <w:t xml:space="preserve">agricultural </w:t>
      </w:r>
      <w:proofErr w:type="gramStart"/>
      <w:r w:rsidRPr="00EB533F">
        <w:rPr>
          <w:rStyle w:val="Emphasis"/>
          <w:highlight w:val="green"/>
        </w:rPr>
        <w:t>failure</w:t>
      </w:r>
      <w:proofErr w:type="gramEnd"/>
      <w:r w:rsidRPr="00EB533F">
        <w:rPr>
          <w:rStyle w:val="StyleUnderline"/>
          <w:highlight w:val="green"/>
        </w:rPr>
        <w:t xml:space="preserve"> and </w:t>
      </w:r>
      <w:r w:rsidRPr="00EB533F">
        <w:rPr>
          <w:rStyle w:val="Emphasis"/>
          <w:highlight w:val="green"/>
        </w:rPr>
        <w:t>hunger</w:t>
      </w:r>
      <w:r w:rsidRPr="00EB533F">
        <w:rPr>
          <w:rStyle w:val="StyleUnderline"/>
          <w:highlight w:val="green"/>
        </w:rPr>
        <w:t xml:space="preserve"> among its</w:t>
      </w:r>
      <w:r w:rsidRPr="00EB533F">
        <w:rPr>
          <w:rStyle w:val="StyleUnderline"/>
        </w:rPr>
        <w:t xml:space="preserve"> </w:t>
      </w:r>
      <w:r w:rsidRPr="00EB533F">
        <w:rPr>
          <w:rStyle w:val="Emphasis"/>
        </w:rPr>
        <w:t xml:space="preserve">early </w:t>
      </w:r>
      <w:r w:rsidRPr="00EB533F">
        <w:rPr>
          <w:rStyle w:val="Emphasis"/>
          <w:highlight w:val="green"/>
        </w:rPr>
        <w:t>drivers</w:t>
      </w:r>
      <w:r w:rsidRPr="00EB533F">
        <w:t xml:space="preserve">. And </w:t>
      </w:r>
      <w:r w:rsidRPr="00EB533F">
        <w:rPr>
          <w:rStyle w:val="StyleUnderline"/>
          <w:highlight w:val="green"/>
        </w:rPr>
        <w:t>nuclear conflict remains a</w:t>
      </w:r>
      <w:r w:rsidRPr="00EB533F">
        <w:rPr>
          <w:rStyle w:val="StyleUnderline"/>
        </w:rPr>
        <w:t xml:space="preserve"> distinct </w:t>
      </w:r>
      <w:r w:rsidRPr="00EB533F">
        <w:rPr>
          <w:rStyle w:val="StyleUnderline"/>
          <w:highlight w:val="green"/>
        </w:rPr>
        <w:t>possibility in South Asia and</w:t>
      </w:r>
      <w:r w:rsidRPr="00EB533F">
        <w:rPr>
          <w:rStyle w:val="StyleUnderline"/>
        </w:rPr>
        <w:t xml:space="preserve"> the </w:t>
      </w:r>
      <w:r w:rsidRPr="00EB533F">
        <w:rPr>
          <w:rStyle w:val="StyleUnderline"/>
          <w:highlight w:val="green"/>
        </w:rPr>
        <w:t>Middle East</w:t>
      </w:r>
      <w:r w:rsidRPr="00EB533F">
        <w:rPr>
          <w:rStyle w:val="StyleUnderline"/>
        </w:rPr>
        <w:t xml:space="preserve">, especially, as these </w:t>
      </w:r>
      <w:r w:rsidRPr="00EB533F">
        <w:rPr>
          <w:rStyle w:val="StyleUnderline"/>
          <w:highlight w:val="green"/>
        </w:rPr>
        <w:t>regions</w:t>
      </w:r>
      <w:r w:rsidRPr="00EB533F">
        <w:rPr>
          <w:rStyle w:val="StyleUnderline"/>
        </w:rPr>
        <w:t xml:space="preserve"> are already </w:t>
      </w:r>
      <w:r w:rsidRPr="00EB533F">
        <w:rPr>
          <w:rStyle w:val="StyleUnderline"/>
          <w:highlight w:val="green"/>
        </w:rPr>
        <w:t>stressed in terms of food</w:t>
      </w:r>
      <w:r w:rsidRPr="00EB533F">
        <w:rPr>
          <w:rStyle w:val="StyleUnderline"/>
        </w:rPr>
        <w:t xml:space="preserve">, land and water, and their </w:t>
      </w:r>
      <w:r w:rsidRPr="00EB533F">
        <w:rPr>
          <w:rStyle w:val="StyleUnderline"/>
          <w:highlight w:val="green"/>
        </w:rPr>
        <w:t>nuclear firepower</w:t>
      </w:r>
      <w:r w:rsidRPr="00EB533F">
        <w:rPr>
          <w:rStyle w:val="StyleUnderline"/>
        </w:rPr>
        <w:t xml:space="preserve"> or access to nuclear materials is </w:t>
      </w:r>
      <w:r w:rsidRPr="00EB533F">
        <w:rPr>
          <w:rStyle w:val="StyleUnderline"/>
          <w:highlight w:val="green"/>
        </w:rPr>
        <w:t>multiplying</w:t>
      </w:r>
      <w:r w:rsidRPr="00EB533F">
        <w:t xml:space="preserve">. It remains an open question whether </w:t>
      </w:r>
      <w:r w:rsidRPr="00EB533F">
        <w:rPr>
          <w:rStyle w:val="StyleUnderline"/>
          <w:highlight w:val="green"/>
        </w:rPr>
        <w:t>panicking regimes in Russia</w:t>
      </w:r>
      <w:r w:rsidRPr="00EB533F">
        <w:rPr>
          <w:rStyle w:val="StyleUnderline"/>
        </w:rPr>
        <w:t xml:space="preserve">, the </w:t>
      </w:r>
      <w:r w:rsidRPr="00EB533F">
        <w:rPr>
          <w:rStyle w:val="StyleUnderline"/>
          <w:highlight w:val="green"/>
        </w:rPr>
        <w:t>US</w:t>
      </w:r>
      <w:r w:rsidRPr="00EB533F">
        <w:rPr>
          <w:rStyle w:val="StyleUnderline"/>
        </w:rPr>
        <w:t xml:space="preserve">A </w:t>
      </w:r>
      <w:r w:rsidRPr="00EB533F">
        <w:rPr>
          <w:rStyle w:val="StyleUnderline"/>
          <w:highlight w:val="green"/>
        </w:rPr>
        <w:t>or</w:t>
      </w:r>
      <w:r w:rsidRPr="00EB533F">
        <w:rPr>
          <w:rStyle w:val="StyleUnderline"/>
        </w:rPr>
        <w:t xml:space="preserve"> even </w:t>
      </w:r>
      <w:r w:rsidRPr="00EB533F">
        <w:rPr>
          <w:rStyle w:val="StyleUnderline"/>
          <w:highlight w:val="green"/>
        </w:rPr>
        <w:t>France would</w:t>
      </w:r>
      <w:r w:rsidRPr="00EB533F">
        <w:rPr>
          <w:rStyle w:val="StyleUnderline"/>
        </w:rPr>
        <w:t xml:space="preserve"> be ruthless enough to </w:t>
      </w:r>
      <w:r w:rsidRPr="00EB533F">
        <w:rPr>
          <w:rStyle w:val="StyleUnderline"/>
          <w:highlight w:val="green"/>
        </w:rPr>
        <w:t>deploy atomic weapons</w:t>
      </w:r>
      <w:r w:rsidRPr="00EB533F">
        <w:rPr>
          <w:rStyle w:val="StyleUnderline"/>
        </w:rPr>
        <w:t xml:space="preserve"> </w:t>
      </w:r>
      <w:proofErr w:type="gramStart"/>
      <w:r w:rsidRPr="00EB533F">
        <w:rPr>
          <w:rStyle w:val="StyleUnderline"/>
        </w:rPr>
        <w:t xml:space="preserve">in an attempt </w:t>
      </w:r>
      <w:r w:rsidRPr="00EB533F">
        <w:rPr>
          <w:rStyle w:val="StyleUnderline"/>
          <w:highlight w:val="green"/>
        </w:rPr>
        <w:t>to</w:t>
      </w:r>
      <w:proofErr w:type="gramEnd"/>
      <w:r w:rsidRPr="00EB533F">
        <w:rPr>
          <w:rStyle w:val="StyleUnderline"/>
          <w:highlight w:val="green"/>
        </w:rPr>
        <w:t xml:space="preserve"> quell invasion by</w:t>
      </w:r>
      <w:r w:rsidRPr="00EB533F">
        <w:rPr>
          <w:rStyle w:val="StyleUnderline"/>
        </w:rPr>
        <w:t xml:space="preserve"> tens of millions of desperate </w:t>
      </w:r>
      <w:r w:rsidRPr="00EB533F">
        <w:rPr>
          <w:rStyle w:val="StyleUnderline"/>
          <w:highlight w:val="green"/>
        </w:rPr>
        <w:t>refugees, fleeing famine</w:t>
      </w:r>
      <w:r w:rsidRPr="00EB533F">
        <w:rPr>
          <w:rStyle w:val="StyleUnderline"/>
        </w:rPr>
        <w:t xml:space="preserve"> and climate chaos</w:t>
      </w:r>
      <w:r w:rsidRPr="00EB533F">
        <w:t xml:space="preserve"> in their own homelands– but </w:t>
      </w:r>
      <w:r w:rsidRPr="00EB533F">
        <w:rPr>
          <w:rStyle w:val="Emphasis"/>
        </w:rPr>
        <w:t>the possibility ought not to be ignored</w:t>
      </w:r>
      <w:r w:rsidRPr="00EB533F">
        <w:t xml:space="preserve">. That </w:t>
      </w:r>
      <w:r w:rsidRPr="00EB533F">
        <w:rPr>
          <w:rStyle w:val="StyleUnderline"/>
          <w:highlight w:val="green"/>
        </w:rPr>
        <w:t>nuclear war is</w:t>
      </w:r>
      <w:r w:rsidRPr="00EB533F">
        <w:rPr>
          <w:rStyle w:val="StyleUnderline"/>
        </w:rPr>
        <w:t xml:space="preserve"> at least a </w:t>
      </w:r>
      <w:r w:rsidRPr="00EB533F">
        <w:rPr>
          <w:rStyle w:val="StyleUnderline"/>
          <w:highlight w:val="green"/>
        </w:rPr>
        <w:t>possible outcome of food and climate crises</w:t>
      </w:r>
      <w:r w:rsidRPr="00EB533F">
        <w:t xml:space="preserve"> was first flagged in the report The Age of Consequences by Kurt Campbell and the US-based Centre for Strategic and International Studies, which stated </w:t>
      </w:r>
      <w:proofErr w:type="gramStart"/>
      <w:r w:rsidRPr="00EB533F">
        <w:t>‘ it</w:t>
      </w:r>
      <w:proofErr w:type="gramEnd"/>
      <w:r w:rsidRPr="00EB533F">
        <w:t xml:space="preserve"> is clear that even nuclear war cannot be excluded as a political consequence of global warming ’ . 15 </w:t>
      </w:r>
      <w:r w:rsidRPr="00EB533F">
        <w:rPr>
          <w:rStyle w:val="StyleUnderline"/>
          <w:highlight w:val="green"/>
        </w:rPr>
        <w:t>Food insecurity is</w:t>
      </w:r>
      <w:r w:rsidRPr="00EB533F">
        <w:rPr>
          <w:rStyle w:val="StyleUnderline"/>
        </w:rPr>
        <w:t xml:space="preserve"> therefore </w:t>
      </w:r>
      <w:r w:rsidRPr="00EB533F">
        <w:rPr>
          <w:rStyle w:val="StyleUnderline"/>
          <w:highlight w:val="green"/>
        </w:rPr>
        <w:t>a driver in</w:t>
      </w:r>
      <w:r w:rsidRPr="00EB533F">
        <w:rPr>
          <w:rStyle w:val="StyleUnderline"/>
        </w:rPr>
        <w:t xml:space="preserve"> the </w:t>
      </w:r>
      <w:r w:rsidRPr="00EB533F">
        <w:rPr>
          <w:rStyle w:val="StyleUnderline"/>
          <w:highlight w:val="green"/>
        </w:rPr>
        <w:t>preconditions for</w:t>
      </w:r>
      <w:r w:rsidRPr="00EB533F">
        <w:rPr>
          <w:rStyle w:val="StyleUnderline"/>
        </w:rPr>
        <w:t xml:space="preserve"> the </w:t>
      </w:r>
      <w:r w:rsidRPr="00EB533F">
        <w:rPr>
          <w:rStyle w:val="StyleUnderline"/>
          <w:highlight w:val="green"/>
        </w:rPr>
        <w:t>use of</w:t>
      </w:r>
      <w:r w:rsidRPr="00EB533F">
        <w:rPr>
          <w:rStyle w:val="Emphasis"/>
          <w:highlight w:val="green"/>
        </w:rPr>
        <w:t xml:space="preserve"> nuclear weapons</w:t>
      </w:r>
      <w:r w:rsidRPr="00EB533F">
        <w:t>, whether limited or unlimited.</w:t>
      </w:r>
    </w:p>
    <w:p w14:paraId="72F7C8D9" w14:textId="77777777" w:rsidR="00EB25DA" w:rsidRPr="00EB533F" w:rsidRDefault="00EB25DA" w:rsidP="00EB25DA">
      <w:pPr>
        <w:pStyle w:val="Heading4"/>
        <w:rPr>
          <w:rFonts w:cs="Calibri"/>
        </w:rPr>
      </w:pPr>
      <w:r w:rsidRPr="00EB533F">
        <w:rPr>
          <w:rFonts w:cs="Calibri"/>
        </w:rPr>
        <w:t>Nuke war causes extinction – Ice Age, famines, and war won’t stay limited</w:t>
      </w:r>
    </w:p>
    <w:p w14:paraId="26E1294A" w14:textId="77777777" w:rsidR="00EB25DA" w:rsidRPr="00EB533F" w:rsidRDefault="00EB25DA" w:rsidP="00EB25DA">
      <w:r w:rsidRPr="00EB533F">
        <w:rPr>
          <w:rStyle w:val="StyleUnderline"/>
        </w:rPr>
        <w:t>Edwards 17</w:t>
      </w:r>
      <w:r w:rsidRPr="00EB533F">
        <w:t xml:space="preserve"> [Paul N. Edwards, CISAC’s William J. Perry Fellow in International Security at Stanford’s Freeman </w:t>
      </w:r>
      <w:proofErr w:type="spellStart"/>
      <w:r w:rsidRPr="00EB533F">
        <w:t>Spogli</w:t>
      </w:r>
      <w:proofErr w:type="spellEnd"/>
      <w:r w:rsidRPr="00EB533F">
        <w:t xml:space="preserve"> Institute for International Studies. Being interviewed by </w:t>
      </w:r>
      <w:proofErr w:type="spellStart"/>
      <w:r w:rsidRPr="00EB533F">
        <w:t>EarthSky</w:t>
      </w:r>
      <w:proofErr w:type="spellEnd"/>
      <w:r w:rsidRPr="00EB533F">
        <w:t>. How nuclear war would affect Earth’s climate. September 8, 2017. earthsky.org/human-world/how-nuclear-war-would-affect-earths-climate] Note, we are only reading parts of the interview that are directly from Paul Edwards -- MMG</w:t>
      </w:r>
    </w:p>
    <w:p w14:paraId="26F9CA7C" w14:textId="77777777" w:rsidR="00EB25DA" w:rsidRPr="00EB533F" w:rsidRDefault="00EB25DA" w:rsidP="00EB25DA">
      <w:r w:rsidRPr="00EB533F">
        <w:t>In the nuclear conversation, what are we not talking about that we should be?</w:t>
      </w:r>
    </w:p>
    <w:p w14:paraId="57D9BF47" w14:textId="77777777" w:rsidR="00EB25DA" w:rsidRPr="00EB533F" w:rsidRDefault="00EB25DA" w:rsidP="00EB25DA">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this aspect of nuclear war has faded from view. That’s not good. In the mid-</w:t>
      </w:r>
      <w:r w:rsidRPr="00C32C64">
        <w:rPr>
          <w:rStyle w:val="StyleUnderline"/>
        </w:rPr>
        <w:t>2000s, climate scientists</w:t>
      </w:r>
      <w:r w:rsidRPr="00C32C64">
        <w:rPr>
          <w:szCs w:val="26"/>
        </w:rPr>
        <w:t xml:space="preserve"> such as Alan </w:t>
      </w:r>
      <w:proofErr w:type="spellStart"/>
      <w:r w:rsidRPr="00C32C64">
        <w:rPr>
          <w:szCs w:val="26"/>
        </w:rPr>
        <w:t>Robock</w:t>
      </w:r>
      <w:proofErr w:type="spellEnd"/>
      <w:r w:rsidRPr="00C32C64">
        <w:rPr>
          <w:szCs w:val="26"/>
        </w:rPr>
        <w:t xml:space="preserve"> (Rutgers) </w:t>
      </w:r>
      <w:r w:rsidRPr="00C32C64">
        <w:rPr>
          <w:rStyle w:val="StyleUnderline"/>
        </w:rPr>
        <w:t xml:space="preserve">took another look at nuclear winter theory. This time around, they used </w:t>
      </w:r>
      <w:proofErr w:type="gramStart"/>
      <w:r w:rsidRPr="00C32C64">
        <w:rPr>
          <w:rStyle w:val="StyleUnderline"/>
        </w:rPr>
        <w:t>much-improved</w:t>
      </w:r>
      <w:proofErr w:type="gramEnd"/>
      <w:r w:rsidRPr="00C32C64">
        <w:rPr>
          <w:rStyle w:val="StyleUnderline"/>
        </w:rPr>
        <w:t xml:space="preserve"> and much more detailed climate models than those available 20 years earlier</w:t>
      </w:r>
      <w:r w:rsidRPr="00C32C64">
        <w:rPr>
          <w:szCs w:val="26"/>
        </w:rPr>
        <w:t>. They also tested the potential effects of smaller nuclear exchanges. The</w:t>
      </w:r>
      <w:r w:rsidRPr="00EB533F">
        <w:rPr>
          <w:szCs w:val="26"/>
        </w:rPr>
        <w:t xml:space="preserve"> result: an exchange involving just 50 nuclear weapons — the kind of thing we might see in an India-Pakistan war, for example — could loft 5 billion kilograms of smoke, </w:t>
      </w:r>
      <w:proofErr w:type="gramStart"/>
      <w:r w:rsidRPr="00EB533F">
        <w:rPr>
          <w:szCs w:val="26"/>
        </w:rPr>
        <w:t>soot</w:t>
      </w:r>
      <w:proofErr w:type="gramEnd"/>
      <w:r w:rsidRPr="00EB533F">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EB533F">
        <w:rPr>
          <w:szCs w:val="26"/>
        </w:rPr>
        <w:t>really significant</w:t>
      </w:r>
      <w:proofErr w:type="gramEnd"/>
      <w:r w:rsidRPr="00EB533F">
        <w:rPr>
          <w:szCs w:val="26"/>
        </w:rPr>
        <w:t xml:space="preserve"> food shortages. </w:t>
      </w:r>
      <w:proofErr w:type="gramStart"/>
      <w:r w:rsidRPr="00EB533F">
        <w:rPr>
          <w:szCs w:val="26"/>
        </w:rPr>
        <w:t>So</w:t>
      </w:r>
      <w:proofErr w:type="gramEnd"/>
      <w:r w:rsidRPr="00EB533F">
        <w:rPr>
          <w:szCs w:val="26"/>
        </w:rPr>
        <w:t xml:space="preserve">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proofErr w:type="gramStart"/>
      <w:r w:rsidRPr="00EB533F">
        <w:rPr>
          <w:rStyle w:val="StyleUnderline"/>
          <w:highlight w:val="green"/>
        </w:rPr>
        <w:t>famine</w:t>
      </w:r>
      <w:proofErr w:type="gramEnd"/>
      <w:r w:rsidRPr="00EB533F">
        <w:rPr>
          <w:rStyle w:val="StyleUnderline"/>
          <w:highlight w:val="green"/>
        </w:rPr>
        <w:t xml:space="preserv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w:t>
      </w:r>
      <w:r w:rsidRPr="00C32C64">
        <w:rPr>
          <w:rStyle w:val="StyleUnderline"/>
        </w:rPr>
        <w:t xml:space="preserve">The effect would be </w:t>
      </w:r>
      <w:proofErr w:type="gramStart"/>
      <w:r w:rsidRPr="00C32C64">
        <w:rPr>
          <w:rStyle w:val="StyleUnderline"/>
        </w:rPr>
        <w:t>similar to</w:t>
      </w:r>
      <w:proofErr w:type="gramEnd"/>
      <w:r w:rsidRPr="00C32C64">
        <w:rPr>
          <w:rStyle w:val="StyleUnderline"/>
        </w:rPr>
        <w:t xml:space="preserve"> that of the giant meteor believed to be responsible for the extinction of the dinosaurs. This time, we would be the dinosaurs.</w:t>
      </w:r>
      <w:r w:rsidRPr="00C32C64">
        <w:rPr>
          <w:szCs w:val="26"/>
        </w:rPr>
        <w:t xml:space="preserve"> Many peo</w:t>
      </w:r>
      <w:r w:rsidRPr="00EB533F">
        <w:rPr>
          <w:szCs w:val="26"/>
        </w:rPr>
        <w:t xml:space="preserve">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EB533F">
        <w:t>have to</w:t>
      </w:r>
      <w:proofErr w:type="gramEnd"/>
      <w:r w:rsidRPr="00EB533F">
        <w:t xml:space="preserve">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w:t>
      </w:r>
      <w:proofErr w:type="gramStart"/>
      <w:r w:rsidRPr="00EB533F">
        <w:rPr>
          <w:szCs w:val="26"/>
        </w:rPr>
        <w:t>Pacific island</w:t>
      </w:r>
      <w:proofErr w:type="gramEnd"/>
      <w:r w:rsidRPr="00EB533F">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smaller, less destructive bombs.</w:t>
      </w:r>
    </w:p>
    <w:p w14:paraId="578BE487" w14:textId="77777777" w:rsidR="00EB25DA" w:rsidRPr="00EB533F" w:rsidRDefault="00EB25DA" w:rsidP="00EB25DA"/>
    <w:p w14:paraId="2CCAF1CD" w14:textId="77777777" w:rsidR="00EB25DA" w:rsidRPr="00EB533F" w:rsidRDefault="00EB25DA" w:rsidP="00EB25DA">
      <w:pPr>
        <w:pStyle w:val="Heading4"/>
        <w:rPr>
          <w:rFonts w:cs="Calibri"/>
        </w:rPr>
      </w:pPr>
      <w:r w:rsidRPr="00EB533F">
        <w:rPr>
          <w:rFonts w:cs="Calibri"/>
        </w:rPr>
        <w:t xml:space="preserve">Cannabis innovation is key to sustainable water use and efficiency </w:t>
      </w:r>
    </w:p>
    <w:p w14:paraId="00AB0863" w14:textId="77777777" w:rsidR="00EB25DA" w:rsidRPr="00EB533F" w:rsidRDefault="00EB25DA" w:rsidP="00EB25DA">
      <w:proofErr w:type="spellStart"/>
      <w:r w:rsidRPr="00EB533F">
        <w:rPr>
          <w:rStyle w:val="StyleUnderline"/>
        </w:rPr>
        <w:t>Lauria</w:t>
      </w:r>
      <w:proofErr w:type="spellEnd"/>
      <w:r w:rsidRPr="00EB533F">
        <w:rPr>
          <w:rStyle w:val="StyleUnderline"/>
        </w:rPr>
        <w:t xml:space="preserve"> 17</w:t>
      </w:r>
      <w:r w:rsidRPr="00EB533F">
        <w:t xml:space="preserve"> [Jim, BS Chemical Engineering from Manhattan College, VP of sales and marketing for Mazzei Injector Company] “Why California’s Cannabis Industry Will Lead Water Innovation,” The New Humanitarian, February 6, 2017, </w:t>
      </w:r>
      <w:hyperlink r:id="rId23" w:history="1">
        <w:r w:rsidRPr="00EB533F">
          <w:rPr>
            <w:rStyle w:val="Hyperlink"/>
          </w:rPr>
          <w:t>https://deeply.thenewhumanitarian.org/water/community/2017/02/06/why-californias-cannabis-industry-will-lead-water-innovation</w:t>
        </w:r>
      </w:hyperlink>
      <w:r w:rsidRPr="00EB533F">
        <w:t xml:space="preserve"> TG</w:t>
      </w:r>
    </w:p>
    <w:p w14:paraId="3C6D794F" w14:textId="77777777" w:rsidR="00EB25DA" w:rsidRPr="00EB533F" w:rsidRDefault="00EB25DA" w:rsidP="00EB25DA">
      <w:pPr>
        <w:pStyle w:val="ListParagraph"/>
        <w:numPr>
          <w:ilvl w:val="0"/>
          <w:numId w:val="12"/>
        </w:numPr>
      </w:pPr>
      <w:r w:rsidRPr="00EB533F">
        <w:t xml:space="preserve">SS </w:t>
      </w:r>
      <w:proofErr w:type="spellStart"/>
      <w:r w:rsidRPr="00EB533F">
        <w:t>ev</w:t>
      </w:r>
      <w:proofErr w:type="spellEnd"/>
      <w:r w:rsidRPr="00EB533F">
        <w:t xml:space="preserve"> warrants help too</w:t>
      </w:r>
    </w:p>
    <w:p w14:paraId="4ED3A025" w14:textId="77777777" w:rsidR="00EB25DA" w:rsidRPr="00EB533F" w:rsidRDefault="00EB25DA" w:rsidP="00EB25DA">
      <w:pPr>
        <w:rPr>
          <w:rStyle w:val="StyleUnderline"/>
        </w:rPr>
      </w:pPr>
      <w:r w:rsidRPr="00EB533F">
        <w:t>FOR YEARS, I’VE been standing on my deck in San Francisco, </w:t>
      </w:r>
      <w:hyperlink r:id="rId24" w:tgtFrame="_blank" w:history="1">
        <w:r w:rsidRPr="00EB533F">
          <w:rPr>
            <w:rStyle w:val="StyleUnderline"/>
          </w:rPr>
          <w:t>looking south</w:t>
        </w:r>
      </w:hyperlink>
      <w:r w:rsidRPr="00EB533F">
        <w:rPr>
          <w:rStyle w:val="StyleUnderline"/>
        </w:rPr>
        <w:t xml:space="preserve"> to Silicon Valley </w:t>
      </w:r>
      <w:r w:rsidRPr="00EB533F">
        <w:rPr>
          <w:rStyle w:val="StyleUnderline"/>
          <w:highlight w:val="green"/>
        </w:rPr>
        <w:t>for</w:t>
      </w:r>
      <w:r w:rsidRPr="00EB533F">
        <w:rPr>
          <w:rStyle w:val="StyleUnderline"/>
        </w:rPr>
        <w:t xml:space="preserve"> innovation in </w:t>
      </w:r>
      <w:r w:rsidRPr="00EB533F">
        <w:rPr>
          <w:rStyle w:val="StyleUnderline"/>
          <w:highlight w:val="green"/>
        </w:rPr>
        <w:t>water efficiency</w:t>
      </w:r>
      <w:r w:rsidRPr="00EB533F">
        <w:rPr>
          <w:rStyle w:val="StyleUnderline"/>
        </w:rPr>
        <w:t>. But I’m starting to realize that I might have been gazing in the wrong direction</w:t>
      </w:r>
      <w:r w:rsidRPr="00EB533F">
        <w:t xml:space="preserve">. Maybe I need to turn around and </w:t>
      </w:r>
      <w:r w:rsidRPr="00EB533F">
        <w:rPr>
          <w:rStyle w:val="StyleUnderline"/>
          <w:highlight w:val="green"/>
        </w:rPr>
        <w:t>look</w:t>
      </w:r>
      <w:r w:rsidRPr="00EB533F">
        <w:t xml:space="preserve"> north, over the spires of the Golden Gate Bridge, </w:t>
      </w:r>
      <w:r w:rsidRPr="00EB533F">
        <w:rPr>
          <w:rStyle w:val="StyleUnderline"/>
          <w:highlight w:val="green"/>
        </w:rPr>
        <w:t>toward</w:t>
      </w:r>
      <w:r w:rsidRPr="00EB533F">
        <w:t xml:space="preserve"> the Emerald Triangle in Humboldt, Mendocino and Trinity counties, </w:t>
      </w:r>
      <w:r w:rsidRPr="00EB533F">
        <w:rPr>
          <w:rStyle w:val="StyleUnderline"/>
        </w:rPr>
        <w:t xml:space="preserve">the hotbed of California’s newly legalized </w:t>
      </w:r>
      <w:r w:rsidRPr="00EB533F">
        <w:rPr>
          <w:rStyle w:val="StyleUnderline"/>
          <w:highlight w:val="green"/>
        </w:rPr>
        <w:t>commercial cannabis production</w:t>
      </w:r>
      <w:r w:rsidRPr="00EB533F">
        <w:rPr>
          <w:rStyle w:val="StyleUnderline"/>
        </w:rPr>
        <w:t>.</w:t>
      </w:r>
    </w:p>
    <w:p w14:paraId="27B38595" w14:textId="77777777" w:rsidR="00EB25DA" w:rsidRPr="00EB533F" w:rsidRDefault="00EB25DA" w:rsidP="00EB25DA">
      <w:pPr>
        <w:rPr>
          <w:rStyle w:val="StyleUnderline"/>
        </w:rPr>
      </w:pPr>
      <w:r w:rsidRPr="00EB533F">
        <w:t xml:space="preserve">Of course, </w:t>
      </w:r>
      <w:r w:rsidRPr="00EB533F">
        <w:rPr>
          <w:rStyle w:val="StyleUnderline"/>
        </w:rPr>
        <w:t xml:space="preserve">though California voters legalized recreational marijuana – and its production – last year, </w:t>
      </w:r>
      <w:r w:rsidRPr="00EB533F">
        <w:rPr>
          <w:rStyle w:val="StyleUnderline"/>
          <w:highlight w:val="green"/>
        </w:rPr>
        <w:t>many growers</w:t>
      </w:r>
      <w:r w:rsidRPr="00EB533F">
        <w:t xml:space="preserve"> in the Emerald Triangle and other parts of the state </w:t>
      </w:r>
      <w:r w:rsidRPr="00EB533F">
        <w:rPr>
          <w:rStyle w:val="StyleUnderline"/>
        </w:rPr>
        <w:t>are not rank beginners</w:t>
      </w:r>
      <w:r w:rsidRPr="00EB533F">
        <w:t xml:space="preserve">. Eager to build their reputations for quality and just as </w:t>
      </w:r>
      <w:r w:rsidRPr="00EB533F">
        <w:rPr>
          <w:rStyle w:val="StyleUnderline"/>
        </w:rPr>
        <w:t xml:space="preserve">anxious to </w:t>
      </w:r>
      <w:r w:rsidRPr="00EB533F">
        <w:rPr>
          <w:rStyle w:val="StyleUnderline"/>
          <w:highlight w:val="green"/>
        </w:rPr>
        <w:t>maximize yields</w:t>
      </w:r>
      <w:r w:rsidRPr="00EB533F">
        <w:rPr>
          <w:rStyle w:val="StyleUnderline"/>
        </w:rPr>
        <w:t xml:space="preserve"> of a crop that’s sold </w:t>
      </w:r>
      <w:r w:rsidRPr="00EB533F">
        <w:rPr>
          <w:rStyle w:val="StyleUnderline"/>
          <w:highlight w:val="green"/>
        </w:rPr>
        <w:t>by the gram</w:t>
      </w:r>
      <w:r w:rsidRPr="00EB533F">
        <w:rPr>
          <w:rStyle w:val="StyleUnderline"/>
        </w:rPr>
        <w:t>, cannabis cultivators have been among the most driven and exacting farmers in agriculture.</w:t>
      </w:r>
    </w:p>
    <w:p w14:paraId="2D186C50" w14:textId="77777777" w:rsidR="00EB25DA" w:rsidRPr="00EB533F" w:rsidRDefault="00EB25DA" w:rsidP="00EB25DA">
      <w:r w:rsidRPr="00EB533F">
        <w:t xml:space="preserve">So now we have </w:t>
      </w:r>
      <w:r w:rsidRPr="00EB533F">
        <w:rPr>
          <w:rStyle w:val="StyleUnderline"/>
        </w:rPr>
        <w:t>highly motivated growers</w:t>
      </w:r>
      <w:r w:rsidRPr="00EB533F">
        <w:t xml:space="preserve">, under regulatory scrutiny, </w:t>
      </w:r>
      <w:r w:rsidRPr="00EB533F">
        <w:rPr>
          <w:rStyle w:val="StyleUnderline"/>
        </w:rPr>
        <w:t xml:space="preserve">in a state that’s been gripped </w:t>
      </w:r>
      <w:r w:rsidRPr="00EB533F">
        <w:rPr>
          <w:rStyle w:val="StyleUnderline"/>
          <w:highlight w:val="green"/>
        </w:rPr>
        <w:t>in an epic drought for</w:t>
      </w:r>
      <w:r w:rsidRPr="00EB533F">
        <w:rPr>
          <w:rStyle w:val="StyleUnderline"/>
        </w:rPr>
        <w:t xml:space="preserve"> the past </w:t>
      </w:r>
      <w:r w:rsidRPr="00EB533F">
        <w:rPr>
          <w:rStyle w:val="StyleUnderline"/>
          <w:highlight w:val="green"/>
        </w:rPr>
        <w:t>six years</w:t>
      </w:r>
      <w:r w:rsidRPr="00EB533F">
        <w:t>. If you ask me, those are the people who will be leading agriculture toward sustainable water management.</w:t>
      </w:r>
    </w:p>
    <w:p w14:paraId="1D0001F8" w14:textId="77777777" w:rsidR="00EB25DA" w:rsidRPr="00EB533F" w:rsidRDefault="00EB25DA" w:rsidP="00EB25DA">
      <w:r w:rsidRPr="00EB533F">
        <w:t>Major Motivator</w:t>
      </w:r>
    </w:p>
    <w:p w14:paraId="245856D2" w14:textId="77777777" w:rsidR="00EB25DA" w:rsidRPr="00EB533F" w:rsidRDefault="00EB25DA" w:rsidP="00EB25DA">
      <w:pPr>
        <w:rPr>
          <w:rStyle w:val="StyleUnderline"/>
        </w:rPr>
      </w:pPr>
      <w:r w:rsidRPr="00EB533F">
        <w:t xml:space="preserve">Now that it’s emerging from the shadows, </w:t>
      </w:r>
      <w:r w:rsidRPr="00EB533F">
        <w:rPr>
          <w:rStyle w:val="StyleUnderline"/>
        </w:rPr>
        <w:t xml:space="preserve">California cannabis is likely to be recognized as the state’s </w:t>
      </w:r>
      <w:r w:rsidRPr="00EB533F">
        <w:rPr>
          <w:rStyle w:val="StyleUnderline"/>
          <w:highlight w:val="green"/>
        </w:rPr>
        <w:t>top-valued crop</w:t>
      </w:r>
      <w:r w:rsidRPr="00EB533F">
        <w:rPr>
          <w:rStyle w:val="StyleUnderline"/>
        </w:rPr>
        <w:t xml:space="preserve">, which is no surprise, especially as experts believe 60 to </w:t>
      </w:r>
      <w:r w:rsidRPr="00EB533F">
        <w:rPr>
          <w:rStyle w:val="StyleUnderline"/>
          <w:highlight w:val="green"/>
        </w:rPr>
        <w:t>70 percent of the pot sold in America</w:t>
      </w:r>
      <w:r w:rsidRPr="00EB533F">
        <w:rPr>
          <w:rStyle w:val="StyleUnderline"/>
        </w:rPr>
        <w:t xml:space="preserve"> comes from the Golden State</w:t>
      </w:r>
      <w:r w:rsidRPr="00EB533F">
        <w:t xml:space="preserve">. The Christian Science Monitor cites a </w:t>
      </w:r>
      <w:r w:rsidRPr="00EB533F">
        <w:rPr>
          <w:rStyle w:val="StyleUnderline"/>
        </w:rPr>
        <w:t>value of $11–</w:t>
      </w:r>
      <w:r w:rsidRPr="00EB533F">
        <w:rPr>
          <w:rStyle w:val="StyleUnderline"/>
          <w:highlight w:val="green"/>
        </w:rPr>
        <w:t>17 billion per year</w:t>
      </w:r>
      <w:r w:rsidRPr="00EB533F">
        <w:rPr>
          <w:rStyle w:val="StyleUnderline"/>
        </w:rPr>
        <w:t xml:space="preserve"> for the California cannabis crop. Compare that to the state’s next-ranked commodity, </w:t>
      </w:r>
      <w:proofErr w:type="gramStart"/>
      <w:r w:rsidRPr="00EB533F">
        <w:rPr>
          <w:rStyle w:val="StyleUnderline"/>
        </w:rPr>
        <w:t>milk</w:t>
      </w:r>
      <w:proofErr w:type="gramEnd"/>
      <w:r w:rsidRPr="00EB533F">
        <w:rPr>
          <w:rStyle w:val="StyleUnderline"/>
        </w:rPr>
        <w:t xml:space="preserve"> and cheese, at $6.7 billion.</w:t>
      </w:r>
    </w:p>
    <w:p w14:paraId="6C0773F4" w14:textId="77777777" w:rsidR="00EB25DA" w:rsidRPr="00EB533F" w:rsidRDefault="00EB25DA" w:rsidP="00EB25DA">
      <w:pPr>
        <w:rPr>
          <w:rStyle w:val="StyleUnderline"/>
        </w:rPr>
      </w:pPr>
      <w:r w:rsidRPr="00EB533F">
        <w:rPr>
          <w:rStyle w:val="StyleUnderline"/>
        </w:rPr>
        <w:t>Cannabis grown indoors yields an average value of $112 per square foot</w:t>
      </w:r>
      <w:r w:rsidRPr="00EB533F">
        <w:t xml:space="preserve"> (0.1 square meter), according to a </w:t>
      </w:r>
      <w:hyperlink r:id="rId25" w:tgtFrame="_blank" w:history="1">
        <w:r w:rsidRPr="00EB533F">
          <w:rPr>
            <w:rStyle w:val="Hyperlink"/>
          </w:rPr>
          <w:t>report on indoor farming</w:t>
        </w:r>
      </w:hyperlink>
      <w:r w:rsidRPr="00EB533F">
        <w:t xml:space="preserve"> by </w:t>
      </w:r>
      <w:proofErr w:type="spellStart"/>
      <w:r w:rsidRPr="00EB533F">
        <w:t>Agrilyst</w:t>
      </w:r>
      <w:proofErr w:type="spellEnd"/>
      <w:r w:rsidRPr="00EB533F">
        <w:t xml:space="preserve">, </w:t>
      </w:r>
      <w:r w:rsidRPr="00EB533F">
        <w:rPr>
          <w:rStyle w:val="StyleUnderline"/>
          <w:highlight w:val="green"/>
        </w:rPr>
        <w:t>well ahead of greens</w:t>
      </w:r>
      <w:r w:rsidRPr="00EB533F">
        <w:rPr>
          <w:rStyle w:val="StyleUnderline"/>
        </w:rPr>
        <w:t xml:space="preserve"> ($64 per square foot) </w:t>
      </w:r>
      <w:r w:rsidRPr="00EB533F">
        <w:rPr>
          <w:rStyle w:val="StyleUnderline"/>
          <w:highlight w:val="green"/>
        </w:rPr>
        <w:t>and strawberries</w:t>
      </w:r>
      <w:r w:rsidRPr="00EB533F">
        <w:rPr>
          <w:rStyle w:val="StyleUnderline"/>
        </w:rPr>
        <w:t xml:space="preserve"> ($22).</w:t>
      </w:r>
      <w:r w:rsidRPr="00EB533F">
        <w:t xml:space="preserve"> In fact, </w:t>
      </w:r>
      <w:proofErr w:type="spellStart"/>
      <w:r w:rsidRPr="00EB533F">
        <w:t>Agrilyst</w:t>
      </w:r>
      <w:proofErr w:type="spellEnd"/>
      <w:r w:rsidRPr="00EB533F">
        <w:t xml:space="preserve"> calculated </w:t>
      </w:r>
      <w:r w:rsidRPr="00EB533F">
        <w:rPr>
          <w:rStyle w:val="StyleUnderline"/>
        </w:rPr>
        <w:t xml:space="preserve">indoor cannabis production to be </w:t>
      </w:r>
      <w:r w:rsidRPr="00EB533F">
        <w:rPr>
          <w:rStyle w:val="StyleUnderline"/>
          <w:highlight w:val="green"/>
        </w:rPr>
        <w:t>9,000 times more productive</w:t>
      </w:r>
      <w:r w:rsidRPr="00EB533F">
        <w:rPr>
          <w:rStyle w:val="StyleUnderline"/>
        </w:rPr>
        <w:t xml:space="preserve"> on a dollar basis </w:t>
      </w:r>
      <w:r w:rsidRPr="00EB533F">
        <w:rPr>
          <w:rStyle w:val="StyleUnderline"/>
          <w:highlight w:val="green"/>
        </w:rPr>
        <w:t>than commercial corn</w:t>
      </w:r>
      <w:r w:rsidRPr="00EB533F">
        <w:rPr>
          <w:rStyle w:val="StyleUnderline"/>
        </w:rPr>
        <w:t xml:space="preserve"> production</w:t>
      </w:r>
      <w:r w:rsidRPr="00EB533F">
        <w:t xml:space="preserve">. And even outdoors, pot is a </w:t>
      </w:r>
      <w:proofErr w:type="spellStart"/>
      <w:r w:rsidRPr="00EB533F">
        <w:t>smokin</w:t>
      </w:r>
      <w:proofErr w:type="spellEnd"/>
      <w:r w:rsidRPr="00EB533F">
        <w:t>’ deal. The </w:t>
      </w:r>
      <w:hyperlink r:id="rId26" w:tgtFrame="_blank" w:tooltip="Link: https://duwaterlawreview.com/dont-forget-to-water-the-weeds/" w:history="1">
        <w:r w:rsidRPr="00EB533F">
          <w:rPr>
            <w:rStyle w:val="Hyperlink"/>
          </w:rPr>
          <w:t>Denver University Law Review</w:t>
        </w:r>
      </w:hyperlink>
      <w:r w:rsidRPr="00EB533F">
        <w:t xml:space="preserve"> calculated a </w:t>
      </w:r>
      <w:r w:rsidRPr="00EB533F">
        <w:rPr>
          <w:rStyle w:val="StyleUnderline"/>
          <w:highlight w:val="green"/>
        </w:rPr>
        <w:t>return of 22 cents to</w:t>
      </w:r>
      <w:r w:rsidRPr="00EB533F">
        <w:rPr>
          <w:rStyle w:val="StyleUnderline"/>
        </w:rPr>
        <w:t xml:space="preserve"> $6.67 per gallon (3.8 liters) of water from cannabis grown in Colorado, compared to 2 to </w:t>
      </w:r>
      <w:r w:rsidRPr="00EB533F">
        <w:rPr>
          <w:rStyle w:val="StyleUnderline"/>
          <w:highlight w:val="green"/>
        </w:rPr>
        <w:t>3</w:t>
      </w:r>
      <w:r w:rsidRPr="00EB533F">
        <w:rPr>
          <w:rStyle w:val="StyleUnderline"/>
        </w:rPr>
        <w:t xml:space="preserve"> cents per gallon ROI </w:t>
      </w:r>
      <w:r w:rsidRPr="00EB533F">
        <w:rPr>
          <w:rStyle w:val="StyleUnderline"/>
          <w:highlight w:val="green"/>
        </w:rPr>
        <w:t>from potatoes</w:t>
      </w:r>
      <w:r w:rsidRPr="00EB533F">
        <w:rPr>
          <w:rStyle w:val="StyleUnderline"/>
        </w:rPr>
        <w:t>, another of the state’s major crops.</w:t>
      </w:r>
    </w:p>
    <w:p w14:paraId="74F84449" w14:textId="77777777" w:rsidR="00EB25DA" w:rsidRPr="00EB533F" w:rsidRDefault="00EB25DA" w:rsidP="00EB25DA">
      <w:r w:rsidRPr="00EB533F">
        <w:t>Reducing Demand</w:t>
      </w:r>
    </w:p>
    <w:p w14:paraId="73608D0B" w14:textId="77777777" w:rsidR="00EB25DA" w:rsidRPr="00EB533F" w:rsidRDefault="00EB25DA" w:rsidP="00EB25DA">
      <w:r w:rsidRPr="00EB533F">
        <w:t xml:space="preserve">The first step toward sustainable water management in cannabis, or any crop, is in </w:t>
      </w:r>
      <w:r w:rsidRPr="00EB533F">
        <w:rPr>
          <w:rStyle w:val="StyleUnderline"/>
        </w:rPr>
        <w:t>limiting the demand side of the equation</w:t>
      </w:r>
      <w:r w:rsidRPr="00EB533F">
        <w:t xml:space="preserve">. Some cannabis growers in the Emerald Triangle have generated controversy by withdrawing water from streams and rivers to supply illegal grows on government </w:t>
      </w:r>
      <w:proofErr w:type="gramStart"/>
      <w:r w:rsidRPr="00EB533F">
        <w:t>land, and</w:t>
      </w:r>
      <w:proofErr w:type="gramEnd"/>
      <w:r w:rsidRPr="00EB533F">
        <w:t xml:space="preserve">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14:paraId="5A0FC7D2" w14:textId="77777777" w:rsidR="00EB25DA" w:rsidRPr="00EB533F" w:rsidRDefault="00EB25DA" w:rsidP="00EB25DA">
      <w:r w:rsidRPr="00EB533F">
        <w:t>In fact, </w:t>
      </w:r>
      <w:hyperlink r:id="rId27" w:tgtFrame="_blank" w:history="1">
        <w:r w:rsidRPr="00EB533F">
          <w:rPr>
            <w:rStyle w:val="Hyperlink"/>
          </w:rPr>
          <w:t>Water Deeply</w:t>
        </w:r>
      </w:hyperlink>
      <w:r w:rsidRPr="00EB533F">
        <w:t> reported that half of the state’s estimated 50,000 cannabis growers will likely have to prove their water rights and build storage that will allow them to gather water during the winter to draw on in summer, instead of tapping limited surface-water flows.</w:t>
      </w:r>
    </w:p>
    <w:p w14:paraId="2A71A1A0" w14:textId="77777777" w:rsidR="00EB25DA" w:rsidRPr="00EB533F" w:rsidRDefault="00EB25DA" w:rsidP="00EB25DA">
      <w:r w:rsidRPr="00EB533F">
        <w:t>Limited Access</w:t>
      </w:r>
    </w:p>
    <w:p w14:paraId="645244E6" w14:textId="77777777" w:rsidR="00EB25DA" w:rsidRPr="00EB533F" w:rsidRDefault="00EB25DA" w:rsidP="00EB25DA">
      <w:r w:rsidRPr="00EB533F">
        <w:t xml:space="preserve">Stored water is going to be especially vital farther south. Cannabis may be included in California’s agriculture reports from here on out, but </w:t>
      </w:r>
      <w:r w:rsidRPr="00EB533F">
        <w:rPr>
          <w:rStyle w:val="StyleUnderline"/>
          <w:highlight w:val="green"/>
        </w:rPr>
        <w:t>pot growers won’t</w:t>
      </w:r>
      <w:r w:rsidRPr="00EB533F">
        <w:rPr>
          <w:rStyle w:val="StyleUnderline"/>
        </w:rPr>
        <w:t xml:space="preserve"> have </w:t>
      </w:r>
      <w:r w:rsidRPr="00EB533F">
        <w:rPr>
          <w:rStyle w:val="StyleUnderline"/>
          <w:highlight w:val="green"/>
        </w:rPr>
        <w:t>access</w:t>
      </w:r>
      <w:r w:rsidRPr="00EB533F">
        <w:rPr>
          <w:rStyle w:val="StyleUnderline"/>
        </w:rPr>
        <w:t xml:space="preserve"> to federal </w:t>
      </w:r>
      <w:r w:rsidRPr="00EB533F">
        <w:rPr>
          <w:rStyle w:val="StyleUnderline"/>
          <w:highlight w:val="green"/>
        </w:rPr>
        <w:t>water supplies</w:t>
      </w:r>
      <w:r w:rsidRPr="00EB533F">
        <w:t xml:space="preserve">, like the Central Valley Project water that sustains billions of dollars’ worth of other crops in the state’s salad bowl. Because marijuana is still outlawed by the federal government, which owns 48 percent of California’s land mass and controls </w:t>
      </w:r>
      <w:proofErr w:type="gramStart"/>
      <w:r w:rsidRPr="00EB533F">
        <w:t>the large majority of</w:t>
      </w:r>
      <w:proofErr w:type="gramEnd"/>
      <w:r w:rsidRPr="00EB533F">
        <w:t xml:space="preserve"> its irrigation supplies, federal agencies are keeping pot growers at arm’s length.</w:t>
      </w:r>
    </w:p>
    <w:p w14:paraId="432A1A39" w14:textId="77777777" w:rsidR="00EB25DA" w:rsidRPr="00EB533F" w:rsidRDefault="00EB25DA" w:rsidP="00EB25DA">
      <w:r w:rsidRPr="00EB533F">
        <w:t>Notably, the Bureau of Reclamation, which built and operates the Central Valley Project, won’t supply cannabis growers, even though they’re permitted by the state.</w:t>
      </w:r>
    </w:p>
    <w:p w14:paraId="413CE169" w14:textId="77777777" w:rsidR="00EB25DA" w:rsidRPr="00EB533F" w:rsidRDefault="00EB25DA" w:rsidP="00EB25DA">
      <w:r w:rsidRPr="00EB533F">
        <w:t xml:space="preserve">Don’t expect anything different from the U.S. Army Corps of Engineers or the U.S. Department of Agriculture. When it comes to water – or technical support for water conservation efforts – </w:t>
      </w:r>
      <w:r w:rsidRPr="00EB533F">
        <w:rPr>
          <w:rStyle w:val="StyleUnderline"/>
        </w:rPr>
        <w:t>cannabis growers may be left high and dry</w:t>
      </w:r>
      <w:r w:rsidRPr="00EB533F">
        <w:t>.</w:t>
      </w:r>
    </w:p>
    <w:p w14:paraId="57A057C7" w14:textId="77777777" w:rsidR="00EB25DA" w:rsidRPr="00EB533F" w:rsidRDefault="00EB25DA" w:rsidP="00EB25DA">
      <w:r w:rsidRPr="00EB533F">
        <w:t xml:space="preserve">That </w:t>
      </w:r>
      <w:r w:rsidRPr="00EB533F">
        <w:rPr>
          <w:rStyle w:val="StyleUnderline"/>
        </w:rPr>
        <w:t>creates a great vacuum that can be filled by water industry experts and farming consultants</w:t>
      </w:r>
      <w:r w:rsidRPr="00EB533F">
        <w:t>, by the way. Forward-thinking suppliers of water technology could be to today’s “Green Rush” what mining equipment suppliers like Levi Strauss were to the Gold Rush in the mid-1800s.</w:t>
      </w:r>
    </w:p>
    <w:p w14:paraId="3D5456F1" w14:textId="77777777" w:rsidR="00EB25DA" w:rsidRPr="00EB533F" w:rsidRDefault="00EB25DA" w:rsidP="00EB25DA">
      <w:pPr>
        <w:rPr>
          <w:rStyle w:val="StyleUnderline"/>
        </w:rPr>
      </w:pPr>
      <w:r w:rsidRPr="00EB533F">
        <w:t xml:space="preserve">One of those experts is Richard </w:t>
      </w:r>
      <w:proofErr w:type="spellStart"/>
      <w:r w:rsidRPr="00EB533F">
        <w:t>Restuccia</w:t>
      </w:r>
      <w:proofErr w:type="spellEnd"/>
      <w:r w:rsidRPr="00EB533F">
        <w:t xml:space="preserve">, vice president of landscape solutions for Jain Irrigation. Here’s what Richard said </w:t>
      </w:r>
      <w:r w:rsidRPr="00EB533F">
        <w:rPr>
          <w:rStyle w:val="StyleUnderline"/>
        </w:rPr>
        <w:t>about cannabis cultivation:</w:t>
      </w:r>
    </w:p>
    <w:p w14:paraId="679839BC" w14:textId="77777777" w:rsidR="00EB25DA" w:rsidRPr="00EB533F" w:rsidRDefault="00EB25DA" w:rsidP="00EB25DA">
      <w:r w:rsidRPr="00EB533F">
        <w:rPr>
          <w:rStyle w:val="StyleUnderline"/>
        </w:rPr>
        <w:t xml:space="preserve">“This is a group that’s more </w:t>
      </w:r>
      <w:r w:rsidRPr="00EB533F">
        <w:rPr>
          <w:rStyle w:val="StyleUnderline"/>
          <w:highlight w:val="green"/>
        </w:rPr>
        <w:t>interested in quality and sustainability</w:t>
      </w:r>
      <w:r w:rsidRPr="00EB533F">
        <w:rPr>
          <w:rStyle w:val="StyleUnderline"/>
        </w:rPr>
        <w:t xml:space="preserve"> than we’ve seen before. The indoor growers that I speak with have a ton of knowledge of what they’re doing</w:t>
      </w:r>
      <w:r w:rsidRPr="00EB533F">
        <w:t xml:space="preserve">,” said </w:t>
      </w:r>
      <w:proofErr w:type="spellStart"/>
      <w:r w:rsidRPr="00EB533F">
        <w:t>Restuccia</w:t>
      </w:r>
      <w:proofErr w:type="spellEnd"/>
      <w:r w:rsidRPr="00EB533F">
        <w:t xml:space="preserve"> of the cannabis growers – mostly indoor cultivators – who are contacting him daily for the </w:t>
      </w:r>
      <w:r w:rsidRPr="00EB533F">
        <w:rPr>
          <w:rStyle w:val="StyleUnderline"/>
          <w:highlight w:val="green"/>
        </w:rPr>
        <w:t>latest</w:t>
      </w:r>
      <w:r w:rsidRPr="00EB533F">
        <w:rPr>
          <w:rStyle w:val="StyleUnderline"/>
        </w:rPr>
        <w:t xml:space="preserve"> in </w:t>
      </w:r>
      <w:r w:rsidRPr="00EB533F">
        <w:rPr>
          <w:rStyle w:val="StyleUnderline"/>
          <w:highlight w:val="green"/>
        </w:rPr>
        <w:t>drip-irrigation tech</w:t>
      </w:r>
      <w:r w:rsidRPr="00EB533F">
        <w:rPr>
          <w:rStyle w:val="StyleUnderline"/>
        </w:rPr>
        <w:t>nology</w:t>
      </w:r>
      <w:r w:rsidRPr="00EB533F">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14:paraId="55EBC780" w14:textId="77777777" w:rsidR="00EB25DA" w:rsidRPr="00EB533F" w:rsidRDefault="00EB25DA" w:rsidP="00EB25DA">
      <w:r w:rsidRPr="00EB533F">
        <w:t>Thirst for Data</w:t>
      </w:r>
    </w:p>
    <w:p w14:paraId="51514A0C" w14:textId="77777777" w:rsidR="00EB25DA" w:rsidRPr="00EB533F" w:rsidRDefault="00EB25DA" w:rsidP="00EB25DA">
      <w:pPr>
        <w:rPr>
          <w:rStyle w:val="StyleUnderline"/>
        </w:rPr>
      </w:pPr>
      <w:r w:rsidRPr="00EB533F">
        <w:t xml:space="preserve">As </w:t>
      </w:r>
      <w:r w:rsidRPr="00EB533F">
        <w:rPr>
          <w:rStyle w:val="StyleUnderline"/>
        </w:rPr>
        <w:t>growers scramble for data</w:t>
      </w:r>
      <w:r w:rsidRPr="00EB533F">
        <w:t xml:space="preserve">, debates rage over how much water cannabis production </w:t>
      </w:r>
      <w:proofErr w:type="gramStart"/>
      <w:r w:rsidRPr="00EB533F">
        <w:t>actually consumes</w:t>
      </w:r>
      <w:proofErr w:type="gramEnd"/>
      <w:r w:rsidRPr="00EB533F">
        <w:t>. Scott Bauer of the California Department of Fish and Wildlife published a </w:t>
      </w:r>
      <w:hyperlink r:id="rId28" w:tgtFrame="_blank" w:history="1">
        <w:r w:rsidRPr="00EB533F">
          <w:rPr>
            <w:rStyle w:val="Hyperlink"/>
          </w:rPr>
          <w:t>widely cited estimate</w:t>
        </w:r>
      </w:hyperlink>
      <w:r w:rsidRPr="00EB533F">
        <w:t xml:space="preserve"> of 6 gallons per plant per day, about twice as much as a wine-grape vine. NORML, a marijuana advocacy group, prefers figures closer to 2.6 gallons per plant per day. </w:t>
      </w:r>
      <w:r w:rsidRPr="00EB533F">
        <w:rPr>
          <w:rStyle w:val="StyleUnderline"/>
        </w:rPr>
        <w:t xml:space="preserve">Cannabis grower groups and the Small Farmers Association are pushing growers toward </w:t>
      </w:r>
      <w:r w:rsidRPr="00EB533F">
        <w:rPr>
          <w:rStyle w:val="StyleUnderline"/>
          <w:highlight w:val="green"/>
        </w:rPr>
        <w:t>goals of 0.5</w:t>
      </w:r>
      <w:r w:rsidRPr="00EB533F">
        <w:rPr>
          <w:rStyle w:val="StyleUnderline"/>
        </w:rPr>
        <w:t xml:space="preserve"> to 1 </w:t>
      </w:r>
      <w:r w:rsidRPr="00EB533F">
        <w:rPr>
          <w:rStyle w:val="StyleUnderline"/>
          <w:highlight w:val="green"/>
        </w:rPr>
        <w:t>gallon per plant per day</w:t>
      </w:r>
      <w:r w:rsidRPr="00EB533F">
        <w:rPr>
          <w:rStyle w:val="StyleUnderline"/>
        </w:rPr>
        <w:t xml:space="preserve">. Now </w:t>
      </w:r>
      <w:r w:rsidRPr="00EB533F">
        <w:rPr>
          <w:rStyle w:val="StyleUnderline"/>
          <w:highlight w:val="green"/>
        </w:rPr>
        <w:t>that’s efficiency</w:t>
      </w:r>
      <w:r w:rsidRPr="00EB533F">
        <w:rPr>
          <w:rStyle w:val="StyleUnderline"/>
        </w:rPr>
        <w:t>.</w:t>
      </w:r>
    </w:p>
    <w:p w14:paraId="36929251" w14:textId="77777777" w:rsidR="00EB25DA" w:rsidRPr="00EB533F" w:rsidRDefault="00EB25DA" w:rsidP="00EB25DA">
      <w:pPr>
        <w:rPr>
          <w:rStyle w:val="StyleUnderline"/>
        </w:rPr>
      </w:pPr>
      <w:r w:rsidRPr="00EB533F">
        <w:rPr>
          <w:rStyle w:val="StyleUnderline"/>
        </w:rPr>
        <w:t xml:space="preserve">Careful management will be a key tool in achieving those efficiency water targets, as well as targets for </w:t>
      </w:r>
      <w:r w:rsidRPr="00EB533F">
        <w:rPr>
          <w:rStyle w:val="StyleUnderline"/>
          <w:highlight w:val="green"/>
        </w:rPr>
        <w:t>managing crop nutrients</w:t>
      </w:r>
      <w:r w:rsidRPr="00EB533F">
        <w:rPr>
          <w:rStyle w:val="StyleUnderline"/>
        </w:rPr>
        <w:t xml:space="preserve">. We’ll see fertilizers managed in minute detail </w:t>
      </w:r>
      <w:proofErr w:type="gramStart"/>
      <w:r w:rsidRPr="00EB533F">
        <w:rPr>
          <w:rStyle w:val="StyleUnderline"/>
        </w:rPr>
        <w:t>in an effort to</w:t>
      </w:r>
      <w:proofErr w:type="gramEnd"/>
      <w:r w:rsidRPr="00EB533F">
        <w:rPr>
          <w:rStyle w:val="StyleUnderline"/>
        </w:rPr>
        <w:t xml:space="preserve"> optimize yields, reduce costs and reduce pollution in discharged water.</w:t>
      </w:r>
    </w:p>
    <w:p w14:paraId="3003ECBE" w14:textId="77777777" w:rsidR="00EB25DA" w:rsidRPr="00EB533F" w:rsidRDefault="00EB25DA" w:rsidP="00EB25DA">
      <w:r w:rsidRPr="00EB533F">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EB533F">
        <w:rPr>
          <w:rStyle w:val="StyleUnderline"/>
        </w:rPr>
        <w:t xml:space="preserve">Cannabis cultivators, using those sophisticated tools, </w:t>
      </w:r>
      <w:r w:rsidRPr="00EB533F">
        <w:rPr>
          <w:rStyle w:val="StyleUnderline"/>
          <w:highlight w:val="green"/>
        </w:rPr>
        <w:t>rival</w:t>
      </w:r>
      <w:r w:rsidRPr="00EB533F">
        <w:rPr>
          <w:rStyle w:val="StyleUnderline"/>
        </w:rPr>
        <w:t xml:space="preserve"> even </w:t>
      </w:r>
      <w:r w:rsidRPr="00EB533F">
        <w:rPr>
          <w:rStyle w:val="StyleUnderline"/>
          <w:highlight w:val="green"/>
        </w:rPr>
        <w:t>the best vegetable growers</w:t>
      </w:r>
      <w:r w:rsidRPr="00EB533F">
        <w:rPr>
          <w:rStyle w:val="StyleUnderline"/>
        </w:rPr>
        <w:t xml:space="preserve"> when it comes to knowing exactly how much nutrient their crops are utilizing.</w:t>
      </w:r>
    </w:p>
    <w:p w14:paraId="219DFB29" w14:textId="77777777" w:rsidR="00EB25DA" w:rsidRPr="00EB533F" w:rsidRDefault="00EB25DA" w:rsidP="00EB25DA">
      <w:r w:rsidRPr="00EB533F">
        <w:t xml:space="preserve">Nutrient delivery tools will also be vital as cannabis growers are scrutinized by regulatory officials. Regional water-quality control boards and other environmental agencies will </w:t>
      </w:r>
      <w:r w:rsidRPr="00EB533F">
        <w:rPr>
          <w:rStyle w:val="StyleUnderline"/>
        </w:rPr>
        <w:t>demand </w:t>
      </w:r>
      <w:hyperlink r:id="rId29" w:tgtFrame="_blank" w:history="1">
        <w:r w:rsidRPr="00EB533F">
          <w:rPr>
            <w:rStyle w:val="StyleUnderline"/>
            <w:highlight w:val="green"/>
          </w:rPr>
          <w:t>best management practices</w:t>
        </w:r>
      </w:hyperlink>
      <w:r w:rsidRPr="00EB533F">
        <w:rPr>
          <w:rStyle w:val="StyleUnderline"/>
        </w:rPr>
        <w:t> and detailed production records from cannabis growers</w:t>
      </w:r>
      <w:r w:rsidRPr="00EB533F">
        <w:t>, just as they do from dairy producers or other farmers. And marijuana producers have the resources to invest in systems that don’t only meter nutrients – whether they’re delivered as commercial fertilizer solutions or compost tea – but also record the amounts applied to the crop.</w:t>
      </w:r>
    </w:p>
    <w:p w14:paraId="44B907F8" w14:textId="77777777" w:rsidR="00EB25DA" w:rsidRPr="00EB533F" w:rsidRDefault="00EB25DA" w:rsidP="00EB25DA"/>
    <w:p w14:paraId="09739827" w14:textId="77777777" w:rsidR="00EB25DA" w:rsidRPr="00EB533F" w:rsidRDefault="00EB25DA" w:rsidP="00EB25DA">
      <w:pPr>
        <w:pStyle w:val="Heading4"/>
        <w:rPr>
          <w:rFonts w:cs="Calibri"/>
        </w:rPr>
      </w:pPr>
      <w:r w:rsidRPr="00EB533F">
        <w:rPr>
          <w:rFonts w:cs="Calibri"/>
        </w:rPr>
        <w:t>Water scarcity causes Russia-China nuclear war</w:t>
      </w:r>
    </w:p>
    <w:p w14:paraId="32A0C897" w14:textId="77777777" w:rsidR="00EB25DA" w:rsidRPr="00EB533F" w:rsidRDefault="00EB25DA" w:rsidP="00EB25DA">
      <w:hyperlink r:id="rId30" w:history="1">
        <w:r w:rsidRPr="00EB533F">
          <w:rPr>
            <w:rStyle w:val="StyleUnderline"/>
          </w:rPr>
          <w:t>Klare</w:t>
        </w:r>
      </w:hyperlink>
      <w:r w:rsidRPr="00EB533F">
        <w:rPr>
          <w:rStyle w:val="StyleUnderline"/>
        </w:rPr>
        <w:t xml:space="preserve"> 20</w:t>
      </w:r>
      <w:r w:rsidRPr="00EB533F">
        <w:t xml:space="preserve"> [Michael T. </w:t>
      </w:r>
      <w:proofErr w:type="spellStart"/>
      <w:r w:rsidRPr="00EB533F">
        <w:t>Klare</w:t>
      </w:r>
      <w:proofErr w:type="spellEnd"/>
      <w:r w:rsidRPr="00EB533F">
        <w:t>, The Nation’s defense correspondent, is professor emeritus of peace and world-security studies at Hampshire College and senior visiting fellow at the Arms Control Association in Washington, DC. Most recently, he is the author of </w:t>
      </w:r>
      <w:hyperlink r:id="rId31" w:history="1">
        <w:r w:rsidRPr="00EB533F">
          <w:rPr>
            <w:rStyle w:val="Hyperlink"/>
          </w:rPr>
          <w:t>All Hell Breaking Loose: The Pentagon’s Perspective on Climate Change</w:t>
        </w:r>
      </w:hyperlink>
      <w:r w:rsidRPr="00EB533F">
        <w:t xml:space="preserve">.] “How Rising Temperatures Increase the Likelihood of Nuclear War.” The Nation. January 13, 2020. </w:t>
      </w:r>
      <w:hyperlink r:id="rId32" w:history="1">
        <w:r w:rsidRPr="00EB533F">
          <w:rPr>
            <w:rStyle w:val="Hyperlink"/>
          </w:rPr>
          <w:t>https://www.thenation.com/article/archive/nuclear-defense-climate-change/</w:t>
        </w:r>
      </w:hyperlink>
    </w:p>
    <w:p w14:paraId="5D3C1A14" w14:textId="77777777" w:rsidR="00EB25DA" w:rsidRPr="00EB533F" w:rsidRDefault="00EB25DA" w:rsidP="00EB25DA">
      <w:pPr>
        <w:rPr>
          <w:rStyle w:val="Emphasis"/>
        </w:rPr>
      </w:pPr>
      <w:r w:rsidRPr="00EB533F">
        <w:rPr>
          <w:rStyle w:val="Emphasis"/>
        </w:rPr>
        <w:t xml:space="preserve">Severe </w:t>
      </w:r>
      <w:r w:rsidRPr="00EB533F">
        <w:rPr>
          <w:rStyle w:val="StyleUnderline"/>
          <w:highlight w:val="green"/>
        </w:rPr>
        <w:t>water scarcity in northern China could prompt</w:t>
      </w:r>
      <w:r w:rsidRPr="00EB533F">
        <w:rPr>
          <w:rStyle w:val="StyleUnderline"/>
        </w:rPr>
        <w:t xml:space="preserve"> yet another </w:t>
      </w:r>
      <w:r w:rsidRPr="00EB533F">
        <w:rPr>
          <w:rStyle w:val="StyleUnderline"/>
          <w:highlight w:val="green"/>
        </w:rPr>
        <w:t>move with nuclear implications</w:t>
      </w:r>
      <w:r w:rsidRPr="00EB533F">
        <w:rPr>
          <w:rStyle w:val="StyleUnderline"/>
        </w:rPr>
        <w:t xml:space="preserve">: an </w:t>
      </w:r>
      <w:r w:rsidRPr="00EB533F">
        <w:rPr>
          <w:rStyle w:val="StyleUnderline"/>
          <w:highlight w:val="green"/>
        </w:rPr>
        <w:t>attempted annexation by China of</w:t>
      </w:r>
      <w:r w:rsidRPr="00EB533F">
        <w:rPr>
          <w:rStyle w:val="StyleUnderline"/>
        </w:rPr>
        <w:t xml:space="preserve"> largely uninhabited but </w:t>
      </w:r>
      <w:r w:rsidRPr="00EB533F">
        <w:rPr>
          <w:rStyle w:val="StyleUnderline"/>
          <w:highlight w:val="green"/>
        </w:rPr>
        <w:t>water-rich</w:t>
      </w:r>
      <w:r w:rsidRPr="00EB533F">
        <w:rPr>
          <w:rStyle w:val="StyleUnderline"/>
        </w:rPr>
        <w:t xml:space="preserve"> areas of </w:t>
      </w:r>
      <w:r w:rsidRPr="00EB533F">
        <w:rPr>
          <w:rStyle w:val="StyleUnderline"/>
          <w:highlight w:val="green"/>
        </w:rPr>
        <w:t>Russian Siberia. Thousands of Chinese farmers</w:t>
      </w:r>
      <w:r w:rsidRPr="00EB533F">
        <w:rPr>
          <w:rStyle w:val="StyleUnderline"/>
        </w:rPr>
        <w:t xml:space="preserve"> and merchants </w:t>
      </w:r>
      <w:r w:rsidRPr="00EB533F">
        <w:rPr>
          <w:rStyle w:val="StyleUnderline"/>
          <w:highlight w:val="green"/>
        </w:rPr>
        <w:t>have already taken up residence</w:t>
      </w:r>
      <w:r w:rsidRPr="00EB533F">
        <w:rPr>
          <w:rStyle w:val="StyleUnderline"/>
        </w:rPr>
        <w:t xml:space="preserve"> in eastern Siberia, and some commentators have spoken of </w:t>
      </w:r>
      <w:r w:rsidRPr="00EB533F">
        <w:rPr>
          <w:rStyle w:val="StyleUnderline"/>
          <w:highlight w:val="green"/>
        </w:rPr>
        <w:t>a</w:t>
      </w:r>
      <w:r w:rsidRPr="00EB533F">
        <w:rPr>
          <w:rStyle w:val="StyleUnderline"/>
        </w:rPr>
        <w:t xml:space="preserve"> </w:t>
      </w:r>
      <w:r w:rsidRPr="00EB533F">
        <w:rPr>
          <w:sz w:val="14"/>
        </w:rPr>
        <w:t xml:space="preserve">time when climate change prompts a </w:t>
      </w:r>
      <w:r w:rsidRPr="00EB533F">
        <w:rPr>
          <w:rStyle w:val="Emphasis"/>
          <w:highlight w:val="green"/>
        </w:rPr>
        <w:t>formal Chinese takeover</w:t>
      </w:r>
      <w:r w:rsidRPr="00EB533F">
        <w:rPr>
          <w:rStyle w:val="StyleUnderline"/>
        </w:rPr>
        <w:t xml:space="preserve"> of those areas—which </w:t>
      </w:r>
      <w:r w:rsidRPr="00EB533F">
        <w:rPr>
          <w:rStyle w:val="StyleUnderline"/>
          <w:highlight w:val="green"/>
        </w:rPr>
        <w:t>would</w:t>
      </w:r>
      <w:r w:rsidRPr="00EB533F">
        <w:rPr>
          <w:rStyle w:val="StyleUnderline"/>
        </w:rPr>
        <w:t xml:space="preserve"> almost certainly </w:t>
      </w:r>
      <w:r w:rsidRPr="00EB533F">
        <w:rPr>
          <w:rStyle w:val="StyleUnderline"/>
          <w:highlight w:val="green"/>
        </w:rPr>
        <w:t>prompt</w:t>
      </w:r>
      <w:r w:rsidRPr="00EB533F">
        <w:rPr>
          <w:rStyle w:val="Emphasis"/>
        </w:rPr>
        <w:t xml:space="preserve"> </w:t>
      </w:r>
      <w:r w:rsidRPr="00EB533F">
        <w:rPr>
          <w:rStyle w:val="StyleUnderline"/>
        </w:rPr>
        <w:t xml:space="preserve">fierce </w:t>
      </w:r>
      <w:r w:rsidRPr="00EB533F">
        <w:rPr>
          <w:rStyle w:val="StyleUnderline"/>
          <w:highlight w:val="green"/>
        </w:rPr>
        <w:t>Russian resistance and</w:t>
      </w:r>
      <w:r w:rsidRPr="00EB533F">
        <w:rPr>
          <w:rStyle w:val="StyleUnderline"/>
        </w:rPr>
        <w:t xml:space="preserve"> the possible </w:t>
      </w:r>
      <w:r w:rsidRPr="00EB533F">
        <w:rPr>
          <w:rStyle w:val="StyleUnderline"/>
          <w:highlight w:val="green"/>
        </w:rPr>
        <w:t>use</w:t>
      </w:r>
      <w:r w:rsidRPr="00EB533F">
        <w:rPr>
          <w:rStyle w:val="Emphasis"/>
          <w:highlight w:val="green"/>
        </w:rPr>
        <w:t xml:space="preserve"> of nuclear weapons.</w:t>
      </w:r>
    </w:p>
    <w:p w14:paraId="65C14735" w14:textId="77777777" w:rsidR="00EB25DA" w:rsidRPr="00EB533F" w:rsidRDefault="00EB25DA" w:rsidP="00EB25DA"/>
    <w:p w14:paraId="42D5A335" w14:textId="77777777" w:rsidR="00EB25DA" w:rsidRPr="00EB533F" w:rsidRDefault="00EB25DA" w:rsidP="00EB25DA">
      <w:pPr>
        <w:pStyle w:val="Heading4"/>
        <w:rPr>
          <w:rFonts w:cs="Calibri"/>
        </w:rPr>
      </w:pPr>
      <w:proofErr w:type="spellStart"/>
      <w:r w:rsidRPr="00EB533F">
        <w:rPr>
          <w:rFonts w:cs="Calibri"/>
        </w:rPr>
        <w:t>IndoPak</w:t>
      </w:r>
      <w:proofErr w:type="spellEnd"/>
      <w:r w:rsidRPr="00EB533F">
        <w:rPr>
          <w:rFonts w:cs="Calibri"/>
        </w:rPr>
        <w:t xml:space="preserve"> nuke war too – rising temps and dams spike the risk</w:t>
      </w:r>
    </w:p>
    <w:p w14:paraId="18E2F1C3" w14:textId="77777777" w:rsidR="00EB25DA" w:rsidRPr="00EB533F" w:rsidRDefault="00EB25DA" w:rsidP="00EB25DA">
      <w:hyperlink r:id="rId33" w:history="1">
        <w:r w:rsidRPr="00EB533F">
          <w:rPr>
            <w:rStyle w:val="StyleUnderline"/>
          </w:rPr>
          <w:t>Klare</w:t>
        </w:r>
      </w:hyperlink>
      <w:r w:rsidRPr="00EB533F">
        <w:rPr>
          <w:rStyle w:val="StyleUnderline"/>
        </w:rPr>
        <w:t xml:space="preserve"> 20</w:t>
      </w:r>
      <w:r w:rsidRPr="00EB533F">
        <w:t xml:space="preserve"> [Michael T. </w:t>
      </w:r>
      <w:proofErr w:type="spellStart"/>
      <w:r w:rsidRPr="00EB533F">
        <w:t>Klare</w:t>
      </w:r>
      <w:proofErr w:type="spellEnd"/>
      <w:r w:rsidRPr="00EB533F">
        <w:t>, The Nation’s defense correspondent, is professor emeritus of peace and world-security studies at Hampshire College and senior visiting fellow at the Arms Control Association in Washington, DC. Most recently, he is the author of </w:t>
      </w:r>
      <w:hyperlink r:id="rId34" w:history="1">
        <w:r w:rsidRPr="00EB533F">
          <w:rPr>
            <w:rStyle w:val="Hyperlink"/>
          </w:rPr>
          <w:t>All Hell Breaking Loose: The Pentagon’s Perspective on Climate Change</w:t>
        </w:r>
      </w:hyperlink>
      <w:r w:rsidRPr="00EB533F">
        <w:t xml:space="preserve">.] “How Rising Temperatures Increase the Likelihood of Nuclear War.” The Nation. January 13, 2020. </w:t>
      </w:r>
      <w:hyperlink r:id="rId35" w:history="1">
        <w:r w:rsidRPr="00EB533F">
          <w:rPr>
            <w:rStyle w:val="Hyperlink"/>
          </w:rPr>
          <w:t>https://www.thenation.com/article/archive/nuclear-defense-climate-change/</w:t>
        </w:r>
      </w:hyperlink>
      <w:r w:rsidRPr="00EB533F">
        <w:t xml:space="preserve"> TG</w:t>
      </w:r>
    </w:p>
    <w:p w14:paraId="55618095" w14:textId="77777777" w:rsidR="00EB25DA" w:rsidRPr="00EB533F" w:rsidRDefault="00EB25DA" w:rsidP="00EB25DA">
      <w:r w:rsidRPr="00EB533F">
        <w:rPr>
          <w:rStyle w:val="StyleUnderline"/>
        </w:rPr>
        <w:t xml:space="preserve">The risk to </w:t>
      </w:r>
      <w:r w:rsidRPr="00EB533F">
        <w:rPr>
          <w:rStyle w:val="StyleUnderline"/>
          <w:highlight w:val="green"/>
        </w:rPr>
        <w:t>Pakistan</w:t>
      </w:r>
      <w:r w:rsidRPr="00EB533F">
        <w:rPr>
          <w:rStyle w:val="StyleUnderline"/>
        </w:rPr>
        <w:t xml:space="preserve"> from climate change is thought to be particularly acute. A </w:t>
      </w:r>
      <w:r w:rsidRPr="00EB533F">
        <w:rPr>
          <w:rStyle w:val="StyleUnderline"/>
          <w:highlight w:val="green"/>
        </w:rPr>
        <w:t>large</w:t>
      </w:r>
      <w:r w:rsidRPr="00EB533F">
        <w:rPr>
          <w:rStyle w:val="StyleUnderline"/>
        </w:rPr>
        <w:t xml:space="preserve"> part of the </w:t>
      </w:r>
      <w:r w:rsidRPr="00EB533F">
        <w:rPr>
          <w:rStyle w:val="StyleUnderline"/>
          <w:highlight w:val="green"/>
        </w:rPr>
        <w:t>population is</w:t>
      </w:r>
      <w:r w:rsidRPr="00EB533F">
        <w:rPr>
          <w:rStyle w:val="StyleUnderline"/>
        </w:rPr>
        <w:t xml:space="preserve"> still </w:t>
      </w:r>
      <w:r w:rsidRPr="00EB533F">
        <w:rPr>
          <w:rStyle w:val="StyleUnderline"/>
          <w:highlight w:val="green"/>
        </w:rPr>
        <w:t>engaged in agriculture</w:t>
      </w:r>
      <w:r w:rsidRPr="00EB533F">
        <w:rPr>
          <w:rStyle w:val="StyleUnderline"/>
        </w:rPr>
        <w:t xml:space="preserve">, and much of the best land—along with access to water—is </w:t>
      </w:r>
      <w:r w:rsidRPr="00EB533F">
        <w:rPr>
          <w:rStyle w:val="StyleUnderline"/>
          <w:highlight w:val="green"/>
        </w:rPr>
        <w:t>controlled by wealthy landowners (who</w:t>
      </w:r>
      <w:r w:rsidRPr="00EB533F">
        <w:rPr>
          <w:rStyle w:val="StyleUnderline"/>
        </w:rPr>
        <w:t xml:space="preserve"> also </w:t>
      </w:r>
      <w:r w:rsidRPr="00EB533F">
        <w:rPr>
          <w:rStyle w:val="StyleUnderline"/>
          <w:highlight w:val="green"/>
        </w:rPr>
        <w:t>dominate national politics</w:t>
      </w:r>
      <w:r w:rsidRPr="00EB533F">
        <w:rPr>
          <w:rStyle w:val="StyleUnderline"/>
        </w:rPr>
        <w:t>). Water scarcity and mismanagement is a perennial challenge, and climate change is bound to make the problem worse.</w:t>
      </w:r>
      <w:r w:rsidRPr="00EB533F">
        <w:t xml:space="preserve"> Climate and Social Stress: Implications for Security Analysis, a 2013 report by the National Research Council for the US intelligence community, highlights the danger of chaos and conflict in that country as global warming advances. Pakistan, the report notes, is expected to suffer from inadequate water supplies during the dry season and severe flooding during the monsoon—outcomes that will devastate its agriculture and amplify the poverty and unrest already afflicting much of the country. “The Pakistan case,” the report reads, “illustrates how </w:t>
      </w:r>
      <w:r w:rsidRPr="00EB533F">
        <w:rPr>
          <w:rStyle w:val="StyleUnderline"/>
        </w:rPr>
        <w:t xml:space="preserve">a </w:t>
      </w:r>
      <w:r w:rsidRPr="00EB533F">
        <w:rPr>
          <w:rStyle w:val="StyleUnderline"/>
          <w:highlight w:val="green"/>
        </w:rPr>
        <w:t>highly stressed environmental system</w:t>
      </w:r>
      <w:r w:rsidRPr="00EB533F">
        <w:rPr>
          <w:rStyle w:val="StyleUnderline"/>
        </w:rPr>
        <w:t xml:space="preserve"> on which a tense society depends </w:t>
      </w:r>
      <w:r w:rsidRPr="00EB533F">
        <w:rPr>
          <w:rStyle w:val="StyleUnderline"/>
          <w:highlight w:val="green"/>
        </w:rPr>
        <w:t>can be a source of political instability</w:t>
      </w:r>
      <w:r w:rsidRPr="00EB533F">
        <w:rPr>
          <w:rStyle w:val="StyleUnderline"/>
        </w:rPr>
        <w:t xml:space="preserve"> and how that source can intensify when climate events put increased stress on the system</w:t>
      </w:r>
      <w:r w:rsidRPr="00EB533F">
        <w:t>.” Thus, as global temperatures rise and agriculture declines, Pakistan could shatter along ethnic, class, and religious lines, precisely the scenario that might trigger the sort of intervention anticipated by the US Joint Special Operations Command.</w:t>
      </w:r>
    </w:p>
    <w:p w14:paraId="188EBD8E" w14:textId="77777777" w:rsidR="00EB25DA" w:rsidRPr="00EB533F" w:rsidRDefault="00EB25DA" w:rsidP="00EB25DA">
      <w:proofErr w:type="gramStart"/>
      <w:r w:rsidRPr="00EB533F">
        <w:t>Assuming that</w:t>
      </w:r>
      <w:proofErr w:type="gramEnd"/>
      <w:r w:rsidRPr="00EB533F">
        <w:t xml:space="preserve"> Pakistan remains intact, </w:t>
      </w:r>
      <w:r w:rsidRPr="00EB533F">
        <w:rPr>
          <w:rStyle w:val="StyleUnderline"/>
        </w:rPr>
        <w:t xml:space="preserve">another great danger arising from </w:t>
      </w:r>
      <w:r w:rsidRPr="00EB533F">
        <w:rPr>
          <w:rStyle w:val="StyleUnderline"/>
          <w:highlight w:val="green"/>
        </w:rPr>
        <w:t>increasing world temp</w:t>
      </w:r>
      <w:r w:rsidRPr="00EB533F">
        <w:rPr>
          <w:rStyle w:val="StyleUnderline"/>
        </w:rPr>
        <w:t xml:space="preserve">eratures is a conflict between it and India </w:t>
      </w:r>
      <w:r w:rsidRPr="00EB533F">
        <w:t xml:space="preserve">or between China and India over access to shared river systems. Whatever their differences, </w:t>
      </w:r>
      <w:r w:rsidRPr="00EB533F">
        <w:rPr>
          <w:rStyle w:val="StyleUnderline"/>
        </w:rPr>
        <w:t xml:space="preserve">Pakistan and western India are forced by geography to share a single river system, the Indus, for much of their water requirements. </w:t>
      </w:r>
      <w:r w:rsidRPr="00EB533F">
        <w:t>Likewise, western China and eastern India also share a river, the Brahmaputra, for their vital water needs.</w:t>
      </w:r>
      <w:r w:rsidRPr="00EB533F">
        <w:rPr>
          <w:rStyle w:val="StyleUnderline"/>
        </w:rPr>
        <w:t xml:space="preserve"> The Indus and the Brahmaputra obtain much of their flow from periods of heavy precipitation; they also depend on meltwater from Himalayan glaciers, and these are at risk of melting because of rising temperatures</w:t>
      </w:r>
      <w:r w:rsidRPr="00EB533F">
        <w:t xml:space="preserve">. According to the IPCC, the Himalayan glaciers could lose as much as 29 percent of their total mass by 2035 and 78 percent by 2100. This would produce periodic flooding as the </w:t>
      </w:r>
      <w:r w:rsidRPr="00EB533F">
        <w:rPr>
          <w:rStyle w:val="StyleUnderline"/>
        </w:rPr>
        <w:t>ice melts</w:t>
      </w:r>
      <w:r w:rsidRPr="00EB533F">
        <w:t xml:space="preserve"> but would eventually</w:t>
      </w:r>
      <w:r w:rsidRPr="00EB533F">
        <w:rPr>
          <w:rStyle w:val="StyleUnderline"/>
        </w:rPr>
        <w:t xml:space="preserve"> </w:t>
      </w:r>
      <w:r w:rsidRPr="00EB533F">
        <w:rPr>
          <w:rStyle w:val="StyleUnderline"/>
          <w:highlight w:val="green"/>
        </w:rPr>
        <w:t>result in long periods of negligible flow</w:t>
      </w:r>
      <w:r w:rsidRPr="00EB533F">
        <w:rPr>
          <w:rStyle w:val="StyleUnderline"/>
        </w:rPr>
        <w:t xml:space="preserve">, with calamitous consequences for downstream agriculture. The </w:t>
      </w:r>
      <w:r w:rsidRPr="00EB533F">
        <w:rPr>
          <w:rStyle w:val="StyleUnderline"/>
          <w:highlight w:val="green"/>
        </w:rPr>
        <w:t>widespread starvation and chaos</w:t>
      </w:r>
      <w:r w:rsidRPr="00EB533F">
        <w:rPr>
          <w:rStyle w:val="StyleUnderline"/>
        </w:rPr>
        <w:t xml:space="preserve"> that could result would prove daunting to all the governments involved and </w:t>
      </w:r>
      <w:r w:rsidRPr="00EB533F">
        <w:rPr>
          <w:rStyle w:val="StyleUnderline"/>
          <w:highlight w:val="green"/>
        </w:rPr>
        <w:t>make</w:t>
      </w:r>
      <w:r w:rsidRPr="00EB533F">
        <w:rPr>
          <w:rStyle w:val="StyleUnderline"/>
        </w:rPr>
        <w:t xml:space="preserve"> any </w:t>
      </w:r>
      <w:r w:rsidRPr="00EB533F">
        <w:rPr>
          <w:rStyle w:val="StyleUnderline"/>
          <w:highlight w:val="green"/>
        </w:rPr>
        <w:t>water-related disputes</w:t>
      </w:r>
      <w:r w:rsidRPr="00EB533F">
        <w:rPr>
          <w:rStyle w:val="StyleUnderline"/>
        </w:rPr>
        <w:t xml:space="preserve"> between them </w:t>
      </w:r>
      <w:r w:rsidRPr="00EB533F">
        <w:rPr>
          <w:rStyle w:val="StyleUnderline"/>
          <w:highlight w:val="green"/>
        </w:rPr>
        <w:t>a</w:t>
      </w:r>
      <w:r w:rsidRPr="00EB533F">
        <w:rPr>
          <w:rStyle w:val="StyleUnderline"/>
        </w:rPr>
        <w:t xml:space="preserve"> potential </w:t>
      </w:r>
      <w:r w:rsidRPr="00EB533F">
        <w:rPr>
          <w:rStyle w:val="StyleUnderline"/>
          <w:highlight w:val="green"/>
        </w:rPr>
        <w:t>flash point for escalation</w:t>
      </w:r>
      <w:r w:rsidRPr="00EB533F">
        <w:t>.</w:t>
      </w:r>
    </w:p>
    <w:p w14:paraId="370AB9DE" w14:textId="77777777" w:rsidR="00EB25DA" w:rsidRPr="00EB533F" w:rsidRDefault="00EB25DA" w:rsidP="00EB25DA">
      <w:pPr>
        <w:rPr>
          <w:rStyle w:val="StyleUnderline"/>
        </w:rPr>
      </w:pPr>
      <w:r w:rsidRPr="00EB533F">
        <w:rPr>
          <w:rStyle w:val="StyleUnderline"/>
        </w:rPr>
        <w:t xml:space="preserve">As in Pakistan, water supply has always played a pivotal role in the social and economic life of </w:t>
      </w:r>
      <w:r w:rsidRPr="00EB533F">
        <w:t>China and</w:t>
      </w:r>
      <w:r w:rsidRPr="00EB533F">
        <w:rPr>
          <w:rStyle w:val="StyleUnderline"/>
        </w:rPr>
        <w:t xml:space="preserve"> India</w:t>
      </w:r>
      <w:r w:rsidRPr="00EB533F">
        <w:t xml:space="preserve">, with both countries highly dependent on a few major river systems for civic and agricultural purposes. Excessive rainfall can lead to catastrophic flooding, and </w:t>
      </w:r>
      <w:r w:rsidRPr="00EB533F">
        <w:rPr>
          <w:rStyle w:val="StyleUnderline"/>
          <w:highlight w:val="green"/>
        </w:rPr>
        <w:t>prolonged drought</w:t>
      </w:r>
      <w:r w:rsidRPr="00EB533F">
        <w:rPr>
          <w:rStyle w:val="StyleUnderline"/>
        </w:rPr>
        <w:t xml:space="preserve"> has often </w:t>
      </w:r>
      <w:r w:rsidRPr="00EB533F">
        <w:rPr>
          <w:rStyle w:val="StyleUnderline"/>
          <w:highlight w:val="green"/>
        </w:rPr>
        <w:t>led to widespread famine</w:t>
      </w:r>
      <w:r w:rsidRPr="00EB533F">
        <w:rPr>
          <w:rStyle w:val="StyleUnderline"/>
        </w:rPr>
        <w:t xml:space="preserve"> and mass starvation</w:t>
      </w:r>
      <w:r w:rsidRPr="00EB533F">
        <w:t xml:space="preserve">. In such a setting, water management has always been a prime responsibility of government—and a failure to fulfill this function effectively has often resulted in civil unrest. </w:t>
      </w:r>
      <w:r w:rsidRPr="00EB533F">
        <w:rPr>
          <w:rStyle w:val="StyleUnderline"/>
        </w:rPr>
        <w:t xml:space="preserve">Climate change is bound to increase this danger by causing prolonged water shortages interspersed with severe flooding. This has </w:t>
      </w:r>
      <w:r w:rsidRPr="00EB533F">
        <w:rPr>
          <w:rStyle w:val="StyleUnderline"/>
          <w:highlight w:val="green"/>
        </w:rPr>
        <w:t>prompted leaders</w:t>
      </w:r>
      <w:r w:rsidRPr="00EB533F">
        <w:rPr>
          <w:rStyle w:val="StyleUnderline"/>
        </w:rPr>
        <w:t xml:space="preserve"> of both countries </w:t>
      </w:r>
      <w:r w:rsidRPr="00EB533F">
        <w:rPr>
          <w:rStyle w:val="StyleUnderline"/>
          <w:highlight w:val="green"/>
        </w:rPr>
        <w:t>to build</w:t>
      </w:r>
      <w:r w:rsidRPr="00EB533F">
        <w:rPr>
          <w:rStyle w:val="StyleUnderline"/>
        </w:rPr>
        <w:t xml:space="preserve"> ever </w:t>
      </w:r>
      <w:r w:rsidRPr="00EB533F">
        <w:rPr>
          <w:rStyle w:val="StyleUnderline"/>
          <w:highlight w:val="green"/>
        </w:rPr>
        <w:t>more dams</w:t>
      </w:r>
      <w:r w:rsidRPr="00EB533F">
        <w:rPr>
          <w:rStyle w:val="StyleUnderline"/>
        </w:rPr>
        <w:t xml:space="preserve"> on all key rivers.</w:t>
      </w:r>
    </w:p>
    <w:p w14:paraId="318945DA" w14:textId="77777777" w:rsidR="00EB25DA" w:rsidRPr="00EB533F" w:rsidRDefault="00EB25DA" w:rsidP="00EB25DA">
      <w:pPr>
        <w:rPr>
          <w:rStyle w:val="StyleUnderline"/>
        </w:rPr>
      </w:pPr>
      <w:r w:rsidRPr="00EB533F">
        <w:rPr>
          <w:rStyle w:val="StyleUnderline"/>
        </w:rPr>
        <w:t>India, as the upstream power on several tributaries of the Indus</w:t>
      </w:r>
      <w:r w:rsidRPr="00EB533F">
        <w:t>, and China, as the upstream power on the Brahmaputra, have</w:t>
      </w:r>
      <w:r w:rsidRPr="00EB533F">
        <w:rPr>
          <w:rStyle w:val="StyleUnderline"/>
        </w:rPr>
        <w:t xml:space="preserve"> considered damming these rivers and diverting their waters for exclusive national use, thereby diminishing the flow to downstream users. </w:t>
      </w:r>
      <w:r w:rsidRPr="00EB533F">
        <w:t xml:space="preserve">Three of the Indus’s principal tributaries, the Jhelum, Chenab, and Ravi rivers, flow through Indian-controlled Kashmir (now in total lockdown, with government forces suppressing all public functions). </w:t>
      </w:r>
      <w:r w:rsidRPr="00EB533F">
        <w:rPr>
          <w:rStyle w:val="StyleUnderline"/>
        </w:rPr>
        <w:t xml:space="preserve">It’s possible that </w:t>
      </w:r>
      <w:r w:rsidRPr="00EB533F">
        <w:rPr>
          <w:rStyle w:val="StyleUnderline"/>
          <w:highlight w:val="green"/>
        </w:rPr>
        <w:t>India seeks full control</w:t>
      </w:r>
      <w:r w:rsidRPr="00EB533F">
        <w:rPr>
          <w:rStyle w:val="StyleUnderline"/>
        </w:rPr>
        <w:t xml:space="preserve"> of Kashmir </w:t>
      </w:r>
      <w:proofErr w:type="gramStart"/>
      <w:r w:rsidRPr="00EB533F">
        <w:rPr>
          <w:rStyle w:val="StyleUnderline"/>
        </w:rPr>
        <w:t xml:space="preserve">in order </w:t>
      </w:r>
      <w:r w:rsidRPr="00EB533F">
        <w:rPr>
          <w:rStyle w:val="StyleUnderline"/>
          <w:highlight w:val="green"/>
        </w:rPr>
        <w:t>to</w:t>
      </w:r>
      <w:proofErr w:type="gramEnd"/>
      <w:r w:rsidRPr="00EB533F">
        <w:rPr>
          <w:rStyle w:val="StyleUnderline"/>
          <w:highlight w:val="green"/>
        </w:rPr>
        <w:t xml:space="preserve"> dam</w:t>
      </w:r>
      <w:r w:rsidRPr="00EB533F">
        <w:rPr>
          <w:rStyle w:val="StyleUnderline"/>
        </w:rPr>
        <w:t xml:space="preserve"> the </w:t>
      </w:r>
      <w:r w:rsidRPr="00EB533F">
        <w:rPr>
          <w:rStyle w:val="StyleUnderline"/>
          <w:highlight w:val="green"/>
        </w:rPr>
        <w:t>tributaries</w:t>
      </w:r>
      <w:r w:rsidRPr="00EB533F">
        <w:rPr>
          <w:rStyle w:val="StyleUnderline"/>
        </w:rPr>
        <w:t xml:space="preserve"> there </w:t>
      </w:r>
      <w:r w:rsidRPr="00EB533F">
        <w:rPr>
          <w:rStyle w:val="StyleUnderline"/>
          <w:highlight w:val="green"/>
        </w:rPr>
        <w:t>and divert</w:t>
      </w:r>
      <w:r w:rsidRPr="00EB533F">
        <w:rPr>
          <w:rStyle w:val="StyleUnderline"/>
        </w:rPr>
        <w:t xml:space="preserve"> their </w:t>
      </w:r>
      <w:r w:rsidRPr="00EB533F">
        <w:rPr>
          <w:rStyle w:val="StyleUnderline"/>
          <w:highlight w:val="green"/>
        </w:rPr>
        <w:t>waters from Pakistan</w:t>
      </w:r>
      <w:r w:rsidRPr="00EB533F">
        <w:rPr>
          <w:rStyle w:val="StyleUnderline"/>
        </w:rPr>
        <w:t xml:space="preserve">—a move </w:t>
      </w:r>
      <w:r w:rsidRPr="00EB533F">
        <w:rPr>
          <w:rStyle w:val="StyleUnderline"/>
          <w:highlight w:val="green"/>
        </w:rPr>
        <w:t>that could</w:t>
      </w:r>
      <w:r w:rsidRPr="00EB533F">
        <w:rPr>
          <w:rStyle w:val="StyleUnderline"/>
        </w:rPr>
        <w:t xml:space="preserve"> easily trigger a war if it occurs at a time of severe food and water stress and one that would very likely </w:t>
      </w:r>
      <w:r w:rsidRPr="00EB533F">
        <w:rPr>
          <w:rStyle w:val="StyleUnderline"/>
          <w:highlight w:val="green"/>
        </w:rPr>
        <w:t>invite</w:t>
      </w:r>
      <w:r w:rsidRPr="00EB533F">
        <w:rPr>
          <w:rStyle w:val="StyleUnderline"/>
        </w:rPr>
        <w:t xml:space="preserve"> the </w:t>
      </w:r>
      <w:r w:rsidRPr="00EB533F">
        <w:rPr>
          <w:rStyle w:val="StyleUnderline"/>
          <w:highlight w:val="green"/>
        </w:rPr>
        <w:t>use of nuclear weapons</w:t>
      </w:r>
      <w:r w:rsidRPr="00EB533F">
        <w:rPr>
          <w:rStyle w:val="StyleUnderline"/>
        </w:rPr>
        <w:t>, given Pakistan’s attitude toward them.</w:t>
      </w:r>
    </w:p>
    <w:p w14:paraId="7A498B9E" w14:textId="77777777" w:rsidR="00EB25DA" w:rsidRPr="00EB533F" w:rsidRDefault="00EB25DA" w:rsidP="00EB25DA">
      <w:pPr>
        <w:pStyle w:val="Heading4"/>
        <w:rPr>
          <w:rFonts w:cs="Calibri"/>
        </w:rPr>
      </w:pPr>
      <w:r w:rsidRPr="00EB533F">
        <w:rPr>
          <w:rFonts w:cs="Calibri"/>
        </w:rPr>
        <w:t>Lack of cannabis biodiversity is vulnerable to wipeout which decks innovation, and wrecks ag nutrition and biodiversity writ large</w:t>
      </w:r>
    </w:p>
    <w:p w14:paraId="727E1AEA" w14:textId="77777777" w:rsidR="00EB25DA" w:rsidRPr="00EB533F" w:rsidRDefault="00EB25DA" w:rsidP="00EB25DA">
      <w:r w:rsidRPr="00EB533F">
        <w:rPr>
          <w:rStyle w:val="StyleUnderline"/>
        </w:rPr>
        <w:t>Hunt 20</w:t>
      </w:r>
      <w:r w:rsidRPr="00EB533F">
        <w:t xml:space="preserve"> [Dale, PhD Biology from UC San Diego, JD in Intellectual Property Law from UC Berkeley, Founder and Senior Attorney at Planet &amp; Planet Law Firm, Founder and CEO at Breeder’s Best] “</w:t>
      </w:r>
      <w:r w:rsidRPr="00EB533F">
        <w:rPr>
          <w:rStyle w:val="StyleUnderline"/>
          <w:highlight w:val="green"/>
        </w:rPr>
        <w:t>Biodiversity in Commercial Cannabis</w:t>
      </w:r>
      <w:r w:rsidRPr="00EB533F">
        <w:rPr>
          <w:rStyle w:val="StyleUnderline"/>
        </w:rPr>
        <w:t xml:space="preserve">: Why It </w:t>
      </w:r>
      <w:r w:rsidRPr="00EB533F">
        <w:rPr>
          <w:rStyle w:val="StyleUnderline"/>
          <w:highlight w:val="green"/>
        </w:rPr>
        <w:t>Matters</w:t>
      </w:r>
      <w:r w:rsidRPr="00EB533F">
        <w:t xml:space="preserve">,” Cannabis Business Times, August 7, 2020, </w:t>
      </w:r>
      <w:hyperlink r:id="rId36" w:history="1">
        <w:r w:rsidRPr="00EB533F">
          <w:rPr>
            <w:rStyle w:val="Hyperlink"/>
          </w:rPr>
          <w:t>https://www.cannabisbusinesstimes.com/article/biodiversity-in-commercial-cannabis-why-it-matters/</w:t>
        </w:r>
      </w:hyperlink>
      <w:r w:rsidRPr="00EB533F">
        <w:t xml:space="preserve"> [brackets in original] TG</w:t>
      </w:r>
    </w:p>
    <w:p w14:paraId="6ADB8036" w14:textId="77777777" w:rsidR="00EB25DA" w:rsidRPr="00EB533F" w:rsidRDefault="00EB25DA" w:rsidP="00EB25DA">
      <w:r w:rsidRPr="00EB533F">
        <w:t xml:space="preserve">The </w:t>
      </w:r>
      <w:r w:rsidRPr="00EB533F">
        <w:rPr>
          <w:rStyle w:val="StyleUnderline"/>
        </w:rPr>
        <w:t xml:space="preserve">limitation of a monoculture is that it’s a total commitment to one strategy. If a </w:t>
      </w:r>
      <w:r w:rsidRPr="00EB533F">
        <w:rPr>
          <w:rStyle w:val="StyleUnderline"/>
          <w:highlight w:val="green"/>
        </w:rPr>
        <w:t>new</w:t>
      </w:r>
      <w:r w:rsidRPr="00EB533F">
        <w:rPr>
          <w:rStyle w:val="StyleUnderline"/>
        </w:rPr>
        <w:t xml:space="preserve"> virus or other </w:t>
      </w:r>
      <w:r w:rsidRPr="00EB533F">
        <w:rPr>
          <w:rStyle w:val="StyleUnderline"/>
          <w:highlight w:val="green"/>
        </w:rPr>
        <w:t>pathogen reaches a monoculture</w:t>
      </w:r>
      <w:r w:rsidRPr="00EB533F">
        <w:rPr>
          <w:rStyle w:val="StyleUnderline"/>
        </w:rPr>
        <w:t xml:space="preserve"> crop that is susceptible to it, the </w:t>
      </w:r>
      <w:r w:rsidRPr="00EB533F">
        <w:rPr>
          <w:rStyle w:val="StyleUnderline"/>
          <w:highlight w:val="green"/>
        </w:rPr>
        <w:t>entire crop is</w:t>
      </w:r>
      <w:r w:rsidRPr="00EB533F">
        <w:rPr>
          <w:rStyle w:val="StyleUnderline"/>
        </w:rPr>
        <w:t xml:space="preserve"> uniformly </w:t>
      </w:r>
      <w:r w:rsidRPr="00EB533F">
        <w:rPr>
          <w:rStyle w:val="StyleUnderline"/>
          <w:highlight w:val="green"/>
        </w:rPr>
        <w:t>susceptible and</w:t>
      </w:r>
      <w:r w:rsidRPr="00EB533F">
        <w:rPr>
          <w:rStyle w:val="StyleUnderline"/>
        </w:rPr>
        <w:t xml:space="preserve"> can be </w:t>
      </w:r>
      <w:r w:rsidRPr="00EB533F">
        <w:rPr>
          <w:rStyle w:val="StyleUnderline"/>
          <w:highlight w:val="green"/>
        </w:rPr>
        <w:t>wiped out</w:t>
      </w:r>
      <w:r w:rsidRPr="00EB533F">
        <w:t xml:space="preserve">. We are all living through the emergence of a new virus, so </w:t>
      </w:r>
      <w:r w:rsidRPr="00EB533F">
        <w:rPr>
          <w:rStyle w:val="StyleUnderline"/>
        </w:rPr>
        <w:t>we know the outbreak of a new pathogen is something that really can happen</w:t>
      </w:r>
      <w:r w:rsidRPr="00EB533F">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01D2858B" w14:textId="77777777" w:rsidR="00EB25DA" w:rsidRPr="00EB533F" w:rsidRDefault="00EB25DA" w:rsidP="00EB25DA">
      <w:pPr>
        <w:rPr>
          <w:rStyle w:val="StyleUnderline"/>
        </w:rPr>
      </w:pPr>
      <w:r w:rsidRPr="00EB533F">
        <w:rPr>
          <w:rStyle w:val="StyleUnderline"/>
        </w:rPr>
        <w:t xml:space="preserve">Historic examples of this problem include the </w:t>
      </w:r>
      <w:r w:rsidRPr="00EB533F">
        <w:rPr>
          <w:rStyle w:val="StyleUnderline"/>
          <w:highlight w:val="green"/>
        </w:rPr>
        <w:t>Irish Potato Famine</w:t>
      </w:r>
      <w:r w:rsidRPr="00EB533F">
        <w:rPr>
          <w:rStyle w:val="StyleUnderline"/>
        </w:rPr>
        <w:t xml:space="preserve"> in the 19th Century, the “</w:t>
      </w:r>
      <w:r w:rsidRPr="00EB533F">
        <w:rPr>
          <w:rStyle w:val="StyleUnderline"/>
          <w:highlight w:val="green"/>
        </w:rPr>
        <w:t>Panama disease</w:t>
      </w:r>
      <w:r w:rsidRPr="00EB533F">
        <w:rPr>
          <w:rStyle w:val="StyleUnderline"/>
        </w:rPr>
        <w:t xml:space="preserve">” wipeout of the Gros Michel banana variety in the 1950s, and the southern </w:t>
      </w:r>
      <w:r w:rsidRPr="00EB533F">
        <w:rPr>
          <w:rStyle w:val="StyleUnderline"/>
          <w:highlight w:val="green"/>
        </w:rPr>
        <w:t>corn leaf blight</w:t>
      </w:r>
      <w:r w:rsidRPr="00EB533F">
        <w:rPr>
          <w:rStyle w:val="StyleUnderline"/>
        </w:rPr>
        <w:t xml:space="preserve"> of 1970</w:t>
      </w:r>
      <w:r w:rsidRPr="00EB533F">
        <w:t xml:space="preserve">. In these cases, monocultured crops had no resistance to </w:t>
      </w:r>
      <w:r w:rsidRPr="00EB533F">
        <w:rPr>
          <w:rStyle w:val="StyleUnderline"/>
        </w:rPr>
        <w:t>new pathogens, which spread widely and caused massive crop failures.</w:t>
      </w:r>
    </w:p>
    <w:p w14:paraId="0459C498" w14:textId="77777777" w:rsidR="00EB25DA" w:rsidRPr="00EB533F" w:rsidRDefault="00EB25DA" w:rsidP="00EB25DA">
      <w:pPr>
        <w:rPr>
          <w:rStyle w:val="StyleUnderline"/>
        </w:rPr>
      </w:pPr>
      <w:r w:rsidRPr="00EB533F">
        <w:rPr>
          <w:rStyle w:val="StyleUnderline"/>
        </w:rPr>
        <w:t xml:space="preserve">Another downfall of repeated </w:t>
      </w:r>
      <w:proofErr w:type="spellStart"/>
      <w:r w:rsidRPr="00EB533F">
        <w:rPr>
          <w:rStyle w:val="StyleUnderline"/>
          <w:highlight w:val="green"/>
        </w:rPr>
        <w:t>monoculturing</w:t>
      </w:r>
      <w:proofErr w:type="spellEnd"/>
      <w:r w:rsidRPr="00EB533F">
        <w:rPr>
          <w:rStyle w:val="StyleUnderline"/>
        </w:rPr>
        <w:t xml:space="preserve"> is its </w:t>
      </w:r>
      <w:r w:rsidRPr="00EB533F">
        <w:rPr>
          <w:rStyle w:val="StyleUnderline"/>
          <w:highlight w:val="green"/>
        </w:rPr>
        <w:t>effect on</w:t>
      </w:r>
      <w:r w:rsidRPr="00EB533F">
        <w:rPr>
          <w:rStyle w:val="StyleUnderline"/>
        </w:rPr>
        <w:t xml:space="preserve"> the </w:t>
      </w:r>
      <w:r w:rsidRPr="00EB533F">
        <w:rPr>
          <w:rStyle w:val="StyleUnderline"/>
          <w:highlight w:val="green"/>
        </w:rPr>
        <w:t>land and</w:t>
      </w:r>
      <w:r w:rsidRPr="00EB533F">
        <w:rPr>
          <w:rStyle w:val="StyleUnderline"/>
        </w:rPr>
        <w:t xml:space="preserve"> nearby </w:t>
      </w:r>
      <w:r w:rsidRPr="00EB533F">
        <w:rPr>
          <w:rStyle w:val="StyleUnderline"/>
          <w:highlight w:val="green"/>
        </w:rPr>
        <w:t>habitat</w:t>
      </w:r>
      <w:r w:rsidRPr="00EB533F">
        <w:rPr>
          <w:rStyle w:val="StyleUnderline"/>
        </w:rPr>
        <w:t xml:space="preserve">. Each crop has its own interaction with the </w:t>
      </w:r>
      <w:r w:rsidRPr="00EB533F">
        <w:rPr>
          <w:rStyle w:val="StyleUnderline"/>
          <w:highlight w:val="green"/>
        </w:rPr>
        <w:t>soil</w:t>
      </w:r>
      <w:r w:rsidRPr="00EB533F">
        <w:rPr>
          <w:rStyle w:val="StyleUnderline"/>
        </w:rPr>
        <w:t xml:space="preserve"> and the organisms</w:t>
      </w:r>
      <w:r w:rsidRPr="00EB533F">
        <w:t xml:space="preserve"> around it. In a sense, </w:t>
      </w:r>
      <w:r w:rsidRPr="00EB533F">
        <w:rPr>
          <w:rStyle w:val="StyleUnderline"/>
        </w:rPr>
        <w:t>each crop takes something from the soil and some crops put something back into it</w:t>
      </w:r>
      <w:r w:rsidRPr="00EB533F">
        <w:t xml:space="preserve">. If, year after year, all the “taking” is of the same kind, then </w:t>
      </w:r>
      <w:r w:rsidRPr="00EB533F">
        <w:rPr>
          <w:rStyle w:val="StyleUnderline"/>
        </w:rPr>
        <w:t xml:space="preserve">whatever is continuously taken can be </w:t>
      </w:r>
      <w:r w:rsidRPr="00EB533F">
        <w:rPr>
          <w:rStyle w:val="StyleUnderline"/>
          <w:highlight w:val="green"/>
        </w:rPr>
        <w:t>depleted</w:t>
      </w:r>
      <w:r w:rsidRPr="00EB533F">
        <w:rPr>
          <w:rStyle w:val="StyleUnderline"/>
        </w:rPr>
        <w:t>. This is a common problem of nitrogen-depleting crops</w:t>
      </w:r>
      <w:r w:rsidRPr="00EB533F">
        <w:t xml:space="preserve"> that traditionally were rotated, </w:t>
      </w:r>
      <w:proofErr w:type="gramStart"/>
      <w:r w:rsidRPr="00EB533F">
        <w:t>in a given</w:t>
      </w:r>
      <w:proofErr w:type="gramEnd"/>
      <w:r w:rsidRPr="00EB533F">
        <w:t xml:space="preserve"> space, with nitrogen-replacing crops the following season. </w:t>
      </w:r>
      <w:r w:rsidRPr="00EB533F">
        <w:rPr>
          <w:rStyle w:val="StyleUnderline"/>
          <w:highlight w:val="green"/>
        </w:rPr>
        <w:t>Nitrogen</w:t>
      </w:r>
      <w:r w:rsidRPr="00EB533F">
        <w:rPr>
          <w:rStyle w:val="StyleUnderline"/>
        </w:rPr>
        <w:t xml:space="preserve"> is </w:t>
      </w:r>
      <w:r w:rsidRPr="00EB533F">
        <w:rPr>
          <w:rStyle w:val="StyleUnderline"/>
          <w:highlight w:val="green"/>
        </w:rPr>
        <w:t>essential for</w:t>
      </w:r>
      <w:r w:rsidRPr="00EB533F">
        <w:rPr>
          <w:rStyle w:val="StyleUnderline"/>
        </w:rPr>
        <w:t xml:space="preserve"> things like </w:t>
      </w:r>
      <w:r w:rsidRPr="00EB533F">
        <w:rPr>
          <w:rStyle w:val="StyleUnderline"/>
          <w:highlight w:val="green"/>
        </w:rPr>
        <w:t>photosynthesis</w:t>
      </w:r>
      <w:r w:rsidRPr="00EB533F">
        <w:rPr>
          <w:rStyle w:val="StyleUnderline"/>
        </w:rPr>
        <w:t xml:space="preserve">, protein production, </w:t>
      </w:r>
      <w:r w:rsidRPr="00EB533F">
        <w:rPr>
          <w:rStyle w:val="StyleUnderline"/>
          <w:highlight w:val="green"/>
        </w:rPr>
        <w:t>and</w:t>
      </w:r>
      <w:r w:rsidRPr="00EB533F">
        <w:rPr>
          <w:rStyle w:val="StyleUnderline"/>
        </w:rPr>
        <w:t xml:space="preserve"> other vital aspects of </w:t>
      </w:r>
      <w:r w:rsidRPr="00EB533F">
        <w:rPr>
          <w:rStyle w:val="StyleUnderline"/>
          <w:highlight w:val="green"/>
        </w:rPr>
        <w:t>plant health</w:t>
      </w:r>
      <w:r w:rsidRPr="00EB533F">
        <w:rPr>
          <w:rStyle w:val="StyleUnderline"/>
        </w:rPr>
        <w:t xml:space="preserve"> and productivity. In the absence of effective crop rotation, the </w:t>
      </w:r>
      <w:r w:rsidRPr="00EB533F">
        <w:rPr>
          <w:rStyle w:val="StyleUnderline"/>
          <w:highlight w:val="green"/>
        </w:rPr>
        <w:t>soil</w:t>
      </w:r>
      <w:r w:rsidRPr="00EB533F">
        <w:rPr>
          <w:rStyle w:val="StyleUnderline"/>
        </w:rPr>
        <w:t xml:space="preserve"> can become </w:t>
      </w:r>
      <w:r w:rsidRPr="00EB533F">
        <w:rPr>
          <w:rStyle w:val="StyleUnderline"/>
          <w:highlight w:val="green"/>
        </w:rPr>
        <w:t>critically low in nitrogen and unsuitable</w:t>
      </w:r>
      <w:r w:rsidRPr="00EB533F">
        <w:rPr>
          <w:rStyle w:val="StyleUnderline"/>
        </w:rPr>
        <w:t xml:space="preserve"> for farming.</w:t>
      </w:r>
    </w:p>
    <w:p w14:paraId="02D7BD50" w14:textId="77777777" w:rsidR="00EB25DA" w:rsidRPr="00EB533F" w:rsidRDefault="00EB25DA" w:rsidP="00EB25DA">
      <w:r w:rsidRPr="00EB533F">
        <w:t xml:space="preserve">In addition, the </w:t>
      </w:r>
      <w:r w:rsidRPr="00EB533F">
        <w:rPr>
          <w:rStyle w:val="StyleUnderline"/>
        </w:rPr>
        <w:t xml:space="preserve">monoculture can affect </w:t>
      </w:r>
      <w:r w:rsidRPr="00EB533F">
        <w:rPr>
          <w:rStyle w:val="StyleUnderline"/>
          <w:highlight w:val="green"/>
        </w:rPr>
        <w:t>nearby populations of insects, wildlife, soil microbes</w:t>
      </w:r>
      <w:r w:rsidRPr="00EB533F">
        <w:rPr>
          <w:rStyle w:val="StyleUnderline"/>
        </w:rPr>
        <w:t xml:space="preserve">, etc. </w:t>
      </w:r>
      <w:r w:rsidRPr="00EB533F">
        <w:rPr>
          <w:rStyle w:val="StyleUnderline"/>
          <w:highlight w:val="green"/>
        </w:rPr>
        <w:t>Some</w:t>
      </w:r>
      <w:r w:rsidRPr="00EB533F">
        <w:t xml:space="preserve"> will thrive from positive interactions with the monoculture—to the point of a </w:t>
      </w:r>
      <w:r w:rsidRPr="00EB533F">
        <w:rPr>
          <w:rStyle w:val="StyleUnderline"/>
          <w:highlight w:val="green"/>
        </w:rPr>
        <w:t>population</w:t>
      </w:r>
      <w:r w:rsidRPr="00EB533F">
        <w:rPr>
          <w:rStyle w:val="StyleUnderline"/>
        </w:rPr>
        <w:t xml:space="preserve"> explosion or other form of </w:t>
      </w:r>
      <w:r w:rsidRPr="00EB533F">
        <w:rPr>
          <w:rStyle w:val="StyleUnderline"/>
          <w:highlight w:val="green"/>
        </w:rPr>
        <w:t>overgrowth—while others</w:t>
      </w:r>
      <w:r w:rsidRPr="00EB533F">
        <w:rPr>
          <w:rStyle w:val="StyleUnderline"/>
        </w:rPr>
        <w:t xml:space="preserve"> will </w:t>
      </w:r>
      <w:r w:rsidRPr="00EB533F">
        <w:rPr>
          <w:rStyle w:val="StyleUnderline"/>
          <w:highlight w:val="green"/>
        </w:rPr>
        <w:t>dwindle</w:t>
      </w:r>
      <w:r w:rsidRPr="00EB533F">
        <w:rPr>
          <w:rStyle w:val="StyleUnderline"/>
        </w:rPr>
        <w:t xml:space="preserve"> because they do not interact well with that </w:t>
      </w:r>
      <w:proofErr w:type="gramStart"/>
      <w:r w:rsidRPr="00EB533F">
        <w:rPr>
          <w:rStyle w:val="StyleUnderline"/>
        </w:rPr>
        <w:t>particular crop</w:t>
      </w:r>
      <w:proofErr w:type="gramEnd"/>
      <w:r w:rsidRPr="00EB533F">
        <w:t xml:space="preserve">. The net effect is that a prolonged </w:t>
      </w:r>
      <w:r w:rsidRPr="00EB533F">
        <w:rPr>
          <w:rStyle w:val="StyleUnderline"/>
        </w:rPr>
        <w:t xml:space="preserve">monoculture almost inevitably </w:t>
      </w:r>
      <w:r w:rsidRPr="00EB533F">
        <w:rPr>
          <w:rStyle w:val="StyleUnderline"/>
          <w:highlight w:val="green"/>
        </w:rPr>
        <w:t>distorts the environment</w:t>
      </w:r>
      <w:r w:rsidRPr="00EB533F">
        <w:rPr>
          <w:rStyle w:val="StyleUnderline"/>
        </w:rPr>
        <w:t xml:space="preserve"> around it</w:t>
      </w:r>
      <w:r w:rsidRPr="00EB533F">
        <w:t xml:space="preserve">. For example, an </w:t>
      </w:r>
      <w:r w:rsidRPr="00EB533F">
        <w:rPr>
          <w:rStyle w:val="StyleUnderline"/>
        </w:rPr>
        <w:t xml:space="preserve">analysis of more than </w:t>
      </w:r>
      <w:r w:rsidRPr="00EB533F">
        <w:rPr>
          <w:rStyle w:val="StyleUnderline"/>
          <w:highlight w:val="green"/>
        </w:rPr>
        <w:t>450 data sets and</w:t>
      </w:r>
      <w:r w:rsidRPr="00EB533F">
        <w:rPr>
          <w:rStyle w:val="StyleUnderline"/>
        </w:rPr>
        <w:t xml:space="preserve"> more than </w:t>
      </w:r>
      <w:r w:rsidRPr="00EB533F">
        <w:rPr>
          <w:rStyle w:val="StyleUnderline"/>
          <w:highlight w:val="green"/>
        </w:rPr>
        <w:t>50</w:t>
      </w:r>
      <w:r w:rsidRPr="00EB533F">
        <w:rPr>
          <w:rStyle w:val="StyleUnderline"/>
        </w:rPr>
        <w:t xml:space="preserve"> insect </w:t>
      </w:r>
      <w:r w:rsidRPr="00EB533F">
        <w:rPr>
          <w:rStyle w:val="StyleUnderline"/>
          <w:highlight w:val="green"/>
        </w:rPr>
        <w:t>species demonstrated</w:t>
      </w:r>
      <w:r w:rsidRPr="00EB533F">
        <w:rPr>
          <w:rStyle w:val="StyleUnderline"/>
        </w:rPr>
        <w:t xml:space="preserve"> that “variance in plant nutritive traits substantially reduces [insect] performance” and “increased [</w:t>
      </w:r>
      <w:r w:rsidRPr="00EB533F">
        <w:rPr>
          <w:rStyle w:val="StyleUnderline"/>
          <w:highlight w:val="green"/>
        </w:rPr>
        <w:t>diversity] within</w:t>
      </w:r>
      <w:r w:rsidRPr="00EB533F">
        <w:rPr>
          <w:rStyle w:val="StyleUnderline"/>
        </w:rPr>
        <w:t xml:space="preserve"> agricultural </w:t>
      </w:r>
      <w:r w:rsidRPr="00EB533F">
        <w:rPr>
          <w:rStyle w:val="StyleUnderline"/>
          <w:highlight w:val="green"/>
        </w:rPr>
        <w:t>crops</w:t>
      </w:r>
      <w:r w:rsidRPr="00EB533F">
        <w:rPr>
          <w:rStyle w:val="StyleUnderline"/>
        </w:rPr>
        <w:t xml:space="preserve"> could </w:t>
      </w:r>
      <w:r w:rsidRPr="00EB533F">
        <w:rPr>
          <w:rStyle w:val="StyleUnderline"/>
          <w:highlight w:val="green"/>
        </w:rPr>
        <w:t>contribute to</w:t>
      </w:r>
      <w:r w:rsidRPr="00EB533F">
        <w:rPr>
          <w:rStyle w:val="StyleUnderline"/>
        </w:rPr>
        <w:t xml:space="preserve"> the </w:t>
      </w:r>
      <w:r w:rsidRPr="00EB533F">
        <w:rPr>
          <w:rStyle w:val="StyleUnderline"/>
          <w:highlight w:val="green"/>
        </w:rPr>
        <w:t>sustainable control of</w:t>
      </w:r>
      <w:r w:rsidRPr="00EB533F">
        <w:rPr>
          <w:rStyle w:val="StyleUnderline"/>
        </w:rPr>
        <w:t xml:space="preserve"> insect </w:t>
      </w:r>
      <w:r w:rsidRPr="00EB533F">
        <w:rPr>
          <w:rStyle w:val="StyleUnderline"/>
          <w:highlight w:val="green"/>
        </w:rPr>
        <w:t>pests</w:t>
      </w:r>
      <w:r w:rsidRPr="00EB533F">
        <w:rPr>
          <w:rStyle w:val="StyleUnderline"/>
        </w:rPr>
        <w:t xml:space="preserve"> in agroecosystems,”</w:t>
      </w:r>
      <w:r w:rsidRPr="00EB533F">
        <w:t xml:space="preserve"> according to William C. Wetzel, lead author of the paper “Variability in plant nutrients reduces insect herbivore performance” published in the journal Nature in 2016.</w:t>
      </w:r>
    </w:p>
    <w:p w14:paraId="2986521D" w14:textId="77777777" w:rsidR="00EB25DA" w:rsidRPr="00EB533F" w:rsidRDefault="00EB25DA" w:rsidP="00EB25DA"/>
    <w:p w14:paraId="2108E5A1" w14:textId="77777777" w:rsidR="00EB25DA" w:rsidRPr="00EB533F" w:rsidRDefault="00EB25DA" w:rsidP="00EB25DA">
      <w:pPr>
        <w:pStyle w:val="Heading4"/>
        <w:rPr>
          <w:rFonts w:cs="Calibri"/>
        </w:rPr>
      </w:pPr>
      <w:r w:rsidRPr="00EB533F">
        <w:rPr>
          <w:rFonts w:cs="Calibri"/>
        </w:rPr>
        <w:t>Biodiversity loss causes extinction – also multiplies threats of escalation</w:t>
      </w:r>
    </w:p>
    <w:p w14:paraId="6D5E12D3" w14:textId="77777777" w:rsidR="00EB25DA" w:rsidRPr="00EB533F" w:rsidRDefault="00EB25DA" w:rsidP="00EB25DA">
      <w:r w:rsidRPr="00EB533F">
        <w:rPr>
          <w:rStyle w:val="StyleUnderline"/>
        </w:rPr>
        <w:t>Torres 16</w:t>
      </w:r>
      <w:r w:rsidRPr="00EB533F">
        <w:t xml:space="preserve"> [Phil Biologist, conservationist, science advocate &amp; educator. 2 years based in Amazon rainforest, now exploring science around the world. “</w:t>
      </w:r>
      <w:hyperlink r:id="rId37" w:tooltip="Permanent Link: Biodiversity Loss: An Existential Risk Comparable to Climate Change" w:history="1">
        <w:r w:rsidRPr="00EB533F">
          <w:rPr>
            <w:rStyle w:val="Hyperlink"/>
          </w:rPr>
          <w:t>Biodiversity Loss: An Existential Risk Comparable to Climate Change</w:t>
        </w:r>
      </w:hyperlink>
      <w:r w:rsidRPr="00EB533F">
        <w:t xml:space="preserve">” </w:t>
      </w:r>
      <w:hyperlink r:id="rId38" w:history="1">
        <w:r w:rsidRPr="00EB533F">
          <w:rPr>
            <w:rStyle w:val="Hyperlink"/>
          </w:rPr>
          <w:t>http://futureoflife.org/2016/05/20/biodiversity-loss/</w:t>
        </w:r>
      </w:hyperlink>
      <w:r w:rsidRPr="00EB533F">
        <w:t>]</w:t>
      </w:r>
    </w:p>
    <w:p w14:paraId="4D05117A" w14:textId="77777777" w:rsidR="00EB25DA" w:rsidRPr="00EB533F" w:rsidRDefault="00EB25DA" w:rsidP="00EB25DA">
      <w:r w:rsidRPr="00EB533F">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39" w:history="1">
        <w:r w:rsidRPr="00EB533F">
          <w:rPr>
            <w:rStyle w:val="Hyperlink"/>
          </w:rPr>
          <w:t>decided</w:t>
        </w:r>
      </w:hyperlink>
      <w:r w:rsidRPr="00EB533F">
        <w:t> to keep the Doomsday Clock set at three minutes before midnight earlier this year.</w:t>
      </w:r>
    </w:p>
    <w:p w14:paraId="567C53A7" w14:textId="77777777" w:rsidR="00EB25DA" w:rsidRPr="00EB533F" w:rsidRDefault="00EB25DA" w:rsidP="00EB25DA">
      <w:r w:rsidRPr="00EB533F">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EB533F">
        <w:t xml:space="preserve">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EB533F">
        <w:t>So</w:t>
      </w:r>
      <w:proofErr w:type="gramEnd"/>
      <w:r w:rsidRPr="00EB533F">
        <w:t xml:space="preserve"> the causal relation between climate change and biodiversity loss is bidirectional.</w:t>
      </w:r>
    </w:p>
    <w:p w14:paraId="7AA221CE" w14:textId="77777777" w:rsidR="00EB25DA" w:rsidRPr="00EB533F" w:rsidRDefault="00EB25DA" w:rsidP="00EB25DA">
      <w:r w:rsidRPr="00EB533F">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EB533F">
        <w:t>All of</w:t>
      </w:r>
      <w:proofErr w:type="gramEnd"/>
      <w:r w:rsidRPr="00EB533F">
        <w:t xml:space="preserve"> these phenomena have a direct impact on the health of the biosphere, and all would conceivably persist even if the problem of climate change were somehow immediately solved.</w:t>
      </w:r>
    </w:p>
    <w:p w14:paraId="38F7CA81" w14:textId="77777777" w:rsidR="00EB25DA" w:rsidRPr="00EB533F" w:rsidRDefault="00EB25DA" w:rsidP="00EB25DA">
      <w:r w:rsidRPr="00EB533F">
        <w:t xml:space="preserve">Such considerations warrant decoupling biodiversity loss from climate </w:t>
      </w:r>
      <w:proofErr w:type="gramStart"/>
      <w:r w:rsidRPr="00EB533F">
        <w:t>change, because</w:t>
      </w:r>
      <w:proofErr w:type="gramEnd"/>
      <w:r w:rsidRPr="00EB533F">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15209BA5" w14:textId="77777777" w:rsidR="00EB25DA" w:rsidRPr="00EB533F" w:rsidRDefault="00EB25DA" w:rsidP="00EB25DA">
      <w:r w:rsidRPr="00EB533F">
        <w:t>Deforestation of the Amazon rainforest decreases natural mitigation of CO2 and destroys the habitats of many endangered species.</w:t>
      </w:r>
    </w:p>
    <w:p w14:paraId="1EFFC82F" w14:textId="77777777" w:rsidR="00EB25DA" w:rsidRPr="00EB533F" w:rsidRDefault="00EB25DA" w:rsidP="00EB25DA">
      <w:r w:rsidRPr="00EB533F">
        <w:t>The sixth extinction.</w:t>
      </w:r>
    </w:p>
    <w:p w14:paraId="55AF723D" w14:textId="77777777" w:rsidR="00EB25DA" w:rsidRPr="00EB533F" w:rsidRDefault="00EB25DA" w:rsidP="00EB25DA">
      <w:pPr>
        <w:rPr>
          <w:szCs w:val="26"/>
        </w:rPr>
      </w:pPr>
      <w:r w:rsidRPr="00EB533F">
        <w:rPr>
          <w:szCs w:val="26"/>
        </w:rPr>
        <w:t>The repercussions of biodiversity loss are potentially as severe as those anticipated from climate change, or even a nuclear conflict. For example, according to a 2015 </w:t>
      </w:r>
      <w:hyperlink r:id="rId40" w:tgtFrame="_blank" w:history="1">
        <w:r w:rsidRPr="00EB533F">
          <w:rPr>
            <w:rStyle w:val="Hyperlink"/>
            <w:szCs w:val="26"/>
          </w:rPr>
          <w:t>study</w:t>
        </w:r>
      </w:hyperlink>
      <w:r w:rsidRPr="00EB533F">
        <w:rPr>
          <w:szCs w:val="26"/>
        </w:rPr>
        <w:t> published in Science Advances,</w:t>
      </w:r>
      <w:r w:rsidRPr="00EB533F">
        <w:rPr>
          <w:rStyle w:val="StyleUnderline"/>
          <w:szCs w:val="26"/>
        </w:rPr>
        <w:t xml:space="preserve"> the best available evidence reveals </w:t>
      </w:r>
      <w:r w:rsidRPr="00EB533F">
        <w:rPr>
          <w:rStyle w:val="StyleUnderline"/>
          <w:szCs w:val="26"/>
          <w:highlight w:val="green"/>
        </w:rPr>
        <w:t xml:space="preserve">“an exceptionally rapid loss of biodiversity over the last few centuries, </w:t>
      </w:r>
      <w:r w:rsidRPr="00EB533F">
        <w:rPr>
          <w:rStyle w:val="StyleUnderline"/>
          <w:szCs w:val="26"/>
        </w:rPr>
        <w:t xml:space="preserve">indicating that a </w:t>
      </w:r>
      <w:r w:rsidRPr="00EB533F">
        <w:rPr>
          <w:rStyle w:val="StyleUnderline"/>
          <w:szCs w:val="26"/>
          <w:highlight w:val="green"/>
        </w:rPr>
        <w:t>sixth mass extinction</w:t>
      </w:r>
      <w:r w:rsidRPr="00EB533F">
        <w:rPr>
          <w:rStyle w:val="StyleUnderline"/>
          <w:szCs w:val="26"/>
        </w:rPr>
        <w:t xml:space="preserve"> is already </w:t>
      </w:r>
      <w:r w:rsidRPr="00EB533F">
        <w:rPr>
          <w:rStyle w:val="StyleUnderline"/>
          <w:szCs w:val="26"/>
          <w:highlight w:val="green"/>
        </w:rPr>
        <w:t>under way.”</w:t>
      </w:r>
      <w:r w:rsidRPr="00EB533F">
        <w:rPr>
          <w:rStyle w:val="StyleUnderline"/>
          <w:szCs w:val="26"/>
        </w:rPr>
        <w:t xml:space="preserve"> </w:t>
      </w:r>
      <w:r w:rsidRPr="00EB533F">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6BE6CB8" w14:textId="77777777" w:rsidR="00EB25DA" w:rsidRPr="00EB533F" w:rsidRDefault="00EB25DA" w:rsidP="00EB25DA">
      <w:r w:rsidRPr="00EB533F">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125DB187" w14:textId="77777777" w:rsidR="00EB25DA" w:rsidRPr="00EB533F" w:rsidRDefault="00EB25DA" w:rsidP="00EB25DA">
      <w:r w:rsidRPr="00EB533F">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41" w:tgtFrame="_blank" w:history="1">
        <w:r w:rsidRPr="00EB533F">
          <w:rPr>
            <w:rStyle w:val="Hyperlink"/>
          </w:rPr>
          <w:t>Global Biodiversity Outlook</w:t>
        </w:r>
      </w:hyperlink>
      <w:r w:rsidRPr="00EB533F">
        <w:t> report found that the population of wild vertebrates living in the tropics dropped by 59 percent between 1970 and 2006.</w:t>
      </w:r>
    </w:p>
    <w:p w14:paraId="2F7043FD" w14:textId="77777777" w:rsidR="00EB25DA" w:rsidRPr="00EB533F" w:rsidRDefault="00EB25DA" w:rsidP="00EB25DA">
      <w:r w:rsidRPr="00EB533F">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42" w:tgtFrame="_blank" w:history="1">
        <w:r w:rsidRPr="00EB533F">
          <w:rPr>
            <w:rStyle w:val="Hyperlink"/>
          </w:rPr>
          <w:t>Other studies</w:t>
        </w:r>
      </w:hyperlink>
      <w:r w:rsidRPr="00EB533F">
        <w:t> have found that some 20 percent of all reptile species, 48 percent of the world’s primates, and 50 percent of freshwater turtles are threatened. Underwater, about 10 percent of all coral reefs are now dead, and another 60 percent are in danger of dying.</w:t>
      </w:r>
    </w:p>
    <w:p w14:paraId="00ED0061" w14:textId="77777777" w:rsidR="00EB25DA" w:rsidRPr="00EB533F" w:rsidRDefault="00EB25DA" w:rsidP="00EB25DA">
      <w:r w:rsidRPr="00EB533F">
        <w:t>Consistent with these data, the 2014 </w:t>
      </w:r>
      <w:hyperlink r:id="rId43" w:tgtFrame="_blank" w:history="1">
        <w:r w:rsidRPr="00EB533F">
          <w:rPr>
            <w:rStyle w:val="Hyperlink"/>
          </w:rPr>
          <w:t>Living Planet Report</w:t>
        </w:r>
      </w:hyperlink>
      <w:r w:rsidRPr="00EB533F">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4" w:tgtFrame="_blank" w:history="1">
        <w:r w:rsidRPr="00EB533F">
          <w:rPr>
            <w:rStyle w:val="Hyperlink"/>
          </w:rPr>
          <w:t>study</w:t>
        </w:r>
      </w:hyperlink>
      <w:r w:rsidRPr="00EB533F">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1F3436F2" w14:textId="77777777" w:rsidR="00EB25DA" w:rsidRPr="00EB533F" w:rsidRDefault="00EB25DA" w:rsidP="00EB25DA">
      <w:r w:rsidRPr="00EB533F">
        <w:t>48% of the world’s primates are threatened with extinction.</w:t>
      </w:r>
    </w:p>
    <w:p w14:paraId="312CB41D" w14:textId="77777777" w:rsidR="00EB25DA" w:rsidRPr="00EB533F" w:rsidRDefault="00EB25DA" w:rsidP="00EB25DA">
      <w:r w:rsidRPr="00EB533F">
        <w:t>Catastrophic consequences for civilization.</w:t>
      </w:r>
    </w:p>
    <w:p w14:paraId="1B06857B" w14:textId="77777777" w:rsidR="00EB25DA" w:rsidRPr="00EB533F" w:rsidRDefault="00EB25DA" w:rsidP="00EB25DA">
      <w:pPr>
        <w:rPr>
          <w:szCs w:val="26"/>
        </w:rPr>
      </w:pPr>
      <w:r w:rsidRPr="00EB533F">
        <w:rPr>
          <w:rStyle w:val="StyleUnderline"/>
          <w:szCs w:val="26"/>
        </w:rPr>
        <w:t xml:space="preserve">The consequences of this rapid pruning of the evolutionary tree of life extend beyond the obvious. There could be </w:t>
      </w:r>
      <w:r w:rsidRPr="00EB533F">
        <w:rPr>
          <w:rStyle w:val="StyleUnderline"/>
          <w:szCs w:val="26"/>
          <w:highlight w:val="green"/>
        </w:rPr>
        <w:t>surprising effects</w:t>
      </w:r>
      <w:r w:rsidRPr="00EB533F">
        <w:rPr>
          <w:rStyle w:val="StyleUnderline"/>
          <w:szCs w:val="26"/>
        </w:rPr>
        <w:t xml:space="preserve"> of biodiversity loss that </w:t>
      </w:r>
      <w:r w:rsidRPr="00EB533F">
        <w:rPr>
          <w:rStyle w:val="StyleUnderline"/>
          <w:szCs w:val="26"/>
          <w:highlight w:val="green"/>
        </w:rPr>
        <w:t xml:space="preserve">scientists are unable to </w:t>
      </w:r>
      <w:r w:rsidRPr="00EB533F">
        <w:rPr>
          <w:rStyle w:val="StyleUnderline"/>
          <w:szCs w:val="26"/>
        </w:rPr>
        <w:t xml:space="preserve">fully </w:t>
      </w:r>
      <w:r w:rsidRPr="00EB533F">
        <w:rPr>
          <w:rStyle w:val="StyleUnderline"/>
          <w:szCs w:val="26"/>
          <w:highlight w:val="green"/>
        </w:rPr>
        <w:t xml:space="preserve">anticipate </w:t>
      </w:r>
      <w:r w:rsidRPr="00EB533F">
        <w:rPr>
          <w:rStyle w:val="StyleUnderline"/>
          <w:szCs w:val="26"/>
        </w:rPr>
        <w:t>in advance. For example, prior research has shown that localized</w:t>
      </w:r>
      <w:r w:rsidRPr="00EB533F">
        <w:rPr>
          <w:rStyle w:val="StyleUnderline"/>
          <w:szCs w:val="26"/>
          <w:highlight w:val="green"/>
        </w:rPr>
        <w:t xml:space="preserve"> ecosystems </w:t>
      </w:r>
      <w:r w:rsidRPr="00EB533F">
        <w:rPr>
          <w:rStyle w:val="StyleUnderline"/>
          <w:szCs w:val="26"/>
        </w:rPr>
        <w:t xml:space="preserve">can </w:t>
      </w:r>
      <w:r w:rsidRPr="00EB533F">
        <w:rPr>
          <w:rStyle w:val="StyleUnderline"/>
          <w:szCs w:val="26"/>
          <w:highlight w:val="green"/>
        </w:rPr>
        <w:t xml:space="preserve">undergo abrupt </w:t>
      </w:r>
      <w:r w:rsidRPr="00EB533F">
        <w:rPr>
          <w:rStyle w:val="StyleUnderline"/>
          <w:szCs w:val="26"/>
        </w:rPr>
        <w:t xml:space="preserve">and </w:t>
      </w:r>
      <w:r w:rsidRPr="00EB533F">
        <w:rPr>
          <w:rStyle w:val="StyleUnderline"/>
          <w:szCs w:val="26"/>
          <w:highlight w:val="green"/>
        </w:rPr>
        <w:t>irreversible shifts when they reach a tipping point</w:t>
      </w:r>
      <w:r w:rsidRPr="00EB533F">
        <w:rPr>
          <w:rStyle w:val="StyleUnderline"/>
          <w:szCs w:val="26"/>
        </w:rPr>
        <w:t>.</w:t>
      </w:r>
      <w:r w:rsidRPr="00EB533F">
        <w:rPr>
          <w:szCs w:val="26"/>
        </w:rPr>
        <w:t xml:space="preserve"> According to a 2012 </w:t>
      </w:r>
      <w:hyperlink r:id="rId45" w:tgtFrame="_blank" w:history="1">
        <w:r w:rsidRPr="00EB533F">
          <w:rPr>
            <w:rStyle w:val="Hyperlink"/>
            <w:szCs w:val="26"/>
          </w:rPr>
          <w:t>paper</w:t>
        </w:r>
      </w:hyperlink>
      <w:r w:rsidRPr="00EB533F">
        <w:rPr>
          <w:szCs w:val="26"/>
        </w:rPr>
        <w:t> published in Nature, there are reasons for thinking that we may be approaching a tipping point of this sort in the global ecosystem, beyond which the consequences could be catastrophic for civilization.</w:t>
      </w:r>
    </w:p>
    <w:p w14:paraId="643B7FB5" w14:textId="77777777" w:rsidR="00EB25DA" w:rsidRPr="00EB533F" w:rsidRDefault="00EB25DA" w:rsidP="00EB25DA">
      <w:pPr>
        <w:rPr>
          <w:rStyle w:val="StyleUnderline"/>
          <w:szCs w:val="26"/>
        </w:rPr>
      </w:pPr>
      <w:r w:rsidRPr="00EB533F">
        <w:rPr>
          <w:szCs w:val="26"/>
        </w:rPr>
        <w:t xml:space="preserve">As the authors write, </w:t>
      </w:r>
      <w:r w:rsidRPr="00EB533F">
        <w:rPr>
          <w:rStyle w:val="StyleUnderline"/>
          <w:szCs w:val="26"/>
        </w:rPr>
        <w:t xml:space="preserve">a </w:t>
      </w:r>
      <w:r w:rsidRPr="00EB533F">
        <w:rPr>
          <w:rStyle w:val="StyleUnderline"/>
          <w:szCs w:val="26"/>
          <w:highlight w:val="green"/>
        </w:rPr>
        <w:t>planetary-scale transition could precipitate</w:t>
      </w:r>
      <w:r w:rsidRPr="00EB533F">
        <w:rPr>
          <w:szCs w:val="26"/>
        </w:rPr>
        <w:t xml:space="preserve"> “substantial losses of ecosystem services required to sustain the human population.” An ecosystem service is any ecological process that benefits humanity, such as food production and crop pollination</w:t>
      </w:r>
      <w:r w:rsidRPr="00EB533F">
        <w:rPr>
          <w:rStyle w:val="StyleUnderline"/>
          <w:szCs w:val="26"/>
        </w:rPr>
        <w:t xml:space="preserve">. If the global ecosystem were to cross a tipping point and substantial ecosystem services were lost, the </w:t>
      </w:r>
      <w:r w:rsidRPr="00EB533F">
        <w:rPr>
          <w:rStyle w:val="StyleUnderline"/>
          <w:szCs w:val="26"/>
          <w:highlight w:val="green"/>
        </w:rPr>
        <w:t>results could be “widespread social unrest, economic instability, and loss of human life</w:t>
      </w:r>
      <w:r w:rsidRPr="00EB533F">
        <w:rPr>
          <w:rStyle w:val="StyleUnderline"/>
          <w:szCs w:val="26"/>
        </w:rPr>
        <w:t>.” According to Missouri Botanical Garden ecologist Adam Smith, one of the paper’s co-authors, this could occur in a matter of decades—</w:t>
      </w:r>
      <w:r w:rsidRPr="00EB533F">
        <w:rPr>
          <w:rStyle w:val="StyleUnderline"/>
          <w:szCs w:val="26"/>
          <w:highlight w:val="green"/>
        </w:rPr>
        <w:t>far more quickly than</w:t>
      </w:r>
      <w:r w:rsidRPr="00EB533F">
        <w:rPr>
          <w:rStyle w:val="StyleUnderline"/>
          <w:szCs w:val="26"/>
        </w:rPr>
        <w:t xml:space="preserve"> most of the </w:t>
      </w:r>
      <w:r w:rsidRPr="00EB533F">
        <w:rPr>
          <w:rStyle w:val="StyleUnderline"/>
          <w:szCs w:val="26"/>
          <w:highlight w:val="green"/>
        </w:rPr>
        <w:t>expected consequences of climate change, yet equally destructive.</w:t>
      </w:r>
    </w:p>
    <w:p w14:paraId="599F37E7" w14:textId="77777777" w:rsidR="00EB25DA" w:rsidRPr="00EB533F" w:rsidRDefault="00EB25DA" w:rsidP="00EB25DA">
      <w:pPr>
        <w:rPr>
          <w:szCs w:val="26"/>
        </w:rPr>
      </w:pPr>
      <w:r w:rsidRPr="00EB533F">
        <w:rPr>
          <w:rStyle w:val="StyleUnderline"/>
          <w:szCs w:val="26"/>
          <w:highlight w:val="green"/>
        </w:rPr>
        <w:t>Biodiversity loss is a “threat multiplier” that</w:t>
      </w:r>
      <w:r w:rsidRPr="00EB533F">
        <w:rPr>
          <w:rStyle w:val="StyleUnderline"/>
          <w:szCs w:val="26"/>
        </w:rPr>
        <w:t xml:space="preserve">, by pushing societies to the brink of collapse, </w:t>
      </w:r>
      <w:r w:rsidRPr="00EB533F">
        <w:rPr>
          <w:rStyle w:val="StyleUnderline"/>
          <w:szCs w:val="26"/>
          <w:highlight w:val="green"/>
        </w:rPr>
        <w:t>will exacerbate</w:t>
      </w:r>
      <w:r w:rsidRPr="00EB533F">
        <w:rPr>
          <w:rStyle w:val="StyleUnderline"/>
          <w:szCs w:val="26"/>
        </w:rPr>
        <w:t xml:space="preserve"> existing </w:t>
      </w:r>
      <w:r w:rsidRPr="00EB533F">
        <w:rPr>
          <w:rStyle w:val="StyleUnderline"/>
          <w:szCs w:val="26"/>
          <w:highlight w:val="green"/>
        </w:rPr>
        <w:t>conflicts and introduce</w:t>
      </w:r>
      <w:r w:rsidRPr="00EB533F">
        <w:rPr>
          <w:rStyle w:val="StyleUnderline"/>
          <w:szCs w:val="26"/>
        </w:rPr>
        <w:t xml:space="preserve"> entirely </w:t>
      </w:r>
      <w:r w:rsidRPr="00EB533F">
        <w:rPr>
          <w:rStyle w:val="StyleUnderline"/>
          <w:szCs w:val="26"/>
          <w:highlight w:val="green"/>
        </w:rPr>
        <w:t>new struggles between state</w:t>
      </w:r>
      <w:r w:rsidRPr="00EB533F">
        <w:rPr>
          <w:rStyle w:val="StyleUnderline"/>
          <w:szCs w:val="26"/>
        </w:rPr>
        <w:t xml:space="preserve"> and non-state </w:t>
      </w:r>
      <w:r w:rsidRPr="00EB533F">
        <w:rPr>
          <w:rStyle w:val="StyleUnderline"/>
          <w:szCs w:val="26"/>
          <w:highlight w:val="green"/>
        </w:rPr>
        <w:t>actors</w:t>
      </w:r>
      <w:r w:rsidRPr="00EB533F">
        <w:rPr>
          <w:rStyle w:val="StyleUnderline"/>
          <w:szCs w:val="26"/>
        </w:rPr>
        <w:t xml:space="preserve">. </w:t>
      </w:r>
      <w:r w:rsidRPr="00EB533F">
        <w:rPr>
          <w:szCs w:val="26"/>
        </w:rPr>
        <w:t>Indeed, it could even fuel the rise of terrorism. (After all, climate change has been </w:t>
      </w:r>
      <w:hyperlink r:id="rId46" w:history="1">
        <w:r w:rsidRPr="00EB533F">
          <w:rPr>
            <w:rStyle w:val="Hyperlink"/>
            <w:szCs w:val="26"/>
          </w:rPr>
          <w:t>linked</w:t>
        </w:r>
      </w:hyperlink>
      <w:r w:rsidRPr="00EB533F">
        <w:rPr>
          <w:szCs w:val="26"/>
        </w:rPr>
        <w:t> to the emergence of ISIS in Syria, and multiple high-ranking US officials, such as former US Defense Secretary </w:t>
      </w:r>
      <w:hyperlink r:id="rId47" w:tgtFrame="_blank" w:history="1">
        <w:r w:rsidRPr="00EB533F">
          <w:rPr>
            <w:rStyle w:val="Hyperlink"/>
            <w:szCs w:val="26"/>
          </w:rPr>
          <w:t xml:space="preserve">Chuck </w:t>
        </w:r>
        <w:proofErr w:type="spellStart"/>
        <w:r w:rsidRPr="00EB533F">
          <w:rPr>
            <w:rStyle w:val="Hyperlink"/>
            <w:szCs w:val="26"/>
          </w:rPr>
          <w:t>Hagel</w:t>
        </w:r>
      </w:hyperlink>
      <w:r w:rsidRPr="00EB533F">
        <w:rPr>
          <w:szCs w:val="26"/>
        </w:rPr>
        <w:t>and</w:t>
      </w:r>
      <w:proofErr w:type="spellEnd"/>
      <w:r w:rsidRPr="00EB533F">
        <w:rPr>
          <w:szCs w:val="26"/>
        </w:rPr>
        <w:t xml:space="preserve"> CIA director </w:t>
      </w:r>
      <w:hyperlink r:id="rId48" w:tgtFrame="_blank" w:history="1">
        <w:r w:rsidRPr="00EB533F">
          <w:rPr>
            <w:rStyle w:val="Hyperlink"/>
            <w:szCs w:val="26"/>
          </w:rPr>
          <w:t>John Brennan</w:t>
        </w:r>
      </w:hyperlink>
      <w:r w:rsidRPr="00EB533F">
        <w:rPr>
          <w:szCs w:val="26"/>
        </w:rPr>
        <w:t>, have affirmed that climate change and terrorism are connected.)</w:t>
      </w:r>
    </w:p>
    <w:p w14:paraId="4C3085B7" w14:textId="77777777" w:rsidR="00EB25DA" w:rsidRPr="00EB533F" w:rsidRDefault="00EB25DA" w:rsidP="00EB25DA">
      <w:r w:rsidRPr="00EB533F">
        <w:t xml:space="preserve">The reality is that we are entering the sixth mass extinction in the 3.8-billion-year history of life on Earth, and the impact of this event could be felt by civilization “in as little as three human lifetimes,” as the </w:t>
      </w:r>
      <w:proofErr w:type="gramStart"/>
      <w:r w:rsidRPr="00EB533F">
        <w:t>aforementioned 2012</w:t>
      </w:r>
      <w:proofErr w:type="gramEnd"/>
      <w:r w:rsidRPr="00EB533F">
        <w:t> Nature paper notes. Furthermore, the widespread decline of biological populations could plausibly initiate a dramatic transformation of the global ecosystem on an even faster timescale: perhaps a single human lifetime.</w:t>
      </w:r>
    </w:p>
    <w:p w14:paraId="7C868D6D" w14:textId="77777777" w:rsidR="00EB25DA" w:rsidRPr="00EB533F" w:rsidRDefault="00EB25DA" w:rsidP="00EB25DA">
      <w:r w:rsidRPr="00EB533F">
        <w:t xml:space="preserve">The unavoidable conclusion is that </w:t>
      </w:r>
      <w:r w:rsidRPr="00EB533F">
        <w:rPr>
          <w:rStyle w:val="StyleUnderline"/>
        </w:rPr>
        <w:t xml:space="preserve">biodiversity loss </w:t>
      </w:r>
      <w:r w:rsidRPr="00EB533F">
        <w:rPr>
          <w:rStyle w:val="StyleUnderline"/>
          <w:highlight w:val="green"/>
        </w:rPr>
        <w:t xml:space="preserve">constitutes an existential </w:t>
      </w:r>
      <w:proofErr w:type="gramStart"/>
      <w:r w:rsidRPr="00EB533F">
        <w:rPr>
          <w:rStyle w:val="StyleUnderline"/>
          <w:highlight w:val="green"/>
        </w:rPr>
        <w:t>threat</w:t>
      </w:r>
      <w:r w:rsidRPr="00EB533F">
        <w:t xml:space="preserve"> in its own right</w:t>
      </w:r>
      <w:proofErr w:type="gramEnd"/>
      <w:r w:rsidRPr="00EB533F">
        <w:t>. As such, it ought to be considered alongside climate change and nuclear weapons as one of the most significant contemporary risks to human prosperity and survival.</w:t>
      </w:r>
    </w:p>
    <w:p w14:paraId="50EC8788" w14:textId="77777777" w:rsidR="00EB25DA" w:rsidRPr="00EB533F" w:rsidRDefault="00EB25DA" w:rsidP="00EB25DA">
      <w:pPr>
        <w:rPr>
          <w:szCs w:val="26"/>
        </w:rPr>
      </w:pPr>
    </w:p>
    <w:p w14:paraId="1D184CD7" w14:textId="77777777" w:rsidR="00EB25DA" w:rsidRPr="00EB533F" w:rsidRDefault="00EB25DA" w:rsidP="00EB25DA">
      <w:pPr>
        <w:pStyle w:val="Heading4"/>
        <w:rPr>
          <w:rFonts w:cs="Calibri"/>
        </w:rPr>
      </w:pPr>
      <w:proofErr w:type="gramStart"/>
      <w:r>
        <w:rPr>
          <w:rFonts w:cs="Calibri"/>
        </w:rPr>
        <w:t>Thus</w:t>
      </w:r>
      <w:proofErr w:type="gramEnd"/>
      <w:r>
        <w:rPr>
          <w:rFonts w:cs="Calibri"/>
        </w:rPr>
        <w:t xml:space="preserve"> the p</w:t>
      </w:r>
      <w:r w:rsidRPr="00EB533F">
        <w:rPr>
          <w:rFonts w:cs="Calibri"/>
        </w:rPr>
        <w:t>lan – the member nations of the World Trade Organization ought to delay patent enforcement for cannabis.</w:t>
      </w:r>
    </w:p>
    <w:p w14:paraId="4848A52D" w14:textId="77777777" w:rsidR="00EB25DA" w:rsidRPr="00EB533F" w:rsidRDefault="00EB25DA" w:rsidP="00EB25DA">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49" w:history="1">
        <w:r w:rsidRPr="00EB533F">
          <w:rPr>
            <w:rStyle w:val="Hyperlink"/>
          </w:rPr>
          <w:t>https://www.repository.law.indiana.edu/ijgls/vol28/iss1/9/</w:t>
        </w:r>
      </w:hyperlink>
      <w:r w:rsidRPr="00EB533F">
        <w:t xml:space="preserve"> SM</w:t>
      </w:r>
    </w:p>
    <w:p w14:paraId="25F59DB8" w14:textId="77777777" w:rsidR="00EB25DA" w:rsidRPr="00EB533F" w:rsidRDefault="00EB25DA" w:rsidP="00EB25DA">
      <w:pPr>
        <w:pStyle w:val="ListParagraph"/>
        <w:numPr>
          <w:ilvl w:val="0"/>
          <w:numId w:val="11"/>
        </w:numPr>
      </w:pPr>
      <w:r w:rsidRPr="00EB533F">
        <w:t>Includes enforcement and duration</w:t>
      </w:r>
    </w:p>
    <w:p w14:paraId="5AB064AC" w14:textId="77777777" w:rsidR="00EB25DA" w:rsidRPr="00EB533F" w:rsidRDefault="00EB25DA" w:rsidP="00EB25DA">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3C13099B" w14:textId="77777777" w:rsidR="00EB25DA" w:rsidRPr="00EB533F" w:rsidRDefault="00EB25DA" w:rsidP="00EB25DA">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41644119" w14:textId="77777777" w:rsidR="00EB25DA" w:rsidRPr="00EB533F" w:rsidRDefault="00EB25DA" w:rsidP="00EB25DA"/>
    <w:p w14:paraId="3E2221FE" w14:textId="77777777" w:rsidR="00EB25DA" w:rsidRPr="00EB533F" w:rsidRDefault="00EB25DA" w:rsidP="00EB25DA">
      <w:pPr>
        <w:pStyle w:val="Heading4"/>
        <w:rPr>
          <w:rFonts w:cs="Calibri"/>
        </w:rPr>
      </w:pPr>
      <w:r w:rsidRPr="00EB533F">
        <w:rPr>
          <w:rFonts w:cs="Calibri"/>
        </w:rPr>
        <w:t>The plan solves by reigning in monopolies without killing innovation.</w:t>
      </w:r>
    </w:p>
    <w:p w14:paraId="3E7ED2CF" w14:textId="77777777" w:rsidR="00EB25DA" w:rsidRPr="00EB533F" w:rsidRDefault="00EB25DA" w:rsidP="00EB25DA">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EB533F">
        <w:t>Voit</w:t>
      </w:r>
      <w:proofErr w:type="spellEnd"/>
      <w:r w:rsidRPr="00EB533F">
        <w:t xml:space="preserve">, &amp; Mayer. After Hughie’s first year at Maurer, he worked for a law firm in Thailand as a Stewart Fellow.] Indiana Journal of Global Legal Studies Vol. 28 #1 (Winter 2021) </w:t>
      </w:r>
      <w:hyperlink r:id="rId50" w:history="1">
        <w:r w:rsidRPr="00EB533F">
          <w:rPr>
            <w:rStyle w:val="Hyperlink"/>
          </w:rPr>
          <w:t>https://www.repository.law.indiana.edu/ijgls/vol28/iss1/9/</w:t>
        </w:r>
      </w:hyperlink>
      <w:r w:rsidRPr="00EB533F">
        <w:t xml:space="preserve"> SM</w:t>
      </w:r>
    </w:p>
    <w:p w14:paraId="226A1842" w14:textId="77777777" w:rsidR="00EB25DA" w:rsidRPr="00EB533F" w:rsidRDefault="00EB25DA" w:rsidP="00EB25DA">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5B315346" w14:textId="77777777" w:rsidR="00EB25DA" w:rsidRPr="00EB533F" w:rsidRDefault="00EB25DA" w:rsidP="00EB25DA">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0E548038" w14:textId="77777777" w:rsidR="00EB25DA" w:rsidRPr="00EB533F" w:rsidRDefault="00EB25DA" w:rsidP="00EB25DA">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5AC7AB60" w14:textId="77777777" w:rsidR="00EB25DA" w:rsidRPr="00EB533F" w:rsidRDefault="00EB25DA" w:rsidP="00EB25DA">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39066335" w14:textId="77777777" w:rsidR="00EB25DA" w:rsidRPr="00EB533F" w:rsidRDefault="00EB25DA" w:rsidP="00EB25DA">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4518C038" w14:textId="77777777" w:rsidR="00EB25DA" w:rsidRPr="00EB533F" w:rsidRDefault="00EB25DA" w:rsidP="00EB25DA">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6193079F" w14:textId="77777777" w:rsidR="00EB25DA" w:rsidRDefault="00EB25DA" w:rsidP="00EB25DA">
      <w:pPr>
        <w:pStyle w:val="Heading3"/>
      </w:pPr>
      <w:r>
        <w:t>FW</w:t>
      </w:r>
    </w:p>
    <w:p w14:paraId="60985273" w14:textId="77777777" w:rsidR="00EB25DA" w:rsidRPr="007448CC" w:rsidRDefault="00EB25DA" w:rsidP="00EB25DA">
      <w:pPr>
        <w:pStyle w:val="Heading4"/>
        <w:rPr>
          <w:rFonts w:asciiTheme="minorHAnsi" w:hAnsiTheme="minorHAnsi" w:cstheme="minorHAnsi"/>
        </w:rPr>
      </w:pPr>
      <w:bookmarkStart w:id="0" w:name="_Hlk54967592"/>
      <w:r w:rsidRPr="007448CC">
        <w:rPr>
          <w:rFonts w:asciiTheme="minorHAnsi" w:hAnsiTheme="minorHAnsi" w:cstheme="minorHAnsi"/>
        </w:rPr>
        <w:t>Synthetic a posteriori moral naturalism is the basis of ethic</w:t>
      </w:r>
      <w:bookmarkEnd w:id="0"/>
      <w:r>
        <w:rPr>
          <w:rFonts w:asciiTheme="minorHAnsi" w:hAnsiTheme="minorHAnsi" w:cstheme="minorHAnsi"/>
        </w:rPr>
        <w:t>s since t</w:t>
      </w:r>
      <w:r w:rsidRPr="007448CC">
        <w:rPr>
          <w:rFonts w:asciiTheme="minorHAnsi" w:hAnsiTheme="minorHAnsi" w:cstheme="minorHAnsi"/>
        </w:rPr>
        <w:t>he normative supervenes on the natural</w:t>
      </w:r>
    </w:p>
    <w:p w14:paraId="4E9FF100" w14:textId="77777777" w:rsidR="00EB25DA" w:rsidRPr="007448CC" w:rsidRDefault="00EB25DA" w:rsidP="00EB25DA">
      <w:pPr>
        <w:rPr>
          <w:rFonts w:asciiTheme="minorHAnsi" w:hAnsiTheme="minorHAnsi" w:cstheme="minorHAnsi"/>
        </w:rPr>
      </w:pPr>
      <w:r w:rsidRPr="007448CC">
        <w:rPr>
          <w:rFonts w:asciiTheme="minorHAnsi" w:hAnsiTheme="minorHAnsi" w:cstheme="minorHAnsi"/>
          <w:b/>
          <w:bCs/>
          <w:sz w:val="26"/>
          <w:szCs w:val="26"/>
          <w:u w:val="single"/>
        </w:rPr>
        <w:t xml:space="preserve">Lutz and </w:t>
      </w:r>
      <w:proofErr w:type="spellStart"/>
      <w:r w:rsidRPr="007448CC">
        <w:rPr>
          <w:rFonts w:asciiTheme="minorHAnsi" w:hAnsiTheme="minorHAnsi" w:cstheme="minorHAnsi"/>
          <w:b/>
          <w:bCs/>
          <w:sz w:val="26"/>
          <w:szCs w:val="26"/>
          <w:u w:val="single"/>
        </w:rPr>
        <w:t>Lenman</w:t>
      </w:r>
      <w:proofErr w:type="spellEnd"/>
      <w:r w:rsidRPr="007448CC">
        <w:rPr>
          <w:rFonts w:asciiTheme="minorHAnsi" w:hAnsiTheme="minorHAnsi" w:cstheme="minorHAnsi"/>
          <w:b/>
          <w:bCs/>
          <w:sz w:val="26"/>
          <w:szCs w:val="26"/>
          <w:u w:val="single"/>
        </w:rPr>
        <w:t xml:space="preserve"> 18.</w:t>
      </w:r>
      <w:r w:rsidRPr="007448CC">
        <w:rPr>
          <w:rFonts w:asciiTheme="minorHAnsi" w:hAnsiTheme="minorHAnsi" w:cstheme="minorHAnsi"/>
        </w:rPr>
        <w:t xml:space="preserve"> Lutz, Matthew and </w:t>
      </w:r>
      <w:proofErr w:type="spellStart"/>
      <w:r w:rsidRPr="007448CC">
        <w:rPr>
          <w:rFonts w:asciiTheme="minorHAnsi" w:hAnsiTheme="minorHAnsi" w:cstheme="minorHAnsi"/>
        </w:rPr>
        <w:t>Lenman</w:t>
      </w:r>
      <w:proofErr w:type="spellEnd"/>
      <w:r w:rsidRPr="007448CC">
        <w:rPr>
          <w:rFonts w:asciiTheme="minorHAnsi" w:hAnsiTheme="minorHAnsi" w:cstheme="minorHAnsi"/>
        </w:rPr>
        <w:t xml:space="preserve">, James, "Moral Naturalism", The Stanford Encyclopedia of Philosophy (Fall 2018 Edition), Edward N. </w:t>
      </w:r>
      <w:proofErr w:type="spellStart"/>
      <w:r w:rsidRPr="007448CC">
        <w:rPr>
          <w:rFonts w:asciiTheme="minorHAnsi" w:hAnsiTheme="minorHAnsi" w:cstheme="minorHAnsi"/>
        </w:rPr>
        <w:t>Zalta</w:t>
      </w:r>
      <w:proofErr w:type="spellEnd"/>
      <w:r w:rsidRPr="007448CC">
        <w:rPr>
          <w:rFonts w:asciiTheme="minorHAnsi" w:hAnsiTheme="minorHAnsi" w:cstheme="minorHAnsi"/>
        </w:rPr>
        <w:t> (ed.), URL = &lt;https://plato.stanford</w:t>
      </w:r>
      <w:r w:rsidRPr="007448CC">
        <w:rPr>
          <w:rFonts w:asciiTheme="minorHAnsi" w:hAnsiTheme="minorHAnsi" w:cstheme="minorHAnsi"/>
          <w:szCs w:val="16"/>
        </w:rPr>
        <w:t>.edu/archives/fall2018/entries/naturalism-moral/&gt;. //Massa</w:t>
      </w:r>
    </w:p>
    <w:p w14:paraId="68ED6411" w14:textId="77777777" w:rsidR="00EB25DA" w:rsidRPr="008A05DC" w:rsidRDefault="00EB25DA" w:rsidP="00EB25DA">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8A05DC">
        <w:rPr>
          <w:rFonts w:asciiTheme="minorHAnsi" w:hAnsiTheme="minorHAnsi" w:cstheme="minorHAnsi"/>
          <w:b/>
          <w:bCs/>
          <w:sz w:val="26"/>
          <w:szCs w:val="26"/>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37027E">
        <w:rPr>
          <w:rFonts w:asciiTheme="minorHAnsi" w:hAnsiTheme="minorHAnsi" w:cstheme="minorHAnsi"/>
          <w:b/>
          <w:bCs/>
          <w:sz w:val="26"/>
          <w:szCs w:val="26"/>
          <w:u w:val="single"/>
        </w:rPr>
        <w:t>is very widely accepted.</w:t>
      </w:r>
      <w:r w:rsidRPr="0037027E">
        <w:rPr>
          <w:rFonts w:asciiTheme="minorHAnsi" w:hAnsiTheme="minorHAnsi" w:cstheme="minorHAnsi"/>
        </w:rPr>
        <w:t xml:space="preserve"> But it is also a striking fact that stands in need of some explanation. </w:t>
      </w:r>
      <w:r w:rsidRPr="0037027E">
        <w:rPr>
          <w:rFonts w:asciiTheme="minorHAnsi" w:hAnsiTheme="minorHAnsi" w:cstheme="minorHAnsi"/>
          <w:b/>
          <w:bCs/>
          <w:sz w:val="26"/>
          <w:szCs w:val="26"/>
          <w:u w:val="single"/>
        </w:rPr>
        <w:t>For naturalis</w:t>
      </w:r>
      <w:r w:rsidRPr="007448CC">
        <w:rPr>
          <w:rFonts w:asciiTheme="minorHAnsi" w:hAnsiTheme="minorHAnsi" w:cstheme="minorHAnsi"/>
          <w:b/>
          <w:bCs/>
          <w:sz w:val="26"/>
          <w:szCs w:val="26"/>
          <w:u w:val="single"/>
        </w:rPr>
        <w:t>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7624BC8F" w14:textId="77777777" w:rsidR="00EB25DA" w:rsidRDefault="00EB25DA" w:rsidP="00EB25DA">
      <w:pPr>
        <w:pStyle w:val="Heading4"/>
        <w:rPr>
          <w:rFonts w:asciiTheme="minorHAnsi" w:hAnsiTheme="minorHAnsi" w:cstheme="minorHAnsi"/>
        </w:rPr>
      </w:pPr>
      <w:r>
        <w:rPr>
          <w:rFonts w:asciiTheme="minorHAnsi" w:hAnsiTheme="minorHAnsi" w:cstheme="minorHAnsi"/>
        </w:rPr>
        <w:t>Phenomenal</w:t>
      </w:r>
      <w:r w:rsidRPr="007448CC">
        <w:rPr>
          <w:rFonts w:asciiTheme="minorHAnsi" w:hAnsiTheme="minorHAnsi" w:cstheme="minorHAnsi"/>
        </w:rPr>
        <w:t xml:space="preserve"> introspection can bridge the gap from experiential natural facts to moral truths and necessitates hedonism. When I observe a lemon’s yellowness </w:t>
      </w:r>
      <w:r>
        <w:rPr>
          <w:rFonts w:asciiTheme="minorHAnsi" w:hAnsiTheme="minorHAnsi" w:cstheme="minorHAnsi"/>
        </w:rPr>
        <w:t>in my field of vision</w:t>
      </w:r>
      <w:r w:rsidRPr="007448CC">
        <w:rPr>
          <w:rFonts w:asciiTheme="minorHAnsi" w:hAnsiTheme="minorHAnsi" w:cstheme="minorHAnsi"/>
        </w:rPr>
        <w:t>, I can introspect</w:t>
      </w:r>
      <w:r>
        <w:rPr>
          <w:rFonts w:asciiTheme="minorHAnsi" w:hAnsiTheme="minorHAnsi" w:cstheme="minorHAnsi"/>
        </w:rPr>
        <w:t xml:space="preserve"> to conclude brightness is a feature of that lemon</w:t>
      </w:r>
      <w:r w:rsidRPr="007448CC">
        <w:rPr>
          <w:rFonts w:asciiTheme="minorHAnsi" w:hAnsiTheme="minorHAnsi" w:cstheme="minorHAnsi"/>
        </w:rPr>
        <w:t xml:space="preserve">. </w:t>
      </w:r>
      <w:r>
        <w:rPr>
          <w:rFonts w:asciiTheme="minorHAnsi" w:hAnsiTheme="minorHAnsi" w:cstheme="minorHAnsi"/>
        </w:rPr>
        <w:t>W</w:t>
      </w:r>
      <w:r w:rsidRPr="007448CC">
        <w:rPr>
          <w:rFonts w:asciiTheme="minorHAnsi" w:hAnsiTheme="minorHAnsi" w:cstheme="minorHAnsi"/>
        </w:rPr>
        <w:t xml:space="preserve">hen I feel pleasure, </w:t>
      </w:r>
      <w:r>
        <w:rPr>
          <w:rFonts w:asciiTheme="minorHAnsi" w:hAnsiTheme="minorHAnsi" w:cstheme="minorHAnsi"/>
        </w:rPr>
        <w:t>introspection on</w:t>
      </w:r>
      <w:r w:rsidRPr="007448CC">
        <w:rPr>
          <w:rFonts w:asciiTheme="minorHAnsi" w:hAnsiTheme="minorHAnsi" w:cstheme="minorHAnsi"/>
        </w:rPr>
        <w:t xml:space="preserve"> hedonic tones </w:t>
      </w:r>
      <w:r>
        <w:rPr>
          <w:rFonts w:asciiTheme="minorHAnsi" w:hAnsiTheme="minorHAnsi" w:cstheme="minorHAnsi"/>
        </w:rPr>
        <w:t>reveals that moral goodness is a property of pleasure.</w:t>
      </w:r>
    </w:p>
    <w:p w14:paraId="7A62B8BA" w14:textId="77777777" w:rsidR="00EB25DA" w:rsidRPr="008A05DC" w:rsidRDefault="00EB25DA" w:rsidP="00EB25DA"/>
    <w:p w14:paraId="38559E4C" w14:textId="77777777" w:rsidR="00EB25DA" w:rsidRPr="007448CC" w:rsidRDefault="00EB25DA" w:rsidP="00EB25DA">
      <w:pPr>
        <w:pStyle w:val="Heading4"/>
        <w:spacing w:line="276" w:lineRule="auto"/>
        <w:rPr>
          <w:rFonts w:asciiTheme="minorHAnsi" w:hAnsiTheme="minorHAnsi" w:cstheme="minorHAnsi"/>
        </w:rPr>
      </w:pPr>
      <w:r>
        <w:rPr>
          <w:rFonts w:asciiTheme="minorHAnsi" w:hAnsiTheme="minorHAnsi" w:cstheme="minorHAnsi"/>
        </w:rPr>
        <w:t>This connection is irrefutable</w:t>
      </w:r>
      <w:r w:rsidRPr="007448CC">
        <w:rPr>
          <w:rFonts w:asciiTheme="minorHAnsi" w:hAnsiTheme="minorHAnsi" w:cstheme="minorHAnsi"/>
        </w:rPr>
        <w:t xml:space="preserve"> – everything else regresses – robust neuroscience proves.</w:t>
      </w:r>
    </w:p>
    <w:p w14:paraId="47A6A4A6" w14:textId="77777777" w:rsidR="00EB25DA" w:rsidRPr="007448CC" w:rsidRDefault="00EB25DA" w:rsidP="00EB25DA">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1"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5F074261"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48A676B"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3CAE4817"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5107A7E"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6437E8F8"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FF170F2"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C86E19B" w14:textId="77777777" w:rsidR="00EB25DA" w:rsidRPr="007448CC" w:rsidRDefault="00EB25DA" w:rsidP="00EB25DA">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5D89F483"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0763383"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1A2EDFA"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02904AF1"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7497BF16"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7C8AB064"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Desire and reward centers</w:t>
      </w:r>
    </w:p>
    <w:p w14:paraId="6F9DF7C4" w14:textId="77777777" w:rsidR="00EB25DA" w:rsidRPr="0093150A" w:rsidRDefault="00EB25DA" w:rsidP="00EB25DA">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It is surprising that many different sources of pleasure activate the same circuits between the </w:t>
      </w:r>
      <w:proofErr w:type="spellStart"/>
      <w:r w:rsidRPr="0093150A">
        <w:rPr>
          <w:rFonts w:asciiTheme="minorHAnsi" w:hAnsiTheme="minorHAnsi" w:cstheme="minorHAnsi"/>
          <w:sz w:val="16"/>
          <w:szCs w:val="16"/>
        </w:rPr>
        <w:t>mesocorticolimbic</w:t>
      </w:r>
      <w:proofErr w:type="spellEnd"/>
      <w:r w:rsidRPr="0093150A">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A371BC2" w14:textId="77777777" w:rsidR="00EB25DA" w:rsidRPr="0093150A" w:rsidRDefault="00EB25DA" w:rsidP="00EB25DA">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93150A">
        <w:rPr>
          <w:rFonts w:asciiTheme="minorHAnsi" w:hAnsiTheme="minorHAnsi" w:cstheme="minorHAnsi"/>
          <w:sz w:val="16"/>
          <w:szCs w:val="16"/>
        </w:rPr>
        <w:t>accumbens</w:t>
      </w:r>
      <w:proofErr w:type="spellEnd"/>
      <w:r w:rsidRPr="0093150A">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93150A">
        <w:rPr>
          <w:rFonts w:asciiTheme="minorHAnsi" w:hAnsiTheme="minorHAnsi" w:cstheme="minorHAnsi"/>
          <w:sz w:val="16"/>
          <w:szCs w:val="16"/>
        </w:rPr>
        <w:t>accumbens</w:t>
      </w:r>
      <w:proofErr w:type="spellEnd"/>
      <w:r w:rsidRPr="0093150A">
        <w:rPr>
          <w:rFonts w:asciiTheme="minorHAnsi" w:hAnsiTheme="minorHAnsi" w:cstheme="minorHAnsi"/>
          <w:sz w:val="16"/>
          <w:szCs w:val="16"/>
        </w:rPr>
        <w:t xml:space="preserv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has spiny neurons that receive dopamine from the VTA and glutamate (a dopamine driver) from the hippocampus, </w:t>
      </w:r>
      <w:proofErr w:type="gramStart"/>
      <w:r w:rsidRPr="0093150A">
        <w:rPr>
          <w:rFonts w:asciiTheme="minorHAnsi" w:hAnsiTheme="minorHAnsi" w:cstheme="minorHAnsi"/>
          <w:sz w:val="16"/>
          <w:szCs w:val="16"/>
        </w:rPr>
        <w:t>amygdala</w:t>
      </w:r>
      <w:proofErr w:type="gramEnd"/>
      <w:r w:rsidRPr="0093150A">
        <w:rPr>
          <w:rFonts w:asciiTheme="minorHAnsi" w:hAnsiTheme="minorHAnsi" w:cstheme="minorHAnsi"/>
          <w:sz w:val="16"/>
          <w:szCs w:val="16"/>
        </w:rPr>
        <w:t xml:space="preserve"> and medial prefrontal cortex. Subsequently, the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3150A">
        <w:rPr>
          <w:rFonts w:asciiTheme="minorHAnsi" w:hAnsiTheme="minorHAnsi" w:cstheme="minorHAnsi"/>
          <w:sz w:val="16"/>
          <w:szCs w:val="16"/>
        </w:rPr>
        <w:t>hypodopaminergia</w:t>
      </w:r>
      <w:proofErr w:type="spellEnd"/>
      <w:r w:rsidRPr="0093150A">
        <w:rPr>
          <w:rFonts w:asciiTheme="minorHAnsi" w:hAnsiTheme="minorHAnsi" w:cstheme="minorHAnsi"/>
          <w:sz w:val="16"/>
          <w:szCs w:val="16"/>
        </w:rPr>
        <w:t xml:space="preserve"> in the “Brain Reward Cascade” that contribute to addiction and compulsive behaviors [3,6,41].</w:t>
      </w:r>
    </w:p>
    <w:p w14:paraId="4F309733"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6256270" w14:textId="77777777" w:rsidR="00EB25DA" w:rsidRPr="0093150A" w:rsidRDefault="00EB25DA" w:rsidP="00EB25DA">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33E0D2C" w14:textId="77777777" w:rsidR="00EB25DA" w:rsidRPr="0093150A" w:rsidRDefault="00EB25DA" w:rsidP="00EB25DA">
      <w:pPr>
        <w:spacing w:line="276" w:lineRule="auto"/>
        <w:rPr>
          <w:rFonts w:asciiTheme="minorHAnsi" w:hAnsiTheme="minorHAnsi" w:cstheme="minorHAnsi"/>
          <w:sz w:val="16"/>
          <w:szCs w:val="16"/>
        </w:rPr>
      </w:pPr>
      <w:proofErr w:type="gramStart"/>
      <w:r w:rsidRPr="0093150A">
        <w:rPr>
          <w:rFonts w:asciiTheme="minorHAnsi" w:hAnsiTheme="minorHAnsi" w:cstheme="minorHAnsi"/>
          <w:sz w:val="16"/>
          <w:szCs w:val="16"/>
        </w:rPr>
        <w:t>In an attempt to</w:t>
      </w:r>
      <w:proofErr w:type="gramEnd"/>
      <w:r w:rsidRPr="0093150A">
        <w:rPr>
          <w:rFonts w:asciiTheme="minorHAnsi" w:hAnsiTheme="minorHAnsi"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3150A">
        <w:rPr>
          <w:rFonts w:asciiTheme="minorHAnsi" w:hAnsiTheme="minorHAnsi" w:cstheme="minorHAnsi"/>
          <w:sz w:val="16"/>
          <w:szCs w:val="16"/>
        </w:rPr>
        <w:t>a majority of</w:t>
      </w:r>
      <w:proofErr w:type="gramEnd"/>
      <w:r w:rsidRPr="0093150A">
        <w:rPr>
          <w:rFonts w:asciiTheme="minorHAnsi" w:hAnsiTheme="minorHAnsi"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93150A">
        <w:rPr>
          <w:rFonts w:asciiTheme="minorHAnsi" w:hAnsiTheme="minorHAnsi" w:cstheme="minorHAnsi"/>
          <w:sz w:val="16"/>
          <w:szCs w:val="16"/>
        </w:rPr>
        <w:t>networks, and</w:t>
      </w:r>
      <w:proofErr w:type="gramEnd"/>
      <w:r w:rsidRPr="0093150A">
        <w:rPr>
          <w:rFonts w:asciiTheme="minorHAnsi" w:hAnsiTheme="minorHAnsi" w:cstheme="minorHAnsi"/>
          <w:sz w:val="16"/>
          <w:szCs w:val="16"/>
        </w:rPr>
        <w:t xml:space="preserve"> may not be unidirectional. Drugs of abuse enhance dopamine signaling which sensitizes mesolimbic brain mechanisms that apparently evolved explicitly to attribute incentive salience to various rewards [45].</w:t>
      </w:r>
    </w:p>
    <w:p w14:paraId="6E8C2A72" w14:textId="77777777" w:rsidR="00EB25DA" w:rsidRPr="0093150A" w:rsidRDefault="00EB25DA" w:rsidP="00EB25DA">
      <w:pPr>
        <w:spacing w:line="276" w:lineRule="auto"/>
        <w:rPr>
          <w:rFonts w:asciiTheme="minorHAnsi" w:hAnsiTheme="minorHAnsi" w:cstheme="minorHAnsi"/>
          <w:sz w:val="16"/>
          <w:szCs w:val="16"/>
        </w:rPr>
      </w:pPr>
      <w:r w:rsidRPr="0093150A">
        <w:rPr>
          <w:rFonts w:asciiTheme="minorHAnsi" w:hAnsiTheme="minorHAnsi" w:cstheme="minorHAnsi"/>
          <w:sz w:val="16"/>
          <w:szCs w:val="16"/>
        </w:rPr>
        <w:t xml:space="preserve">Addictive substances are voluntarily self-administered, and they enhance (directly or indirectly) dopaminergic synaptic function in the </w:t>
      </w:r>
      <w:proofErr w:type="spellStart"/>
      <w:r w:rsidRPr="0093150A">
        <w:rPr>
          <w:rFonts w:asciiTheme="minorHAnsi" w:hAnsiTheme="minorHAnsi" w:cstheme="minorHAnsi"/>
          <w:sz w:val="16"/>
          <w:szCs w:val="16"/>
        </w:rPr>
        <w:t>NAc</w:t>
      </w:r>
      <w:proofErr w:type="spellEnd"/>
      <w:r w:rsidRPr="0093150A">
        <w:rPr>
          <w:rFonts w:asciiTheme="minorHAnsi" w:hAnsiTheme="minorHAnsi" w:cstheme="min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93150A">
        <w:rPr>
          <w:rFonts w:asciiTheme="minorHAnsi" w:hAnsiTheme="minorHAnsi" w:cstheme="minorHAnsi"/>
          <w:sz w:val="16"/>
          <w:szCs w:val="16"/>
        </w:rPr>
        <w:t>being considered to be</w:t>
      </w:r>
      <w:proofErr w:type="gramEnd"/>
      <w:r w:rsidRPr="0093150A">
        <w:rPr>
          <w:rFonts w:asciiTheme="minorHAnsi" w:hAnsiTheme="minorHAnsi"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3150A">
        <w:rPr>
          <w:rFonts w:asciiTheme="minorHAnsi" w:hAnsiTheme="minorHAnsi" w:cstheme="minorHAnsi"/>
          <w:sz w:val="16"/>
          <w:szCs w:val="16"/>
        </w:rPr>
        <w:t>), and</w:t>
      </w:r>
      <w:proofErr w:type="gramEnd"/>
      <w:r w:rsidRPr="0093150A">
        <w:rPr>
          <w:rFonts w:asciiTheme="minorHAnsi" w:hAnsiTheme="minorHAnsi" w:cstheme="minorHAnsi"/>
          <w:sz w:val="16"/>
          <w:szCs w:val="16"/>
        </w:rPr>
        <w:t xml:space="preserve"> may have an additive effect on vulnerability to various addictions [48]. In this regard, </w:t>
      </w:r>
      <w:proofErr w:type="spellStart"/>
      <w:r w:rsidRPr="0093150A">
        <w:rPr>
          <w:rFonts w:asciiTheme="minorHAnsi" w:hAnsiTheme="minorHAnsi" w:cstheme="minorHAnsi"/>
          <w:sz w:val="16"/>
          <w:szCs w:val="16"/>
        </w:rPr>
        <w:t>Vanyukov</w:t>
      </w:r>
      <w:proofErr w:type="spellEnd"/>
      <w:r w:rsidRPr="0093150A">
        <w:rPr>
          <w:rFonts w:asciiTheme="minorHAnsi" w:hAnsiTheme="minorHAnsi" w:cstheme="min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24552F9" w14:textId="77777777" w:rsidR="00EB25DA" w:rsidRPr="0093150A" w:rsidRDefault="00EB25DA" w:rsidP="00EB25DA">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88CE22B"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FCD3895" w14:textId="77777777" w:rsidR="00EB25DA" w:rsidRDefault="00EB25DA" w:rsidP="00EB25DA">
      <w:pPr>
        <w:spacing w:line="276" w:lineRule="auto"/>
        <w:rPr>
          <w:rFonts w:asciiTheme="minorHAnsi" w:hAnsiTheme="minorHAnsi" w:cstheme="minorHAnsi"/>
          <w:u w:val="single"/>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w:t>
      </w:r>
      <w:proofErr w:type="spellStart"/>
      <w:r w:rsidRPr="007448CC">
        <w:rPr>
          <w:rFonts w:asciiTheme="minorHAnsi" w:hAnsiTheme="minorHAnsi" w:cstheme="minorHAnsi"/>
          <w:u w:val="single"/>
        </w:rPr>
        <w:t>tha</w:t>
      </w:r>
      <w:proofErr w:type="spellEnd"/>
    </w:p>
    <w:p w14:paraId="1F005F02" w14:textId="77777777" w:rsidR="00EB25DA" w:rsidRDefault="00EB25DA" w:rsidP="00EB25DA">
      <w:pPr>
        <w:spacing w:line="276" w:lineRule="auto"/>
        <w:rPr>
          <w:rFonts w:asciiTheme="minorHAnsi" w:hAnsiTheme="minorHAnsi" w:cstheme="minorHAnsi"/>
          <w:u w:val="single"/>
        </w:rPr>
      </w:pPr>
    </w:p>
    <w:p w14:paraId="6C499003" w14:textId="77777777" w:rsidR="00EB25DA" w:rsidRDefault="00EB25DA" w:rsidP="00EB25DA">
      <w:pPr>
        <w:spacing w:line="276" w:lineRule="auto"/>
        <w:rPr>
          <w:rFonts w:asciiTheme="minorHAnsi" w:hAnsiTheme="minorHAnsi" w:cstheme="minorHAnsi"/>
          <w:u w:val="single"/>
        </w:rPr>
      </w:pPr>
    </w:p>
    <w:p w14:paraId="5D26BD72" w14:textId="77777777" w:rsidR="00EB25DA" w:rsidRDefault="00EB25DA" w:rsidP="00EB25DA">
      <w:pPr>
        <w:spacing w:line="276" w:lineRule="auto"/>
        <w:rPr>
          <w:rFonts w:asciiTheme="minorHAnsi" w:hAnsiTheme="minorHAnsi" w:cstheme="minorHAnsi"/>
          <w:u w:val="single"/>
        </w:rPr>
      </w:pPr>
    </w:p>
    <w:p w14:paraId="323EB015" w14:textId="77777777" w:rsidR="00EB25DA" w:rsidRDefault="00EB25DA" w:rsidP="00EB25DA">
      <w:pPr>
        <w:spacing w:line="276" w:lineRule="auto"/>
        <w:rPr>
          <w:rFonts w:asciiTheme="minorHAnsi" w:hAnsiTheme="minorHAnsi" w:cstheme="minorHAnsi"/>
          <w:u w:val="single"/>
        </w:rPr>
      </w:pPr>
    </w:p>
    <w:p w14:paraId="29F5DE29" w14:textId="77777777" w:rsidR="00EB25DA" w:rsidRPr="007448CC" w:rsidRDefault="00EB25DA" w:rsidP="00EB25DA">
      <w:pPr>
        <w:spacing w:line="276" w:lineRule="auto"/>
        <w:rPr>
          <w:rFonts w:asciiTheme="minorHAnsi" w:hAnsiTheme="minorHAnsi" w:cstheme="minorHAnsi"/>
        </w:rPr>
      </w:pPr>
      <w:r w:rsidRPr="007448CC">
        <w:rPr>
          <w:rFonts w:asciiTheme="minorHAnsi" w:hAnsiTheme="minorHAnsi" w:cstheme="minorHAnsi"/>
          <w:u w:val="single"/>
        </w:rPr>
        <w:t>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58589E24" w14:textId="77777777" w:rsidR="00EB25DA" w:rsidRDefault="00EB25DA" w:rsidP="00EB25DA">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B79D59" w14:textId="77777777" w:rsidR="00EB25DA" w:rsidRPr="007448CC" w:rsidRDefault="00EB25DA" w:rsidP="00EB25DA">
      <w:pPr>
        <w:pStyle w:val="Heading4"/>
        <w:rPr>
          <w:rFonts w:asciiTheme="minorHAnsi" w:hAnsiTheme="minorHAnsi" w:cstheme="minorHAnsi"/>
        </w:rPr>
      </w:pPr>
      <w:r>
        <w:rPr>
          <w:rFonts w:asciiTheme="minorHAnsi" w:hAnsiTheme="minorHAnsi" w:cstheme="minorHAnsi"/>
        </w:rPr>
        <w:t>Evolution proves the reliability of phenomenal introspection</w:t>
      </w:r>
      <w:r w:rsidRPr="007448CC">
        <w:rPr>
          <w:rFonts w:asciiTheme="minorHAnsi" w:hAnsiTheme="minorHAnsi" w:cstheme="minorHAnsi"/>
        </w:rPr>
        <w:t xml:space="preserve"> </w:t>
      </w:r>
      <w:r>
        <w:rPr>
          <w:rFonts w:asciiTheme="minorHAnsi" w:hAnsiTheme="minorHAnsi" w:cstheme="minorHAnsi"/>
        </w:rPr>
        <w:t xml:space="preserve">– when we introspect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w:t>
      </w:r>
    </w:p>
    <w:p w14:paraId="511C4A1B" w14:textId="77777777" w:rsidR="00EB25DA" w:rsidRDefault="00EB25DA" w:rsidP="00EB25DA">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w:t>
      </w:r>
    </w:p>
    <w:p w14:paraId="4553C16E" w14:textId="77777777" w:rsidR="00EB25DA" w:rsidRDefault="00EB25DA" w:rsidP="00EB25DA"/>
    <w:p w14:paraId="500AA39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25DA"/>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B25DA"/>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F5DF"/>
  <w15:chartTrackingRefBased/>
  <w15:docId w15:val="{D8D6A2A1-F27F-4056-92E8-DF40EDC3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25DA"/>
    <w:rPr>
      <w:rFonts w:ascii="Calibri" w:hAnsi="Calibri" w:cs="Calibri"/>
    </w:rPr>
  </w:style>
  <w:style w:type="paragraph" w:styleId="Heading1">
    <w:name w:val="heading 1"/>
    <w:aliases w:val="Pocket"/>
    <w:basedOn w:val="Normal"/>
    <w:next w:val="Normal"/>
    <w:link w:val="Heading1Char"/>
    <w:qFormat/>
    <w:rsid w:val="00EB25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25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B25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EB25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25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5DA"/>
  </w:style>
  <w:style w:type="character" w:customStyle="1" w:styleId="Heading1Char">
    <w:name w:val="Heading 1 Char"/>
    <w:aliases w:val="Pocket Char"/>
    <w:basedOn w:val="DefaultParagraphFont"/>
    <w:link w:val="Heading1"/>
    <w:rsid w:val="00EB25D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25D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EB25D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B25D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EB25D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B25DA"/>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EB25DA"/>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B25DA"/>
    <w:rPr>
      <w:color w:val="auto"/>
      <w:u w:val="none"/>
    </w:rPr>
  </w:style>
  <w:style w:type="character" w:styleId="FollowedHyperlink">
    <w:name w:val="FollowedHyperlink"/>
    <w:basedOn w:val="DefaultParagraphFont"/>
    <w:uiPriority w:val="99"/>
    <w:semiHidden/>
    <w:unhideWhenUsed/>
    <w:rsid w:val="00EB25DA"/>
    <w:rPr>
      <w:color w:val="auto"/>
      <w:u w:val="none"/>
    </w:rPr>
  </w:style>
  <w:style w:type="paragraph" w:customStyle="1" w:styleId="textbold">
    <w:name w:val="text bold"/>
    <w:basedOn w:val="Normal"/>
    <w:link w:val="Emphasis"/>
    <w:uiPriority w:val="7"/>
    <w:qFormat/>
    <w:rsid w:val="00EB25DA"/>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EB25D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B25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cc.ch/site/assets/uploads/sites/4/2020/02/SRCCL-Chapter-5.pdf" TargetMode="External"/><Relationship Id="rId18" Type="http://schemas.openxmlformats.org/officeDocument/2006/relationships/hyperlink" Target="https://academic.oup.com/jicj/article/17/4/699/5721410" TargetMode="External"/><Relationship Id="rId26" Type="http://schemas.openxmlformats.org/officeDocument/2006/relationships/hyperlink" Target="https://duwaterlawreview.com/dont-forget-to-water-the-weeds/" TargetMode="External"/><Relationship Id="rId39" Type="http://schemas.openxmlformats.org/officeDocument/2006/relationships/hyperlink" Target="http://thebulletin.org/press-release/doomsday-clock-hands-remain-unchanged-despite-iran-deal-and-paris-talks9122" TargetMode="External"/><Relationship Id="rId21" Type="http://schemas.openxmlformats.org/officeDocument/2006/relationships/hyperlink" Target="https://allafrica.com/stories/202004160783.html" TargetMode="External"/><Relationship Id="rId34" Type="http://schemas.openxmlformats.org/officeDocument/2006/relationships/hyperlink" Target="https://www.panmacmillan.com.au/9781627792486/all-hell-breaking-loose/" TargetMode="External"/><Relationship Id="rId42" Type="http://schemas.openxmlformats.org/officeDocument/2006/relationships/hyperlink" Target="http://commondreams.org/views/2016/02/10/biodiversity-loss-and-doomsday-clock-invisible-disaster-almost-no-one-talking-about" TargetMode="External"/><Relationship Id="rId47" Type="http://schemas.openxmlformats.org/officeDocument/2006/relationships/hyperlink" Target="http://www.defense.gov/News-Article-View/Article/603441" TargetMode="External"/><Relationship Id="rId50" Type="http://schemas.openxmlformats.org/officeDocument/2006/relationships/hyperlink" Target="https://www.repository.law.indiana.edu/ijgls/vol28/iss1/9/" TargetMode="External"/><Relationship Id="rId7" Type="http://schemas.openxmlformats.org/officeDocument/2006/relationships/hyperlink" Target="https://www.repository.law.indiana.edu/ijgls/vol28/iss1/9/" TargetMode="External"/><Relationship Id="rId2" Type="http://schemas.openxmlformats.org/officeDocument/2006/relationships/numbering" Target="numbering.xml"/><Relationship Id="rId16" Type="http://schemas.openxmlformats.org/officeDocument/2006/relationships/hyperlink" Target="https://www.usglc.org/coronavirus/global-hunger/" TargetMode="External"/><Relationship Id="rId29" Type="http://schemas.openxmlformats.org/officeDocument/2006/relationships/hyperlink" Target="https://www.waterboards.ca.gov/water_issues/programs/enforcement/docs/cannabis_enfrcmnt/bmp_cc_flyer.pdf" TargetMode="External"/><Relationship Id="rId11" Type="http://schemas.openxmlformats.org/officeDocument/2006/relationships/hyperlink" Target="https://foreignpolicy.com/2021/01/23/food-hunger-national-security-issue-instability/" TargetMode="External"/><Relationship Id="rId24" Type="http://schemas.openxmlformats.org/officeDocument/2006/relationships/hyperlink" Target="https://wateronline.epubxp.com/i/694011-july-2016/38" TargetMode="External"/><Relationship Id="rId32" Type="http://schemas.openxmlformats.org/officeDocument/2006/relationships/hyperlink" Target="https://www.thenation.com/article/archive/nuclear-defense-climate-change/" TargetMode="External"/><Relationship Id="rId37" Type="http://schemas.openxmlformats.org/officeDocument/2006/relationships/hyperlink" Target="http://futureoflife.org/2016/05/20/biodiversity-loss/" TargetMode="External"/><Relationship Id="rId40" Type="http://schemas.openxmlformats.org/officeDocument/2006/relationships/hyperlink" Target="http://www.ncbi.nlm.nih.gov/pubmed/26601195" TargetMode="External"/><Relationship Id="rId45" Type="http://schemas.openxmlformats.org/officeDocument/2006/relationships/hyperlink" Target="http://www.nature.com/nature/journal/v486/n7401/full/nature11018.html"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cannabiz.media/blog/how-big-business-monopolies-and-stacked-licenses-impact-the-marijuana-industry" TargetMode="External"/><Relationship Id="rId19" Type="http://schemas.openxmlformats.org/officeDocument/2006/relationships/hyperlink" Target="https://www.ctvnews.ca/health/coronavirus/stampede-in-kenya-as-slum-residents-surge-for-food-aid-1.4891503" TargetMode="External"/><Relationship Id="rId31" Type="http://schemas.openxmlformats.org/officeDocument/2006/relationships/hyperlink" Target="https://www.panmacmillan.com.au/9781627792486/all-hell-breaking-loose/" TargetMode="External"/><Relationship Id="rId44" Type="http://schemas.openxmlformats.org/officeDocument/2006/relationships/hyperlink" Target="http://science.sciencemag.org/content/314/5800/787"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einonline.org/HOL/LandingPage?handle=hein.journals/tuljtip22&amp;div=8&amp;id=&amp;page=" TargetMode="External"/><Relationship Id="rId14" Type="http://schemas.openxmlformats.org/officeDocument/2006/relationships/hyperlink" Target="http://www.fao.org/3/ca9692en/CA9692EN.pdf" TargetMode="External"/><Relationship Id="rId22" Type="http://schemas.openxmlformats.org/officeDocument/2006/relationships/hyperlink" Target="https://allafrica.com/stories/202004230541.html" TargetMode="External"/><Relationship Id="rId27" Type="http://schemas.openxmlformats.org/officeDocument/2006/relationships/hyperlink" Target="https://ww2.kqed.org/science/2016/07/11/growing-marijuana-state-will-now-regulate-water-use-for-pot-cultivation/" TargetMode="External"/><Relationship Id="rId30" Type="http://schemas.openxmlformats.org/officeDocument/2006/relationships/hyperlink" Target="https://www.thenation.com/authors/michael-t-klare/" TargetMode="External"/><Relationship Id="rId35" Type="http://schemas.openxmlformats.org/officeDocument/2006/relationships/hyperlink" Target="https://www.thenation.com/article/archive/nuclear-defense-climate-change/" TargetMode="External"/><Relationship Id="rId43" Type="http://schemas.openxmlformats.org/officeDocument/2006/relationships/hyperlink" Target="http://bit.ly/1ssxx5m" TargetMode="External"/><Relationship Id="rId48" Type="http://schemas.openxmlformats.org/officeDocument/2006/relationships/hyperlink" Target="http://www.cnsnews.com/news/article/cnsnewscom-staff/cia-director-cites-impact-climate-change-deeper-cause-global" TargetMode="External"/><Relationship Id="rId8" Type="http://schemas.openxmlformats.org/officeDocument/2006/relationships/hyperlink" Target="https://heinonline.org/HOL/LandingPage?handle=hein.journals/tuljtip22&amp;div=8&amp;id=&amp;page=" TargetMode="External"/><Relationship Id="rId51" Type="http://schemas.openxmlformats.org/officeDocument/2006/relationships/hyperlink" Target="https://www.ncbi.nlm.nih.gov/pmc/articles/PMC6446569/" TargetMode="External"/><Relationship Id="rId3" Type="http://schemas.openxmlformats.org/officeDocument/2006/relationships/styles" Target="styles.xml"/><Relationship Id="rId12" Type="http://schemas.openxmlformats.org/officeDocument/2006/relationships/hyperlink" Target="https://www.un.org/press/en/2018/sc13354.doc.htm" TargetMode="External"/><Relationship Id="rId17" Type="http://schemas.openxmlformats.org/officeDocument/2006/relationships/hyperlink" Target="https://ucanr.edu/blogs/food2025/blogfiles/14415.pdf" TargetMode="External"/><Relationship Id="rId25" Type="http://schemas.openxmlformats.org/officeDocument/2006/relationships/hyperlink" Target="https://stateofindoorfarming.agrilyst.com/?mc_cid=435afb16ab" TargetMode="External"/><Relationship Id="rId33" Type="http://schemas.openxmlformats.org/officeDocument/2006/relationships/hyperlink" Target="https://www.thenation.com/authors/michael-t-klare/" TargetMode="External"/><Relationship Id="rId38" Type="http://schemas.openxmlformats.org/officeDocument/2006/relationships/hyperlink" Target="http://futureoflife.org/2016/05/20/biodiversity-loss/" TargetMode="External"/><Relationship Id="rId46" Type="http://schemas.openxmlformats.org/officeDocument/2006/relationships/hyperlink" Target="http://thebulletin.org/climate-change-and-syrian-uprising" TargetMode="External"/><Relationship Id="rId20" Type="http://schemas.openxmlformats.org/officeDocument/2006/relationships/hyperlink" Target="https://www.thenation.com/article/society/coronavirus-global-food-crisis/" TargetMode="External"/><Relationship Id="rId41" Type="http://schemas.openxmlformats.org/officeDocument/2006/relationships/hyperlink" Target="https://www.cbd.int/gbo3" TargetMode="Externa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5" Type="http://schemas.openxmlformats.org/officeDocument/2006/relationships/hyperlink" Target="https://www.bls.gov/opub/mlr/2020/article/the-impact-of-the-covid-19-pandemic-on-food-price-indexes-and-data-collection.htm" TargetMode="External"/><Relationship Id="rId23" Type="http://schemas.openxmlformats.org/officeDocument/2006/relationships/hyperlink" Target="https://deeply.thenewhumanitarian.org/water/community/2017/02/06/why-californias-cannabis-industry-will-lead-water-innovation" TargetMode="External"/><Relationship Id="rId28" Type="http://schemas.openxmlformats.org/officeDocument/2006/relationships/hyperlink" Target="https://cdfgnews.wordpress.com/2015/03/25/cdfw-scientists-publish-groundbreaking-work-on-marijuanas-effect-on-the-environment/" TargetMode="External"/><Relationship Id="rId36" Type="http://schemas.openxmlformats.org/officeDocument/2006/relationships/hyperlink" Target="https://www.cannabisbusinesstimes.com/article/biodiversity-in-commercial-cannabis-why-it-matters/" TargetMode="External"/><Relationship Id="rId49"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16298</Words>
  <Characters>92905</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2021-09-17T03:11:00Z</dcterms:created>
  <dcterms:modified xsi:type="dcterms:W3CDTF">2021-09-17T03:12:00Z</dcterms:modified>
</cp:coreProperties>
</file>