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55B8F" w14:textId="77777777" w:rsidR="009C7BD4" w:rsidRDefault="009C7BD4" w:rsidP="009C7BD4">
      <w:pPr>
        <w:pStyle w:val="Heading3"/>
      </w:pPr>
      <w:r>
        <w:t>African Instability adv.</w:t>
      </w:r>
    </w:p>
    <w:p w14:paraId="65866134" w14:textId="77777777" w:rsidR="009C7BD4" w:rsidRDefault="009C7BD4" w:rsidP="009C7BD4">
      <w:pPr>
        <w:pStyle w:val="Heading4"/>
      </w:pPr>
      <w:r>
        <w:rPr>
          <w:rFonts w:cs="Calibri"/>
          <w:color w:val="000000"/>
        </w:rPr>
        <w:t>Vaccines will not cover LMICs until at least 2023—fortunately there is massive room for supply increase</w:t>
      </w:r>
    </w:p>
    <w:p w14:paraId="6F4BE313" w14:textId="77777777" w:rsidR="009C7BD4" w:rsidRDefault="009C7BD4" w:rsidP="009C7BD4">
      <w:pPr>
        <w:pStyle w:val="NormalWeb"/>
        <w:spacing w:before="0" w:beforeAutospacing="0" w:after="0" w:afterAutospacing="0"/>
      </w:pPr>
      <w:r>
        <w:rPr>
          <w:color w:val="000000"/>
          <w:szCs w:val="22"/>
        </w:rPr>
        <w:t xml:space="preserve">Nancy S. </w:t>
      </w:r>
      <w:proofErr w:type="spellStart"/>
      <w:r>
        <w:rPr>
          <w:b/>
          <w:bCs/>
          <w:color w:val="000000"/>
          <w:sz w:val="26"/>
          <w:szCs w:val="26"/>
        </w:rPr>
        <w:t>Jecker</w:t>
      </w:r>
      <w:proofErr w:type="spellEnd"/>
      <w:r>
        <w:rPr>
          <w:b/>
          <w:bCs/>
          <w:color w:val="000000"/>
          <w:sz w:val="26"/>
          <w:szCs w:val="26"/>
        </w:rPr>
        <w:t xml:space="preserve"> &amp;</w:t>
      </w:r>
      <w:r>
        <w:rPr>
          <w:color w:val="000000"/>
          <w:szCs w:val="22"/>
        </w:rPr>
        <w:t xml:space="preserve"> Caesar A. </w:t>
      </w:r>
      <w:proofErr w:type="spellStart"/>
      <w:r>
        <w:rPr>
          <w:b/>
          <w:bCs/>
          <w:color w:val="000000"/>
          <w:sz w:val="26"/>
          <w:szCs w:val="26"/>
        </w:rPr>
        <w:t>Atuire</w:t>
      </w:r>
      <w:proofErr w:type="spellEnd"/>
      <w:r>
        <w:rPr>
          <w:b/>
          <w:bCs/>
          <w:color w:val="000000"/>
          <w:sz w:val="26"/>
          <w:szCs w:val="26"/>
        </w:rPr>
        <w:t xml:space="preserve"> 21</w:t>
      </w:r>
      <w:r>
        <w:rPr>
          <w:color w:val="000000"/>
          <w:szCs w:val="22"/>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9" w:history="1">
        <w:r>
          <w:rPr>
            <w:rStyle w:val="Hyperlink"/>
            <w:rFonts w:eastAsiaTheme="majorEastAsia"/>
            <w:color w:val="000000"/>
            <w:szCs w:val="22"/>
          </w:rPr>
          <w:t>https://jme.bmj.com/content/medethics/early/2021/07/06/medethics-2021-107555.full.pdf</w:t>
        </w:r>
      </w:hyperlink>
      <w:r>
        <w:rPr>
          <w:color w:val="000000"/>
          <w:szCs w:val="22"/>
        </w:rPr>
        <w:t xml:space="preserve">., RJP, </w:t>
      </w:r>
      <w:proofErr w:type="spellStart"/>
      <w:r>
        <w:rPr>
          <w:b/>
          <w:bCs/>
          <w:color w:val="000000"/>
          <w:szCs w:val="22"/>
        </w:rPr>
        <w:t>DebateDrills</w:t>
      </w:r>
      <w:proofErr w:type="spellEnd"/>
      <w:r>
        <w:rPr>
          <w:b/>
          <w:bCs/>
          <w:color w:val="000000"/>
          <w:szCs w:val="22"/>
        </w:rPr>
        <w:t>. </w:t>
      </w:r>
    </w:p>
    <w:p w14:paraId="4D535247" w14:textId="77777777" w:rsidR="009C7BD4" w:rsidRDefault="009C7BD4" w:rsidP="009C7BD4"/>
    <w:p w14:paraId="108849BC" w14:textId="77777777" w:rsidR="009C7BD4" w:rsidRDefault="009C7BD4" w:rsidP="009C7BD4">
      <w:pPr>
        <w:pStyle w:val="NormalWeb"/>
        <w:spacing w:before="0" w:beforeAutospacing="0" w:after="0" w:afterAutospacing="0"/>
      </w:pPr>
      <w:r>
        <w:rPr>
          <w:color w:val="000000"/>
          <w:szCs w:val="22"/>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Pr>
          <w:color w:val="000000"/>
          <w:szCs w:val="22"/>
          <w:u w:val="single"/>
        </w:rPr>
        <w:t xml:space="preserve">vaccinating the world is an overriding goal. </w:t>
      </w:r>
      <w:r>
        <w:rPr>
          <w:color w:val="000000"/>
          <w:szCs w:val="22"/>
          <w:u w:val="single"/>
          <w:shd w:val="clear" w:color="auto" w:fill="00FF00"/>
        </w:rPr>
        <w:t xml:space="preserve">With existing IP protections intact, the world has </w:t>
      </w:r>
      <w:r>
        <w:rPr>
          <w:b/>
          <w:bCs/>
          <w:color w:val="000000"/>
          <w:szCs w:val="22"/>
          <w:shd w:val="clear" w:color="auto" w:fill="00FF00"/>
        </w:rPr>
        <w:t>fallen well short</w:t>
      </w:r>
      <w:r>
        <w:rPr>
          <w:color w:val="000000"/>
          <w:szCs w:val="22"/>
          <w:u w:val="single"/>
        </w:rPr>
        <w:t xml:space="preserve"> of this goal. Current forecasts show that at the current pace, </w:t>
      </w:r>
      <w:r>
        <w:rPr>
          <w:color w:val="000000"/>
          <w:szCs w:val="22"/>
          <w:u w:val="single"/>
          <w:shd w:val="clear" w:color="auto" w:fill="00FF00"/>
        </w:rPr>
        <w:t xml:space="preserve">there will </w:t>
      </w:r>
      <w:r>
        <w:rPr>
          <w:b/>
          <w:bCs/>
          <w:color w:val="000000"/>
          <w:szCs w:val="22"/>
          <w:shd w:val="clear" w:color="auto" w:fill="00FF00"/>
        </w:rPr>
        <w:t xml:space="preserve">not be enough vaccines to cover the world’s population </w:t>
      </w:r>
      <w:r>
        <w:rPr>
          <w:color w:val="000000"/>
          <w:szCs w:val="22"/>
          <w:u w:val="single"/>
          <w:shd w:val="clear" w:color="auto" w:fill="00FF00"/>
        </w:rPr>
        <w:t>until 2023 or 2024</w:t>
      </w:r>
      <w:r>
        <w:rPr>
          <w:color w:val="000000"/>
          <w:szCs w:val="22"/>
        </w:rPr>
        <w:t xml:space="preserve">.15 </w:t>
      </w:r>
      <w:r>
        <w:rPr>
          <w:color w:val="000000"/>
          <w:szCs w:val="22"/>
          <w:u w:val="single"/>
        </w:rPr>
        <w:t>IP protections further frustrate the goal of universal access to vaccines by limiting who can manufacturer them</w:t>
      </w:r>
      <w:r>
        <w:rPr>
          <w:color w:val="000000"/>
          <w:szCs w:val="22"/>
        </w:rPr>
        <w:t xml:space="preserve">. The WHO reports that </w:t>
      </w:r>
      <w:r>
        <w:rPr>
          <w:color w:val="000000"/>
          <w:szCs w:val="22"/>
          <w:u w:val="single"/>
          <w:shd w:val="clear" w:color="auto" w:fill="00FF00"/>
        </w:rPr>
        <w:t>80% of global sales for COVID-19 vaccines come from five</w:t>
      </w:r>
      <w:r>
        <w:rPr>
          <w:color w:val="000000"/>
          <w:szCs w:val="22"/>
          <w:u w:val="single"/>
        </w:rPr>
        <w:t xml:space="preserve"> large multinational </w:t>
      </w:r>
      <w:r>
        <w:rPr>
          <w:color w:val="000000"/>
          <w:szCs w:val="22"/>
          <w:u w:val="single"/>
          <w:shd w:val="clear" w:color="auto" w:fill="00FF00"/>
        </w:rPr>
        <w:t>corporations</w:t>
      </w:r>
      <w:r>
        <w:rPr>
          <w:color w:val="000000"/>
          <w:szCs w:val="22"/>
        </w:rPr>
        <w:t xml:space="preserve">.16 </w:t>
      </w:r>
      <w:r>
        <w:rPr>
          <w:color w:val="000000"/>
          <w:szCs w:val="22"/>
          <w:u w:val="single"/>
          <w:shd w:val="clear" w:color="auto" w:fill="00FF00"/>
        </w:rPr>
        <w:t>Increasing</w:t>
      </w:r>
      <w:r>
        <w:rPr>
          <w:color w:val="000000"/>
          <w:szCs w:val="22"/>
          <w:u w:val="single"/>
        </w:rPr>
        <w:t xml:space="preserve"> the number of </w:t>
      </w:r>
      <w:r>
        <w:rPr>
          <w:color w:val="000000"/>
          <w:szCs w:val="22"/>
          <w:u w:val="single"/>
          <w:shd w:val="clear" w:color="auto" w:fill="00FF00"/>
        </w:rPr>
        <w:t>manufacturers</w:t>
      </w:r>
      <w:r>
        <w:rPr>
          <w:color w:val="000000"/>
          <w:szCs w:val="22"/>
          <w:u w:val="single"/>
        </w:rPr>
        <w:t xml:space="preserve"> globally </w:t>
      </w:r>
      <w:r>
        <w:rPr>
          <w:color w:val="000000"/>
          <w:szCs w:val="22"/>
          <w:u w:val="single"/>
          <w:shd w:val="clear" w:color="auto" w:fill="00FF00"/>
        </w:rPr>
        <w:t>would</w:t>
      </w:r>
      <w:r>
        <w:rPr>
          <w:color w:val="000000"/>
          <w:szCs w:val="22"/>
          <w:u w:val="single"/>
        </w:rPr>
        <w:t xml:space="preserve"> not only </w:t>
      </w:r>
      <w:r>
        <w:rPr>
          <w:b/>
          <w:bCs/>
          <w:color w:val="000000"/>
          <w:szCs w:val="22"/>
          <w:shd w:val="clear" w:color="auto" w:fill="00FF00"/>
        </w:rPr>
        <w:t xml:space="preserve">increase supply, </w:t>
      </w:r>
      <w:r w:rsidRPr="003E56AA">
        <w:rPr>
          <w:color w:val="000000"/>
          <w:szCs w:val="22"/>
          <w:shd w:val="clear" w:color="auto" w:fill="FFFFFF"/>
        </w:rPr>
        <w:t>but reduce</w:t>
      </w:r>
      <w:r w:rsidRPr="003E56AA">
        <w:rPr>
          <w:color w:val="000000"/>
          <w:szCs w:val="22"/>
        </w:rPr>
        <w:t xml:space="preserve"> </w:t>
      </w:r>
      <w:r w:rsidRPr="003E56AA">
        <w:rPr>
          <w:color w:val="000000"/>
          <w:szCs w:val="22"/>
          <w:shd w:val="clear" w:color="auto" w:fill="FFFFFF"/>
        </w:rPr>
        <w:t>prices</w:t>
      </w:r>
      <w:r w:rsidRPr="003E56AA">
        <w:rPr>
          <w:color w:val="000000"/>
          <w:szCs w:val="22"/>
        </w:rPr>
        <w:t>,</w:t>
      </w:r>
      <w:r>
        <w:rPr>
          <w:color w:val="000000"/>
          <w:szCs w:val="22"/>
        </w:rPr>
        <w:t xml:space="preserve"> </w:t>
      </w:r>
      <w:r w:rsidRPr="003E56AA">
        <w:rPr>
          <w:color w:val="000000"/>
          <w:szCs w:val="22"/>
          <w:highlight w:val="green"/>
          <w:u w:val="single"/>
        </w:rPr>
        <w:t xml:space="preserve">making vaccines more affordable to </w:t>
      </w:r>
      <w:proofErr w:type="gramStart"/>
      <w:r w:rsidRPr="003E56AA">
        <w:rPr>
          <w:color w:val="000000"/>
          <w:szCs w:val="22"/>
          <w:highlight w:val="green"/>
          <w:u w:val="single"/>
        </w:rPr>
        <w:t>L</w:t>
      </w:r>
      <w:r>
        <w:rPr>
          <w:color w:val="000000"/>
          <w:szCs w:val="22"/>
          <w:highlight w:val="green"/>
          <w:u w:val="single"/>
        </w:rPr>
        <w:t>[</w:t>
      </w:r>
      <w:proofErr w:type="gramEnd"/>
      <w:r>
        <w:rPr>
          <w:color w:val="000000"/>
          <w:szCs w:val="22"/>
          <w:highlight w:val="green"/>
          <w:u w:val="single"/>
        </w:rPr>
        <w:t xml:space="preserve">ow and] </w:t>
      </w:r>
      <w:r w:rsidRPr="003E56AA">
        <w:rPr>
          <w:color w:val="000000"/>
          <w:szCs w:val="22"/>
          <w:highlight w:val="green"/>
          <w:u w:val="single"/>
        </w:rPr>
        <w:t>M</w:t>
      </w:r>
      <w:r>
        <w:rPr>
          <w:color w:val="000000"/>
          <w:szCs w:val="22"/>
          <w:highlight w:val="green"/>
          <w:u w:val="single"/>
        </w:rPr>
        <w:t>[</w:t>
      </w:r>
      <w:proofErr w:type="spellStart"/>
      <w:r>
        <w:rPr>
          <w:color w:val="000000"/>
          <w:szCs w:val="22"/>
          <w:highlight w:val="green"/>
          <w:u w:val="single"/>
        </w:rPr>
        <w:t>iddle</w:t>
      </w:r>
      <w:proofErr w:type="spellEnd"/>
      <w:r>
        <w:rPr>
          <w:color w:val="000000"/>
          <w:szCs w:val="22"/>
          <w:highlight w:val="green"/>
          <w:u w:val="single"/>
        </w:rPr>
        <w:t xml:space="preserve">] </w:t>
      </w:r>
      <w:r w:rsidRPr="003E56AA">
        <w:rPr>
          <w:color w:val="000000"/>
          <w:szCs w:val="22"/>
          <w:highlight w:val="green"/>
          <w:u w:val="single"/>
        </w:rPr>
        <w:t>I</w:t>
      </w:r>
      <w:r>
        <w:rPr>
          <w:color w:val="000000"/>
          <w:szCs w:val="22"/>
          <w:highlight w:val="green"/>
          <w:u w:val="single"/>
        </w:rPr>
        <w:t>[</w:t>
      </w:r>
      <w:proofErr w:type="spellStart"/>
      <w:r>
        <w:rPr>
          <w:color w:val="000000"/>
          <w:szCs w:val="22"/>
          <w:highlight w:val="green"/>
          <w:u w:val="single"/>
        </w:rPr>
        <w:t>ncome</w:t>
      </w:r>
      <w:proofErr w:type="spellEnd"/>
      <w:r>
        <w:rPr>
          <w:color w:val="000000"/>
          <w:szCs w:val="22"/>
          <w:highlight w:val="green"/>
          <w:u w:val="single"/>
        </w:rPr>
        <w:t xml:space="preserve">] </w:t>
      </w:r>
      <w:r w:rsidRPr="003E56AA">
        <w:rPr>
          <w:color w:val="000000"/>
          <w:szCs w:val="22"/>
          <w:highlight w:val="green"/>
          <w:u w:val="single"/>
        </w:rPr>
        <w:t>C</w:t>
      </w:r>
      <w:r>
        <w:rPr>
          <w:color w:val="000000"/>
          <w:szCs w:val="22"/>
          <w:highlight w:val="green"/>
          <w:u w:val="single"/>
        </w:rPr>
        <w:t>[</w:t>
      </w:r>
      <w:proofErr w:type="spellStart"/>
      <w:r>
        <w:rPr>
          <w:color w:val="000000"/>
          <w:szCs w:val="22"/>
          <w:highlight w:val="green"/>
          <w:u w:val="single"/>
        </w:rPr>
        <w:t>ountrie</w:t>
      </w:r>
      <w:proofErr w:type="spellEnd"/>
      <w:r>
        <w:rPr>
          <w:color w:val="000000"/>
          <w:szCs w:val="22"/>
          <w:highlight w:val="green"/>
          <w:u w:val="single"/>
        </w:rPr>
        <w:t>]</w:t>
      </w:r>
      <w:r w:rsidRPr="003E56AA">
        <w:rPr>
          <w:color w:val="000000"/>
          <w:szCs w:val="22"/>
          <w:highlight w:val="green"/>
          <w:u w:val="single"/>
        </w:rPr>
        <w:t>s</w:t>
      </w:r>
      <w:r>
        <w:rPr>
          <w:color w:val="000000"/>
          <w:szCs w:val="22"/>
        </w:rPr>
        <w:t xml:space="preserve">. </w:t>
      </w:r>
      <w:r>
        <w:rPr>
          <w:color w:val="000000"/>
          <w:szCs w:val="22"/>
          <w:u w:val="single"/>
        </w:rPr>
        <w:t xml:space="preserve">It would </w:t>
      </w:r>
      <w:proofErr w:type="spellStart"/>
      <w:r>
        <w:rPr>
          <w:color w:val="000000"/>
          <w:szCs w:val="22"/>
          <w:u w:val="single"/>
        </w:rPr>
        <w:t>stabilise</w:t>
      </w:r>
      <w:proofErr w:type="spellEnd"/>
      <w:r>
        <w:rPr>
          <w:color w:val="000000"/>
          <w:szCs w:val="22"/>
          <w:u w:val="single"/>
        </w:rPr>
        <w:t xml:space="preserve"> supply, </w:t>
      </w:r>
      <w:proofErr w:type="spellStart"/>
      <w:r>
        <w:rPr>
          <w:color w:val="000000"/>
          <w:szCs w:val="22"/>
          <w:u w:val="single"/>
        </w:rPr>
        <w:t>minimising</w:t>
      </w:r>
      <w:proofErr w:type="spellEnd"/>
      <w:r>
        <w:rPr>
          <w:color w:val="000000"/>
          <w:szCs w:val="22"/>
          <w:u w:val="single"/>
        </w:rPr>
        <w:t xml:space="preserve"> disruptions of the kind that occurred when India halted vaccine exports amidst a surge of COVID-19 cases.</w:t>
      </w:r>
    </w:p>
    <w:p w14:paraId="57815FE7" w14:textId="77777777" w:rsidR="009C7BD4" w:rsidRDefault="009C7BD4" w:rsidP="009C7BD4">
      <w:pPr>
        <w:rPr>
          <w:rFonts w:ascii="Times New Roman" w:eastAsia="Times New Roman" w:hAnsi="Times New Roman" w:cs="Times New Roman"/>
          <w:sz w:val="24"/>
        </w:rPr>
      </w:pPr>
      <w:r>
        <w:rPr>
          <w:color w:val="000000"/>
          <w:szCs w:val="22"/>
          <w:u w:val="single"/>
          <w:shd w:val="clear" w:color="auto" w:fill="00FF00"/>
        </w:rPr>
        <w:t xml:space="preserve">It might be objected that waiving IP protections will not increase supply, because it takes years to </w:t>
      </w:r>
      <w:r>
        <w:rPr>
          <w:b/>
          <w:bCs/>
          <w:color w:val="000000"/>
          <w:szCs w:val="22"/>
          <w:shd w:val="clear" w:color="auto" w:fill="00FF00"/>
        </w:rPr>
        <w:t>establish manufacturing capacity</w:t>
      </w:r>
      <w:r>
        <w:rPr>
          <w:color w:val="000000"/>
          <w:szCs w:val="22"/>
        </w:rPr>
        <w:t xml:space="preserve">. However, </w:t>
      </w:r>
      <w:r w:rsidRPr="003E56AA">
        <w:rPr>
          <w:color w:val="000000"/>
          <w:szCs w:val="22"/>
          <w:highlight w:val="green"/>
          <w:u w:val="single"/>
        </w:rPr>
        <w:t>since the pandemic began,</w:t>
      </w:r>
      <w:r>
        <w:rPr>
          <w:color w:val="000000"/>
          <w:szCs w:val="22"/>
          <w:u w:val="single"/>
        </w:rPr>
        <w:t xml:space="preserve"> </w:t>
      </w:r>
      <w:r>
        <w:rPr>
          <w:color w:val="000000"/>
          <w:szCs w:val="22"/>
          <w:u w:val="single"/>
          <w:shd w:val="clear" w:color="auto" w:fill="00FF00"/>
        </w:rPr>
        <w:t>we have learnt it takes less time. Repurposing facilities</w:t>
      </w:r>
      <w:r>
        <w:rPr>
          <w:color w:val="000000"/>
          <w:szCs w:val="22"/>
          <w:u w:val="single"/>
        </w:rPr>
        <w:t xml:space="preserve"> and vetting them for safety and quality </w:t>
      </w:r>
      <w:r>
        <w:rPr>
          <w:color w:val="000000"/>
          <w:szCs w:val="22"/>
          <w:u w:val="single"/>
          <w:shd w:val="clear" w:color="auto" w:fill="00FF00"/>
        </w:rPr>
        <w:t>can</w:t>
      </w:r>
      <w:r>
        <w:rPr>
          <w:color w:val="000000"/>
          <w:szCs w:val="22"/>
          <w:u w:val="single"/>
        </w:rPr>
        <w:t xml:space="preserve"> often </w:t>
      </w:r>
      <w:r>
        <w:rPr>
          <w:color w:val="000000"/>
          <w:szCs w:val="22"/>
          <w:u w:val="single"/>
          <w:shd w:val="clear" w:color="auto" w:fill="00FF00"/>
        </w:rPr>
        <w:t>happen</w:t>
      </w:r>
      <w:r>
        <w:rPr>
          <w:color w:val="000000"/>
          <w:szCs w:val="22"/>
          <w:u w:val="single"/>
        </w:rPr>
        <w:t xml:space="preserve"> </w:t>
      </w:r>
      <w:r>
        <w:rPr>
          <w:color w:val="000000"/>
          <w:szCs w:val="22"/>
          <w:u w:val="single"/>
          <w:shd w:val="clear" w:color="auto" w:fill="00FF00"/>
        </w:rPr>
        <w:t>in</w:t>
      </w:r>
      <w:r>
        <w:rPr>
          <w:color w:val="000000"/>
          <w:szCs w:val="22"/>
          <w:u w:val="single"/>
        </w:rPr>
        <w:t xml:space="preserve"> </w:t>
      </w:r>
      <w:r w:rsidRPr="003E56AA">
        <w:rPr>
          <w:color w:val="000000"/>
          <w:szCs w:val="22"/>
          <w:highlight w:val="green"/>
          <w:u w:val="single"/>
        </w:rPr>
        <w:t>6</w:t>
      </w:r>
      <w:r>
        <w:rPr>
          <w:color w:val="000000"/>
          <w:szCs w:val="22"/>
          <w:u w:val="single"/>
        </w:rPr>
        <w:t xml:space="preserve"> or 7</w:t>
      </w:r>
      <w:r>
        <w:rPr>
          <w:color w:val="000000"/>
          <w:szCs w:val="22"/>
          <w:u w:val="single"/>
          <w:shd w:val="clear" w:color="auto" w:fill="00FF00"/>
        </w:rPr>
        <w:t>months</w:t>
      </w:r>
      <w:r>
        <w:rPr>
          <w:color w:val="000000"/>
          <w:szCs w:val="22"/>
          <w:u w:val="single"/>
        </w:rPr>
        <w:t>, about half the time previously thought</w:t>
      </w:r>
      <w:r>
        <w:rPr>
          <w:color w:val="000000"/>
          <w:szCs w:val="22"/>
        </w:rPr>
        <w:t xml:space="preserve">.17 </w:t>
      </w:r>
      <w:r>
        <w:rPr>
          <w:color w:val="000000"/>
          <w:szCs w:val="22"/>
          <w:u w:val="single"/>
        </w:rPr>
        <w:t xml:space="preserve">Since COVID-19 will not be the last pandemic humanity faces, </w:t>
      </w:r>
      <w:r>
        <w:rPr>
          <w:color w:val="000000"/>
          <w:szCs w:val="22"/>
          <w:u w:val="single"/>
          <w:shd w:val="clear" w:color="auto" w:fill="00FF00"/>
        </w:rPr>
        <w:t xml:space="preserve">expanding manufacturing capacity is also necessary preparation for </w:t>
      </w:r>
      <w:r>
        <w:rPr>
          <w:b/>
          <w:bCs/>
          <w:color w:val="000000"/>
          <w:szCs w:val="22"/>
          <w:shd w:val="clear" w:color="auto" w:fill="00FF00"/>
        </w:rPr>
        <w:t>future pandemics</w:t>
      </w:r>
      <w:r>
        <w:rPr>
          <w:color w:val="000000"/>
          <w:szCs w:val="22"/>
          <w:u w:val="single"/>
        </w:rPr>
        <w:t>.</w:t>
      </w:r>
      <w:r>
        <w:rPr>
          <w:color w:val="000000"/>
          <w:szCs w:val="22"/>
        </w:rPr>
        <w:t xml:space="preserve"> </w:t>
      </w:r>
      <w:proofErr w:type="spellStart"/>
      <w:r>
        <w:rPr>
          <w:color w:val="000000"/>
          <w:szCs w:val="22"/>
        </w:rPr>
        <w:t>Nkengasong</w:t>
      </w:r>
      <w:proofErr w:type="spellEnd"/>
      <w:r>
        <w:rPr>
          <w:color w:val="000000"/>
          <w:szCs w:val="22"/>
        </w:rPr>
        <w:t xml:space="preserve">, Director of the African </w:t>
      </w:r>
      <w:proofErr w:type="spellStart"/>
      <w:r>
        <w:rPr>
          <w:color w:val="000000"/>
          <w:szCs w:val="22"/>
        </w:rPr>
        <w:t>Centres</w:t>
      </w:r>
      <w:proofErr w:type="spellEnd"/>
      <w:r>
        <w:rPr>
          <w:color w:val="000000"/>
          <w:szCs w:val="22"/>
        </w:rPr>
        <w:t xml:space="preserve"> for Disease Control and Prevention, put the point bluntly, ‘Can a continent of 1.2billion people—projected to be 2.4billion in 30 years, where one in four people in the world will be African—continue to import 99% of its vaccine?’18</w:t>
      </w:r>
    </w:p>
    <w:p w14:paraId="1948FA03" w14:textId="77777777" w:rsidR="009C7BD4" w:rsidRDefault="009C7BD4" w:rsidP="009C7BD4">
      <w:pPr>
        <w:rPr>
          <w:rFonts w:ascii="Times New Roman" w:eastAsia="Times New Roman" w:hAnsi="Times New Roman" w:cs="Times New Roman"/>
          <w:sz w:val="24"/>
        </w:rPr>
      </w:pPr>
    </w:p>
    <w:p w14:paraId="1FABF772" w14:textId="77777777" w:rsidR="009C7BD4" w:rsidRDefault="009C7BD4" w:rsidP="009C7BD4">
      <w:pPr>
        <w:rPr>
          <w:rStyle w:val="Style13ptBold"/>
        </w:rPr>
      </w:pPr>
      <w:r>
        <w:rPr>
          <w:rStyle w:val="Style13ptBold"/>
        </w:rPr>
        <w:t xml:space="preserve">A prolonged economic contraction due to the pandemic in Africa pushes millions more into poverty </w:t>
      </w:r>
      <w:proofErr w:type="gramStart"/>
      <w:r>
        <w:rPr>
          <w:rStyle w:val="Style13ptBold"/>
        </w:rPr>
        <w:t>and also</w:t>
      </w:r>
      <w:proofErr w:type="gramEnd"/>
      <w:r>
        <w:rPr>
          <w:rStyle w:val="Style13ptBold"/>
        </w:rPr>
        <w:t xml:space="preserve"> forever ends projects key to future economic progress</w:t>
      </w:r>
    </w:p>
    <w:p w14:paraId="2340864A" w14:textId="77777777" w:rsidR="009C7BD4" w:rsidRPr="00397AB4" w:rsidRDefault="009C7BD4" w:rsidP="009C7BD4">
      <w:proofErr w:type="spellStart"/>
      <w:r w:rsidRPr="00397AB4">
        <w:rPr>
          <w:rStyle w:val="Style13ptBold"/>
        </w:rPr>
        <w:t>Lakemann</w:t>
      </w:r>
      <w:proofErr w:type="spellEnd"/>
      <w:r w:rsidRPr="00397AB4">
        <w:rPr>
          <w:rStyle w:val="Style13ptBold"/>
        </w:rPr>
        <w:t xml:space="preserve"> and </w:t>
      </w:r>
      <w:proofErr w:type="spellStart"/>
      <w:r w:rsidRPr="00397AB4">
        <w:rPr>
          <w:rStyle w:val="Style13ptBold"/>
        </w:rPr>
        <w:t>Tafese</w:t>
      </w:r>
      <w:proofErr w:type="spellEnd"/>
      <w:r w:rsidRPr="00397AB4">
        <w:rPr>
          <w:rStyle w:val="Style13ptBold"/>
        </w:rPr>
        <w:t xml:space="preserve"> 20</w:t>
      </w:r>
      <w:r w:rsidRPr="00397AB4">
        <w:t xml:space="preserve">-- </w:t>
      </w:r>
      <w:proofErr w:type="spellStart"/>
      <w:r w:rsidRPr="00397AB4">
        <w:t>Lakemann</w:t>
      </w:r>
      <w:proofErr w:type="spellEnd"/>
      <w:r w:rsidRPr="00397AB4">
        <w:t xml:space="preserve">, </w:t>
      </w:r>
      <w:proofErr w:type="spellStart"/>
      <w:r w:rsidRPr="00397AB4">
        <w:t>Tabea</w:t>
      </w:r>
      <w:proofErr w:type="spellEnd"/>
      <w:r w:rsidRPr="00397AB4">
        <w:t xml:space="preserve">, Jann Lay, and Tevin </w:t>
      </w:r>
      <w:proofErr w:type="spellStart"/>
      <w:r w:rsidRPr="00397AB4">
        <w:t>Tafese</w:t>
      </w:r>
      <w:proofErr w:type="spellEnd"/>
      <w:r w:rsidRPr="00397AB4">
        <w:t>. "Africa after the covid-19 lockdowns: economic impacts and prospects." (2020): 14.</w:t>
      </w:r>
    </w:p>
    <w:p w14:paraId="7D6C8F5C" w14:textId="77777777" w:rsidR="009C7BD4" w:rsidRDefault="009C7BD4" w:rsidP="009C7BD4">
      <w:pPr>
        <w:rPr>
          <w:rStyle w:val="Emphasis"/>
        </w:rPr>
      </w:pPr>
    </w:p>
    <w:p w14:paraId="48C4AB64" w14:textId="77777777" w:rsidR="009C7BD4" w:rsidRPr="00397AB4" w:rsidRDefault="009C7BD4" w:rsidP="009C7BD4">
      <w:pPr>
        <w:rPr>
          <w:rFonts w:ascii="Times New Roman" w:eastAsia="Times New Roman" w:hAnsi="Times New Roman" w:cs="Times New Roman"/>
          <w:sz w:val="16"/>
        </w:rPr>
      </w:pPr>
      <w:r w:rsidRPr="00397AB4">
        <w:rPr>
          <w:rStyle w:val="Emphasis"/>
        </w:rPr>
        <w:t xml:space="preserve">The </w:t>
      </w:r>
      <w:r w:rsidRPr="00397AB4">
        <w:rPr>
          <w:rStyle w:val="Emphasis"/>
          <w:highlight w:val="green"/>
        </w:rPr>
        <w:t>most recent economic data suggests</w:t>
      </w:r>
      <w:r w:rsidRPr="00397AB4">
        <w:rPr>
          <w:rStyle w:val="Emphasis"/>
        </w:rPr>
        <w:t xml:space="preserve"> that economic activity declined dramatically during the lockdowns.</w:t>
      </w:r>
      <w:r w:rsidRPr="00397AB4">
        <w:rPr>
          <w:rFonts w:ascii="Times New Roman" w:eastAsia="Times New Roman" w:hAnsi="Times New Roman" w:cs="Times New Roman"/>
          <w:sz w:val="16"/>
        </w:rPr>
        <w:t xml:space="preserve"> The very sharp decline in South Africa is particularly worrying, as it is likely to affect neighboring economies as well. At the same time, some countries in West and East Africa are already showing signs of recovery that may take place more quickly than anticipated. </w:t>
      </w:r>
      <w:r w:rsidRPr="00397AB4">
        <w:rPr>
          <w:rStyle w:val="Emphasis"/>
        </w:rPr>
        <w:t xml:space="preserve">Looking solely at </w:t>
      </w:r>
      <w:r w:rsidRPr="00397AB4">
        <w:rPr>
          <w:rStyle w:val="Emphasis"/>
          <w:highlight w:val="green"/>
        </w:rPr>
        <w:t>African aggregate growth</w:t>
      </w:r>
      <w:r w:rsidRPr="00397AB4">
        <w:rPr>
          <w:rStyle w:val="Emphasis"/>
        </w:rPr>
        <w:t xml:space="preserve"> performance and aggregate poverty </w:t>
      </w:r>
      <w:r w:rsidRPr="00397AB4">
        <w:rPr>
          <w:rStyle w:val="Emphasis"/>
          <w:highlight w:val="green"/>
        </w:rPr>
        <w:t>will be misleading</w:t>
      </w:r>
      <w:r w:rsidRPr="00397AB4">
        <w:rPr>
          <w:rStyle w:val="Emphasis"/>
        </w:rPr>
        <w:t xml:space="preserve">. </w:t>
      </w:r>
      <w:r w:rsidRPr="00397AB4">
        <w:rPr>
          <w:rStyle w:val="Emphasis"/>
          <w:highlight w:val="green"/>
        </w:rPr>
        <w:t>Short-term impacts</w:t>
      </w:r>
      <w:r w:rsidRPr="00397AB4">
        <w:rPr>
          <w:rStyle w:val="Emphasis"/>
        </w:rPr>
        <w:t xml:space="preserve">, especially on urban poverty, </w:t>
      </w:r>
      <w:r w:rsidRPr="00397AB4">
        <w:rPr>
          <w:rStyle w:val="Emphasis"/>
          <w:highlight w:val="green"/>
        </w:rPr>
        <w:t>have likely been severe</w:t>
      </w:r>
      <w:r w:rsidRPr="00397AB4">
        <w:rPr>
          <w:rStyle w:val="Emphasis"/>
        </w:rPr>
        <w:t xml:space="preserve">: The evidence is clear that informal </w:t>
      </w:r>
      <w:r w:rsidRPr="00397AB4">
        <w:rPr>
          <w:rStyle w:val="Emphasis"/>
          <w:highlight w:val="green"/>
        </w:rPr>
        <w:t>workers</w:t>
      </w:r>
      <w:r w:rsidRPr="00397AB4">
        <w:rPr>
          <w:rStyle w:val="Emphasis"/>
        </w:rPr>
        <w:t xml:space="preserve"> across the continent </w:t>
      </w:r>
      <w:r w:rsidRPr="00397AB4">
        <w:rPr>
          <w:rStyle w:val="Emphasis"/>
          <w:highlight w:val="green"/>
        </w:rPr>
        <w:t>have suffered drastic income losses</w:t>
      </w:r>
      <w:r w:rsidRPr="00397AB4">
        <w:rPr>
          <w:rStyle w:val="Emphasis"/>
        </w:rPr>
        <w:t xml:space="preserve"> during the lockdowns, </w:t>
      </w:r>
      <w:r w:rsidRPr="00397AB4">
        <w:rPr>
          <w:rStyle w:val="Emphasis"/>
          <w:highlight w:val="green"/>
        </w:rPr>
        <w:t>as few have been shielded by social protection</w:t>
      </w:r>
      <w:r w:rsidRPr="00397AB4">
        <w:rPr>
          <w:rStyle w:val="Emphasis"/>
        </w:rPr>
        <w:t xml:space="preserve"> or other policies.</w:t>
      </w:r>
      <w:r w:rsidRPr="00397AB4">
        <w:rPr>
          <w:rFonts w:ascii="Times New Roman" w:eastAsia="Times New Roman" w:hAnsi="Times New Roman" w:cs="Times New Roman"/>
          <w:sz w:val="16"/>
        </w:rPr>
        <w:t xml:space="preserve"> It remains to be seen how quickly they can recover from the shock, but there is some empirical silver lining here as well. As elsewhere in the world, industries have been affected heterogeneously by the pandemic and the associated restrictions. This also holds for the external sector. Trade has declined dramatically, but our analysis reveals important differences between export products. Oil exporters have been adversely affected by the oil price slump and impacts on products traded in GVCs have been diverse, ranging from strong declines in textiles and apparel to increases in some food products. Food imports have hardly </w:t>
      </w:r>
      <w:r w:rsidRPr="00397AB4">
        <w:rPr>
          <w:rFonts w:ascii="Times New Roman" w:eastAsia="Times New Roman" w:hAnsi="Times New Roman" w:cs="Times New Roman"/>
          <w:sz w:val="16"/>
        </w:rPr>
        <w:lastRenderedPageBreak/>
        <w:t xml:space="preserve">been affected, as global food supply chains have, overall, proven relatively resilient thus far. </w:t>
      </w:r>
      <w:r w:rsidRPr="00397AB4">
        <w:rPr>
          <w:rStyle w:val="Emphasis"/>
        </w:rPr>
        <w:t xml:space="preserve">Finally, </w:t>
      </w:r>
      <w:r w:rsidRPr="00397AB4">
        <w:rPr>
          <w:rStyle w:val="Emphasis"/>
          <w:highlight w:val="green"/>
        </w:rPr>
        <w:t>FDI is likely to drop substantially in 2020</w:t>
      </w:r>
      <w:r w:rsidRPr="00397AB4">
        <w:rPr>
          <w:rStyle w:val="Emphasis"/>
        </w:rPr>
        <w:t xml:space="preserve">. Although there is again sectoral variation, </w:t>
      </w:r>
      <w:r w:rsidRPr="00397AB4">
        <w:rPr>
          <w:rStyle w:val="Emphasis"/>
          <w:highlight w:val="green"/>
        </w:rPr>
        <w:t>this drop will not spare investments considered key for</w:t>
      </w:r>
      <w:r w:rsidRPr="00397AB4">
        <w:rPr>
          <w:rStyle w:val="Emphasis"/>
        </w:rPr>
        <w:t xml:space="preserve"> an acceleration of </w:t>
      </w:r>
      <w:r w:rsidRPr="00397AB4">
        <w:rPr>
          <w:rStyle w:val="Emphasis"/>
          <w:highlight w:val="green"/>
        </w:rPr>
        <w:t>Africa’s economic development</w:t>
      </w:r>
      <w:r w:rsidRPr="00397AB4">
        <w:rPr>
          <w:rStyle w:val="Emphasis"/>
        </w:rPr>
        <w:t xml:space="preserve"> and the creation of productive employment.</w:t>
      </w:r>
      <w:r w:rsidRPr="00397AB4">
        <w:rPr>
          <w:rFonts w:ascii="Times New Roman" w:eastAsia="Times New Roman" w:hAnsi="Times New Roman" w:cs="Times New Roman"/>
          <w:sz w:val="16"/>
        </w:rPr>
        <w:t xml:space="preserve"> The drop in FDI demonstrates the uncertainty that looms over the hope for quick recovery. </w:t>
      </w:r>
      <w:r w:rsidRPr="00397AB4">
        <w:rPr>
          <w:rStyle w:val="Emphasis"/>
          <w:highlight w:val="green"/>
        </w:rPr>
        <w:t>Huge setbacks to economic progress</w:t>
      </w:r>
      <w:r w:rsidRPr="00397AB4">
        <w:rPr>
          <w:rStyle w:val="Emphasis"/>
        </w:rPr>
        <w:t xml:space="preserve"> and poverty reduction in Africa </w:t>
      </w:r>
      <w:r w:rsidRPr="00397AB4">
        <w:rPr>
          <w:rStyle w:val="Emphasis"/>
          <w:highlight w:val="green"/>
        </w:rPr>
        <w:t>can only be avoided with a quick recovery</w:t>
      </w:r>
      <w:r w:rsidRPr="00397AB4">
        <w:rPr>
          <w:rStyle w:val="Emphasis"/>
        </w:rPr>
        <w:t xml:space="preserve">. </w:t>
      </w:r>
      <w:r w:rsidRPr="00397AB4">
        <w:rPr>
          <w:rStyle w:val="Emphasis"/>
          <w:highlight w:val="green"/>
        </w:rPr>
        <w:t>A prolonged economic recession would not only cause poverty to rise further, but</w:t>
      </w:r>
      <w:r w:rsidRPr="00397AB4">
        <w:rPr>
          <w:rStyle w:val="Emphasis"/>
        </w:rPr>
        <w:t xml:space="preserve"> the medium- to </w:t>
      </w:r>
      <w:r w:rsidRPr="00397AB4">
        <w:rPr>
          <w:rStyle w:val="Emphasis"/>
          <w:highlight w:val="green"/>
        </w:rPr>
        <w:t>long-term costs</w:t>
      </w:r>
      <w:r w:rsidRPr="00397AB4">
        <w:rPr>
          <w:rStyle w:val="Emphasis"/>
        </w:rPr>
        <w:t xml:space="preserve"> of the shock </w:t>
      </w:r>
      <w:r w:rsidRPr="00397AB4">
        <w:rPr>
          <w:rStyle w:val="Emphasis"/>
          <w:highlight w:val="green"/>
        </w:rPr>
        <w:t>could be exacerbated by political turmoil</w:t>
      </w:r>
      <w:r w:rsidRPr="00397AB4">
        <w:rPr>
          <w:rStyle w:val="Emphasis"/>
        </w:rPr>
        <w:t xml:space="preserve"> or even increased conflict</w:t>
      </w:r>
      <w:r w:rsidRPr="00397AB4">
        <w:rPr>
          <w:rFonts w:ascii="Times New Roman" w:eastAsia="Times New Roman" w:hAnsi="Times New Roman" w:cs="Times New Roman"/>
          <w:sz w:val="16"/>
        </w:rPr>
        <w:t>.</w:t>
      </w:r>
    </w:p>
    <w:p w14:paraId="3BEFF59E" w14:textId="77777777" w:rsidR="009C7BD4" w:rsidRDefault="009C7BD4" w:rsidP="009C7BD4"/>
    <w:p w14:paraId="7FAE8383" w14:textId="77777777" w:rsidR="009C7BD4" w:rsidRPr="00C500CC" w:rsidRDefault="009C7BD4" w:rsidP="009C7BD4">
      <w:pPr>
        <w:pStyle w:val="Heading4"/>
        <w:rPr>
          <w:rStyle w:val="Style13ptBold"/>
        </w:rPr>
      </w:pPr>
      <w:r>
        <w:t xml:space="preserve">These direct impacts combine with indirect effects on the job market to create a vicious cycle where productivity loss increases political instability, deteriorating economic conditions and foreign confidence further, fostering even more turmoil </w:t>
      </w:r>
    </w:p>
    <w:p w14:paraId="64F845FA" w14:textId="77777777" w:rsidR="009C7BD4" w:rsidRPr="00C500CC" w:rsidRDefault="009C7BD4" w:rsidP="009C7BD4">
      <w:r w:rsidRPr="00C500CC">
        <w:rPr>
          <w:rStyle w:val="Style13ptBold"/>
        </w:rPr>
        <w:t>Carmody 20</w:t>
      </w:r>
      <w:r>
        <w:t xml:space="preserve">-- </w:t>
      </w:r>
      <w:r w:rsidRPr="00C500CC">
        <w:t xml:space="preserve">Carmody, </w:t>
      </w:r>
      <w:proofErr w:type="spellStart"/>
      <w:r w:rsidRPr="00C500CC">
        <w:t>Pádraig</w:t>
      </w:r>
      <w:proofErr w:type="spellEnd"/>
      <w:r w:rsidRPr="00C500CC">
        <w:t>. "Meta-trends in global value chains and development: interacting impacts with COVID-19 in Africa." Transnational Corporations Journal 27.2 (2020).</w:t>
      </w:r>
    </w:p>
    <w:p w14:paraId="23A17EBC" w14:textId="77777777" w:rsidR="009C7BD4" w:rsidRPr="005F5A78" w:rsidRDefault="009C7BD4" w:rsidP="009C7BD4">
      <w:pPr>
        <w:rPr>
          <w:rStyle w:val="Emphasis"/>
        </w:rPr>
      </w:pPr>
      <w:r w:rsidRPr="005F5A78">
        <w:rPr>
          <w:rStyle w:val="Emphasis"/>
        </w:rPr>
        <w:t xml:space="preserve">The </w:t>
      </w:r>
      <w:r w:rsidRPr="005F5A78">
        <w:rPr>
          <w:rStyle w:val="Emphasis"/>
          <w:highlight w:val="green"/>
        </w:rPr>
        <w:t>indirect impacts have</w:t>
      </w:r>
      <w:r w:rsidRPr="005F5A78">
        <w:rPr>
          <w:rStyle w:val="Emphasis"/>
        </w:rPr>
        <w:t xml:space="preserve">, potentially, even </w:t>
      </w:r>
      <w:r w:rsidRPr="005F5A78">
        <w:rPr>
          <w:rStyle w:val="Emphasis"/>
          <w:highlight w:val="green"/>
        </w:rPr>
        <w:t>wider effects</w:t>
      </w:r>
      <w:r w:rsidRPr="005F5A78">
        <w:rPr>
          <w:rFonts w:ascii="Times New Roman" w:eastAsia="Times New Roman" w:hAnsi="Times New Roman" w:cs="Times New Roman"/>
          <w:sz w:val="16"/>
        </w:rPr>
        <w:t xml:space="preserve">. </w:t>
      </w:r>
      <w:r w:rsidRPr="005F5A78">
        <w:rPr>
          <w:rStyle w:val="Emphasis"/>
          <w:highlight w:val="green"/>
        </w:rPr>
        <w:t>First</w:t>
      </w:r>
      <w:r w:rsidRPr="005F5A78">
        <w:rPr>
          <w:rStyle w:val="Emphasis"/>
        </w:rPr>
        <w:t xml:space="preserve"> amongst these is </w:t>
      </w:r>
      <w:r w:rsidRPr="005F5A78">
        <w:rPr>
          <w:rStyle w:val="Emphasis"/>
          <w:highlight w:val="green"/>
        </w:rPr>
        <w:t>a “negative multiplier</w:t>
      </w:r>
      <w:r w:rsidRPr="005F5A78">
        <w:rPr>
          <w:rStyle w:val="Emphasis"/>
        </w:rPr>
        <w:t xml:space="preserve">”. Dramatic </w:t>
      </w:r>
      <w:r w:rsidRPr="005F5A78">
        <w:rPr>
          <w:rStyle w:val="Emphasis"/>
          <w:highlight w:val="green"/>
        </w:rPr>
        <w:t>reductions in the formal economy</w:t>
      </w:r>
      <w:r w:rsidRPr="005F5A78">
        <w:rPr>
          <w:rStyle w:val="Emphasis"/>
        </w:rPr>
        <w:t xml:space="preserve"> will have substantial knock-on </w:t>
      </w:r>
      <w:r w:rsidRPr="005F5A78">
        <w:rPr>
          <w:rStyle w:val="Emphasis"/>
          <w:highlight w:val="green"/>
        </w:rPr>
        <w:t>effect</w:t>
      </w:r>
      <w:r w:rsidRPr="005F5A78">
        <w:rPr>
          <w:rStyle w:val="Emphasis"/>
        </w:rPr>
        <w:t xml:space="preserve">s on </w:t>
      </w:r>
      <w:r w:rsidRPr="005F5A78">
        <w:rPr>
          <w:rStyle w:val="Emphasis"/>
          <w:highlight w:val="green"/>
        </w:rPr>
        <w:t>the informal sector</w:t>
      </w:r>
      <w:r w:rsidRPr="005F5A78">
        <w:rPr>
          <w:rFonts w:ascii="Times New Roman" w:eastAsia="Times New Roman" w:hAnsi="Times New Roman" w:cs="Times New Roman"/>
          <w:sz w:val="16"/>
        </w:rPr>
        <w:t xml:space="preserve">, with potentially massive implications for poverty and unemployment. The United Nations Economic Commission for Africa forecasts that up to half of all formal sector jobs in Africa could be lost as a result of the pandemic, whereas </w:t>
      </w:r>
      <w:r w:rsidRPr="005F5A78">
        <w:rPr>
          <w:rStyle w:val="Emphasis"/>
          <w:highlight w:val="green"/>
        </w:rPr>
        <w:t xml:space="preserve">McKinsey predicts 18 million </w:t>
      </w:r>
      <w:proofErr w:type="gramStart"/>
      <w:r w:rsidRPr="005F5A78">
        <w:rPr>
          <w:rStyle w:val="Emphasis"/>
          <w:highlight w:val="green"/>
        </w:rPr>
        <w:t>formal</w:t>
      </w:r>
      <w:proofErr w:type="gramEnd"/>
      <w:r w:rsidRPr="005F5A78">
        <w:rPr>
          <w:rStyle w:val="Emphasis"/>
          <w:highlight w:val="green"/>
        </w:rPr>
        <w:t xml:space="preserve"> and 100 million informal jobs could be at risk</w:t>
      </w:r>
      <w:r w:rsidRPr="005F5A78">
        <w:rPr>
          <w:rFonts w:ascii="Times New Roman" w:eastAsia="Times New Roman" w:hAnsi="Times New Roman" w:cs="Times New Roman"/>
          <w:sz w:val="16"/>
        </w:rPr>
        <w:t xml:space="preserve"> (Thomas, 2020). </w:t>
      </w:r>
      <w:r w:rsidRPr="005F5A78">
        <w:rPr>
          <w:rStyle w:val="Emphasis"/>
          <w:highlight w:val="green"/>
        </w:rPr>
        <w:t>While the urban informal economy may be</w:t>
      </w:r>
      <w:r w:rsidRPr="005F5A78">
        <w:rPr>
          <w:rStyle w:val="Emphasis"/>
        </w:rPr>
        <w:t xml:space="preserve"> locked in an </w:t>
      </w:r>
      <w:r w:rsidRPr="005F5A78">
        <w:rPr>
          <w:rStyle w:val="Emphasis"/>
          <w:highlight w:val="green"/>
        </w:rPr>
        <w:t>exploitative</w:t>
      </w:r>
      <w:r w:rsidRPr="005F5A78">
        <w:rPr>
          <w:rStyle w:val="Emphasis"/>
        </w:rPr>
        <w:t xml:space="preserve"> relationship with the formal one (Santos, 1979), it is nonetheless largely dependent on it for its survival. </w:t>
      </w:r>
      <w:r w:rsidRPr="005F5A78">
        <w:rPr>
          <w:rStyle w:val="Emphasis"/>
          <w:highlight w:val="green"/>
        </w:rPr>
        <w:t>Reductions in remittances from urban areas</w:t>
      </w:r>
      <w:r w:rsidRPr="005F5A78">
        <w:rPr>
          <w:rStyle w:val="Emphasis"/>
        </w:rPr>
        <w:t xml:space="preserve"> or from relatives living overseas </w:t>
      </w:r>
      <w:r w:rsidRPr="005F5A78">
        <w:rPr>
          <w:rStyle w:val="Emphasis"/>
          <w:highlight w:val="green"/>
        </w:rPr>
        <w:t>may affect rural areas particularly badly</w:t>
      </w:r>
      <w:r w:rsidRPr="005F5A78">
        <w:rPr>
          <w:rStyle w:val="Emphasis"/>
        </w:rPr>
        <w:t>.</w:t>
      </w:r>
      <w:r w:rsidRPr="005F5A78">
        <w:rPr>
          <w:rFonts w:ascii="Times New Roman" w:eastAsia="Times New Roman" w:hAnsi="Times New Roman" w:cs="Times New Roman"/>
          <w:sz w:val="16"/>
        </w:rPr>
        <w:t xml:space="preserve"> In rural Western Kenya average income declines of 25 per cent were recorded from early April to the end of May 2020 as lockdown measures were introduced and then eased (Miguel, 2020)</w:t>
      </w:r>
      <w:proofErr w:type="gramStart"/>
      <w:r w:rsidRPr="005F5A78">
        <w:rPr>
          <w:rFonts w:ascii="Times New Roman" w:eastAsia="Times New Roman" w:hAnsi="Times New Roman" w:cs="Times New Roman"/>
          <w:sz w:val="16"/>
        </w:rPr>
        <w:t>3 .</w:t>
      </w:r>
      <w:proofErr w:type="gramEnd"/>
      <w:r w:rsidRPr="005F5A78">
        <w:rPr>
          <w:rFonts w:ascii="Times New Roman" w:eastAsia="Times New Roman" w:hAnsi="Times New Roman" w:cs="Times New Roman"/>
          <w:sz w:val="16"/>
        </w:rPr>
        <w:t xml:space="preserve"> Flows of remittances to Sub-Saharan Africa are projected to decline by 23.1 per cent in 2020 (World Bank cited in African Business, 2020). As formal sector jobs are lost, less income circulates through the economy and tax revenues are reduced. </w:t>
      </w:r>
      <w:r w:rsidRPr="005F5A78">
        <w:rPr>
          <w:rStyle w:val="Emphasis"/>
        </w:rPr>
        <w:t xml:space="preserve">This may </w:t>
      </w:r>
      <w:r w:rsidRPr="005F5A78">
        <w:rPr>
          <w:rStyle w:val="Emphasis"/>
          <w:highlight w:val="green"/>
        </w:rPr>
        <w:t>also</w:t>
      </w:r>
      <w:r w:rsidRPr="005F5A78">
        <w:rPr>
          <w:rStyle w:val="Emphasis"/>
        </w:rPr>
        <w:t xml:space="preserve"> have potentially severe politica</w:t>
      </w:r>
      <w:r w:rsidRPr="00C500CC">
        <w:rPr>
          <w:rStyle w:val="Emphasis"/>
        </w:rPr>
        <w:t xml:space="preserve">l </w:t>
      </w:r>
      <w:r w:rsidRPr="005F5A78">
        <w:rPr>
          <w:rStyle w:val="Emphasis"/>
        </w:rPr>
        <w:t>economy effects as “</w:t>
      </w:r>
      <w:r w:rsidRPr="005F5A78">
        <w:rPr>
          <w:rStyle w:val="Emphasis"/>
          <w:highlight w:val="green"/>
        </w:rPr>
        <w:t>productive” social contracts</w:t>
      </w:r>
      <w:r w:rsidRPr="005F5A78">
        <w:rPr>
          <w:rStyle w:val="Emphasis"/>
        </w:rPr>
        <w:t xml:space="preserve"> (Nugent, 2019) </w:t>
      </w:r>
      <w:r w:rsidRPr="005F5A78">
        <w:rPr>
          <w:rStyle w:val="Emphasis"/>
          <w:highlight w:val="green"/>
        </w:rPr>
        <w:t>may be further undermined</w:t>
      </w:r>
      <w:r w:rsidRPr="005F5A78">
        <w:rPr>
          <w:rStyle w:val="Emphasis"/>
        </w:rPr>
        <w:t xml:space="preserve">, where they exist, </w:t>
      </w:r>
      <w:r w:rsidRPr="005F5A78">
        <w:rPr>
          <w:rStyle w:val="Emphasis"/>
          <w:highlight w:val="green"/>
        </w:rPr>
        <w:t>as informalization deepens and proliferates, driving marginal productivity even further down</w:t>
      </w:r>
      <w:r w:rsidRPr="005F5A78">
        <w:rPr>
          <w:rStyle w:val="Emphasis"/>
        </w:rPr>
        <w:t xml:space="preserve">. </w:t>
      </w:r>
      <w:r w:rsidRPr="005F5A78">
        <w:rPr>
          <w:rStyle w:val="Emphasis"/>
          <w:highlight w:val="green"/>
        </w:rPr>
        <w:t>This may, in turn, exacerbate problems of governance and corruption</w:t>
      </w:r>
      <w:r w:rsidRPr="005F5A78">
        <w:rPr>
          <w:rStyle w:val="Emphasis"/>
        </w:rPr>
        <w:t xml:space="preserve"> in certain countries, with myriad, but generally negative economic consequences; </w:t>
      </w:r>
      <w:proofErr w:type="gramStart"/>
      <w:r w:rsidRPr="005F5A78">
        <w:rPr>
          <w:rStyle w:val="Emphasis"/>
        </w:rPr>
        <w:t>again</w:t>
      </w:r>
      <w:proofErr w:type="gramEnd"/>
      <w:r w:rsidRPr="005F5A78">
        <w:rPr>
          <w:rStyle w:val="Emphasis"/>
        </w:rPr>
        <w:t xml:space="preserve"> </w:t>
      </w:r>
      <w:r w:rsidRPr="005F5A78">
        <w:rPr>
          <w:rStyle w:val="Emphasis"/>
          <w:highlight w:val="green"/>
        </w:rPr>
        <w:t>potentially compromising</w:t>
      </w:r>
      <w:r w:rsidRPr="005F5A78">
        <w:rPr>
          <w:rStyle w:val="Emphasis"/>
        </w:rPr>
        <w:t xml:space="preserve"> the ability to attract inward inflows of productive </w:t>
      </w:r>
      <w:r w:rsidRPr="005F5A78">
        <w:rPr>
          <w:rStyle w:val="Emphasis"/>
          <w:highlight w:val="green"/>
        </w:rPr>
        <w:t>FDI</w:t>
      </w:r>
      <w:r w:rsidRPr="005F5A78">
        <w:rPr>
          <w:rStyle w:val="Emphasis"/>
        </w:rPr>
        <w:t>.</w:t>
      </w:r>
      <w:r w:rsidRPr="005F5A78">
        <w:rPr>
          <w:rFonts w:ascii="Times New Roman" w:eastAsia="Times New Roman" w:hAnsi="Times New Roman" w:cs="Times New Roman"/>
          <w:sz w:val="16"/>
        </w:rPr>
        <w:t xml:space="preserve"> </w:t>
      </w:r>
      <w:r w:rsidRPr="005F5A78">
        <w:rPr>
          <w:rStyle w:val="Emphasis"/>
          <w:highlight w:val="green"/>
        </w:rPr>
        <w:t>Reduced tax revenues</w:t>
      </w:r>
      <w:r w:rsidRPr="005F5A78">
        <w:rPr>
          <w:rStyle w:val="Emphasis"/>
        </w:rPr>
        <w:t xml:space="preserve"> may </w:t>
      </w:r>
      <w:r w:rsidRPr="005F5A78">
        <w:rPr>
          <w:rStyle w:val="Emphasis"/>
          <w:highlight w:val="green"/>
        </w:rPr>
        <w:t>also mean reductions in infrastructural investment</w:t>
      </w:r>
      <w:r w:rsidRPr="005F5A78">
        <w:rPr>
          <w:rStyle w:val="Emphasis"/>
        </w:rPr>
        <w:t xml:space="preserve"> and social expenditure, increased indebtedness, or most likely, both – </w:t>
      </w:r>
      <w:r w:rsidRPr="005F5A78">
        <w:rPr>
          <w:rStyle w:val="Emphasis"/>
          <w:highlight w:val="green"/>
        </w:rPr>
        <w:t>again reducing economic growth</w:t>
      </w:r>
      <w:r w:rsidRPr="005F5A78">
        <w:rPr>
          <w:rStyle w:val="Emphasis"/>
        </w:rPr>
        <w:t xml:space="preserve"> – </w:t>
      </w:r>
      <w:r w:rsidRPr="005F5A78">
        <w:rPr>
          <w:rStyle w:val="Emphasis"/>
          <w:highlight w:val="green"/>
        </w:rPr>
        <w:t>with the potential to generate a vicious circle</w:t>
      </w:r>
      <w:r w:rsidRPr="005F5A78">
        <w:rPr>
          <w:rFonts w:ascii="Times New Roman" w:eastAsia="Times New Roman" w:hAnsi="Times New Roman" w:cs="Times New Roman"/>
          <w:sz w:val="16"/>
        </w:rPr>
        <w:t xml:space="preserve">. While there have been some initiatives to try to limit the impact of increased indebtedness, such as a debt moratorium by the Group of 20 (G20) for </w:t>
      </w:r>
      <w:proofErr w:type="gramStart"/>
      <w:r w:rsidRPr="005F5A78">
        <w:rPr>
          <w:rFonts w:ascii="Times New Roman" w:eastAsia="Times New Roman" w:hAnsi="Times New Roman" w:cs="Times New Roman"/>
          <w:sz w:val="16"/>
        </w:rPr>
        <w:t>low income</w:t>
      </w:r>
      <w:proofErr w:type="gramEnd"/>
      <w:r w:rsidRPr="005F5A78">
        <w:rPr>
          <w:rFonts w:ascii="Times New Roman" w:eastAsia="Times New Roman" w:hAnsi="Times New Roman" w:cs="Times New Roman"/>
          <w:sz w:val="16"/>
        </w:rPr>
        <w:t xml:space="preserve"> countries until the end of the year, the head of the International Monetary Fund (IMF) has argued that many countries will need debt restructuring, rather than just a freeze (Reuters, 2020). </w:t>
      </w:r>
      <w:r w:rsidRPr="005F5A78">
        <w:rPr>
          <w:rStyle w:val="Emphasis"/>
          <w:highlight w:val="green"/>
        </w:rPr>
        <w:t>As economic conditions deteriorate</w:t>
      </w:r>
      <w:r w:rsidRPr="005F5A78">
        <w:rPr>
          <w:rStyle w:val="Emphasis"/>
        </w:rPr>
        <w:t xml:space="preserve"> in many African </w:t>
      </w:r>
      <w:proofErr w:type="gramStart"/>
      <w:r w:rsidRPr="005F5A78">
        <w:rPr>
          <w:rStyle w:val="Emphasis"/>
          <w:highlight w:val="green"/>
        </w:rPr>
        <w:t>countries</w:t>
      </w:r>
      <w:proofErr w:type="gramEnd"/>
      <w:r w:rsidRPr="005F5A78">
        <w:rPr>
          <w:rStyle w:val="Emphasis"/>
        </w:rPr>
        <w:t xml:space="preserve"> they </w:t>
      </w:r>
      <w:r w:rsidRPr="005F5A78">
        <w:rPr>
          <w:rStyle w:val="Emphasis"/>
          <w:highlight w:val="green"/>
        </w:rPr>
        <w:t>will find it increasingly difficult to source finance from international capital markets</w:t>
      </w:r>
      <w:r w:rsidRPr="005F5A78">
        <w:rPr>
          <w:rStyle w:val="Emphasis"/>
        </w:rPr>
        <w:t>, which may reorient to service developed countries seeking to finance their budget deficits</w:t>
      </w:r>
      <w:r w:rsidRPr="005F5A78">
        <w:rPr>
          <w:rFonts w:ascii="Times New Roman" w:eastAsia="Times New Roman" w:hAnsi="Times New Roman" w:cs="Times New Roman"/>
          <w:sz w:val="16"/>
        </w:rPr>
        <w:t xml:space="preserve">. </w:t>
      </w:r>
      <w:r w:rsidRPr="005F5A78">
        <w:rPr>
          <w:rStyle w:val="Emphasis"/>
          <w:highlight w:val="green"/>
        </w:rPr>
        <w:t>Consequently, many have already been forced to ask the IMF</w:t>
      </w:r>
      <w:r w:rsidRPr="005F5A78">
        <w:rPr>
          <w:rStyle w:val="Emphasis"/>
        </w:rPr>
        <w:t xml:space="preserve"> for emergency assistance</w:t>
      </w:r>
      <w:r w:rsidRPr="005F5A78">
        <w:rPr>
          <w:rFonts w:ascii="Times New Roman" w:eastAsia="Times New Roman" w:hAnsi="Times New Roman" w:cs="Times New Roman"/>
          <w:sz w:val="16"/>
        </w:rPr>
        <w:t>. However, the strict conditions attached to IMF loans have generally not been conducive, or have been actively detrimental, to development efforts on the continent (Mkandawire and Soludo, 1999). Dozens of countries on the continent are now under, or requesting, IMF financial assistance, even if that organization has also offered some debt relief (Mizner, 2020)</w:t>
      </w:r>
      <w:proofErr w:type="gramStart"/>
      <w:r w:rsidRPr="005F5A78">
        <w:rPr>
          <w:rFonts w:ascii="Times New Roman" w:eastAsia="Times New Roman" w:hAnsi="Times New Roman" w:cs="Times New Roman"/>
          <w:sz w:val="16"/>
        </w:rPr>
        <w:t>4 .</w:t>
      </w:r>
      <w:proofErr w:type="gramEnd"/>
      <w:r w:rsidRPr="005F5A78">
        <w:rPr>
          <w:rFonts w:ascii="Times New Roman" w:eastAsia="Times New Roman" w:hAnsi="Times New Roman" w:cs="Times New Roman"/>
          <w:sz w:val="16"/>
        </w:rPr>
        <w:t xml:space="preserve"> </w:t>
      </w:r>
      <w:r w:rsidRPr="005F5A78">
        <w:rPr>
          <w:rStyle w:val="Emphasis"/>
          <w:highlight w:val="green"/>
        </w:rPr>
        <w:t>The (enforced) return</w:t>
      </w:r>
      <w:r w:rsidRPr="005F5A78">
        <w:rPr>
          <w:rStyle w:val="Emphasis"/>
        </w:rPr>
        <w:t xml:space="preserve"> or reinforcement </w:t>
      </w:r>
      <w:r w:rsidRPr="005F5A78">
        <w:rPr>
          <w:rStyle w:val="Emphasis"/>
          <w:highlight w:val="green"/>
        </w:rPr>
        <w:t>of economic orthodoxy</w:t>
      </w:r>
      <w:r w:rsidRPr="005F5A78">
        <w:rPr>
          <w:rStyle w:val="Emphasis"/>
        </w:rPr>
        <w:t xml:space="preserve"> on the continent </w:t>
      </w:r>
      <w:r w:rsidRPr="005F5A78">
        <w:rPr>
          <w:rStyle w:val="Emphasis"/>
          <w:highlight w:val="green"/>
        </w:rPr>
        <w:t>will reduce policy space for developmental states</w:t>
      </w:r>
      <w:r w:rsidRPr="005F5A78">
        <w:rPr>
          <w:rStyle w:val="Emphasis"/>
        </w:rPr>
        <w:t xml:space="preserve">, such as Ethiopia, to emerge in the future (Carmody, </w:t>
      </w:r>
      <w:proofErr w:type="spellStart"/>
      <w:r w:rsidRPr="005F5A78">
        <w:rPr>
          <w:rStyle w:val="Emphasis"/>
        </w:rPr>
        <w:t>Kragelund</w:t>
      </w:r>
      <w:proofErr w:type="spellEnd"/>
      <w:r w:rsidRPr="005F5A78">
        <w:rPr>
          <w:rStyle w:val="Emphasis"/>
        </w:rPr>
        <w:t xml:space="preserve"> and </w:t>
      </w:r>
      <w:proofErr w:type="spellStart"/>
      <w:r w:rsidRPr="005F5A78">
        <w:rPr>
          <w:rStyle w:val="Emphasis"/>
        </w:rPr>
        <w:t>Riboredo</w:t>
      </w:r>
      <w:proofErr w:type="spellEnd"/>
      <w:r w:rsidRPr="005F5A78">
        <w:rPr>
          <w:rStyle w:val="Emphasis"/>
        </w:rPr>
        <w:t xml:space="preserve">, 2020). </w:t>
      </w:r>
    </w:p>
    <w:p w14:paraId="0587AFE4" w14:textId="77777777" w:rsidR="009C7BD4" w:rsidRDefault="009C7BD4" w:rsidP="009C7BD4"/>
    <w:p w14:paraId="41737D25" w14:textId="77777777" w:rsidR="009C7BD4" w:rsidRPr="00BF49A0" w:rsidRDefault="009C7BD4" w:rsidP="009C7BD4">
      <w:pPr>
        <w:pStyle w:val="Heading4"/>
        <w:rPr>
          <w:color w:val="000000" w:themeColor="text1"/>
        </w:rPr>
      </w:pPr>
      <w:r w:rsidRPr="00BF49A0">
        <w:rPr>
          <w:color w:val="000000" w:themeColor="text1"/>
        </w:rPr>
        <w:lastRenderedPageBreak/>
        <w:t xml:space="preserve">African instability results in </w:t>
      </w:r>
      <w:r>
        <w:rPr>
          <w:color w:val="000000" w:themeColor="text1"/>
        </w:rPr>
        <w:t>global draw-in</w:t>
      </w:r>
      <w:r w:rsidRPr="00BF49A0">
        <w:rPr>
          <w:color w:val="000000" w:themeColor="text1"/>
        </w:rPr>
        <w:t xml:space="preserve"> </w:t>
      </w:r>
      <w:r>
        <w:rPr>
          <w:color w:val="000000" w:themeColor="text1"/>
        </w:rPr>
        <w:t>as natural resource wealth and weak governance make Africa a prime target for proxy wars</w:t>
      </w:r>
    </w:p>
    <w:p w14:paraId="0694BA94" w14:textId="77777777" w:rsidR="009C7BD4" w:rsidRPr="00BF49A0" w:rsidRDefault="009C7BD4" w:rsidP="009C7BD4">
      <w:pPr>
        <w:rPr>
          <w:color w:val="000000" w:themeColor="text1"/>
        </w:rPr>
      </w:pPr>
      <w:proofErr w:type="spellStart"/>
      <w:r w:rsidRPr="00BF49A0">
        <w:rPr>
          <w:rStyle w:val="Style13ptBold"/>
          <w:color w:val="000000" w:themeColor="text1"/>
        </w:rPr>
        <w:t>Yeisley</w:t>
      </w:r>
      <w:proofErr w:type="spellEnd"/>
      <w:r w:rsidRPr="00BF49A0">
        <w:rPr>
          <w:rStyle w:val="Style13ptBold"/>
          <w:color w:val="000000" w:themeColor="text1"/>
        </w:rPr>
        <w:t xml:space="preserve"> 11</w:t>
      </w:r>
      <w:r w:rsidRPr="00BF49A0">
        <w:rPr>
          <w:color w:val="000000" w:themeColor="text1"/>
        </w:rPr>
        <w:t>, Mark O. "Bipolarity, proxy wars, and the rise of China." Strategic Studies Quarterly 5.4 (2011): 75-91. (</w:t>
      </w:r>
      <w:proofErr w:type="gramStart"/>
      <w:r w:rsidRPr="00BF49A0">
        <w:rPr>
          <w:color w:val="000000" w:themeColor="text1"/>
        </w:rPr>
        <w:t>assistant</w:t>
      </w:r>
      <w:proofErr w:type="gramEnd"/>
      <w:r w:rsidRPr="00BF49A0">
        <w:rPr>
          <w:color w:val="000000" w:themeColor="text1"/>
        </w:rPr>
        <w:t xml:space="preserve"> professor of international relations at the School of Advanced Air and Space Studies)</w:t>
      </w:r>
      <w:r>
        <w:rPr>
          <w:color w:val="000000" w:themeColor="text1"/>
        </w:rPr>
        <w:t xml:space="preserve">. (AG </w:t>
      </w:r>
      <w:proofErr w:type="spellStart"/>
      <w:r>
        <w:rPr>
          <w:color w:val="000000" w:themeColor="text1"/>
        </w:rPr>
        <w:t>DebateDrills</w:t>
      </w:r>
      <w:proofErr w:type="spellEnd"/>
      <w:r>
        <w:rPr>
          <w:color w:val="000000" w:themeColor="text1"/>
        </w:rPr>
        <w:t>)</w:t>
      </w:r>
    </w:p>
    <w:p w14:paraId="12C673D8" w14:textId="77777777" w:rsidR="009C7BD4" w:rsidRPr="00DD50C5" w:rsidRDefault="009C7BD4" w:rsidP="009C7BD4">
      <w:pPr>
        <w:rPr>
          <w:rFonts w:ascii="Times New Roman" w:eastAsia="Times New Roman" w:hAnsi="Times New Roman" w:cs="Times New Roman"/>
          <w:sz w:val="16"/>
        </w:rPr>
      </w:pPr>
      <w:r w:rsidRPr="00DD50C5">
        <w:rPr>
          <w:rStyle w:val="Emphasis"/>
          <w:highlight w:val="green"/>
        </w:rPr>
        <w:t>Of primary interest is open access to Africa’s significant deposits of oil</w:t>
      </w:r>
      <w:r w:rsidRPr="00DD50C5">
        <w:rPr>
          <w:rStyle w:val="Emphasis"/>
        </w:rPr>
        <w:t xml:space="preserve"> and other energy resource</w:t>
      </w:r>
      <w:r w:rsidRPr="00DD50C5">
        <w:rPr>
          <w:rFonts w:ascii="Times New Roman" w:eastAsia="Times New Roman" w:hAnsi="Times New Roman" w:cs="Times New Roman"/>
          <w:sz w:val="16"/>
        </w:rPr>
        <w:t xml:space="preserve">s. For example, China has 4,000 military personnel in Sudan to protect its interests in energy and mineral investments there; it also owns 40 percent of the Greater Nile Oil Production Company.54 </w:t>
      </w:r>
      <w:r w:rsidRPr="00DD50C5">
        <w:rPr>
          <w:rStyle w:val="Emphasis"/>
        </w:rPr>
        <w:t xml:space="preserve">Estimates indicate that </w:t>
      </w:r>
      <w:r w:rsidRPr="00DD50C5">
        <w:rPr>
          <w:rStyle w:val="Emphasis"/>
          <w:highlight w:val="green"/>
        </w:rPr>
        <w:t>within the next few decades China will obtain 40 percent of its oil and gas</w:t>
      </w:r>
      <w:r w:rsidRPr="00DD50C5">
        <w:rPr>
          <w:rStyle w:val="Emphasis"/>
        </w:rPr>
        <w:t xml:space="preserve"> supplies </w:t>
      </w:r>
      <w:r w:rsidRPr="00DD50C5">
        <w:rPr>
          <w:rStyle w:val="Emphasis"/>
          <w:highlight w:val="green"/>
        </w:rPr>
        <w:t>from Africa</w:t>
      </w:r>
      <w:r w:rsidRPr="00DD50C5">
        <w:rPr>
          <w:rFonts w:ascii="Times New Roman" w:eastAsia="Times New Roman" w:hAnsi="Times New Roman" w:cs="Times New Roman"/>
          <w:sz w:val="16"/>
        </w:rPr>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r w:rsidRPr="00DD50C5">
        <w:rPr>
          <w:rStyle w:val="Emphasis"/>
          <w:highlight w:val="green"/>
        </w:rPr>
        <w:t>Africa is thus a vital foreign interest for the Chinese and must be for the United States</w:t>
      </w:r>
      <w:r w:rsidRPr="00DD50C5">
        <w:rPr>
          <w:rStyle w:val="Emphasis"/>
        </w:rPr>
        <w:t>; access to its mineral and petroleum wealth is crucial to the survival of each.</w:t>
      </w:r>
      <w:r w:rsidRPr="00DD50C5">
        <w:rPr>
          <w:rFonts w:ascii="Times New Roman" w:eastAsia="Times New Roman" w:hAnsi="Times New Roman" w:cs="Times New Roman"/>
          <w:sz w:val="16"/>
        </w:rPr>
        <w:t xml:space="preserve">57 Although the US and Chinese economies are tightly interconnected, the nonrenewable nature of these assets means competition will remain a zero-sum game. Nearly all African states have been independent entities for less than 50 years; consolidating robust domestic state institutions and stable governments remains problematic.58 </w:t>
      </w:r>
      <w:r w:rsidRPr="00DD50C5">
        <w:rPr>
          <w:rStyle w:val="Emphasis"/>
        </w:rPr>
        <w:t xml:space="preserve">Studies have shown that </w:t>
      </w:r>
      <w:r w:rsidRPr="00DD50C5">
        <w:rPr>
          <w:rStyle w:val="Emphasis"/>
          <w:highlight w:val="green"/>
        </w:rPr>
        <w:t>weak governments are often prime targets for civil conflicts</w:t>
      </w:r>
      <w:r w:rsidRPr="00DD50C5">
        <w:rPr>
          <w:rStyle w:val="Emphasis"/>
        </w:rPr>
        <w:t xml:space="preserve"> that prove costly to control.</w:t>
      </w:r>
      <w:r w:rsidRPr="00DD50C5">
        <w:rPr>
          <w:rFonts w:ascii="Times New Roman" w:eastAsia="Times New Roman" w:hAnsi="Times New Roman" w:cs="Times New Roman"/>
          <w:sz w:val="16"/>
        </w:rPr>
        <w:t xml:space="preserve">59 </w:t>
      </w:r>
      <w:r w:rsidRPr="00DD50C5">
        <w:rPr>
          <w:rStyle w:val="Emphasis"/>
          <w:highlight w:val="green"/>
        </w:rPr>
        <w:t>Many African nations possess both strategic resources and weak regimes, making them vulnerable to internal conflict and thus valuable candidates for assistance from China or the United States</w:t>
      </w:r>
      <w:r w:rsidRPr="00DD50C5">
        <w:rPr>
          <w:rStyle w:val="Emphasis"/>
        </w:rPr>
        <w:t xml:space="preserve"> to help settle their domestic grievances</w:t>
      </w:r>
      <w:r w:rsidRPr="00DD50C5">
        <w:rPr>
          <w:rFonts w:ascii="Times New Roman" w:eastAsia="Times New Roman" w:hAnsi="Times New Roman" w:cs="Times New Roman"/>
          <w:sz w:val="16"/>
        </w:rPr>
        <w:t xml:space="preserve">. With access to African resources of vital strategic interest to each side, competition could likely occur by proxy via diplomatic, economic, or military assistance to one (or both) of the parties involved. Realist claims that focusing on third-world issues is misplaced are thus fallacious; war in a future US-China bipolar system remains as costly as it was during the Cold War. </w:t>
      </w:r>
      <w:r w:rsidRPr="00DD50C5">
        <w:rPr>
          <w:rStyle w:val="Emphasis"/>
          <w:highlight w:val="green"/>
        </w:rPr>
        <w:t>Because of the fragile nature of many African regimes, domestic grievances are more prone to result in conflict</w:t>
      </w:r>
      <w:r w:rsidRPr="00DD50C5">
        <w:rPr>
          <w:rStyle w:val="Emphasis"/>
        </w:rPr>
        <w:t xml:space="preserve">; </w:t>
      </w:r>
      <w:r w:rsidRPr="00DD50C5">
        <w:rPr>
          <w:rStyle w:val="Emphasis"/>
          <w:highlight w:val="green"/>
        </w:rPr>
        <w:t>US and Chinese strategic interests will dictate an intrusive foreign policy</w:t>
      </w:r>
      <w:r w:rsidRPr="00DD50C5">
        <w:rPr>
          <w:rStyle w:val="Emphasis"/>
        </w:rPr>
        <w:t xml:space="preserve"> to be both prudent and vital</w:t>
      </w:r>
      <w:r w:rsidRPr="00DD50C5">
        <w:rPr>
          <w:rFonts w:ascii="Times New Roman" w:eastAsia="Times New Roman" w:hAnsi="Times New Roman" w:cs="Times New Roman"/>
          <w:sz w:val="16"/>
        </w:rPr>
        <w:t>. US-Sino proxy conflicts over control of African resources will likely become necessary if these great powers are to sustain their national security postures, especially in terms of strategic defense.60</w:t>
      </w:r>
    </w:p>
    <w:p w14:paraId="6256E229" w14:textId="77777777" w:rsidR="009C7BD4" w:rsidRDefault="009C7BD4" w:rsidP="009C7BD4"/>
    <w:p w14:paraId="3A2F1DAE" w14:textId="77777777" w:rsidR="009C7BD4" w:rsidRDefault="009C7BD4" w:rsidP="009C7BD4">
      <w:pPr>
        <w:pStyle w:val="Heading4"/>
        <w:rPr>
          <w:rFonts w:eastAsia="Calibri" w:cs="Calibri"/>
        </w:rPr>
      </w:pPr>
      <w:r>
        <w:rPr>
          <w:rFonts w:eastAsia="Calibri" w:cs="Calibri"/>
        </w:rPr>
        <w:t>US-China conventional war goes nuclear.</w:t>
      </w:r>
    </w:p>
    <w:p w14:paraId="3C926D6F" w14:textId="77777777" w:rsidR="009C7BD4" w:rsidRDefault="009C7BD4" w:rsidP="009C7BD4">
      <w:pPr>
        <w:rPr>
          <w:rFonts w:eastAsia="Calibri"/>
        </w:rPr>
      </w:pPr>
      <w:r>
        <w:rPr>
          <w:rFonts w:eastAsia="Calibri"/>
        </w:rPr>
        <w:t xml:space="preserve">[Caitlin </w:t>
      </w:r>
      <w:r>
        <w:rPr>
          <w:rFonts w:eastAsia="Calibri"/>
          <w:b/>
          <w:szCs w:val="26"/>
          <w:u w:val="single"/>
        </w:rPr>
        <w:t>Talmadge</w:t>
      </w:r>
      <w:r>
        <w:rPr>
          <w:rFonts w:eastAsia="Calibri"/>
        </w:rPr>
        <w:t xml:space="preserve"> (10-15-20</w:t>
      </w:r>
      <w:r>
        <w:rPr>
          <w:rFonts w:eastAsia="Calibri"/>
          <w:b/>
          <w:szCs w:val="26"/>
          <w:u w:val="single"/>
        </w:rPr>
        <w:t>18</w:t>
      </w:r>
      <w:r>
        <w:rPr>
          <w:rFonts w:eastAsia="Calibri"/>
        </w:rPr>
        <w:t xml:space="preserve">), PhD in Political Science from MIT, BA in Government from Harvard, Professor of Security Studies at Georgetown University, “Beijing’s Nuclear Option,” Foreign Affairs, </w:t>
      </w:r>
      <w:hyperlink r:id="rId10">
        <w:r>
          <w:rPr>
            <w:rFonts w:eastAsia="Calibri"/>
            <w:color w:val="000000"/>
          </w:rPr>
          <w:t>https://www.foreignaffairs.com/articles/china/2018-10-15/beijings-nuclear-option]//recut</w:t>
        </w:r>
      </w:hyperlink>
      <w:r>
        <w:rPr>
          <w:rFonts w:eastAsia="Calibri"/>
        </w:rPr>
        <w:t xml:space="preserve"> CHS PK</w:t>
      </w:r>
    </w:p>
    <w:p w14:paraId="587D1144" w14:textId="77777777" w:rsidR="009C7BD4" w:rsidRDefault="009C7BD4" w:rsidP="009C7BD4">
      <w:pPr>
        <w:rPr>
          <w:rFonts w:eastAsia="Calibri"/>
          <w:sz w:val="16"/>
          <w:szCs w:val="16"/>
        </w:rPr>
      </w:pPr>
      <w:r>
        <w:rPr>
          <w:rFonts w:eastAsia="Calibri"/>
          <w:b/>
          <w:szCs w:val="26"/>
          <w:u w:val="single"/>
        </w:rPr>
        <w:t xml:space="preserve">As </w:t>
      </w:r>
      <w:r>
        <w:rPr>
          <w:rFonts w:eastAsia="Calibri"/>
          <w:b/>
          <w:szCs w:val="26"/>
          <w:highlight w:val="green"/>
          <w:u w:val="single"/>
        </w:rPr>
        <w:t>China’s power has grown</w:t>
      </w:r>
      <w:r>
        <w:rPr>
          <w:rFonts w:eastAsia="Calibri"/>
          <w:b/>
          <w:szCs w:val="26"/>
          <w:u w:val="single"/>
        </w:rPr>
        <w:t xml:space="preserve"> in recent years, </w:t>
      </w:r>
      <w:r>
        <w:rPr>
          <w:rFonts w:eastAsia="Calibri"/>
          <w:b/>
          <w:szCs w:val="26"/>
          <w:highlight w:val="green"/>
          <w:u w:val="single"/>
        </w:rPr>
        <w:t>so</w:t>
      </w:r>
      <w:r>
        <w:rPr>
          <w:rFonts w:eastAsia="Calibri"/>
          <w:b/>
          <w:szCs w:val="26"/>
          <w:u w:val="single"/>
        </w:rPr>
        <w:t xml:space="preserve">, too, </w:t>
      </w:r>
      <w:r>
        <w:rPr>
          <w:rFonts w:eastAsia="Calibri"/>
          <w:b/>
          <w:szCs w:val="26"/>
          <w:highlight w:val="green"/>
          <w:u w:val="single"/>
        </w:rPr>
        <w:t>has</w:t>
      </w:r>
      <w:r>
        <w:rPr>
          <w:rFonts w:eastAsia="Calibri"/>
          <w:b/>
          <w:szCs w:val="26"/>
          <w:u w:val="single"/>
        </w:rPr>
        <w:t xml:space="preserve"> the </w:t>
      </w:r>
      <w:r>
        <w:rPr>
          <w:rFonts w:eastAsia="Calibri"/>
          <w:b/>
          <w:szCs w:val="26"/>
          <w:highlight w:val="green"/>
          <w:u w:val="single"/>
        </w:rPr>
        <w:t>risk of war with the U</w:t>
      </w:r>
      <w:r>
        <w:rPr>
          <w:rFonts w:eastAsia="Calibri"/>
          <w:b/>
          <w:szCs w:val="26"/>
          <w:u w:val="single"/>
        </w:rPr>
        <w:t xml:space="preserve">nited </w:t>
      </w:r>
      <w:r>
        <w:rPr>
          <w:rFonts w:eastAsia="Calibri"/>
          <w:b/>
          <w:szCs w:val="26"/>
          <w:highlight w:val="green"/>
          <w:u w:val="single"/>
        </w:rPr>
        <w:t>S</w:t>
      </w:r>
      <w:r>
        <w:rPr>
          <w:rFonts w:eastAsia="Calibri"/>
          <w:b/>
          <w:szCs w:val="26"/>
          <w:u w:val="single"/>
        </w:rPr>
        <w:t>tates.</w:t>
      </w:r>
      <w:r>
        <w:rPr>
          <w:rFonts w:eastAsia="Calibri"/>
          <w:sz w:val="16"/>
          <w:szCs w:val="16"/>
        </w:rPr>
        <w:t xml:space="preserve">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p>
    <w:p w14:paraId="510C44A7" w14:textId="77777777" w:rsidR="009C7BD4" w:rsidRDefault="009C7BD4" w:rsidP="009C7BD4">
      <w:pPr>
        <w:rPr>
          <w:rFonts w:eastAsia="Calibri"/>
          <w:b/>
          <w:szCs w:val="26"/>
          <w:u w:val="single"/>
        </w:rPr>
      </w:pPr>
      <w:r>
        <w:rPr>
          <w:rFonts w:eastAsia="Calibri"/>
          <w:sz w:val="16"/>
          <w:szCs w:val="16"/>
        </w:rPr>
        <w:t xml:space="preserve">A war between the two countries remains unlikely, but </w:t>
      </w:r>
      <w:r>
        <w:rPr>
          <w:rFonts w:eastAsia="Calibri"/>
          <w:b/>
          <w:szCs w:val="26"/>
          <w:highlight w:val="green"/>
          <w:u w:val="single"/>
        </w:rPr>
        <w:t>the prospect of a</w:t>
      </w:r>
      <w:r>
        <w:rPr>
          <w:rFonts w:eastAsia="Calibri"/>
          <w:b/>
          <w:szCs w:val="26"/>
          <w:u w:val="single"/>
        </w:rPr>
        <w:t xml:space="preserve"> military </w:t>
      </w:r>
      <w:r>
        <w:rPr>
          <w:rFonts w:eastAsia="Calibri"/>
          <w:b/>
          <w:szCs w:val="26"/>
          <w:highlight w:val="green"/>
          <w:u w:val="single"/>
        </w:rPr>
        <w:t>confrontation</w:t>
      </w:r>
      <w:r>
        <w:rPr>
          <w:rFonts w:eastAsia="Calibri"/>
          <w:sz w:val="16"/>
          <w:szCs w:val="16"/>
        </w:rPr>
        <w:t xml:space="preserve">—resulting, for example, from a Chinese campaign against Taiwan—no longer seems as implausible as it once did. And the odds of such a confrontation </w:t>
      </w:r>
      <w:r>
        <w:rPr>
          <w:rFonts w:eastAsia="Calibri"/>
          <w:b/>
          <w:szCs w:val="26"/>
          <w:highlight w:val="green"/>
          <w:u w:val="single"/>
        </w:rPr>
        <w:t>going nuclear are high</w:t>
      </w:r>
      <w:r>
        <w:rPr>
          <w:rFonts w:eastAsia="Calibri"/>
          <w:b/>
          <w:szCs w:val="26"/>
          <w:u w:val="single"/>
        </w:rPr>
        <w:t xml:space="preserve">er than most policymakers and analysts think. </w:t>
      </w:r>
    </w:p>
    <w:p w14:paraId="5EB2AA89" w14:textId="77777777" w:rsidR="009C7BD4" w:rsidRDefault="009C7BD4" w:rsidP="009C7BD4">
      <w:pPr>
        <w:rPr>
          <w:rFonts w:eastAsia="Calibri"/>
          <w:sz w:val="16"/>
          <w:szCs w:val="16"/>
        </w:rPr>
      </w:pPr>
      <w:r>
        <w:rPr>
          <w:rFonts w:eastAsia="Calibri"/>
          <w:sz w:val="16"/>
          <w:szCs w:val="16"/>
        </w:rPr>
        <w:t xml:space="preserve">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p>
    <w:p w14:paraId="07452AE1" w14:textId="77777777" w:rsidR="009C7BD4" w:rsidRDefault="009C7BD4" w:rsidP="009C7BD4">
      <w:pPr>
        <w:rPr>
          <w:rFonts w:eastAsia="Calibri"/>
          <w:b/>
          <w:szCs w:val="26"/>
          <w:u w:val="single"/>
        </w:rPr>
      </w:pPr>
      <w:r>
        <w:rPr>
          <w:rFonts w:eastAsia="Calibri"/>
          <w:sz w:val="16"/>
          <w:szCs w:val="16"/>
        </w:rPr>
        <w:t xml:space="preserve">This </w:t>
      </w:r>
      <w:r>
        <w:rPr>
          <w:rFonts w:eastAsia="Calibri"/>
          <w:b/>
          <w:szCs w:val="26"/>
          <w:u w:val="single"/>
        </w:rPr>
        <w:t xml:space="preserve">assurance is misguided. If deployed against China, </w:t>
      </w:r>
      <w:r>
        <w:rPr>
          <w:rFonts w:eastAsia="Calibri"/>
          <w:b/>
          <w:szCs w:val="26"/>
          <w:highlight w:val="green"/>
          <w:u w:val="single"/>
        </w:rPr>
        <w:t>the Pentagon’s preferred style of</w:t>
      </w:r>
      <w:r>
        <w:rPr>
          <w:rFonts w:eastAsia="Calibri"/>
          <w:b/>
          <w:szCs w:val="26"/>
          <w:u w:val="single"/>
        </w:rPr>
        <w:t xml:space="preserve"> conventional </w:t>
      </w:r>
      <w:r>
        <w:rPr>
          <w:rFonts w:eastAsia="Calibri"/>
          <w:b/>
          <w:szCs w:val="26"/>
          <w:highlight w:val="green"/>
          <w:u w:val="single"/>
        </w:rPr>
        <w:t>warfare would</w:t>
      </w:r>
      <w:r>
        <w:rPr>
          <w:rFonts w:eastAsia="Calibri"/>
          <w:b/>
          <w:szCs w:val="26"/>
          <w:u w:val="single"/>
        </w:rPr>
        <w:t xml:space="preserve"> </w:t>
      </w:r>
      <w:r>
        <w:rPr>
          <w:rFonts w:eastAsia="Calibri"/>
          <w:b/>
          <w:szCs w:val="26"/>
          <w:highlight w:val="green"/>
          <w:u w:val="single"/>
        </w:rPr>
        <w:t>be a</w:t>
      </w:r>
      <w:r>
        <w:rPr>
          <w:rFonts w:eastAsia="Calibri"/>
          <w:b/>
          <w:szCs w:val="26"/>
          <w:u w:val="single"/>
        </w:rPr>
        <w:t xml:space="preserve"> potential </w:t>
      </w:r>
      <w:r>
        <w:rPr>
          <w:rFonts w:eastAsia="Calibri"/>
          <w:b/>
          <w:szCs w:val="26"/>
          <w:highlight w:val="green"/>
          <w:u w:val="single"/>
        </w:rPr>
        <w:t>recipe for nuclear escalation</w:t>
      </w:r>
      <w:r>
        <w:rPr>
          <w:rFonts w:eastAsia="Calibri"/>
          <w:b/>
          <w:szCs w:val="26"/>
          <w:u w:val="single"/>
        </w:rPr>
        <w:t>.</w:t>
      </w:r>
      <w:r>
        <w:rPr>
          <w:rFonts w:eastAsia="Calibri"/>
          <w:sz w:val="16"/>
          <w:szCs w:val="16"/>
        </w:rPr>
        <w:t xml:space="preserve"> Since the end of the Cold War, </w:t>
      </w:r>
      <w:r>
        <w:rPr>
          <w:rFonts w:eastAsia="Calibri"/>
          <w:b/>
          <w:szCs w:val="26"/>
          <w:u w:val="single"/>
        </w:rPr>
        <w:t>the United States’ signature approach to war has been</w:t>
      </w:r>
      <w:r>
        <w:rPr>
          <w:rFonts w:eastAsia="Calibri"/>
          <w:sz w:val="16"/>
          <w:szCs w:val="16"/>
        </w:rPr>
        <w:t xml:space="preserve"> simple: </w:t>
      </w:r>
      <w:r>
        <w:rPr>
          <w:rFonts w:eastAsia="Calibri"/>
          <w:b/>
          <w:szCs w:val="26"/>
          <w:u w:val="single"/>
        </w:rPr>
        <w:t xml:space="preserve">punch deep into enemy territory </w:t>
      </w:r>
      <w:proofErr w:type="gramStart"/>
      <w:r>
        <w:rPr>
          <w:rFonts w:eastAsia="Calibri"/>
          <w:b/>
          <w:szCs w:val="26"/>
          <w:u w:val="single"/>
        </w:rPr>
        <w:t>in order to</w:t>
      </w:r>
      <w:proofErr w:type="gramEnd"/>
      <w:r>
        <w:rPr>
          <w:rFonts w:eastAsia="Calibri"/>
          <w:b/>
          <w:szCs w:val="26"/>
          <w:u w:val="single"/>
        </w:rPr>
        <w:t xml:space="preserve"> rapidly knock out the opponent’s key military assets at minimal cost. But </w:t>
      </w:r>
      <w:r>
        <w:rPr>
          <w:rFonts w:eastAsia="Calibri"/>
          <w:b/>
          <w:szCs w:val="26"/>
          <w:highlight w:val="green"/>
          <w:u w:val="single"/>
        </w:rPr>
        <w:t>the Pentagon developed this formula in wars against</w:t>
      </w:r>
      <w:r>
        <w:rPr>
          <w:rFonts w:eastAsia="Calibri"/>
          <w:b/>
          <w:szCs w:val="26"/>
          <w:u w:val="single"/>
        </w:rPr>
        <w:t xml:space="preserve"> Afghanistan, Iraq, Libya, and Serbia, </w:t>
      </w:r>
      <w:r>
        <w:rPr>
          <w:rFonts w:eastAsia="Calibri"/>
          <w:b/>
          <w:szCs w:val="26"/>
          <w:highlight w:val="green"/>
          <w:u w:val="single"/>
        </w:rPr>
        <w:t>non</w:t>
      </w:r>
      <w:r>
        <w:rPr>
          <w:rFonts w:eastAsia="Calibri"/>
          <w:b/>
          <w:szCs w:val="26"/>
          <w:u w:val="single"/>
        </w:rPr>
        <w:t xml:space="preserve">e of which was a </w:t>
      </w:r>
      <w:r>
        <w:rPr>
          <w:rFonts w:eastAsia="Calibri"/>
          <w:b/>
          <w:szCs w:val="26"/>
          <w:highlight w:val="green"/>
          <w:u w:val="single"/>
        </w:rPr>
        <w:t>nuclear power</w:t>
      </w:r>
      <w:r>
        <w:rPr>
          <w:rFonts w:eastAsia="Calibri"/>
          <w:b/>
          <w:szCs w:val="26"/>
          <w:u w:val="single"/>
        </w:rPr>
        <w:t xml:space="preserve">. </w:t>
      </w:r>
    </w:p>
    <w:p w14:paraId="038ABCCE" w14:textId="77777777" w:rsidR="009C7BD4" w:rsidRDefault="009C7BD4" w:rsidP="009C7BD4">
      <w:pPr>
        <w:rPr>
          <w:rFonts w:eastAsia="Calibri"/>
          <w:b/>
          <w:szCs w:val="26"/>
          <w:u w:val="single"/>
        </w:rPr>
      </w:pPr>
      <w:r>
        <w:rPr>
          <w:rFonts w:eastAsia="Calibri"/>
          <w:b/>
          <w:szCs w:val="26"/>
          <w:highlight w:val="green"/>
          <w:u w:val="single"/>
        </w:rPr>
        <w:t>China</w:t>
      </w:r>
      <w:r>
        <w:rPr>
          <w:rFonts w:eastAsia="Calibri"/>
          <w:sz w:val="16"/>
          <w:szCs w:val="16"/>
        </w:rPr>
        <w:t xml:space="preserve">, by contrast, </w:t>
      </w:r>
      <w:r>
        <w:rPr>
          <w:rFonts w:eastAsia="Calibri"/>
          <w:b/>
          <w:szCs w:val="26"/>
          <w:u w:val="single"/>
        </w:rPr>
        <w:t xml:space="preserve">not only </w:t>
      </w:r>
      <w:r>
        <w:rPr>
          <w:rFonts w:eastAsia="Calibri"/>
          <w:b/>
          <w:szCs w:val="26"/>
          <w:highlight w:val="green"/>
          <w:u w:val="single"/>
        </w:rPr>
        <w:t>has nuclear weapons</w:t>
      </w:r>
      <w:r>
        <w:rPr>
          <w:rFonts w:eastAsia="Calibri"/>
          <w:b/>
          <w:szCs w:val="26"/>
          <w:u w:val="single"/>
        </w:rPr>
        <w:t xml:space="preserve">; it has also </w:t>
      </w:r>
      <w:r>
        <w:rPr>
          <w:rFonts w:eastAsia="Calibri"/>
          <w:b/>
          <w:szCs w:val="26"/>
          <w:highlight w:val="green"/>
          <w:u w:val="single"/>
        </w:rPr>
        <w:t>intermingled</w:t>
      </w:r>
      <w:r>
        <w:rPr>
          <w:rFonts w:eastAsia="Calibri"/>
          <w:b/>
          <w:szCs w:val="26"/>
          <w:u w:val="single"/>
        </w:rPr>
        <w:t xml:space="preserve"> them </w:t>
      </w:r>
      <w:r>
        <w:rPr>
          <w:rFonts w:eastAsia="Calibri"/>
          <w:b/>
          <w:szCs w:val="26"/>
          <w:highlight w:val="green"/>
          <w:u w:val="single"/>
        </w:rPr>
        <w:t>with</w:t>
      </w:r>
      <w:r>
        <w:rPr>
          <w:rFonts w:eastAsia="Calibri"/>
          <w:b/>
          <w:szCs w:val="26"/>
          <w:u w:val="single"/>
        </w:rPr>
        <w:t xml:space="preserve"> its </w:t>
      </w:r>
      <w:r>
        <w:rPr>
          <w:rFonts w:eastAsia="Calibri"/>
          <w:b/>
          <w:szCs w:val="26"/>
          <w:highlight w:val="green"/>
          <w:u w:val="single"/>
        </w:rPr>
        <w:t>conventional</w:t>
      </w:r>
      <w:r>
        <w:rPr>
          <w:rFonts w:eastAsia="Calibri"/>
          <w:b/>
          <w:szCs w:val="26"/>
          <w:u w:val="single"/>
        </w:rPr>
        <w:t xml:space="preserve"> military </w:t>
      </w:r>
      <w:r>
        <w:rPr>
          <w:rFonts w:eastAsia="Calibri"/>
          <w:b/>
          <w:szCs w:val="26"/>
          <w:highlight w:val="green"/>
          <w:u w:val="single"/>
        </w:rPr>
        <w:t>forces</w:t>
      </w:r>
      <w:r>
        <w:rPr>
          <w:rFonts w:eastAsia="Calibri"/>
          <w:b/>
          <w:szCs w:val="26"/>
          <w:u w:val="single"/>
        </w:rPr>
        <w:t xml:space="preserve">, </w:t>
      </w:r>
      <w:r>
        <w:rPr>
          <w:rFonts w:eastAsia="Calibri"/>
          <w:b/>
          <w:szCs w:val="26"/>
          <w:highlight w:val="green"/>
          <w:u w:val="single"/>
        </w:rPr>
        <w:t>making it difficult to attack one without</w:t>
      </w:r>
      <w:r>
        <w:rPr>
          <w:rFonts w:eastAsia="Calibri"/>
          <w:b/>
          <w:szCs w:val="26"/>
          <w:u w:val="single"/>
        </w:rPr>
        <w:t xml:space="preserve"> attacking </w:t>
      </w:r>
      <w:r>
        <w:rPr>
          <w:rFonts w:eastAsia="Calibri"/>
          <w:b/>
          <w:szCs w:val="26"/>
          <w:highlight w:val="green"/>
          <w:u w:val="single"/>
        </w:rPr>
        <w:t>the other</w:t>
      </w:r>
      <w:r>
        <w:rPr>
          <w:rFonts w:eastAsia="Calibri"/>
          <w:sz w:val="16"/>
          <w:szCs w:val="16"/>
        </w:rPr>
        <w:t xml:space="preserve">. This means that </w:t>
      </w:r>
      <w:r>
        <w:rPr>
          <w:rFonts w:eastAsia="Calibri"/>
          <w:b/>
          <w:szCs w:val="26"/>
          <w:highlight w:val="green"/>
          <w:u w:val="single"/>
        </w:rPr>
        <w:t>a</w:t>
      </w:r>
      <w:r>
        <w:rPr>
          <w:rFonts w:eastAsia="Calibri"/>
          <w:b/>
          <w:szCs w:val="26"/>
          <w:u w:val="single"/>
        </w:rPr>
        <w:t xml:space="preserve"> major </w:t>
      </w:r>
      <w:r>
        <w:rPr>
          <w:rFonts w:eastAsia="Calibri"/>
          <w:b/>
          <w:szCs w:val="26"/>
          <w:highlight w:val="green"/>
          <w:u w:val="single"/>
        </w:rPr>
        <w:t>U.S.</w:t>
      </w:r>
      <w:r>
        <w:rPr>
          <w:rFonts w:eastAsia="Calibri"/>
          <w:b/>
          <w:szCs w:val="26"/>
          <w:u w:val="single"/>
        </w:rPr>
        <w:t xml:space="preserve"> military </w:t>
      </w:r>
      <w:r>
        <w:rPr>
          <w:rFonts w:eastAsia="Calibri"/>
          <w:b/>
          <w:szCs w:val="26"/>
          <w:highlight w:val="green"/>
          <w:u w:val="single"/>
        </w:rPr>
        <w:t>campaign targeting</w:t>
      </w:r>
      <w:r>
        <w:rPr>
          <w:rFonts w:eastAsia="Calibri"/>
          <w:b/>
          <w:szCs w:val="26"/>
          <w:u w:val="single"/>
        </w:rPr>
        <w:t xml:space="preserve"> China’s </w:t>
      </w:r>
      <w:r>
        <w:rPr>
          <w:rFonts w:eastAsia="Calibri"/>
          <w:b/>
          <w:szCs w:val="26"/>
          <w:highlight w:val="green"/>
          <w:u w:val="single"/>
        </w:rPr>
        <w:t>conventional forces would</w:t>
      </w:r>
      <w:r>
        <w:rPr>
          <w:rFonts w:eastAsia="Calibri"/>
          <w:b/>
          <w:szCs w:val="26"/>
          <w:u w:val="single"/>
        </w:rPr>
        <w:t xml:space="preserve"> likely also </w:t>
      </w:r>
      <w:r>
        <w:rPr>
          <w:rFonts w:eastAsia="Calibri"/>
          <w:b/>
          <w:szCs w:val="26"/>
          <w:highlight w:val="green"/>
          <w:u w:val="single"/>
        </w:rPr>
        <w:t>threaten its</w:t>
      </w:r>
      <w:r>
        <w:rPr>
          <w:rFonts w:eastAsia="Calibri"/>
          <w:b/>
          <w:szCs w:val="26"/>
          <w:u w:val="single"/>
        </w:rPr>
        <w:t xml:space="preserve"> nuclear </w:t>
      </w:r>
      <w:r>
        <w:rPr>
          <w:rFonts w:eastAsia="Calibri"/>
          <w:b/>
          <w:szCs w:val="26"/>
          <w:highlight w:val="green"/>
          <w:u w:val="single"/>
        </w:rPr>
        <w:t>arsenal</w:t>
      </w:r>
      <w:r>
        <w:rPr>
          <w:rFonts w:eastAsia="Calibri"/>
          <w:sz w:val="16"/>
          <w:szCs w:val="16"/>
        </w:rPr>
        <w:t xml:space="preserve">. </w:t>
      </w:r>
      <w:r>
        <w:rPr>
          <w:rFonts w:eastAsia="Calibri"/>
          <w:sz w:val="16"/>
          <w:szCs w:val="16"/>
        </w:rPr>
        <w:lastRenderedPageBreak/>
        <w:t xml:space="preserve">Faced with such a threat, </w:t>
      </w:r>
      <w:r>
        <w:rPr>
          <w:rFonts w:eastAsia="Calibri"/>
          <w:b/>
          <w:szCs w:val="26"/>
          <w:highlight w:val="green"/>
          <w:u w:val="single"/>
        </w:rPr>
        <w:t>Chinese leaders could</w:t>
      </w:r>
      <w:r>
        <w:rPr>
          <w:rFonts w:eastAsia="Calibri"/>
          <w:b/>
          <w:szCs w:val="26"/>
          <w:u w:val="single"/>
        </w:rPr>
        <w:t xml:space="preserve"> decide to </w:t>
      </w:r>
      <w:r>
        <w:rPr>
          <w:rFonts w:eastAsia="Calibri"/>
          <w:b/>
          <w:szCs w:val="26"/>
          <w:highlight w:val="green"/>
          <w:u w:val="single"/>
        </w:rPr>
        <w:t>use their</w:t>
      </w:r>
      <w:r>
        <w:rPr>
          <w:rFonts w:eastAsia="Calibri"/>
          <w:b/>
          <w:szCs w:val="26"/>
          <w:u w:val="single"/>
        </w:rPr>
        <w:t xml:space="preserve"> nuclear </w:t>
      </w:r>
      <w:r>
        <w:rPr>
          <w:rFonts w:eastAsia="Calibri"/>
          <w:b/>
          <w:szCs w:val="26"/>
          <w:highlight w:val="green"/>
          <w:u w:val="single"/>
        </w:rPr>
        <w:t>weapons while they were still able to.</w:t>
      </w:r>
      <w:r>
        <w:rPr>
          <w:rFonts w:eastAsia="Calibri"/>
          <w:b/>
          <w:szCs w:val="26"/>
          <w:u w:val="single"/>
        </w:rPr>
        <w:t xml:space="preserve"> </w:t>
      </w:r>
    </w:p>
    <w:p w14:paraId="7C79CDC0" w14:textId="77777777" w:rsidR="009C7BD4" w:rsidRPr="009C7B6B" w:rsidRDefault="009C7BD4" w:rsidP="009C7BD4">
      <w:pPr>
        <w:rPr>
          <w:rFonts w:eastAsia="Calibri"/>
          <w:sz w:val="16"/>
          <w:szCs w:val="16"/>
        </w:rPr>
      </w:pPr>
      <w:r>
        <w:rPr>
          <w:rFonts w:eastAsia="Calibri"/>
          <w:b/>
          <w:szCs w:val="26"/>
          <w:u w:val="single"/>
        </w:rPr>
        <w:t>A</w:t>
      </w:r>
      <w:r>
        <w:rPr>
          <w:rFonts w:eastAsia="Calibri"/>
          <w:sz w:val="16"/>
          <w:szCs w:val="16"/>
        </w:rPr>
        <w:t xml:space="preserve">s </w:t>
      </w:r>
      <w:r>
        <w:rPr>
          <w:rFonts w:eastAsia="Calibri"/>
          <w:b/>
          <w:szCs w:val="26"/>
          <w:u w:val="single"/>
        </w:rPr>
        <w:t>U.S. and Chinese</w:t>
      </w:r>
      <w:r>
        <w:rPr>
          <w:rFonts w:eastAsia="Calibri"/>
          <w:sz w:val="16"/>
          <w:szCs w:val="16"/>
        </w:rPr>
        <w:t xml:space="preserve"> leaders navigate a relationship fraught with mutual suspicion, they must come to grips with the fact that a </w:t>
      </w:r>
      <w:r>
        <w:rPr>
          <w:rFonts w:eastAsia="Calibri"/>
          <w:b/>
          <w:szCs w:val="26"/>
          <w:u w:val="single"/>
        </w:rPr>
        <w:t>conventional war could skid into a nuclear confrontation</w:t>
      </w:r>
      <w:r>
        <w:rPr>
          <w:rFonts w:eastAsia="Calibri"/>
          <w:sz w:val="16"/>
          <w:szCs w:val="16"/>
        </w:rPr>
        <w:t>. Although this risk is not high in absolute terms</w:t>
      </w:r>
      <w:r>
        <w:rPr>
          <w:rFonts w:eastAsia="Calibri"/>
          <w:b/>
          <w:szCs w:val="26"/>
          <w:u w:val="single"/>
        </w:rPr>
        <w:t xml:space="preserve">, </w:t>
      </w:r>
      <w:r>
        <w:rPr>
          <w:rFonts w:eastAsia="Calibri"/>
          <w:b/>
          <w:szCs w:val="26"/>
          <w:highlight w:val="green"/>
          <w:u w:val="single"/>
        </w:rPr>
        <w:t>its consequences</w:t>
      </w:r>
      <w:r>
        <w:rPr>
          <w:rFonts w:eastAsia="Calibri"/>
          <w:b/>
          <w:szCs w:val="26"/>
          <w:u w:val="single"/>
        </w:rPr>
        <w:t xml:space="preserve"> for the region and the world </w:t>
      </w:r>
      <w:r>
        <w:rPr>
          <w:rFonts w:eastAsia="Calibri"/>
          <w:b/>
          <w:szCs w:val="26"/>
          <w:highlight w:val="green"/>
          <w:u w:val="single"/>
        </w:rPr>
        <w:t>would be devastating</w:t>
      </w:r>
      <w:r>
        <w:rPr>
          <w:rFonts w:eastAsia="Calibri"/>
          <w:sz w:val="16"/>
          <w:szCs w:val="16"/>
        </w:rPr>
        <w:t xml:space="preserve">. </w:t>
      </w:r>
      <w:proofErr w:type="gramStart"/>
      <w:r>
        <w:rPr>
          <w:rFonts w:eastAsia="Calibri"/>
          <w:sz w:val="16"/>
          <w:szCs w:val="16"/>
        </w:rPr>
        <w:t>As long as</w:t>
      </w:r>
      <w:proofErr w:type="gramEnd"/>
      <w:r>
        <w:rPr>
          <w:rFonts w:eastAsia="Calibri"/>
          <w:sz w:val="16"/>
          <w:szCs w:val="16"/>
        </w:rPr>
        <w:t xml:space="preserve"> the United States and China continue to pursue their current grand strategies, the risk is likely to endure. This means that leaders on </w:t>
      </w:r>
      <w:r>
        <w:rPr>
          <w:rFonts w:eastAsia="Calibri"/>
          <w:b/>
          <w:szCs w:val="26"/>
          <w:u w:val="single"/>
        </w:rPr>
        <w:t>both sides should dispense with the illusion that they can easily fight a limited war</w:t>
      </w:r>
      <w:r>
        <w:rPr>
          <w:rFonts w:eastAsia="Calibri"/>
          <w:sz w:val="16"/>
          <w:szCs w:val="16"/>
        </w:rPr>
        <w:t>. They should focus instead on managing or resolving the political, economic, and military tensions that might lead to a conflict in the first place.</w:t>
      </w:r>
    </w:p>
    <w:p w14:paraId="67D73150" w14:textId="77777777" w:rsidR="009C7BD4" w:rsidRDefault="009C7BD4" w:rsidP="009C7BD4">
      <w:pPr>
        <w:rPr>
          <w:rFonts w:eastAsia="Calibri"/>
        </w:rPr>
      </w:pPr>
    </w:p>
    <w:p w14:paraId="458BBFED" w14:textId="77777777" w:rsidR="009C7BD4" w:rsidRDefault="009C7BD4" w:rsidP="009C7BD4">
      <w:pPr>
        <w:pStyle w:val="Heading4"/>
        <w:rPr>
          <w:rFonts w:eastAsia="Calibri" w:cs="Calibri"/>
        </w:rPr>
      </w:pPr>
      <w:r>
        <w:rPr>
          <w:rFonts w:eastAsia="Calibri" w:cs="Calibri"/>
        </w:rPr>
        <w:t>Extinction – nuclear winter, crude oil amplifies, smoke covers the world</w:t>
      </w:r>
    </w:p>
    <w:p w14:paraId="1D4EB639" w14:textId="77777777" w:rsidR="009C7BD4" w:rsidRDefault="009C7BD4" w:rsidP="009C7BD4">
      <w:pPr>
        <w:rPr>
          <w:rFonts w:eastAsia="Calibri"/>
        </w:rPr>
      </w:pPr>
      <w:r>
        <w:rPr>
          <w:rFonts w:eastAsia="Calibri"/>
          <w:b/>
          <w:szCs w:val="26"/>
          <w:u w:val="single"/>
        </w:rPr>
        <w:t xml:space="preserve">Snyder and </w:t>
      </w:r>
      <w:proofErr w:type="spellStart"/>
      <w:r>
        <w:rPr>
          <w:rFonts w:eastAsia="Calibri"/>
          <w:b/>
          <w:szCs w:val="26"/>
          <w:u w:val="single"/>
        </w:rPr>
        <w:t>Ruyle</w:t>
      </w:r>
      <w:proofErr w:type="spellEnd"/>
      <w:r>
        <w:rPr>
          <w:rFonts w:eastAsia="Calibri"/>
          <w:b/>
          <w:szCs w:val="26"/>
          <w:u w:val="single"/>
        </w:rPr>
        <w:t xml:space="preserve"> 17 </w:t>
      </w:r>
      <w:r>
        <w:rPr>
          <w:rFonts w:eastAsia="Calibri"/>
        </w:rPr>
        <w:t xml:space="preserve">(Brian </w:t>
      </w:r>
      <w:proofErr w:type="spellStart"/>
      <w:proofErr w:type="gramStart"/>
      <w:r>
        <w:rPr>
          <w:rFonts w:eastAsia="Calibri"/>
        </w:rPr>
        <w:t>F.Snyder</w:t>
      </w:r>
      <w:proofErr w:type="spellEnd"/>
      <w:proofErr w:type="gramEnd"/>
      <w:r>
        <w:rPr>
          <w:rFonts w:eastAsia="Calibri"/>
        </w:rPr>
        <w:t xml:space="preserve"> and Leslie E. </w:t>
      </w:r>
      <w:proofErr w:type="spellStart"/>
      <w:r>
        <w:rPr>
          <w:rFonts w:eastAsia="Calibri"/>
        </w:rPr>
        <w:t>Ruyle</w:t>
      </w:r>
      <w:proofErr w:type="spellEnd"/>
      <w:r>
        <w:rPr>
          <w:rFonts w:eastAsia="Calibri"/>
        </w:rPr>
        <w:t>, 12-15-2017, [Brian F. Snyder. Department of Environmental Science, Louisiana State University, United States. Leslie E. </w:t>
      </w:r>
      <w:proofErr w:type="spellStart"/>
      <w:r>
        <w:rPr>
          <w:rFonts w:eastAsia="Calibri"/>
        </w:rPr>
        <w:t>Ruyle</w:t>
      </w:r>
      <w:proofErr w:type="spellEnd"/>
      <w:r>
        <w:rPr>
          <w:rFonts w:eastAsia="Calibri"/>
        </w:rPr>
        <w:t xml:space="preserve">. Center on Conflict and Development, Texas A&amp;M University, United States]"The abolition of war as a goal of environmental policy," No Publication, </w:t>
      </w:r>
      <w:hyperlink r:id="rId11">
        <w:r>
          <w:rPr>
            <w:rFonts w:eastAsia="Calibri"/>
            <w:color w:val="000000"/>
          </w:rPr>
          <w:t>https://www.sciencedirect.com/science/article/pii/S0048969717316431?via%3Dihub)//CHS</w:t>
        </w:r>
      </w:hyperlink>
      <w:r>
        <w:rPr>
          <w:rFonts w:eastAsia="Calibri"/>
        </w:rPr>
        <w:t xml:space="preserve"> PK</w:t>
      </w:r>
    </w:p>
    <w:p w14:paraId="6FB17B5A" w14:textId="77777777" w:rsidR="009C7BD4" w:rsidRPr="003F6B70" w:rsidRDefault="009C7BD4" w:rsidP="009C7BD4">
      <w:pPr>
        <w:rPr>
          <w:rFonts w:eastAsia="Calibri"/>
          <w:sz w:val="14"/>
          <w:szCs w:val="16"/>
        </w:rPr>
      </w:pPr>
      <w:r w:rsidRPr="003F6B70">
        <w:rPr>
          <w:rFonts w:eastAsia="Calibri"/>
          <w:sz w:val="14"/>
          <w:szCs w:val="16"/>
        </w:rPr>
        <w:t xml:space="preserve">While the precise impacts of a hypothetical nuclear war are difficult to predict, the </w:t>
      </w:r>
      <w:r>
        <w:rPr>
          <w:rFonts w:eastAsia="Calibri"/>
          <w:b/>
          <w:szCs w:val="26"/>
          <w:u w:val="single"/>
        </w:rPr>
        <w:t xml:space="preserve">detonation of the world's </w:t>
      </w:r>
      <w:r>
        <w:rPr>
          <w:rFonts w:eastAsia="Calibri"/>
          <w:b/>
          <w:szCs w:val="26"/>
          <w:highlight w:val="green"/>
          <w:u w:val="single"/>
        </w:rPr>
        <w:t>nuclear weapons would plausibly</w:t>
      </w:r>
      <w:r>
        <w:rPr>
          <w:rFonts w:eastAsia="Calibri"/>
          <w:b/>
          <w:szCs w:val="26"/>
          <w:u w:val="single"/>
        </w:rPr>
        <w:t xml:space="preserve"> kill all or nearly all humans on Earth and </w:t>
      </w:r>
      <w:r>
        <w:rPr>
          <w:rFonts w:eastAsia="Calibri"/>
          <w:b/>
          <w:szCs w:val="26"/>
          <w:highlight w:val="green"/>
          <w:u w:val="single"/>
        </w:rPr>
        <w:t>initiate</w:t>
      </w:r>
      <w:r>
        <w:rPr>
          <w:rFonts w:eastAsia="Calibri"/>
          <w:b/>
          <w:szCs w:val="26"/>
          <w:u w:val="single"/>
        </w:rPr>
        <w:t xml:space="preserve"> a </w:t>
      </w:r>
      <w:r>
        <w:rPr>
          <w:rFonts w:eastAsia="Calibri"/>
          <w:b/>
          <w:szCs w:val="26"/>
          <w:highlight w:val="green"/>
          <w:u w:val="single"/>
        </w:rPr>
        <w:t>mass extinction</w:t>
      </w:r>
      <w:r>
        <w:rPr>
          <w:rFonts w:eastAsia="Calibri"/>
          <w:b/>
          <w:szCs w:val="26"/>
          <w:u w:val="single"/>
        </w:rPr>
        <w:t xml:space="preserve"> event</w:t>
      </w:r>
      <w:r w:rsidRPr="003F6B70">
        <w:rPr>
          <w:rFonts w:eastAsia="Calibri"/>
          <w:sz w:val="14"/>
          <w:szCs w:val="16"/>
        </w:rPr>
        <w:t xml:space="preserve">. There are a total of about 9400 nuclear warheads in active service around the world, with approximately 8300 of these weapons in U.S. and Russian arsenals (Kristensen and Norris, 2017a). Because of government secrecy, it is difficult to reliably </w:t>
      </w:r>
      <w:r w:rsidRPr="003F6B70">
        <w:rPr>
          <w:sz w:val="14"/>
        </w:rPr>
        <w:t>estimate the total explosive power contained in these warheads, but in most cases, each warhead ranges between 100 and 1200 kt of TNT equivalent (for comparison, the bombs dropped on Hiroshima and Nagasaki had yields of approximately 15–20 kt). The combined arsenals of the U.S. and Russia likely have a yield of at least 2–3 billion tons of TNT equivalent</w:t>
      </w:r>
      <w:r w:rsidRPr="003F6B70">
        <w:rPr>
          <w:rFonts w:eastAsia="Calibri"/>
          <w:sz w:val="14"/>
          <w:szCs w:val="16"/>
        </w:rPr>
        <w:t xml:space="preserve"> (Kristensen and Norris, 2017</w:t>
      </w:r>
      <w:proofErr w:type="gramStart"/>
      <w:r w:rsidRPr="003F6B70">
        <w:rPr>
          <w:rFonts w:eastAsia="Calibri"/>
          <w:sz w:val="14"/>
          <w:szCs w:val="16"/>
        </w:rPr>
        <w:t>b,c</w:t>
      </w:r>
      <w:proofErr w:type="gramEnd"/>
      <w:r w:rsidRPr="003F6B70">
        <w:rPr>
          <w:rFonts w:eastAsia="Calibri"/>
          <w:sz w:val="14"/>
          <w:szCs w:val="16"/>
        </w:rPr>
        <w:t xml:space="preserve">). 2.1. Nuclear winter </w:t>
      </w:r>
      <w:proofErr w:type="gramStart"/>
      <w:r>
        <w:rPr>
          <w:rFonts w:eastAsia="Calibri"/>
          <w:b/>
          <w:szCs w:val="26"/>
          <w:u w:val="single"/>
        </w:rPr>
        <w:t>In</w:t>
      </w:r>
      <w:proofErr w:type="gramEnd"/>
      <w:r>
        <w:rPr>
          <w:rFonts w:eastAsia="Calibri"/>
          <w:b/>
          <w:szCs w:val="26"/>
          <w:u w:val="single"/>
        </w:rPr>
        <w:t xml:space="preserve"> the 1980s </w:t>
      </w:r>
      <w:r>
        <w:rPr>
          <w:rFonts w:eastAsia="Calibri"/>
          <w:b/>
          <w:szCs w:val="26"/>
          <w:highlight w:val="green"/>
          <w:u w:val="single"/>
        </w:rPr>
        <w:t>climate scientists</w:t>
      </w:r>
      <w:r>
        <w:rPr>
          <w:rFonts w:eastAsia="Calibri"/>
          <w:b/>
          <w:szCs w:val="26"/>
          <w:u w:val="single"/>
        </w:rPr>
        <w:t xml:space="preserve"> used simple and early climate models to estimate the effects of </w:t>
      </w:r>
      <w:r>
        <w:rPr>
          <w:rFonts w:eastAsia="Calibri"/>
          <w:b/>
          <w:szCs w:val="26"/>
          <w:highlight w:val="green"/>
          <w:u w:val="single"/>
        </w:rPr>
        <w:t>large-scale nuclear war</w:t>
      </w:r>
      <w:r>
        <w:rPr>
          <w:rFonts w:eastAsia="Calibri"/>
          <w:b/>
          <w:szCs w:val="26"/>
          <w:u w:val="single"/>
        </w:rPr>
        <w:t xml:space="preserve">s on climate. The </w:t>
      </w:r>
      <w:r>
        <w:rPr>
          <w:rFonts w:eastAsia="Calibri"/>
          <w:b/>
          <w:szCs w:val="26"/>
          <w:highlight w:val="green"/>
          <w:u w:val="single"/>
        </w:rPr>
        <w:t>estimates</w:t>
      </w:r>
      <w:r>
        <w:rPr>
          <w:rFonts w:eastAsia="Calibri"/>
          <w:b/>
          <w:szCs w:val="26"/>
          <w:u w:val="single"/>
        </w:rPr>
        <w:t xml:space="preserve"> they derived </w:t>
      </w:r>
      <w:r>
        <w:rPr>
          <w:rFonts w:eastAsia="Calibri"/>
          <w:b/>
          <w:szCs w:val="26"/>
          <w:highlight w:val="green"/>
          <w:u w:val="single"/>
        </w:rPr>
        <w:t>were catastrophic</w:t>
      </w:r>
      <w:r>
        <w:rPr>
          <w:rFonts w:eastAsia="Calibri"/>
          <w:b/>
          <w:szCs w:val="26"/>
          <w:u w:val="single"/>
        </w:rPr>
        <w:t>.</w:t>
      </w:r>
      <w:r w:rsidRPr="003F6B70">
        <w:rPr>
          <w:rFonts w:eastAsia="Calibri"/>
          <w:sz w:val="14"/>
          <w:szCs w:val="16"/>
        </w:rPr>
        <w:t xml:space="preserve"> For example, Turco et al. (1983) reported temperature reductions of 43 °C for 4 months in the Northern Hemisphere following nuclear war using the explosive power of 10 billion tons of TNT.1 As the cold war ended, interest in modelling the climate effects of nuclear war declined and some </w:t>
      </w:r>
      <w:proofErr w:type="gramStart"/>
      <w:r w:rsidRPr="003F6B70">
        <w:rPr>
          <w:rFonts w:eastAsia="Calibri"/>
          <w:sz w:val="14"/>
          <w:szCs w:val="16"/>
        </w:rPr>
        <w:t>policy-makers</w:t>
      </w:r>
      <w:proofErr w:type="gramEnd"/>
      <w:r w:rsidRPr="003F6B70">
        <w:rPr>
          <w:rFonts w:eastAsia="Calibri"/>
          <w:sz w:val="14"/>
          <w:szCs w:val="16"/>
        </w:rPr>
        <w:t xml:space="preserve"> considered the threat of nuclear winter to be either disproved or exaggerated (Martin, 1988). Toon et al. (2007) and </w:t>
      </w:r>
      <w:proofErr w:type="spellStart"/>
      <w:r w:rsidRPr="003F6B70">
        <w:rPr>
          <w:rFonts w:eastAsia="Calibri"/>
          <w:sz w:val="14"/>
          <w:szCs w:val="16"/>
        </w:rPr>
        <w:t>Robock</w:t>
      </w:r>
      <w:proofErr w:type="spellEnd"/>
      <w:r w:rsidRPr="003F6B70">
        <w:rPr>
          <w:rFonts w:eastAsia="Calibri"/>
          <w:sz w:val="14"/>
          <w:szCs w:val="16"/>
        </w:rPr>
        <w:t xml:space="preserve"> et al. (2007) reignited interest in the climate effects of nuclear war. Toon et al. (2008) modeled the effects of a medium scale nuclear war with a total explosive yield of 440 million tons of explosive yield (far less than current U.S. and Russian arsenals) and estimated global soot2 emissions of 180 </w:t>
      </w:r>
      <w:proofErr w:type="spellStart"/>
      <w:r w:rsidRPr="003F6B70">
        <w:rPr>
          <w:rFonts w:eastAsia="Calibri"/>
          <w:sz w:val="14"/>
          <w:szCs w:val="16"/>
        </w:rPr>
        <w:t>Tg</w:t>
      </w:r>
      <w:proofErr w:type="spellEnd"/>
      <w:r w:rsidRPr="003F6B70">
        <w:rPr>
          <w:rFonts w:eastAsia="Calibri"/>
          <w:sz w:val="14"/>
          <w:szCs w:val="16"/>
        </w:rPr>
        <w:t xml:space="preserve">. Using a more conservative estimate of 150 </w:t>
      </w:r>
      <w:proofErr w:type="spellStart"/>
      <w:r w:rsidRPr="003F6B70">
        <w:rPr>
          <w:rFonts w:eastAsia="Calibri"/>
          <w:sz w:val="14"/>
          <w:szCs w:val="16"/>
        </w:rPr>
        <w:t>Tg</w:t>
      </w:r>
      <w:proofErr w:type="spellEnd"/>
      <w:r w:rsidRPr="003F6B70">
        <w:rPr>
          <w:rFonts w:eastAsia="Calibri"/>
          <w:sz w:val="14"/>
          <w:szCs w:val="16"/>
        </w:rPr>
        <w:t xml:space="preserve"> of soot, Toon et al. estimated that this emission would be sufficient to reduce global temperatures by about 8 °C and energy flux by 150 W/m</w:t>
      </w:r>
      <w:proofErr w:type="gramStart"/>
      <w:r w:rsidRPr="003F6B70">
        <w:rPr>
          <w:rFonts w:eastAsia="Calibri"/>
          <w:sz w:val="14"/>
          <w:szCs w:val="16"/>
        </w:rPr>
        <w:t>2 ;</w:t>
      </w:r>
      <w:proofErr w:type="gramEnd"/>
      <w:r w:rsidRPr="003F6B70">
        <w:rPr>
          <w:rFonts w:eastAsia="Calibri"/>
          <w:sz w:val="14"/>
          <w:szCs w:val="16"/>
        </w:rPr>
        <w:t xml:space="preserve"> for comparison, the cumulative greenhouse gas emissions to the atmosphere since the industrial revolution have increased energy flux by 3 W/m2 (Butler and </w:t>
      </w:r>
      <w:proofErr w:type="spellStart"/>
      <w:r w:rsidRPr="003F6B70">
        <w:rPr>
          <w:rFonts w:eastAsia="Calibri"/>
          <w:sz w:val="14"/>
          <w:szCs w:val="16"/>
        </w:rPr>
        <w:t>Montzka</w:t>
      </w:r>
      <w:proofErr w:type="spellEnd"/>
      <w:r w:rsidRPr="003F6B70">
        <w:rPr>
          <w:rFonts w:eastAsia="Calibri"/>
          <w:sz w:val="14"/>
          <w:szCs w:val="16"/>
        </w:rPr>
        <w:t xml:space="preserve">, 2017). </w:t>
      </w:r>
      <w:proofErr w:type="spellStart"/>
      <w:r w:rsidRPr="003F6B70">
        <w:rPr>
          <w:rFonts w:eastAsia="Calibri"/>
          <w:sz w:val="14"/>
          <w:szCs w:val="16"/>
        </w:rPr>
        <w:t>Robock</w:t>
      </w:r>
      <w:proofErr w:type="spellEnd"/>
      <w:r w:rsidRPr="003F6B70">
        <w:rPr>
          <w:rFonts w:eastAsia="Calibri"/>
          <w:sz w:val="14"/>
          <w:szCs w:val="16"/>
        </w:rPr>
        <w:t xml:space="preserve"> et al. (2007) modeled a similar 150 </w:t>
      </w:r>
      <w:proofErr w:type="spellStart"/>
      <w:r w:rsidRPr="003F6B70">
        <w:rPr>
          <w:rFonts w:eastAsia="Calibri"/>
          <w:sz w:val="14"/>
          <w:szCs w:val="16"/>
        </w:rPr>
        <w:t>Tg</w:t>
      </w:r>
      <w:proofErr w:type="spellEnd"/>
      <w:r w:rsidRPr="003F6B70">
        <w:rPr>
          <w:rFonts w:eastAsia="Calibri"/>
          <w:sz w:val="14"/>
          <w:szCs w:val="16"/>
        </w:rPr>
        <w:t xml:space="preserve"> smoke emission and found similar results including temperature reduction of about 8 °C lasting for several years. Low temperatures reduced evapotranspiration and weakened the global hydrological cycle and Hadley cells. As a result, precipitation decreased globally by 45% with especially dramatic decreases in the agricultural areas of the United States. In the Northern Hemisphere, </w:t>
      </w:r>
      <w:r>
        <w:rPr>
          <w:rFonts w:eastAsia="Calibri"/>
          <w:b/>
          <w:szCs w:val="26"/>
          <w:highlight w:val="green"/>
          <w:u w:val="single"/>
        </w:rPr>
        <w:t>growing seasons would be shortened by</w:t>
      </w:r>
      <w:r>
        <w:rPr>
          <w:rFonts w:eastAsia="Calibri"/>
          <w:b/>
          <w:szCs w:val="26"/>
          <w:u w:val="single"/>
        </w:rPr>
        <w:t xml:space="preserve"> about </w:t>
      </w:r>
      <w:r>
        <w:rPr>
          <w:rFonts w:eastAsia="Calibri"/>
          <w:b/>
          <w:szCs w:val="26"/>
          <w:highlight w:val="green"/>
          <w:u w:val="single"/>
        </w:rPr>
        <w:t>100 days for</w:t>
      </w:r>
      <w:r>
        <w:rPr>
          <w:rFonts w:eastAsia="Calibri"/>
          <w:b/>
          <w:szCs w:val="26"/>
          <w:u w:val="single"/>
        </w:rPr>
        <w:t xml:space="preserve"> about </w:t>
      </w:r>
      <w:r>
        <w:rPr>
          <w:rFonts w:eastAsia="Calibri"/>
          <w:b/>
          <w:szCs w:val="26"/>
          <w:highlight w:val="green"/>
          <w:u w:val="single"/>
        </w:rPr>
        <w:t>3 years</w:t>
      </w:r>
      <w:r w:rsidRPr="003F6B70">
        <w:rPr>
          <w:rFonts w:eastAsia="Calibri"/>
          <w:sz w:val="14"/>
          <w:szCs w:val="16"/>
        </w:rPr>
        <w:t xml:space="preserve">. This would preclude most food production over most of the world for several years. Mills et al. (2014) conducted a detailed analysis of the effects of a small (1.5 million ton) regional exchange lofting just 5 </w:t>
      </w:r>
      <w:proofErr w:type="spellStart"/>
      <w:r w:rsidRPr="003F6B70">
        <w:rPr>
          <w:rFonts w:eastAsia="Calibri"/>
          <w:sz w:val="14"/>
          <w:szCs w:val="16"/>
        </w:rPr>
        <w:t>Tg</w:t>
      </w:r>
      <w:proofErr w:type="spellEnd"/>
      <w:r w:rsidRPr="003F6B70">
        <w:rPr>
          <w:rFonts w:eastAsia="Calibri"/>
          <w:sz w:val="14"/>
          <w:szCs w:val="16"/>
        </w:rPr>
        <w:t xml:space="preserve"> of soot into the atmosphere. This war would be equivalent to an exchange of 100 Hiroshima-sized bombs between, for example, India, Pakistan, or China. Mills et al. found global temperature decreases of 1.6 °C. To our knowledge, no one has studied the effects of a multi-</w:t>
      </w:r>
      <w:proofErr w:type="gramStart"/>
      <w:r w:rsidRPr="003F6B70">
        <w:rPr>
          <w:rFonts w:eastAsia="Calibri"/>
          <w:sz w:val="14"/>
          <w:szCs w:val="16"/>
        </w:rPr>
        <w:t>billion ton</w:t>
      </w:r>
      <w:proofErr w:type="gramEnd"/>
      <w:r w:rsidRPr="003F6B70">
        <w:rPr>
          <w:rFonts w:eastAsia="Calibri"/>
          <w:sz w:val="14"/>
          <w:szCs w:val="16"/>
        </w:rPr>
        <w:t xml:space="preserve"> nuclear exchange using modern atmospheric models. If, as Toon et al. and </w:t>
      </w:r>
      <w:proofErr w:type="spellStart"/>
      <w:r w:rsidRPr="003F6B70">
        <w:rPr>
          <w:rFonts w:eastAsia="Calibri"/>
          <w:sz w:val="14"/>
          <w:szCs w:val="16"/>
        </w:rPr>
        <w:t>Robock</w:t>
      </w:r>
      <w:proofErr w:type="spellEnd"/>
      <w:r w:rsidRPr="003F6B70">
        <w:rPr>
          <w:rFonts w:eastAsia="Calibri"/>
          <w:sz w:val="14"/>
          <w:szCs w:val="16"/>
        </w:rPr>
        <w:t xml:space="preserve"> et al. suggest, a </w:t>
      </w:r>
      <w:proofErr w:type="gramStart"/>
      <w:r w:rsidRPr="003F6B70">
        <w:rPr>
          <w:rFonts w:eastAsia="Calibri"/>
          <w:sz w:val="14"/>
          <w:szCs w:val="16"/>
        </w:rPr>
        <w:t>440 million ton</w:t>
      </w:r>
      <w:proofErr w:type="gramEnd"/>
      <w:r w:rsidRPr="003F6B70">
        <w:rPr>
          <w:rFonts w:eastAsia="Calibri"/>
          <w:sz w:val="14"/>
          <w:szCs w:val="16"/>
        </w:rPr>
        <w:t xml:space="preserve"> war results in temperature reductions of 8 °C for a decade and a 100 day reduction in the growing season, </w:t>
      </w:r>
      <w:r>
        <w:rPr>
          <w:rFonts w:eastAsia="Calibri"/>
          <w:b/>
          <w:szCs w:val="26"/>
          <w:u w:val="single"/>
        </w:rPr>
        <w:t xml:space="preserve">it is reasonable to assume that </w:t>
      </w:r>
      <w:r>
        <w:rPr>
          <w:rFonts w:eastAsia="Calibri"/>
          <w:b/>
          <w:szCs w:val="26"/>
          <w:highlight w:val="green"/>
          <w:u w:val="single"/>
        </w:rPr>
        <w:t>a one</w:t>
      </w:r>
      <w:r>
        <w:rPr>
          <w:rFonts w:eastAsia="Calibri"/>
          <w:b/>
          <w:szCs w:val="26"/>
          <w:u w:val="single"/>
        </w:rPr>
        <w:t xml:space="preserve"> to five </w:t>
      </w:r>
      <w:r>
        <w:rPr>
          <w:rFonts w:eastAsia="Calibri"/>
          <w:b/>
          <w:szCs w:val="26"/>
          <w:highlight w:val="green"/>
          <w:u w:val="single"/>
        </w:rPr>
        <w:t>billion ton war would not be survivable</w:t>
      </w:r>
      <w:r>
        <w:rPr>
          <w:rFonts w:eastAsia="Calibri"/>
          <w:b/>
          <w:szCs w:val="26"/>
          <w:u w:val="single"/>
        </w:rPr>
        <w:t xml:space="preserve"> for the majority of people on earth.</w:t>
      </w:r>
      <w:r w:rsidRPr="003F6B70">
        <w:rPr>
          <w:rFonts w:eastAsia="Calibri"/>
          <w:sz w:val="14"/>
          <w:szCs w:val="16"/>
        </w:rPr>
        <w:t xml:space="preserve"> However, as populations and population centers grow, the effects of nuclear wars on the biosphere will also grow. The consequences of nuclear winter increase as the amount of fuel (buildings, cars, biomass, </w:t>
      </w:r>
      <w:proofErr w:type="gramStart"/>
      <w:r w:rsidRPr="003F6B70">
        <w:rPr>
          <w:rFonts w:eastAsia="Calibri"/>
          <w:sz w:val="14"/>
          <w:szCs w:val="16"/>
        </w:rPr>
        <w:t>liquid</w:t>
      </w:r>
      <w:proofErr w:type="gramEnd"/>
      <w:r w:rsidRPr="003F6B70">
        <w:rPr>
          <w:rFonts w:eastAsia="Calibri"/>
          <w:sz w:val="14"/>
          <w:szCs w:val="16"/>
        </w:rPr>
        <w:t xml:space="preserve"> and solid fuels) added to a targeted area increase. As population centers grow and densify over time, the amount of soot added to the stratosphere as the result of any given nuclear exchange may increase (depending in part on building materials). As a result, </w:t>
      </w:r>
      <w:r>
        <w:rPr>
          <w:rFonts w:eastAsia="Calibri"/>
          <w:b/>
          <w:szCs w:val="26"/>
          <w:highlight w:val="green"/>
          <w:u w:val="single"/>
        </w:rPr>
        <w:t>the nuclear winter resulting</w:t>
      </w:r>
      <w:r>
        <w:rPr>
          <w:rFonts w:eastAsia="Calibri"/>
          <w:b/>
          <w:szCs w:val="26"/>
          <w:u w:val="single"/>
        </w:rPr>
        <w:t xml:space="preserve"> from a </w:t>
      </w:r>
      <w:r>
        <w:rPr>
          <w:rFonts w:eastAsia="Calibri"/>
          <w:b/>
          <w:szCs w:val="26"/>
          <w:highlight w:val="green"/>
          <w:u w:val="single"/>
        </w:rPr>
        <w:t>400 million ton</w:t>
      </w:r>
      <w:r>
        <w:rPr>
          <w:rFonts w:eastAsia="Calibri"/>
          <w:b/>
          <w:szCs w:val="26"/>
          <w:u w:val="single"/>
        </w:rPr>
        <w:t xml:space="preserve"> yield global war in 2020 </w:t>
      </w:r>
      <w:r>
        <w:rPr>
          <w:rFonts w:eastAsia="Calibri"/>
          <w:b/>
          <w:szCs w:val="26"/>
          <w:highlight w:val="green"/>
          <w:u w:val="single"/>
        </w:rPr>
        <w:t>may be far more severe</w:t>
      </w:r>
      <w:r>
        <w:rPr>
          <w:rFonts w:eastAsia="Calibri"/>
          <w:b/>
          <w:szCs w:val="26"/>
          <w:u w:val="single"/>
        </w:rPr>
        <w:t xml:space="preserve"> than if the same war occurred in 2000</w:t>
      </w:r>
      <w:r w:rsidRPr="003F6B70">
        <w:rPr>
          <w:rFonts w:eastAsia="Calibri"/>
          <w:sz w:val="14"/>
          <w:szCs w:val="16"/>
        </w:rPr>
        <w:t xml:space="preserve">. Further, there are reasons to believe that </w:t>
      </w:r>
      <w:r>
        <w:rPr>
          <w:rFonts w:eastAsia="Calibri"/>
          <w:b/>
          <w:szCs w:val="26"/>
          <w:highlight w:val="green"/>
          <w:u w:val="single"/>
        </w:rPr>
        <w:t>the soot emissions</w:t>
      </w:r>
      <w:r>
        <w:rPr>
          <w:rFonts w:eastAsia="Calibri"/>
          <w:b/>
          <w:szCs w:val="26"/>
          <w:u w:val="single"/>
        </w:rPr>
        <w:t xml:space="preserve"> from a hypothetical nuclear exchange </w:t>
      </w:r>
      <w:r>
        <w:rPr>
          <w:rFonts w:eastAsia="Calibri"/>
          <w:b/>
          <w:szCs w:val="26"/>
          <w:highlight w:val="green"/>
          <w:u w:val="single"/>
        </w:rPr>
        <w:t>are conservative</w:t>
      </w:r>
      <w:r>
        <w:rPr>
          <w:rFonts w:eastAsia="Calibri"/>
          <w:b/>
          <w:szCs w:val="26"/>
          <w:u w:val="single"/>
        </w:rPr>
        <w:t xml:space="preserve"> because they focus on urban areas and often do not incorporate non-urban energy infrastructure</w:t>
      </w:r>
      <w:r w:rsidRPr="003F6B70">
        <w:rPr>
          <w:rFonts w:eastAsia="Calibri"/>
          <w:sz w:val="14"/>
          <w:szCs w:val="16"/>
        </w:rPr>
        <w:t xml:space="preserve">. For example, if ignited and burned completely, the U.S. Strategic Petroleum Reserve (SPR) alone contains about 14.5 </w:t>
      </w:r>
      <w:proofErr w:type="spellStart"/>
      <w:r w:rsidRPr="003F6B70">
        <w:rPr>
          <w:rFonts w:eastAsia="Calibri"/>
          <w:sz w:val="14"/>
          <w:szCs w:val="16"/>
        </w:rPr>
        <w:t>Tg</w:t>
      </w:r>
      <w:proofErr w:type="spellEnd"/>
      <w:r w:rsidRPr="003F6B70">
        <w:rPr>
          <w:rFonts w:eastAsia="Calibri"/>
          <w:sz w:val="14"/>
          <w:szCs w:val="16"/>
        </w:rPr>
        <w:t xml:space="preserve"> of soot emissions.3 Including all crude held in U.S. commercial facilities, the potential soot emissions increase to 24 </w:t>
      </w:r>
      <w:proofErr w:type="spellStart"/>
      <w:r w:rsidRPr="003F6B70">
        <w:rPr>
          <w:rFonts w:eastAsia="Calibri"/>
          <w:sz w:val="14"/>
          <w:szCs w:val="16"/>
        </w:rPr>
        <w:t>Tg</w:t>
      </w:r>
      <w:proofErr w:type="spellEnd"/>
      <w:r w:rsidRPr="003F6B70">
        <w:rPr>
          <w:rFonts w:eastAsia="Calibri"/>
          <w:sz w:val="14"/>
          <w:szCs w:val="16"/>
        </w:rPr>
        <w:t xml:space="preserve">. </w:t>
      </w:r>
      <w:r>
        <w:rPr>
          <w:rFonts w:eastAsia="Calibri"/>
          <w:b/>
          <w:szCs w:val="26"/>
          <w:u w:val="single"/>
        </w:rPr>
        <w:t xml:space="preserve">Thus, </w:t>
      </w:r>
      <w:r>
        <w:rPr>
          <w:rFonts w:eastAsia="Calibri"/>
          <w:b/>
          <w:szCs w:val="26"/>
          <w:highlight w:val="green"/>
          <w:u w:val="single"/>
        </w:rPr>
        <w:t>incorporating crude oil storage</w:t>
      </w:r>
      <w:r>
        <w:rPr>
          <w:rFonts w:eastAsia="Calibri"/>
          <w:b/>
          <w:szCs w:val="26"/>
          <w:u w:val="single"/>
        </w:rPr>
        <w:t xml:space="preserve"> in the U.S. </w:t>
      </w:r>
      <w:r>
        <w:rPr>
          <w:rFonts w:eastAsia="Calibri"/>
          <w:b/>
          <w:szCs w:val="26"/>
          <w:highlight w:val="green"/>
          <w:u w:val="single"/>
        </w:rPr>
        <w:t>alone would increase soot generation</w:t>
      </w:r>
      <w:r>
        <w:rPr>
          <w:rFonts w:eastAsia="Calibri"/>
          <w:b/>
          <w:szCs w:val="26"/>
          <w:u w:val="single"/>
        </w:rPr>
        <w:t xml:space="preserve"> estimates </w:t>
      </w:r>
      <w:r>
        <w:rPr>
          <w:rFonts w:eastAsia="Calibri"/>
          <w:b/>
          <w:szCs w:val="26"/>
          <w:highlight w:val="green"/>
          <w:u w:val="single"/>
        </w:rPr>
        <w:t>by</w:t>
      </w:r>
      <w:r>
        <w:rPr>
          <w:rFonts w:eastAsia="Calibri"/>
          <w:b/>
          <w:szCs w:val="26"/>
          <w:u w:val="single"/>
        </w:rPr>
        <w:t xml:space="preserve"> about </w:t>
      </w:r>
      <w:r>
        <w:rPr>
          <w:rFonts w:eastAsia="Calibri"/>
          <w:b/>
          <w:szCs w:val="26"/>
          <w:highlight w:val="green"/>
          <w:u w:val="single"/>
        </w:rPr>
        <w:t>16</w:t>
      </w:r>
      <w:r w:rsidRPr="003F6B70">
        <w:rPr>
          <w:rFonts w:eastAsia="Calibri"/>
          <w:sz w:val="14"/>
          <w:szCs w:val="16"/>
          <w:highlight w:val="green"/>
        </w:rPr>
        <w:t>%</w:t>
      </w:r>
      <w:r w:rsidRPr="003F6B70">
        <w:rPr>
          <w:rFonts w:eastAsia="Calibri"/>
          <w:sz w:val="14"/>
          <w:szCs w:val="16"/>
        </w:rPr>
        <w:t xml:space="preserve">. Similarly, nuclear war planners would be likely to target coal, oil and gas fields in the U.S., Russia, and their allies. </w:t>
      </w:r>
      <w:r>
        <w:rPr>
          <w:rFonts w:eastAsia="Calibri"/>
          <w:b/>
          <w:szCs w:val="26"/>
          <w:u w:val="single"/>
        </w:rPr>
        <w:t xml:space="preserve">This </w:t>
      </w:r>
      <w:proofErr w:type="gramStart"/>
      <w:r>
        <w:rPr>
          <w:rFonts w:eastAsia="Calibri"/>
          <w:b/>
          <w:szCs w:val="26"/>
          <w:u w:val="single"/>
        </w:rPr>
        <w:t>unaccounted for</w:t>
      </w:r>
      <w:proofErr w:type="gramEnd"/>
      <w:r>
        <w:rPr>
          <w:rFonts w:eastAsia="Calibri"/>
          <w:b/>
          <w:szCs w:val="26"/>
          <w:u w:val="single"/>
        </w:rPr>
        <w:t xml:space="preserve"> fuel could increase the total soot contribution to the atmosphere, potentially </w:t>
      </w:r>
      <w:r>
        <w:rPr>
          <w:rFonts w:eastAsia="Calibri"/>
          <w:b/>
          <w:szCs w:val="26"/>
          <w:highlight w:val="green"/>
          <w:u w:val="single"/>
        </w:rPr>
        <w:t>deepening the</w:t>
      </w:r>
      <w:r>
        <w:rPr>
          <w:rFonts w:eastAsia="Calibri"/>
          <w:b/>
          <w:szCs w:val="26"/>
          <w:u w:val="single"/>
        </w:rPr>
        <w:t xml:space="preserve"> resulting nuclear </w:t>
      </w:r>
      <w:r>
        <w:rPr>
          <w:rFonts w:eastAsia="Calibri"/>
          <w:b/>
          <w:szCs w:val="26"/>
          <w:highlight w:val="green"/>
          <w:u w:val="single"/>
        </w:rPr>
        <w:t>winte</w:t>
      </w:r>
      <w:r w:rsidRPr="003F6B70">
        <w:rPr>
          <w:rFonts w:eastAsia="Calibri"/>
          <w:sz w:val="14"/>
          <w:szCs w:val="16"/>
          <w:highlight w:val="green"/>
        </w:rPr>
        <w:t>r</w:t>
      </w:r>
      <w:r w:rsidRPr="003F6B70">
        <w:rPr>
          <w:rFonts w:eastAsia="Calibri"/>
          <w:sz w:val="14"/>
          <w:szCs w:val="16"/>
        </w:rPr>
        <w:t xml:space="preserve">. 2.2. Acute effects of particulate matter Studies of nuclear winter typically focus on the effects of smoke lofted into the stratosphere during nuclear firestorms. However, a larger proportion of smoke following nuclear war will be trapped in the troposphere where it would have significantly acute impacts on human and non-human species. </w:t>
      </w:r>
      <w:proofErr w:type="spellStart"/>
      <w:r w:rsidRPr="003F6B70">
        <w:rPr>
          <w:rFonts w:eastAsia="Calibri"/>
          <w:sz w:val="14"/>
          <w:szCs w:val="16"/>
        </w:rPr>
        <w:t>Crutzen</w:t>
      </w:r>
      <w:proofErr w:type="spellEnd"/>
      <w:r w:rsidRPr="003F6B70">
        <w:rPr>
          <w:rFonts w:eastAsia="Calibri"/>
          <w:sz w:val="14"/>
          <w:szCs w:val="16"/>
        </w:rPr>
        <w:t xml:space="preserve"> et al. (1984) calculated that </w:t>
      </w:r>
      <w:r>
        <w:rPr>
          <w:rFonts w:eastAsia="Calibri"/>
          <w:b/>
          <w:szCs w:val="26"/>
          <w:highlight w:val="green"/>
          <w:u w:val="single"/>
        </w:rPr>
        <w:t>following a major nuclear war</w:t>
      </w:r>
      <w:r>
        <w:rPr>
          <w:rFonts w:eastAsia="Calibri"/>
          <w:b/>
          <w:szCs w:val="26"/>
          <w:u w:val="single"/>
        </w:rPr>
        <w:t xml:space="preserve"> (about 5 billion tons of explosives, roughly the combined U.S. and Russian deployed nuclear arms as of 2017) </w:t>
      </w:r>
      <w:r>
        <w:rPr>
          <w:rFonts w:eastAsia="Calibri"/>
          <w:b/>
          <w:szCs w:val="26"/>
          <w:highlight w:val="green"/>
          <w:u w:val="single"/>
        </w:rPr>
        <w:t>smoke would cover about 30–40% of the earth's surface</w:t>
      </w:r>
      <w:r>
        <w:rPr>
          <w:rFonts w:eastAsia="Calibri"/>
          <w:b/>
          <w:szCs w:val="26"/>
          <w:u w:val="single"/>
        </w:rPr>
        <w:t xml:space="preserve"> with airborne smoke </w:t>
      </w:r>
      <w:r>
        <w:rPr>
          <w:rFonts w:eastAsia="Calibri"/>
          <w:b/>
          <w:szCs w:val="26"/>
          <w:u w:val="single"/>
        </w:rPr>
        <w:lastRenderedPageBreak/>
        <w:t>concentrations on the order of 5 mg/m</w:t>
      </w:r>
      <w:proofErr w:type="gramStart"/>
      <w:r>
        <w:rPr>
          <w:rFonts w:eastAsia="Calibri"/>
          <w:b/>
          <w:szCs w:val="26"/>
          <w:u w:val="single"/>
        </w:rPr>
        <w:t>3 .</w:t>
      </w:r>
      <w:proofErr w:type="gramEnd"/>
      <w:r w:rsidRPr="003F6B70">
        <w:rPr>
          <w:rFonts w:eastAsia="Calibri"/>
          <w:sz w:val="14"/>
          <w:szCs w:val="16"/>
        </w:rPr>
        <w:t xml:space="preserve"> While initially this smoke would be composed of very small particles (b0.1 </w:t>
      </w:r>
      <w:proofErr w:type="spellStart"/>
      <w:r w:rsidRPr="003F6B70">
        <w:rPr>
          <w:rFonts w:eastAsia="Calibri"/>
          <w:sz w:val="14"/>
          <w:szCs w:val="16"/>
        </w:rPr>
        <w:t>μm</w:t>
      </w:r>
      <w:proofErr w:type="spellEnd"/>
      <w:r w:rsidRPr="003F6B70">
        <w:rPr>
          <w:rFonts w:eastAsia="Calibri"/>
          <w:sz w:val="14"/>
          <w:szCs w:val="16"/>
        </w:rPr>
        <w:t xml:space="preserve">), the particles would rapidly coalesce into the 0.1 to 3 </w:t>
      </w:r>
      <w:proofErr w:type="spellStart"/>
      <w:r w:rsidRPr="003F6B70">
        <w:rPr>
          <w:rFonts w:eastAsia="Calibri"/>
          <w:sz w:val="14"/>
          <w:szCs w:val="16"/>
        </w:rPr>
        <w:t>μm</w:t>
      </w:r>
      <w:proofErr w:type="spellEnd"/>
      <w:r w:rsidRPr="003F6B70">
        <w:rPr>
          <w:rFonts w:eastAsia="Calibri"/>
          <w:sz w:val="14"/>
          <w:szCs w:val="16"/>
        </w:rPr>
        <w:t xml:space="preserve"> range, roughly consistent with the </w:t>
      </w:r>
      <w:proofErr w:type="spellStart"/>
      <w:r w:rsidRPr="003F6B70">
        <w:rPr>
          <w:rFonts w:eastAsia="Calibri"/>
          <w:sz w:val="14"/>
          <w:szCs w:val="16"/>
        </w:rPr>
        <w:t>wellstudied</w:t>
      </w:r>
      <w:proofErr w:type="spellEnd"/>
      <w:r w:rsidRPr="003F6B70">
        <w:rPr>
          <w:rFonts w:eastAsia="Calibri"/>
          <w:sz w:val="14"/>
          <w:szCs w:val="16"/>
        </w:rPr>
        <w:t xml:space="preserve"> PM2.5. For comparison, the EPA's National Ambient Air Quality standard for PM2.5 is 0.012 mg/m3 and as of 2017, the highest PM2.5 concentrations in Asia are typically around 0.3 to 1 mg/m</w:t>
      </w:r>
      <w:proofErr w:type="gramStart"/>
      <w:r w:rsidRPr="003F6B70">
        <w:rPr>
          <w:rFonts w:eastAsia="Calibri"/>
          <w:sz w:val="14"/>
          <w:szCs w:val="16"/>
        </w:rPr>
        <w:t>3 .</w:t>
      </w:r>
      <w:proofErr w:type="gramEnd"/>
      <w:r w:rsidRPr="003F6B70">
        <w:rPr>
          <w:rFonts w:eastAsia="Calibri"/>
          <w:sz w:val="14"/>
          <w:szCs w:val="16"/>
        </w:rPr>
        <w:t xml:space="preserve"> </w:t>
      </w:r>
    </w:p>
    <w:p w14:paraId="06D612F3" w14:textId="77777777" w:rsidR="009C7BD4" w:rsidRPr="00F601E6" w:rsidRDefault="009C7BD4" w:rsidP="009C7BD4"/>
    <w:p w14:paraId="5DA1B371" w14:textId="77777777" w:rsidR="009C7BD4" w:rsidRPr="00004468" w:rsidRDefault="009C7BD4" w:rsidP="009C7BD4"/>
    <w:p w14:paraId="6F4A312C" w14:textId="77777777" w:rsidR="009C7BD4" w:rsidRDefault="009C7BD4" w:rsidP="009C7BD4">
      <w:pPr>
        <w:pStyle w:val="Heading2"/>
      </w:pPr>
      <w:r>
        <w:lastRenderedPageBreak/>
        <w:t>Solvency</w:t>
      </w:r>
    </w:p>
    <w:p w14:paraId="0C4D5F1F" w14:textId="77777777" w:rsidR="009C7BD4" w:rsidRPr="000E0BD3" w:rsidRDefault="009C7BD4" w:rsidP="009C7BD4">
      <w:pPr>
        <w:pStyle w:val="Heading4"/>
      </w:pPr>
      <w:r>
        <w:t>Plan: Member nations of the WTO ought to grant a TRIPS waiver for COVID medicines</w:t>
      </w:r>
    </w:p>
    <w:p w14:paraId="0F46DEBD" w14:textId="77777777" w:rsidR="009C7BD4" w:rsidRDefault="009C7BD4" w:rsidP="009C7BD4">
      <w:pPr>
        <w:pStyle w:val="Heading4"/>
      </w:pPr>
      <w:r>
        <w:rPr>
          <w:rFonts w:cs="Calibri"/>
          <w:color w:val="000000"/>
        </w:rPr>
        <w:t>India and South Africa have signaled ability to increase vaccine production after a TRIPS waiver—this is also our solvency advocate</w:t>
      </w:r>
    </w:p>
    <w:p w14:paraId="2CDBAE29" w14:textId="77777777" w:rsidR="009C7BD4" w:rsidRPr="00220C89" w:rsidRDefault="009C7BD4" w:rsidP="009C7BD4">
      <w:pPr>
        <w:pStyle w:val="NormalWeb"/>
        <w:spacing w:before="0" w:beforeAutospacing="0" w:after="0" w:afterAutospacing="0"/>
      </w:pPr>
      <w:r>
        <w:rPr>
          <w:color w:val="000000"/>
          <w:szCs w:val="22"/>
        </w:rPr>
        <w:t xml:space="preserve">Nancy S. </w:t>
      </w:r>
      <w:proofErr w:type="spellStart"/>
      <w:r>
        <w:rPr>
          <w:b/>
          <w:bCs/>
          <w:color w:val="000000"/>
          <w:szCs w:val="26"/>
        </w:rPr>
        <w:t>Jecker</w:t>
      </w:r>
      <w:proofErr w:type="spellEnd"/>
      <w:r>
        <w:rPr>
          <w:b/>
          <w:bCs/>
          <w:color w:val="000000"/>
          <w:szCs w:val="26"/>
        </w:rPr>
        <w:t xml:space="preserve"> &amp;</w:t>
      </w:r>
      <w:r>
        <w:rPr>
          <w:color w:val="000000"/>
          <w:szCs w:val="22"/>
        </w:rPr>
        <w:t xml:space="preserve"> Caesar A. </w:t>
      </w:r>
      <w:proofErr w:type="spellStart"/>
      <w:r>
        <w:rPr>
          <w:b/>
          <w:bCs/>
          <w:color w:val="000000"/>
          <w:szCs w:val="26"/>
        </w:rPr>
        <w:t>Atuire</w:t>
      </w:r>
      <w:proofErr w:type="spellEnd"/>
      <w:r>
        <w:rPr>
          <w:b/>
          <w:bCs/>
          <w:color w:val="000000"/>
          <w:szCs w:val="26"/>
        </w:rPr>
        <w:t xml:space="preserve"> 21</w:t>
      </w:r>
      <w:r>
        <w:rPr>
          <w:color w:val="000000"/>
          <w:szCs w:val="22"/>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2" w:history="1">
        <w:r>
          <w:rPr>
            <w:rStyle w:val="Hyperlink"/>
            <w:rFonts w:eastAsiaTheme="majorEastAsia"/>
            <w:color w:val="000000"/>
            <w:szCs w:val="22"/>
          </w:rPr>
          <w:t>https://jme.bmj.com/content/medethics/early/2021/07/06/medethics-2021-107555.full.pdf</w:t>
        </w:r>
      </w:hyperlink>
      <w:r>
        <w:rPr>
          <w:color w:val="000000"/>
          <w:szCs w:val="22"/>
        </w:rPr>
        <w:t xml:space="preserve">., AG, </w:t>
      </w:r>
      <w:proofErr w:type="spellStart"/>
      <w:r>
        <w:rPr>
          <w:b/>
          <w:bCs/>
          <w:color w:val="000000"/>
          <w:szCs w:val="22"/>
        </w:rPr>
        <w:t>DebateDrills</w:t>
      </w:r>
      <w:proofErr w:type="spellEnd"/>
      <w:r>
        <w:rPr>
          <w:b/>
          <w:bCs/>
          <w:color w:val="000000"/>
          <w:szCs w:val="22"/>
        </w:rPr>
        <w:t>. </w:t>
      </w:r>
    </w:p>
    <w:p w14:paraId="02B528E6" w14:textId="77777777" w:rsidR="009C7BD4" w:rsidRDefault="009C7BD4" w:rsidP="009C7BD4">
      <w:r>
        <w:t xml:space="preserve">This view has come under increasing fire. Two competing positions have emerged. First, </w:t>
      </w:r>
      <w:r w:rsidRPr="000E0BD3">
        <w:rPr>
          <w:rStyle w:val="Emphasis"/>
          <w:highlight w:val="green"/>
        </w:rPr>
        <w:t>India and South Africa petitioned</w:t>
      </w:r>
      <w:r w:rsidRPr="000E0BD3">
        <w:rPr>
          <w:rStyle w:val="Emphasis"/>
        </w:rPr>
        <w:t xml:space="preserve"> the WTO </w:t>
      </w:r>
      <w:r w:rsidRPr="000E0BD3">
        <w:rPr>
          <w:rStyle w:val="Emphasis"/>
          <w:highlight w:val="green"/>
        </w:rPr>
        <w:t>for a temporary waiver of IP rights for medical products pertaining to</w:t>
      </w:r>
      <w:r w:rsidRPr="000E0BD3">
        <w:rPr>
          <w:rStyle w:val="Emphasis"/>
        </w:rPr>
        <w:t xml:space="preserve"> preventing, </w:t>
      </w:r>
      <w:proofErr w:type="gramStart"/>
      <w:r w:rsidRPr="000E0BD3">
        <w:rPr>
          <w:rStyle w:val="Emphasis"/>
        </w:rPr>
        <w:t>containing</w:t>
      </w:r>
      <w:proofErr w:type="gramEnd"/>
      <w:r w:rsidRPr="000E0BD3">
        <w:rPr>
          <w:rStyle w:val="Emphasis"/>
        </w:rPr>
        <w:t xml:space="preserve"> or treating </w:t>
      </w:r>
      <w:r w:rsidRPr="000E0BD3">
        <w:rPr>
          <w:rStyle w:val="Emphasis"/>
          <w:highlight w:val="green"/>
        </w:rPr>
        <w:t>COVID</w:t>
      </w:r>
      <w:r w:rsidRPr="000E0BD3">
        <w:rPr>
          <w:rStyle w:val="Emphasis"/>
        </w:rPr>
        <w:t xml:space="preserve">19.2 The </w:t>
      </w:r>
      <w:r w:rsidRPr="009B2BE6">
        <w:rPr>
          <w:rStyle w:val="Emphasis"/>
          <w:highlight w:val="green"/>
        </w:rPr>
        <w:t>wavier would apply to all WTO members and lift restrictions in four TRIPS sections</w:t>
      </w:r>
      <w:r w:rsidRPr="000E0BD3">
        <w:rPr>
          <w:rStyle w:val="Emphasis"/>
        </w:rPr>
        <w:t xml:space="preserve">: copyright and related rights, industrial designs, patents and protection of undisclosed information. </w:t>
      </w:r>
      <w:r w:rsidRPr="009B2BE6">
        <w:rPr>
          <w:rStyle w:val="Emphasis"/>
          <w:highlight w:val="green"/>
        </w:rPr>
        <w:t>It would be annually reviewed and last for a set length, determined by the WTO Council</w:t>
      </w:r>
      <w:r w:rsidRPr="000E0BD3">
        <w:rPr>
          <w:rStyle w:val="Emphasis"/>
        </w:rPr>
        <w:t>.</w:t>
      </w:r>
      <w:r>
        <w:t xml:space="preserve"> Proponents of the proposal argue that IP protections have ‘hindered urgent scale-up of vaccine production’ and that ‘many countries—especially LMICs countries—may face institutional and legal difficulties when using TRIPS flexibilities’.12 To break the divide, WTO Director General, </w:t>
      </w:r>
      <w:proofErr w:type="spellStart"/>
      <w:r>
        <w:t>Okonjo</w:t>
      </w:r>
      <w:proofErr w:type="spellEnd"/>
      <w:r>
        <w:t>-Iweala, proposed ‘a third way’ in which ‘we… license manufacturing to countries so that we can have adequate supplies while still making sure that IP issues are taken care of.’13 This approach permits companies to retain ownership while licensing other companies to manufacture their vaccines.</w:t>
      </w:r>
    </w:p>
    <w:p w14:paraId="7AEEB666" w14:textId="77777777" w:rsidR="009C7BD4" w:rsidRDefault="009C7BD4" w:rsidP="009C7BD4"/>
    <w:p w14:paraId="32D865C3" w14:textId="77777777" w:rsidR="009C7BD4" w:rsidRDefault="009C7BD4" w:rsidP="009C7BD4">
      <w:pPr>
        <w:pStyle w:val="Heading4"/>
      </w:pPr>
      <w:r>
        <w:t>The plan is also a prerequisite to starting the WHO technology transfer hub</w:t>
      </w:r>
    </w:p>
    <w:p w14:paraId="32C4BA3D" w14:textId="77777777" w:rsidR="009C7BD4" w:rsidRPr="00EC141A" w:rsidRDefault="009C7BD4" w:rsidP="009C7BD4">
      <w:pPr>
        <w:rPr>
          <w:rStyle w:val="Style13ptBold"/>
        </w:rPr>
      </w:pPr>
      <w:r>
        <w:rPr>
          <w:rStyle w:val="Style13ptBold"/>
        </w:rPr>
        <w:t>WHO 4/21—</w:t>
      </w:r>
      <w:r w:rsidRPr="00EC141A">
        <w:t xml:space="preserve">WHO, 4-21-2021, “Establishment of a COVID-19 mRNA vaccine technology transfer hub to scale up global manufacturing,” </w:t>
      </w:r>
      <w:hyperlink r:id="rId13" w:history="1">
        <w:r w:rsidRPr="004030B9">
          <w:rPr>
            <w:rStyle w:val="Hyperlink"/>
          </w:rPr>
          <w:t>https://www.who.int/news-room/articles-detail/establishment-of-a-covid-19-mrna-vaccine-technology-transfer-hub-to-scale-up-global-manufacturing</w:t>
        </w:r>
      </w:hyperlink>
      <w:r>
        <w:t xml:space="preserve">. (AG </w:t>
      </w:r>
      <w:proofErr w:type="spellStart"/>
      <w:r>
        <w:t>DebateDrills</w:t>
      </w:r>
      <w:proofErr w:type="spellEnd"/>
      <w:r>
        <w:t>)</w:t>
      </w:r>
    </w:p>
    <w:p w14:paraId="40298C2E" w14:textId="77777777" w:rsidR="009C7BD4" w:rsidRDefault="009C7BD4" w:rsidP="009C7BD4">
      <w:r>
        <w:t xml:space="preserve">WHO and its partners are seeking to expand the capacity of low- and middle-income countries (LMICs) to produce COVID-19 vaccines and scale up manufacturing to increase global access to these critical tools to bring the pandemic under </w:t>
      </w:r>
      <w:proofErr w:type="gramStart"/>
      <w:r>
        <w:t>control.</w:t>
      </w:r>
      <w:proofErr w:type="gramEnd"/>
    </w:p>
    <w:p w14:paraId="14F38845" w14:textId="77777777" w:rsidR="009C7BD4" w:rsidRDefault="009C7BD4" w:rsidP="009C7BD4"/>
    <w:p w14:paraId="5DBF8473" w14:textId="77777777" w:rsidR="009C7BD4" w:rsidRPr="003C022C" w:rsidRDefault="009C7BD4" w:rsidP="009C7BD4">
      <w:pPr>
        <w:rPr>
          <w:b/>
          <w:iCs/>
          <w:u w:val="single"/>
        </w:rPr>
      </w:pPr>
      <w:r w:rsidRPr="002F431E">
        <w:rPr>
          <w:rStyle w:val="Emphasis"/>
          <w:highlight w:val="green"/>
        </w:rPr>
        <w:t>WHO will facilitate</w:t>
      </w:r>
      <w:r w:rsidRPr="002F431E">
        <w:rPr>
          <w:rStyle w:val="Emphasis"/>
        </w:rPr>
        <w:t xml:space="preserve"> the </w:t>
      </w:r>
      <w:r w:rsidRPr="002F431E">
        <w:rPr>
          <w:rStyle w:val="Emphasis"/>
          <w:highlight w:val="green"/>
        </w:rPr>
        <w:t>establishment of</w:t>
      </w:r>
      <w:r w:rsidRPr="002F431E">
        <w:rPr>
          <w:rStyle w:val="Emphasis"/>
        </w:rPr>
        <w:t xml:space="preserve"> one (or more, as appropriate) </w:t>
      </w:r>
      <w:r w:rsidRPr="002F431E">
        <w:rPr>
          <w:rStyle w:val="Emphasis"/>
          <w:highlight w:val="green"/>
        </w:rPr>
        <w:t>technology transfer hub(s)</w:t>
      </w:r>
      <w:r w:rsidRPr="002F431E">
        <w:rPr>
          <w:rStyle w:val="Emphasis"/>
        </w:rPr>
        <w:t xml:space="preserve"> that </w:t>
      </w:r>
      <w:proofErr w:type="gramStart"/>
      <w:r w:rsidRPr="002F431E">
        <w:rPr>
          <w:rStyle w:val="Emphasis"/>
        </w:rPr>
        <w:t>will  use</w:t>
      </w:r>
      <w:proofErr w:type="gramEnd"/>
      <w:r w:rsidRPr="002F431E">
        <w:rPr>
          <w:rStyle w:val="Emphasis"/>
        </w:rPr>
        <w:t xml:space="preserve"> a hub and spoke model (REF) </w:t>
      </w:r>
      <w:r w:rsidRPr="002F431E">
        <w:rPr>
          <w:rStyle w:val="Emphasis"/>
          <w:highlight w:val="green"/>
        </w:rPr>
        <w:t>to</w:t>
      </w:r>
      <w:r w:rsidRPr="002F431E">
        <w:rPr>
          <w:rStyle w:val="Emphasis"/>
        </w:rPr>
        <w:t xml:space="preserve"> transfer a comprehensive technology package and </w:t>
      </w:r>
      <w:r w:rsidRPr="002F431E">
        <w:rPr>
          <w:rStyle w:val="Emphasis"/>
          <w:highlight w:val="green"/>
        </w:rPr>
        <w:t>provide appropriate training to interested manufacturers in LMICs</w:t>
      </w:r>
      <w:r w:rsidRPr="002F431E">
        <w:rPr>
          <w:rStyle w:val="Emphasis"/>
        </w:rPr>
        <w:t xml:space="preserve">. This </w:t>
      </w:r>
      <w:r w:rsidRPr="002F431E">
        <w:rPr>
          <w:rStyle w:val="Emphasis"/>
          <w:highlight w:val="green"/>
        </w:rPr>
        <w:t>initiative will initially prioritize the mRNA-vaccine</w:t>
      </w:r>
      <w:r w:rsidRPr="002F431E">
        <w:rPr>
          <w:rStyle w:val="Emphasis"/>
        </w:rPr>
        <w:t xml:space="preserve"> technology2 but could expand to other technologies in the future.</w:t>
      </w:r>
    </w:p>
    <w:p w14:paraId="17491143" w14:textId="77777777" w:rsidR="009C7BD4" w:rsidRDefault="009C7BD4" w:rsidP="009C7BD4">
      <w:r>
        <w:t xml:space="preserve">The intention is for these hubs to enable the establishment of production process at an industrial or semi-industrial level permitting training and provision of all necessary standard operating procedures for production and quality control. </w:t>
      </w:r>
      <w:r w:rsidRPr="002F431E">
        <w:rPr>
          <w:rStyle w:val="Emphasis"/>
          <w:highlight w:val="green"/>
        </w:rPr>
        <w:t>It is essential that the technology used is</w:t>
      </w:r>
      <w:r w:rsidRPr="002F431E">
        <w:rPr>
          <w:rStyle w:val="Emphasis"/>
        </w:rPr>
        <w:t xml:space="preserve"> either </w:t>
      </w:r>
      <w:r w:rsidRPr="002F431E">
        <w:rPr>
          <w:rStyle w:val="Emphasis"/>
          <w:highlight w:val="green"/>
        </w:rPr>
        <w:t>free of intellectual property constraints in LMICs</w:t>
      </w:r>
      <w:r w:rsidRPr="002F431E">
        <w:rPr>
          <w:rStyle w:val="Emphasis"/>
        </w:rPr>
        <w:t>, or that such rights are made available to the technology hub and the future recipients of the technology through non-exclusive licenses to produce, export and distribute the COVID-19 vaccine in LMICs, including through the COVAX facility</w:t>
      </w:r>
      <w:r>
        <w:t xml:space="preserve">. Preference will be given to </w:t>
      </w:r>
      <w:r>
        <w:lastRenderedPageBreak/>
        <w:t>applicants who have already generated clinical data in humans, as such clinical data will contribute to accelerated approval of the vaccines in LMICs.</w:t>
      </w:r>
    </w:p>
    <w:p w14:paraId="6927F6E0" w14:textId="77777777" w:rsidR="009C7BD4" w:rsidRPr="002F431E" w:rsidRDefault="009C7BD4" w:rsidP="009C7BD4">
      <w:pPr>
        <w:rPr>
          <w:rStyle w:val="Emphasis"/>
        </w:rPr>
      </w:pPr>
      <w:r>
        <w:t xml:space="preserve">It is anticipated that WHO will work with funders and donors to mobilize financial support to establish the hubs and, as they are being established, to support the transfer of technology to selected manufacturers in LMICs, taking into consideration the need to establish permanent vaccine production capacity in regions where this is currently mostly absent. </w:t>
      </w:r>
      <w:r w:rsidRPr="002F431E">
        <w:rPr>
          <w:rStyle w:val="Emphasis"/>
        </w:rPr>
        <w:t xml:space="preserve">This </w:t>
      </w:r>
      <w:r w:rsidRPr="002F431E">
        <w:rPr>
          <w:rStyle w:val="Emphasis"/>
          <w:highlight w:val="green"/>
        </w:rPr>
        <w:t>broader objective will ensure</w:t>
      </w:r>
      <w:r w:rsidRPr="002F431E">
        <w:rPr>
          <w:rStyle w:val="Emphasis"/>
        </w:rPr>
        <w:t xml:space="preserve"> that </w:t>
      </w:r>
      <w:r w:rsidRPr="002F431E">
        <w:rPr>
          <w:rStyle w:val="Emphasis"/>
          <w:highlight w:val="green"/>
        </w:rPr>
        <w:t>all WHO regions will be able to produce vaccines</w:t>
      </w:r>
      <w:r w:rsidRPr="002F431E">
        <w:rPr>
          <w:rStyle w:val="Emphasis"/>
        </w:rPr>
        <w:t xml:space="preserve"> as essential preparedness measures </w:t>
      </w:r>
      <w:r w:rsidRPr="002F431E">
        <w:rPr>
          <w:rStyle w:val="Emphasis"/>
          <w:highlight w:val="green"/>
        </w:rPr>
        <w:t>against future infectious threats</w:t>
      </w:r>
      <w:r w:rsidRPr="002F431E">
        <w:rPr>
          <w:rStyle w:val="Emphasis"/>
        </w:rPr>
        <w:t>.</w:t>
      </w:r>
    </w:p>
    <w:p w14:paraId="3D36F0C7" w14:textId="77777777" w:rsidR="009C7BD4" w:rsidRPr="003C022C" w:rsidRDefault="009C7BD4" w:rsidP="009C7BD4">
      <w:pPr>
        <w:pStyle w:val="Heading4"/>
      </w:pPr>
      <w:r>
        <w:t>There are many countries including Canada, Bangladesh, Denmark, and African nations that have capacity to produce millions of doses</w:t>
      </w:r>
    </w:p>
    <w:p w14:paraId="7FBFD05D" w14:textId="77777777" w:rsidR="009C7BD4" w:rsidRDefault="009C7BD4" w:rsidP="009C7BD4">
      <w:r w:rsidRPr="000C2437">
        <w:rPr>
          <w:rStyle w:val="Style13ptBold"/>
        </w:rPr>
        <w:t>Meldrum and Cheng 21</w:t>
      </w:r>
      <w:r>
        <w:t xml:space="preserve">-- </w:t>
      </w:r>
      <w:r w:rsidRPr="000C2437">
        <w:t>ANDREW MELDRUM and MARIA CHENG</w:t>
      </w:r>
      <w:r>
        <w:t>, AP News, “</w:t>
      </w:r>
      <w:r w:rsidRPr="000C2437">
        <w:t>Vaccine technology transfer center to open in South Africa</w:t>
      </w:r>
      <w:r>
        <w:t xml:space="preserve">,” 6/21/2021, </w:t>
      </w:r>
      <w:hyperlink r:id="rId14" w:history="1">
        <w:r w:rsidRPr="0076238A">
          <w:rPr>
            <w:rStyle w:val="Hyperlink"/>
          </w:rPr>
          <w:t>https://apnews.com/article/united-nations-south-africa-africa-technology-coronavirus-vaccine-3cbdee395502802b55db2b5c81e6becd</w:t>
        </w:r>
      </w:hyperlink>
      <w:r>
        <w:t xml:space="preserve">. (AG, </w:t>
      </w:r>
      <w:proofErr w:type="spellStart"/>
      <w:r>
        <w:t>DebateDrills</w:t>
      </w:r>
      <w:proofErr w:type="spellEnd"/>
      <w:r>
        <w:t>)</w:t>
      </w:r>
    </w:p>
    <w:p w14:paraId="7CA98A53" w14:textId="77777777" w:rsidR="009C7BD4" w:rsidRDefault="009C7BD4" w:rsidP="009C7BD4">
      <w:r w:rsidRPr="000C2437">
        <w:rPr>
          <w:rStyle w:val="Emphasis"/>
          <w:highlight w:val="green"/>
        </w:rPr>
        <w:t>Poor countries</w:t>
      </w:r>
      <w:r w:rsidRPr="000C2437">
        <w:rPr>
          <w:rStyle w:val="Emphasis"/>
        </w:rPr>
        <w:t xml:space="preserve"> in Africa and elsewhere </w:t>
      </w:r>
      <w:r w:rsidRPr="000C2437">
        <w:rPr>
          <w:rStyle w:val="Emphasis"/>
          <w:highlight w:val="green"/>
        </w:rPr>
        <w:t>are facing dire shortages</w:t>
      </w:r>
      <w:r w:rsidRPr="000C2437">
        <w:rPr>
          <w:rStyle w:val="Emphasis"/>
        </w:rPr>
        <w:t xml:space="preserve"> of COVID-19 jabs </w:t>
      </w:r>
      <w:r w:rsidRPr="000C2437">
        <w:rPr>
          <w:rStyle w:val="Emphasis"/>
          <w:highlight w:val="green"/>
        </w:rPr>
        <w:t>despite some countries having the ability to produce vaccines</w:t>
      </w:r>
      <w:r w:rsidRPr="000C2437">
        <w:t xml:space="preserve">, lamented Lara </w:t>
      </w:r>
      <w:proofErr w:type="spellStart"/>
      <w:r w:rsidRPr="000C2437">
        <w:t>Dovifat</w:t>
      </w:r>
      <w:proofErr w:type="spellEnd"/>
      <w:r w:rsidRPr="000C2437">
        <w:t xml:space="preserve">, a </w:t>
      </w:r>
      <w:proofErr w:type="gramStart"/>
      <w:r w:rsidRPr="000C2437">
        <w:t>campaign</w:t>
      </w:r>
      <w:proofErr w:type="gramEnd"/>
      <w:r w:rsidRPr="000C2437">
        <w:t xml:space="preserve"> and advocacy adviser for Doctors Without Borders.</w:t>
      </w:r>
      <w:r>
        <w:t xml:space="preserve"> </w:t>
      </w:r>
      <w:r w:rsidRPr="000C2437">
        <w:t>“The faster companies share the know-how, the faster we can put an end to this pandemic,” she said in a statement.</w:t>
      </w:r>
      <w:r>
        <w:t xml:space="preserve"> </w:t>
      </w:r>
      <w:r w:rsidRPr="000C2437">
        <w:rPr>
          <w:rStyle w:val="Emphasis"/>
          <w:highlight w:val="green"/>
        </w:rPr>
        <w:t>Numerous factories in Canada, Bangladesh, Denmark</w:t>
      </w:r>
      <w:r w:rsidRPr="000C2437">
        <w:rPr>
          <w:rStyle w:val="Emphasis"/>
        </w:rPr>
        <w:t xml:space="preserve"> and elsewhere </w:t>
      </w:r>
      <w:r w:rsidRPr="000C2437">
        <w:rPr>
          <w:rStyle w:val="Emphasis"/>
          <w:highlight w:val="green"/>
        </w:rPr>
        <w:t>have previously called for companies to</w:t>
      </w:r>
      <w:r w:rsidRPr="000C2437">
        <w:rPr>
          <w:rStyle w:val="Emphasis"/>
        </w:rPr>
        <w:t xml:space="preserve"> immediately </w:t>
      </w:r>
      <w:r w:rsidRPr="000C2437">
        <w:rPr>
          <w:rStyle w:val="Emphasis"/>
          <w:highlight w:val="green"/>
        </w:rPr>
        <w:t>share their technology</w:t>
      </w:r>
      <w:r w:rsidRPr="000C2437">
        <w:rPr>
          <w:rStyle w:val="Emphasis"/>
        </w:rPr>
        <w:t xml:space="preserve">, saying </w:t>
      </w:r>
      <w:r w:rsidRPr="000C2437">
        <w:rPr>
          <w:rStyle w:val="Emphasis"/>
          <w:highlight w:val="green"/>
        </w:rPr>
        <w:t>their idle production lines could be churning out millions of doses</w:t>
      </w:r>
      <w:r w:rsidRPr="000C2437">
        <w:rPr>
          <w:rStyle w:val="Emphasis"/>
        </w:rPr>
        <w:t xml:space="preserve"> </w:t>
      </w:r>
      <w:r w:rsidRPr="000C2437">
        <w:rPr>
          <w:rStyle w:val="Emphasis"/>
          <w:highlight w:val="green"/>
        </w:rPr>
        <w:t>if they weren’t hampered by i</w:t>
      </w:r>
      <w:r w:rsidRPr="000C2437">
        <w:rPr>
          <w:rStyle w:val="Emphasis"/>
        </w:rPr>
        <w:t xml:space="preserve">ntellectual </w:t>
      </w:r>
      <w:r w:rsidRPr="000C2437">
        <w:rPr>
          <w:rStyle w:val="Emphasis"/>
          <w:highlight w:val="green"/>
        </w:rPr>
        <w:t>p</w:t>
      </w:r>
      <w:r w:rsidRPr="000C2437">
        <w:rPr>
          <w:rStyle w:val="Emphasis"/>
        </w:rPr>
        <w:t>roperty and other restrictions</w:t>
      </w:r>
      <w:r w:rsidRPr="000C2437">
        <w:t>.</w:t>
      </w:r>
      <w:r>
        <w:t xml:space="preserve"> </w:t>
      </w:r>
      <w:r w:rsidRPr="000C2437">
        <w:t>More than 1 billion coronavirus vaccines have been administered globally, but fewer than 1% have been in poor countries.</w:t>
      </w:r>
      <w:r>
        <w:t xml:space="preserve"> </w:t>
      </w:r>
      <w:r w:rsidRPr="000C2437">
        <w:t>South Africa accounts for nearly 40% of Africa’s total recorded COVID-19 infections and is currently suffering a rapid surge, but vaccine rollout has been slow, marked by delayed deliveries among other factors.</w:t>
      </w:r>
      <w:r>
        <w:t xml:space="preserve"> </w:t>
      </w:r>
      <w:r w:rsidRPr="000C2437">
        <w:rPr>
          <w:rStyle w:val="Emphasis"/>
          <w:highlight w:val="green"/>
        </w:rPr>
        <w:t>South Africa currently does not manufacture any COVID-19 vaccines from scratch, but its Aspen Pharmacare assembles the J</w:t>
      </w:r>
      <w:r w:rsidRPr="000C2437">
        <w:rPr>
          <w:rStyle w:val="Emphasis"/>
        </w:rPr>
        <w:t xml:space="preserve">ohnson &amp; </w:t>
      </w:r>
      <w:r w:rsidRPr="000C2437">
        <w:rPr>
          <w:rStyle w:val="Emphasis"/>
          <w:highlight w:val="green"/>
        </w:rPr>
        <w:t>J</w:t>
      </w:r>
      <w:r w:rsidRPr="000C2437">
        <w:rPr>
          <w:rStyle w:val="Emphasis"/>
        </w:rPr>
        <w:t xml:space="preserve">ohnson </w:t>
      </w:r>
      <w:r w:rsidRPr="000C2437">
        <w:rPr>
          <w:rStyle w:val="Emphasis"/>
          <w:highlight w:val="green"/>
        </w:rPr>
        <w:t>shot</w:t>
      </w:r>
      <w:r w:rsidRPr="000C2437">
        <w:rPr>
          <w:rStyle w:val="Emphasis"/>
        </w:rPr>
        <w:t xml:space="preserve"> by blending large batches of the ingredients sent by J&amp;J and then putting the product in vials and packaging them, a process known as fill and finish.</w:t>
      </w:r>
      <w:r w:rsidRPr="000C2437">
        <w:t xml:space="preserve"> Earlier this month the company had to discard 2 million doses because they had ingredients produced in the U.S. in a factory under suspect conditions.</w:t>
      </w:r>
    </w:p>
    <w:p w14:paraId="36FA4B88" w14:textId="77777777" w:rsidR="009C7BD4" w:rsidRDefault="009C7BD4" w:rsidP="009C7BD4">
      <w:pPr>
        <w:pStyle w:val="Heading2"/>
        <w:jc w:val="left"/>
      </w:pPr>
    </w:p>
    <w:p w14:paraId="67148DC6" w14:textId="0D2DF41A" w:rsidR="009C7BD4" w:rsidRDefault="009C7BD4" w:rsidP="009C7BD4">
      <w:pPr>
        <w:pStyle w:val="Heading2"/>
      </w:pPr>
      <w:r>
        <w:lastRenderedPageBreak/>
        <w:t>Framework</w:t>
      </w:r>
    </w:p>
    <w:p w14:paraId="3E29FA55" w14:textId="180DDE44" w:rsidR="009C7BD4" w:rsidRPr="00BB0EF0" w:rsidRDefault="009C7BD4" w:rsidP="009C7BD4">
      <w:pPr>
        <w:pStyle w:val="Heading4"/>
      </w:pPr>
      <w:r w:rsidRPr="00D41166">
        <w:t>The standard is maximizing expected well-being</w:t>
      </w:r>
    </w:p>
    <w:p w14:paraId="6B755370" w14:textId="77777777" w:rsidR="009C7BD4" w:rsidRPr="00D41166" w:rsidRDefault="009C7BD4" w:rsidP="009C7BD4">
      <w:pPr>
        <w:pStyle w:val="Heading4"/>
      </w:pPr>
      <w:r w:rsidRPr="00D41166">
        <w:t xml:space="preserve">If there’s even a risk of ethical uncertainty, we should always prioritize the survival of </w:t>
      </w:r>
      <w:proofErr w:type="gramStart"/>
      <w:r w:rsidRPr="00D41166">
        <w:t>the human race</w:t>
      </w:r>
      <w:proofErr w:type="gramEnd"/>
      <w:r w:rsidRPr="00D41166">
        <w:t xml:space="preserve"> to ensure future value. </w:t>
      </w:r>
    </w:p>
    <w:p w14:paraId="704CCD59" w14:textId="42CDD715" w:rsidR="009C7BD4" w:rsidRPr="009C7BD4" w:rsidRDefault="009C7BD4" w:rsidP="009C7BD4">
      <w:pPr>
        <w:rPr>
          <w:sz w:val="26"/>
        </w:rPr>
      </w:pPr>
      <w:r w:rsidRPr="00D41166">
        <w:rPr>
          <w:rStyle w:val="Style13ptBold"/>
        </w:rPr>
        <w:t xml:space="preserve">Bostrom </w:t>
      </w:r>
      <w:r w:rsidRPr="00D41166">
        <w:rPr>
          <w:rStyle w:val="Style13ptBold"/>
          <w:b w:val="0"/>
        </w:rPr>
        <w:t>[Nick Bostrom. Faculty of Philosophy &amp; Oxford Martin School University of Oxford. “Existential Risk Prevention as Global Priority.” Global Policy (2012)]</w:t>
      </w:r>
      <w:r w:rsidRPr="00D41166">
        <w:rPr>
          <w:rStyle w:val="Style13ptBold"/>
          <w:b w:val="0"/>
        </w:rPr>
        <w:tab/>
      </w:r>
      <w:r w:rsidRPr="00D41166">
        <w:rPr>
          <w:rStyle w:val="Style13ptBold"/>
          <w:b w:val="0"/>
        </w:rPr>
        <w:tab/>
      </w:r>
      <w:r w:rsidRPr="00D41166">
        <w:rPr>
          <w:rStyle w:val="Style13ptBold"/>
          <w:b w:val="0"/>
        </w:rPr>
        <w:tab/>
        <w:t xml:space="preserve">           </w:t>
      </w:r>
      <w:r w:rsidRPr="00D41166">
        <w:t>These reflections on</w:t>
      </w:r>
      <w:r w:rsidRPr="00D41166">
        <w:rPr>
          <w:rStyle w:val="StyleUnderline"/>
        </w:rPr>
        <w:t xml:space="preserve"> </w:t>
      </w:r>
      <w:r w:rsidRPr="00D41166">
        <w:rPr>
          <w:rStyle w:val="StyleUnderline"/>
          <w:highlight w:val="green"/>
        </w:rPr>
        <w:t xml:space="preserve">moral uncertainty suggest </w:t>
      </w:r>
      <w:r w:rsidRPr="00D41166">
        <w:t xml:space="preserve">an alternative, complementary way of looking at existential risk; they also suggest a new way of thinking about the ideal of sustainability. Let me </w:t>
      </w:r>
      <w:proofErr w:type="gramStart"/>
      <w:r w:rsidRPr="00D41166">
        <w:t>elaborate.¶</w:t>
      </w:r>
      <w:proofErr w:type="gramEnd"/>
      <w:r w:rsidRPr="00D41166">
        <w:rPr>
          <w:rStyle w:val="StyleUnderline"/>
        </w:rPr>
        <w:t xml:space="preserve"> </w:t>
      </w:r>
      <w:r w:rsidRPr="00D41166">
        <w:rPr>
          <w:rStyle w:val="StyleUnderline"/>
          <w:highlight w:val="green"/>
        </w:rPr>
        <w:t>Our present</w:t>
      </w:r>
      <w:r w:rsidRPr="00D41166">
        <w:rPr>
          <w:rStyle w:val="StyleUnderline"/>
        </w:rPr>
        <w:t xml:space="preserve"> understanding of </w:t>
      </w:r>
      <w:r w:rsidRPr="00D41166">
        <w:rPr>
          <w:rStyle w:val="StyleUnderline"/>
          <w:highlight w:val="green"/>
        </w:rPr>
        <w:t xml:space="preserve">axiology might </w:t>
      </w:r>
      <w:r w:rsidRPr="00D41166">
        <w:t>well</w:t>
      </w:r>
      <w:r w:rsidRPr="00D41166">
        <w:rPr>
          <w:rStyle w:val="StyleUnderline"/>
          <w:highlight w:val="green"/>
        </w:rPr>
        <w:t xml:space="preserve"> be confused. </w:t>
      </w:r>
      <w:r w:rsidRPr="00D41166">
        <w:rPr>
          <w:rStyle w:val="StyleUnderline"/>
        </w:rPr>
        <w:t xml:space="preserve">We may not </w:t>
      </w:r>
      <w:r w:rsidRPr="00D41166">
        <w:t>now</w:t>
      </w:r>
      <w:r w:rsidRPr="00D41166">
        <w:rPr>
          <w:rStyle w:val="StyleUnderline"/>
        </w:rPr>
        <w:t xml:space="preserve"> </w:t>
      </w:r>
      <w:r w:rsidRPr="00D41166">
        <w:t>know — at least not in concrete detail — what outcomes would count as a big win for humanity; we might not even yet</w:t>
      </w:r>
      <w:r w:rsidRPr="00D41166">
        <w:rPr>
          <w:rStyle w:val="StyleUnderline"/>
        </w:rPr>
        <w:t xml:space="preserve"> be able to imagine the best ends </w:t>
      </w:r>
      <w:r w:rsidRPr="00D41166">
        <w:t>of our journey.</w:t>
      </w:r>
      <w:r w:rsidRPr="00D41166">
        <w:rPr>
          <w:rStyle w:val="StyleUnderline"/>
        </w:rPr>
        <w:t xml:space="preserve"> </w:t>
      </w:r>
      <w:r w:rsidRPr="00D41166">
        <w:rPr>
          <w:rStyle w:val="StyleUnderline"/>
          <w:highlight w:val="green"/>
        </w:rPr>
        <w:t xml:space="preserve">If we are </w:t>
      </w:r>
      <w:r w:rsidRPr="00D41166">
        <w:t>indeed</w:t>
      </w:r>
      <w:r w:rsidRPr="00D41166">
        <w:rPr>
          <w:rStyle w:val="StyleUnderline"/>
        </w:rPr>
        <w:t xml:space="preserve"> </w:t>
      </w:r>
      <w:r w:rsidRPr="00D41166">
        <w:t>profoundly</w:t>
      </w:r>
      <w:r w:rsidRPr="00D41166">
        <w:rPr>
          <w:rStyle w:val="StyleUnderline"/>
        </w:rPr>
        <w:t xml:space="preserve"> </w:t>
      </w:r>
      <w:r w:rsidRPr="00D41166">
        <w:rPr>
          <w:rStyle w:val="StyleUnderline"/>
          <w:highlight w:val="green"/>
        </w:rPr>
        <w:t xml:space="preserve">uncertain </w:t>
      </w:r>
      <w:r w:rsidRPr="00D41166">
        <w:t>about our ultimate aims,</w:t>
      </w:r>
      <w:r w:rsidRPr="00D41166">
        <w:rPr>
          <w:rStyle w:val="StyleUnderline"/>
        </w:rPr>
        <w:t xml:space="preserve"> </w:t>
      </w:r>
      <w:r w:rsidRPr="00D41166">
        <w:t>then we should recognize that</w:t>
      </w:r>
      <w:r w:rsidRPr="00D41166">
        <w:rPr>
          <w:rStyle w:val="StyleUnderline"/>
        </w:rPr>
        <w:t xml:space="preserve"> </w:t>
      </w:r>
      <w:r w:rsidRPr="00D41166">
        <w:rPr>
          <w:rStyle w:val="StyleUnderline"/>
          <w:highlight w:val="green"/>
        </w:rPr>
        <w:t xml:space="preserve">there is </w:t>
      </w:r>
      <w:r w:rsidRPr="00D41166">
        <w:rPr>
          <w:rStyle w:val="StyleUnderline"/>
        </w:rPr>
        <w:t xml:space="preserve">a great </w:t>
      </w:r>
      <w:r w:rsidRPr="00D41166">
        <w:t>option</w:t>
      </w:r>
      <w:r w:rsidRPr="00D41166">
        <w:rPr>
          <w:rStyle w:val="StyleUnderline"/>
        </w:rPr>
        <w:t xml:space="preserve"> </w:t>
      </w:r>
      <w:r w:rsidRPr="00D41166">
        <w:rPr>
          <w:rStyle w:val="StyleUnderline"/>
          <w:highlight w:val="green"/>
        </w:rPr>
        <w:t xml:space="preserve">value in preserving </w:t>
      </w:r>
      <w:r w:rsidRPr="00D41166">
        <w:t>— and ideally improving —</w:t>
      </w:r>
      <w:r w:rsidRPr="00D41166">
        <w:rPr>
          <w:rStyle w:val="StyleUnderline"/>
        </w:rPr>
        <w:t xml:space="preserve"> </w:t>
      </w:r>
      <w:r w:rsidRPr="00D41166">
        <w:rPr>
          <w:rStyle w:val="StyleUnderline"/>
          <w:highlight w:val="green"/>
        </w:rPr>
        <w:t>our ability to recognize value and</w:t>
      </w:r>
      <w:r w:rsidRPr="00D41166">
        <w:rPr>
          <w:highlight w:val="green"/>
        </w:rPr>
        <w:t xml:space="preserve"> </w:t>
      </w:r>
      <w:r w:rsidRPr="00D41166">
        <w:t xml:space="preserve">to </w:t>
      </w:r>
      <w:r w:rsidRPr="00D41166">
        <w:rPr>
          <w:rStyle w:val="StyleUnderline"/>
          <w:highlight w:val="green"/>
        </w:rPr>
        <w:t xml:space="preserve">steer the future accordingly. Ensuring </w:t>
      </w:r>
      <w:r w:rsidRPr="00D41166">
        <w:t>that</w:t>
      </w:r>
      <w:r w:rsidRPr="00D41166">
        <w:rPr>
          <w:rStyle w:val="StyleUnderline"/>
        </w:rPr>
        <w:t xml:space="preserve"> there will be </w:t>
      </w:r>
      <w:r w:rsidRPr="00D41166">
        <w:rPr>
          <w:rStyle w:val="StyleUnderline"/>
          <w:highlight w:val="green"/>
        </w:rPr>
        <w:t xml:space="preserve">a future </w:t>
      </w:r>
      <w:r w:rsidRPr="00D41166">
        <w:t>version of</w:t>
      </w:r>
      <w:r w:rsidRPr="00D41166">
        <w:rPr>
          <w:rStyle w:val="StyleUnderline"/>
        </w:rPr>
        <w:t xml:space="preserve"> </w:t>
      </w:r>
      <w:r w:rsidRPr="00D41166">
        <w:rPr>
          <w:rStyle w:val="StyleUnderline"/>
          <w:highlight w:val="green"/>
        </w:rPr>
        <w:t xml:space="preserve">humanity </w:t>
      </w:r>
      <w:r w:rsidRPr="00D41166">
        <w:t>with great powers and a propensity to use them wisely</w:t>
      </w:r>
      <w:r w:rsidRPr="00D41166">
        <w:rPr>
          <w:rStyle w:val="StyleUnderline"/>
        </w:rPr>
        <w:t xml:space="preserve"> </w:t>
      </w:r>
      <w:r w:rsidRPr="00D41166">
        <w:rPr>
          <w:rStyle w:val="StyleUnderline"/>
          <w:highlight w:val="green"/>
        </w:rPr>
        <w:t xml:space="preserve">is </w:t>
      </w:r>
      <w:r w:rsidRPr="00D41166">
        <w:t>plausibly</w:t>
      </w:r>
      <w:r w:rsidRPr="00D41166">
        <w:rPr>
          <w:rStyle w:val="StyleUnderline"/>
        </w:rPr>
        <w:t xml:space="preserve"> </w:t>
      </w:r>
      <w:r w:rsidRPr="00D41166">
        <w:rPr>
          <w:rStyle w:val="StyleUnderline"/>
          <w:highlight w:val="green"/>
        </w:rPr>
        <w:t xml:space="preserve">the best way </w:t>
      </w:r>
      <w:r w:rsidRPr="00D41166">
        <w:rPr>
          <w:rStyle w:val="StyleUnderline"/>
        </w:rPr>
        <w:t xml:space="preserve">available </w:t>
      </w:r>
      <w:r w:rsidRPr="00D41166">
        <w:t>to us</w:t>
      </w:r>
      <w:r w:rsidRPr="00D41166">
        <w:rPr>
          <w:rStyle w:val="StyleUnderline"/>
        </w:rPr>
        <w:t xml:space="preserve"> </w:t>
      </w:r>
      <w:r w:rsidRPr="00D41166">
        <w:rPr>
          <w:rStyle w:val="StyleUnderline"/>
          <w:highlight w:val="green"/>
        </w:rPr>
        <w:t xml:space="preserve">to increase </w:t>
      </w:r>
      <w:r w:rsidRPr="00D41166">
        <w:rPr>
          <w:rStyle w:val="StyleUnderline"/>
        </w:rPr>
        <w:t xml:space="preserve">the probability that the </w:t>
      </w:r>
      <w:r w:rsidRPr="00D41166">
        <w:rPr>
          <w:rStyle w:val="StyleUnderline"/>
          <w:highlight w:val="green"/>
        </w:rPr>
        <w:t xml:space="preserve">future </w:t>
      </w:r>
      <w:r w:rsidRPr="00D41166">
        <w:rPr>
          <w:rStyle w:val="StyleUnderline"/>
        </w:rPr>
        <w:t xml:space="preserve">will contain </w:t>
      </w:r>
      <w:r w:rsidRPr="00D41166">
        <w:t>a lot of</w:t>
      </w:r>
      <w:r w:rsidRPr="00D41166">
        <w:rPr>
          <w:rStyle w:val="StyleUnderline"/>
        </w:rPr>
        <w:t xml:space="preserve"> </w:t>
      </w:r>
      <w:r w:rsidRPr="00D41166">
        <w:rPr>
          <w:rStyle w:val="StyleUnderline"/>
          <w:highlight w:val="green"/>
        </w:rPr>
        <w:t xml:space="preserve">value. </w:t>
      </w:r>
      <w:r w:rsidRPr="00D41166">
        <w:t xml:space="preserve">To do this, we must prevent any existential catastroph1] </w:t>
      </w:r>
      <w:r w:rsidRPr="00D41166">
        <w:rPr>
          <w:rFonts w:cstheme="majorHAnsi"/>
        </w:rPr>
        <w:t xml:space="preserve">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  </w:t>
      </w:r>
    </w:p>
    <w:p w14:paraId="4D6EBBE7" w14:textId="77777777" w:rsidR="009C7BD4" w:rsidRPr="00D41166" w:rsidRDefault="009C7BD4" w:rsidP="009C7BD4">
      <w:pPr>
        <w:pStyle w:val="Heading4"/>
        <w:tabs>
          <w:tab w:val="left" w:pos="2250"/>
        </w:tabs>
        <w:spacing w:line="276" w:lineRule="auto"/>
        <w:rPr>
          <w:rFonts w:cstheme="majorHAnsi"/>
        </w:rPr>
      </w:pPr>
      <w:r w:rsidRPr="00D41166">
        <w:lastRenderedPageBreak/>
        <w:t xml:space="preserve">2] Use </w:t>
      </w:r>
      <w:r w:rsidRPr="00D41166">
        <w:rPr>
          <w:rFonts w:cstheme="majorHAnsi"/>
        </w:rPr>
        <w:t xml:space="preserve">consequentialism: </w:t>
      </w:r>
    </w:p>
    <w:p w14:paraId="2C2B6E67" w14:textId="77777777" w:rsidR="009C7BD4" w:rsidRPr="00D41166" w:rsidRDefault="009C7BD4" w:rsidP="009C7BD4">
      <w:pPr>
        <w:pStyle w:val="Heading4"/>
        <w:tabs>
          <w:tab w:val="left" w:pos="2250"/>
        </w:tabs>
        <w:spacing w:line="276" w:lineRule="auto"/>
        <w:rPr>
          <w:rFonts w:cstheme="majorHAnsi"/>
        </w:rPr>
      </w:pPr>
      <w:r w:rsidRPr="00D41166">
        <w:rPr>
          <w:rFonts w:cstheme="majorHAnsi"/>
        </w:rPr>
        <w:t>There’s no intent foresight distinction: if we’re knowledgeable about the consequence of an action then we calculate that into our intention because we could always decide not to act.</w:t>
      </w:r>
    </w:p>
    <w:p w14:paraId="193724F6" w14:textId="77777777" w:rsidR="009C7BD4" w:rsidRPr="00D41166" w:rsidRDefault="009C7BD4" w:rsidP="009C7BD4">
      <w:pPr>
        <w:pStyle w:val="Heading4"/>
      </w:pPr>
      <w:r w:rsidRPr="00D41166">
        <w:t>3] Parameters–The framework debate should be a theory debate</w:t>
      </w:r>
    </w:p>
    <w:p w14:paraId="7391A60A" w14:textId="77777777" w:rsidR="009C7BD4" w:rsidRPr="00D41166" w:rsidRDefault="009C7BD4" w:rsidP="009C7BD4">
      <w:pPr>
        <w:pStyle w:val="Heading4"/>
      </w:pPr>
      <w:r w:rsidRPr="00D41166">
        <w:t xml:space="preserve">1—Res defines “ought”, so it’s a topicality issue 2—Competing </w:t>
      </w:r>
      <w:proofErr w:type="spellStart"/>
      <w:r>
        <w:t>jnterps</w:t>
      </w:r>
      <w:proofErr w:type="spellEnd"/>
      <w:r>
        <w:t xml:space="preserve"> </w:t>
      </w:r>
      <w:r w:rsidRPr="00D41166">
        <w:t xml:space="preserve">requires us to have the fairest model of debate. I contend that maximizing pleasure using consequentialism is the definition of ought. </w:t>
      </w:r>
    </w:p>
    <w:p w14:paraId="359BC213" w14:textId="77777777" w:rsidR="009C7BD4" w:rsidRPr="00D41166" w:rsidRDefault="009C7BD4" w:rsidP="009C7BD4">
      <w:pPr>
        <w:pStyle w:val="Heading4"/>
      </w:pPr>
      <w:r w:rsidRPr="00D41166">
        <w:t xml:space="preserve">A] Ground &amp; Clash-every argument has a weighable util impact if you explain </w:t>
      </w:r>
      <w:proofErr w:type="gramStart"/>
      <w:r w:rsidRPr="00D41166">
        <w:t>why</w:t>
      </w:r>
      <w:proofErr w:type="gramEnd"/>
      <w:r w:rsidRPr="00D41166">
        <w:t xml:space="preserve"> it causes pain or pleasure–other frameworks are</w:t>
      </w:r>
      <w:r>
        <w:t xml:space="preserve"> </w:t>
      </w:r>
      <w:r w:rsidRPr="00D41166">
        <w:t>narrowly designed to exclude offense.</w:t>
      </w:r>
    </w:p>
    <w:p w14:paraId="337110DE" w14:textId="77777777" w:rsidR="009C7BD4" w:rsidRPr="00D41166" w:rsidRDefault="009C7BD4" w:rsidP="009C7BD4">
      <w:pPr>
        <w:pStyle w:val="Heading4"/>
      </w:pPr>
      <w:r w:rsidRPr="00D41166">
        <w:t>B] Resolvability–there’s no way to weigh between deontological violations but all you need for util is simple math. That outweighs–every round needs a winner. That’s the highest layer–debates a competitive activity and education is the only portable impact</w:t>
      </w:r>
    </w:p>
    <w:p w14:paraId="13A0F6CF" w14:textId="77777777" w:rsidR="009C7BD4" w:rsidRPr="00D41166" w:rsidRDefault="009C7BD4" w:rsidP="009C7BD4">
      <w:pPr>
        <w:pStyle w:val="Heading4"/>
      </w:pPr>
      <w:r w:rsidRPr="00D41166">
        <w:t>4] Reject calc indicts and util triggers permissibility arguments:</w:t>
      </w:r>
    </w:p>
    <w:p w14:paraId="212914BB" w14:textId="77777777" w:rsidR="009C7BD4" w:rsidRDefault="009C7BD4" w:rsidP="009C7BD4">
      <w:pPr>
        <w:pStyle w:val="Heading4"/>
      </w:pPr>
      <w:r w:rsidRPr="00D41166">
        <w:t>Empirically denied—both individuals and policymakers carry out effective cost-benefit analysis which means even if decisions aren’t always perfect it’s still better than not acting at all</w:t>
      </w:r>
    </w:p>
    <w:p w14:paraId="400CFFE2" w14:textId="77777777" w:rsidR="009C7BD4" w:rsidRPr="00A9548A" w:rsidRDefault="009C7BD4" w:rsidP="009C7BD4"/>
    <w:p w14:paraId="4DC1528C" w14:textId="77777777" w:rsidR="009C7BD4" w:rsidRPr="00D41166" w:rsidRDefault="009C7BD4" w:rsidP="009C7BD4">
      <w:pPr>
        <w:pStyle w:val="Heading4"/>
        <w:rPr>
          <w:sz w:val="28"/>
          <w:szCs w:val="28"/>
        </w:rPr>
      </w:pPr>
      <w:r w:rsidRPr="00D41166">
        <w:rPr>
          <w:sz w:val="28"/>
          <w:szCs w:val="28"/>
        </w:rPr>
        <w:t xml:space="preserve">The role of the ballot is to </w:t>
      </w:r>
      <w:r w:rsidRPr="00D41166">
        <w:rPr>
          <w:sz w:val="28"/>
          <w:szCs w:val="28"/>
          <w:u w:val="single"/>
        </w:rPr>
        <w:t>evaluate the projected consequences of the aff against a competitive post-fiat policy option or</w:t>
      </w:r>
      <w:r>
        <w:rPr>
          <w:sz w:val="28"/>
          <w:szCs w:val="28"/>
          <w:u w:val="single"/>
        </w:rPr>
        <w:t xml:space="preserve"> advocacy or</w:t>
      </w:r>
      <w:r w:rsidRPr="00D41166">
        <w:rPr>
          <w:sz w:val="28"/>
          <w:szCs w:val="28"/>
          <w:u w:val="single"/>
        </w:rPr>
        <w:t xml:space="preserve"> you </w:t>
      </w:r>
      <w:r>
        <w:rPr>
          <w:sz w:val="28"/>
          <w:szCs w:val="28"/>
          <w:u w:val="single"/>
        </w:rPr>
        <w:t xml:space="preserve">can </w:t>
      </w:r>
      <w:r w:rsidRPr="00D41166">
        <w:rPr>
          <w:sz w:val="28"/>
          <w:szCs w:val="28"/>
          <w:u w:val="single"/>
        </w:rPr>
        <w:t>presume aff</w:t>
      </w:r>
      <w:r w:rsidRPr="00D41166">
        <w:rPr>
          <w:sz w:val="28"/>
          <w:szCs w:val="28"/>
        </w:rPr>
        <w:t>.</w:t>
      </w:r>
    </w:p>
    <w:p w14:paraId="0C88AFB6" w14:textId="77777777" w:rsidR="009C7BD4" w:rsidRPr="00D41166" w:rsidRDefault="009C7BD4" w:rsidP="009C7BD4"/>
    <w:p w14:paraId="72C98D57" w14:textId="77777777" w:rsidR="009C7BD4" w:rsidRPr="00D41166" w:rsidRDefault="009C7BD4" w:rsidP="009C7BD4">
      <w:pPr>
        <w:pStyle w:val="Heading4"/>
      </w:pPr>
      <w:r w:rsidRPr="00D41166">
        <w:t>Realists dominate the argumentative frame – only this framework teaches debaters how to speak in the language of real-world people and experts which solves cession of science and politics.</w:t>
      </w:r>
    </w:p>
    <w:p w14:paraId="39403399" w14:textId="77777777" w:rsidR="009C7BD4" w:rsidRPr="00D41166" w:rsidRDefault="009C7BD4" w:rsidP="009C7BD4">
      <w:r w:rsidRPr="00D41166">
        <w:rPr>
          <w:rStyle w:val="Style13ptBold"/>
        </w:rPr>
        <w:t>Hoppe 99</w:t>
      </w:r>
      <w:r w:rsidRPr="00D41166">
        <w:t xml:space="preserve"> Robert Hoppe is Professor of Policy and knowledge in the Faculty of Management and Governance at Twente University, the Netherlands. "Argumentative Turn" Science and Public Policy, volume 26, number 3, June 1999, pages 201–210 works.bepress.com</w:t>
      </w:r>
    </w:p>
    <w:p w14:paraId="6F084B1F" w14:textId="77777777" w:rsidR="009C7BD4" w:rsidRDefault="009C7BD4" w:rsidP="009C7BD4">
      <w:pPr>
        <w:keepNext/>
        <w:keepLines/>
        <w:spacing w:before="40"/>
        <w:outlineLvl w:val="3"/>
        <w:rPr>
          <w:rStyle w:val="StyleUnderline"/>
        </w:rPr>
      </w:pPr>
      <w:r w:rsidRPr="00D41166">
        <w:rPr>
          <w:sz w:val="16"/>
        </w:rPr>
        <w:lastRenderedPageBreak/>
        <w:t>ACCORDING TO LASSWELL (1971),</w:t>
      </w:r>
      <w:r w:rsidRPr="00D41166">
        <w:rPr>
          <w:b/>
          <w:sz w:val="16"/>
        </w:rPr>
        <w:t xml:space="preserve"> </w:t>
      </w:r>
      <w:r w:rsidRPr="00D41166">
        <w:rPr>
          <w:rStyle w:val="StyleUnderline"/>
        </w:rPr>
        <w:t xml:space="preserve">policy science is about the production and application of knowledge of and in policy. </w:t>
      </w:r>
      <w:proofErr w:type="gramStart"/>
      <w:r w:rsidRPr="00D41166">
        <w:rPr>
          <w:rStyle w:val="StyleUnderline"/>
          <w:highlight w:val="green"/>
        </w:rPr>
        <w:t>Policy-makers</w:t>
      </w:r>
      <w:proofErr w:type="gramEnd"/>
      <w:r w:rsidRPr="00D41166">
        <w:rPr>
          <w:rStyle w:val="StyleUnderline"/>
        </w:rPr>
        <w:t xml:space="preserve"> who desire to tackle problems</w:t>
      </w:r>
      <w:r w:rsidRPr="00D41166">
        <w:rPr>
          <w:b/>
          <w:sz w:val="16"/>
        </w:rPr>
        <w:t xml:space="preserve"> </w:t>
      </w:r>
      <w:r w:rsidRPr="00D41166">
        <w:rPr>
          <w:sz w:val="16"/>
        </w:rPr>
        <w:t>on the political agenda</w:t>
      </w:r>
      <w:r w:rsidRPr="00D41166">
        <w:rPr>
          <w:b/>
          <w:sz w:val="16"/>
        </w:rPr>
        <w:t xml:space="preserve"> </w:t>
      </w:r>
      <w:r w:rsidRPr="00D41166">
        <w:rPr>
          <w:rStyle w:val="StyleUnderline"/>
        </w:rPr>
        <w:t xml:space="preserve">successfully, </w:t>
      </w:r>
      <w:r w:rsidRPr="00D41166">
        <w:rPr>
          <w:rStyle w:val="StyleUnderline"/>
          <w:highlight w:val="green"/>
        </w:rPr>
        <w:t xml:space="preserve">should be able to </w:t>
      </w:r>
      <w:proofErr w:type="spellStart"/>
      <w:r w:rsidRPr="00D41166">
        <w:rPr>
          <w:rStyle w:val="StyleUnderline"/>
          <w:highlight w:val="green"/>
        </w:rPr>
        <w:t>mobilise</w:t>
      </w:r>
      <w:proofErr w:type="spellEnd"/>
      <w:r w:rsidRPr="00D41166">
        <w:rPr>
          <w:rStyle w:val="StyleUnderline"/>
        </w:rPr>
        <w:t xml:space="preserve"> the best </w:t>
      </w:r>
      <w:r w:rsidRPr="00D41166">
        <w:rPr>
          <w:rStyle w:val="StyleUnderline"/>
          <w:highlight w:val="green"/>
        </w:rPr>
        <w:t>available knowledge. This requires</w:t>
      </w:r>
      <w:r w:rsidRPr="00D41166">
        <w:rPr>
          <w:rStyle w:val="StyleUnderline"/>
        </w:rPr>
        <w:t xml:space="preserve"> high-quality knowledge in policy. </w:t>
      </w:r>
      <w:proofErr w:type="gramStart"/>
      <w:r w:rsidRPr="00D41166">
        <w:rPr>
          <w:rStyle w:val="StyleUnderline"/>
        </w:rPr>
        <w:t>Policy-makers</w:t>
      </w:r>
      <w:proofErr w:type="gramEnd"/>
      <w:r w:rsidRPr="00D41166">
        <w:rPr>
          <w:rStyle w:val="StyleUnderline"/>
        </w:rPr>
        <w:t xml:space="preserve"> and, in a democracy, </w:t>
      </w:r>
      <w:r w:rsidRPr="00D41166">
        <w:rPr>
          <w:rStyle w:val="StyleUnderline"/>
          <w:highlight w:val="green"/>
        </w:rPr>
        <w:t>citizens</w:t>
      </w:r>
      <w:r w:rsidRPr="00D41166">
        <w:rPr>
          <w:rStyle w:val="StyleUnderline"/>
        </w:rPr>
        <w:t>,</w:t>
      </w:r>
      <w:r w:rsidRPr="00D41166">
        <w:rPr>
          <w:b/>
          <w:sz w:val="16"/>
        </w:rPr>
        <w:t xml:space="preserve"> also </w:t>
      </w:r>
      <w:r w:rsidRPr="00D41166">
        <w:rPr>
          <w:rStyle w:val="Emphasis"/>
        </w:rPr>
        <w:t xml:space="preserve">need to </w:t>
      </w:r>
      <w:r w:rsidRPr="00D41166">
        <w:rPr>
          <w:rStyle w:val="Emphasis"/>
          <w:highlight w:val="green"/>
        </w:rPr>
        <w:t>know how policy processes really evolve</w:t>
      </w:r>
      <w:r w:rsidRPr="00D41166">
        <w:rPr>
          <w:b/>
          <w:sz w:val="16"/>
          <w:highlight w:val="green"/>
        </w:rPr>
        <w:t xml:space="preserve">. </w:t>
      </w:r>
      <w:r w:rsidRPr="00D41166">
        <w:rPr>
          <w:rStyle w:val="StyleUnderline"/>
        </w:rPr>
        <w:t xml:space="preserve">This demands </w:t>
      </w:r>
      <w:r w:rsidRPr="00D41166">
        <w:rPr>
          <w:rStyle w:val="Emphasis"/>
        </w:rPr>
        <w:t xml:space="preserve">precise knowledge of policy. </w:t>
      </w:r>
      <w:r w:rsidRPr="00D41166">
        <w:rPr>
          <w:sz w:val="16"/>
        </w:rPr>
        <w:t>There is an obvious link between the two:</w:t>
      </w:r>
      <w:r w:rsidRPr="00D41166">
        <w:rPr>
          <w:b/>
          <w:sz w:val="16"/>
        </w:rPr>
        <w:t xml:space="preserve"> </w:t>
      </w:r>
      <w:r w:rsidRPr="00D41166">
        <w:rPr>
          <w:rStyle w:val="StyleUnderline"/>
        </w:rPr>
        <w:t xml:space="preserve">the more and better the knowledge of policy, the easier it is to </w:t>
      </w:r>
      <w:proofErr w:type="spellStart"/>
      <w:r w:rsidRPr="00D41166">
        <w:rPr>
          <w:rStyle w:val="StyleUnderline"/>
        </w:rPr>
        <w:t>mobilise</w:t>
      </w:r>
      <w:proofErr w:type="spellEnd"/>
      <w:r w:rsidRPr="00D41166">
        <w:rPr>
          <w:rStyle w:val="StyleUnderline"/>
        </w:rPr>
        <w:t xml:space="preserve"> knowledge in policy</w:t>
      </w:r>
      <w:r w:rsidRPr="00D41166">
        <w:rPr>
          <w:b/>
          <w:sz w:val="16"/>
        </w:rPr>
        <w:t xml:space="preserve">. </w:t>
      </w:r>
      <w:proofErr w:type="spellStart"/>
      <w:r w:rsidRPr="00D41166">
        <w:rPr>
          <w:sz w:val="16"/>
        </w:rPr>
        <w:t>Lasswell</w:t>
      </w:r>
      <w:proofErr w:type="spellEnd"/>
      <w:r w:rsidRPr="00D41166">
        <w:rPr>
          <w:sz w:val="16"/>
        </w:rPr>
        <w:t xml:space="preserve"> expresses this interdependence by defining the policy scientist's operational task as eliciting the maximum rational judgement of all those involved in </w:t>
      </w:r>
      <w:proofErr w:type="gramStart"/>
      <w:r w:rsidRPr="00D41166">
        <w:rPr>
          <w:sz w:val="16"/>
        </w:rPr>
        <w:t>policy-making</w:t>
      </w:r>
      <w:proofErr w:type="gramEnd"/>
      <w:r w:rsidRPr="00D41166">
        <w:rPr>
          <w:sz w:val="16"/>
        </w:rPr>
        <w:t xml:space="preserve">. For the applied policy scientist or policy analyst this implies the development of two skills. First, for the sake of </w:t>
      </w:r>
      <w:proofErr w:type="spellStart"/>
      <w:r w:rsidRPr="00D41166">
        <w:rPr>
          <w:sz w:val="16"/>
        </w:rPr>
        <w:t>mobilising</w:t>
      </w:r>
      <w:proofErr w:type="spellEnd"/>
      <w:r w:rsidRPr="00D41166">
        <w:rPr>
          <w:sz w:val="16"/>
        </w:rPr>
        <w:t xml:space="preserve"> the best available knowledge in policy</w:t>
      </w:r>
      <w:r w:rsidRPr="00D41166">
        <w:rPr>
          <w:b/>
          <w:sz w:val="16"/>
        </w:rPr>
        <w:t xml:space="preserve">, </w:t>
      </w:r>
      <w:r w:rsidRPr="00D41166">
        <w:rPr>
          <w:rStyle w:val="StyleUnderline"/>
        </w:rPr>
        <w:t>he/</w:t>
      </w:r>
      <w:r w:rsidRPr="00D41166">
        <w:rPr>
          <w:rStyle w:val="StyleUnderline"/>
          <w:highlight w:val="green"/>
        </w:rPr>
        <w:t xml:space="preserve">she should be able to </w:t>
      </w:r>
      <w:r w:rsidRPr="00D41166">
        <w:rPr>
          <w:rStyle w:val="Emphasis"/>
          <w:highlight w:val="green"/>
        </w:rPr>
        <w:t>mediate</w:t>
      </w:r>
      <w:r w:rsidRPr="00D41166">
        <w:rPr>
          <w:rStyle w:val="Emphasis"/>
        </w:rPr>
        <w:t xml:space="preserve"> between </w:t>
      </w:r>
      <w:r w:rsidRPr="00D41166">
        <w:rPr>
          <w:rStyle w:val="Emphasis"/>
          <w:highlight w:val="green"/>
        </w:rPr>
        <w:t>different</w:t>
      </w:r>
      <w:r w:rsidRPr="00D41166">
        <w:rPr>
          <w:rStyle w:val="Emphasis"/>
        </w:rPr>
        <w:t xml:space="preserve"> scientific </w:t>
      </w:r>
      <w:r w:rsidRPr="00D41166">
        <w:rPr>
          <w:rStyle w:val="Emphasis"/>
          <w:highlight w:val="green"/>
        </w:rPr>
        <w:t>disciplines.</w:t>
      </w:r>
      <w:r w:rsidRPr="00D41166">
        <w:rPr>
          <w:b/>
          <w:sz w:val="16"/>
        </w:rPr>
        <w:t xml:space="preserve"> </w:t>
      </w:r>
      <w:r w:rsidRPr="00D41166">
        <w:rPr>
          <w:rStyle w:val="StyleUnderline"/>
        </w:rPr>
        <w:t xml:space="preserve">Second, to </w:t>
      </w:r>
      <w:proofErr w:type="spellStart"/>
      <w:r w:rsidRPr="00D41166">
        <w:rPr>
          <w:rStyle w:val="StyleUnderline"/>
        </w:rPr>
        <w:t>optimise</w:t>
      </w:r>
      <w:proofErr w:type="spellEnd"/>
      <w:r w:rsidRPr="00D41166">
        <w:rPr>
          <w:rStyle w:val="StyleUnderline"/>
        </w:rPr>
        <w:t xml:space="preserve"> the interdependence between science in and of policy, she/he should be able to mediate between science and politics. Hence Dunn's</w:t>
      </w:r>
      <w:r w:rsidRPr="00D41166">
        <w:rPr>
          <w:b/>
          <w:sz w:val="16"/>
        </w:rPr>
        <w:t xml:space="preserve"> </w:t>
      </w:r>
      <w:r w:rsidRPr="00D41166">
        <w:rPr>
          <w:sz w:val="16"/>
        </w:rPr>
        <w:t>(1994, page 84</w:t>
      </w:r>
      <w:r w:rsidRPr="00D41166">
        <w:rPr>
          <w:b/>
          <w:sz w:val="16"/>
        </w:rPr>
        <w:t xml:space="preserve">) </w:t>
      </w:r>
      <w:r w:rsidRPr="00D41166">
        <w:rPr>
          <w:rStyle w:val="StyleUnderline"/>
        </w:rPr>
        <w:t xml:space="preserve">formal definition of policy analysis as an applied </w:t>
      </w:r>
      <w:r w:rsidRPr="00D41166">
        <w:rPr>
          <w:rStyle w:val="StyleUnderline"/>
          <w:highlight w:val="green"/>
        </w:rPr>
        <w:t>social science</w:t>
      </w:r>
      <w:r w:rsidRPr="00D41166">
        <w:rPr>
          <w:rStyle w:val="StyleUnderline"/>
        </w:rPr>
        <w:t xml:space="preserve"> discipline that </w:t>
      </w:r>
      <w:r w:rsidRPr="00D41166">
        <w:rPr>
          <w:rStyle w:val="StyleUnderline"/>
          <w:highlight w:val="green"/>
        </w:rPr>
        <w:t>uses</w:t>
      </w:r>
      <w:r w:rsidRPr="00D41166">
        <w:rPr>
          <w:rStyle w:val="StyleUnderline"/>
        </w:rPr>
        <w:t xml:space="preserve"> </w:t>
      </w:r>
      <w:r w:rsidRPr="00D41166">
        <w:rPr>
          <w:rStyle w:val="StyleUnderline"/>
          <w:highlight w:val="green"/>
        </w:rPr>
        <w:t>multiple</w:t>
      </w:r>
      <w:r w:rsidRPr="00D41166">
        <w:rPr>
          <w:rStyle w:val="StyleUnderline"/>
        </w:rPr>
        <w:t xml:space="preserve"> research </w:t>
      </w:r>
      <w:r w:rsidRPr="00D41166">
        <w:rPr>
          <w:rStyle w:val="StyleUnderline"/>
          <w:highlight w:val="green"/>
        </w:rPr>
        <w:t>methods</w:t>
      </w:r>
      <w:r w:rsidRPr="00D41166">
        <w:rPr>
          <w:rStyle w:val="StyleUnderline"/>
        </w:rPr>
        <w:t xml:space="preserve"> in a context of argumentation, public debate</w:t>
      </w:r>
      <w:r w:rsidRPr="00D41166">
        <w:rPr>
          <w:b/>
          <w:sz w:val="16"/>
        </w:rPr>
        <w:t xml:space="preserve"> </w:t>
      </w:r>
      <w:r w:rsidRPr="00D41166">
        <w:rPr>
          <w:sz w:val="16"/>
        </w:rPr>
        <w:t>[and political struggle]</w:t>
      </w:r>
      <w:r w:rsidRPr="00D41166">
        <w:rPr>
          <w:b/>
          <w:sz w:val="16"/>
        </w:rPr>
        <w:t xml:space="preserve"> </w:t>
      </w:r>
      <w:r w:rsidRPr="00D41166">
        <w:rPr>
          <w:rStyle w:val="StyleUnderline"/>
          <w:highlight w:val="green"/>
        </w:rPr>
        <w:t>to</w:t>
      </w:r>
      <w:r w:rsidRPr="00D41166">
        <w:rPr>
          <w:rStyle w:val="StyleUnderline"/>
        </w:rPr>
        <w:t xml:space="preserve"> create, evaluate critically, and </w:t>
      </w:r>
      <w:r w:rsidRPr="00D41166">
        <w:rPr>
          <w:rStyle w:val="StyleUnderline"/>
          <w:highlight w:val="green"/>
        </w:rPr>
        <w:t xml:space="preserve">communicate </w:t>
      </w:r>
      <w:r w:rsidRPr="00D41166">
        <w:rPr>
          <w:rStyle w:val="Emphasis"/>
          <w:highlight w:val="green"/>
        </w:rPr>
        <w:t>policy-relevant knowledge</w:t>
      </w:r>
      <w:r w:rsidRPr="00D41166">
        <w:rPr>
          <w:b/>
          <w:sz w:val="16"/>
        </w:rPr>
        <w:t xml:space="preserve">. </w:t>
      </w:r>
      <w:r w:rsidRPr="00D41166">
        <w:rPr>
          <w:sz w:val="16"/>
        </w:rPr>
        <w:t xml:space="preserve">Historically, the differentiation and successful </w:t>
      </w:r>
      <w:proofErr w:type="spellStart"/>
      <w:r w:rsidRPr="00D41166">
        <w:rPr>
          <w:sz w:val="16"/>
        </w:rPr>
        <w:t>institutionalisation</w:t>
      </w:r>
      <w:proofErr w:type="spellEnd"/>
      <w:r w:rsidRPr="00D41166">
        <w:rPr>
          <w:sz w:val="16"/>
        </w:rPr>
        <w:t xml:space="preserve"> of policy science can be interpreted as the spread of the functions of knowledge </w:t>
      </w:r>
      <w:proofErr w:type="spellStart"/>
      <w:r w:rsidRPr="00D41166">
        <w:rPr>
          <w:sz w:val="16"/>
        </w:rPr>
        <w:t>organisation</w:t>
      </w:r>
      <w:proofErr w:type="spellEnd"/>
      <w:r w:rsidRPr="00D41166">
        <w:rPr>
          <w:sz w:val="16"/>
        </w:rPr>
        <w:t xml:space="preserve">, storage, </w:t>
      </w:r>
      <w:proofErr w:type="gramStart"/>
      <w:r w:rsidRPr="00D41166">
        <w:rPr>
          <w:sz w:val="16"/>
        </w:rPr>
        <w:t>dissemination</w:t>
      </w:r>
      <w:proofErr w:type="gramEnd"/>
      <w:r w:rsidRPr="00D41166">
        <w:rPr>
          <w:sz w:val="16"/>
        </w:rPr>
        <w:t xml:space="preserve"> and application in the knowledge system (Dunn and </w:t>
      </w:r>
      <w:proofErr w:type="spellStart"/>
      <w:r w:rsidRPr="00D41166">
        <w:rPr>
          <w:sz w:val="16"/>
        </w:rPr>
        <w:t>Holzner</w:t>
      </w:r>
      <w:proofErr w:type="spellEnd"/>
      <w:r w:rsidRPr="00D41166">
        <w:rPr>
          <w:sz w:val="16"/>
        </w:rPr>
        <w:t xml:space="preserve">, 1988; van de Graaf and Hoppe, 1989, page 29). Moreover, this </w:t>
      </w:r>
      <w:proofErr w:type="spellStart"/>
      <w:r w:rsidRPr="00D41166">
        <w:rPr>
          <w:sz w:val="16"/>
        </w:rPr>
        <w:t>scientification</w:t>
      </w:r>
      <w:proofErr w:type="spellEnd"/>
      <w:r w:rsidRPr="00D41166">
        <w:rPr>
          <w:sz w:val="16"/>
        </w:rPr>
        <w:t xml:space="preserve"> of hitherto '</w:t>
      </w:r>
      <w:proofErr w:type="spellStart"/>
      <w:r w:rsidRPr="00D41166">
        <w:rPr>
          <w:sz w:val="16"/>
        </w:rPr>
        <w:t>unscientised</w:t>
      </w:r>
      <w:proofErr w:type="spellEnd"/>
      <w:r w:rsidRPr="00D41166">
        <w:rPr>
          <w:sz w:val="16"/>
        </w:rPr>
        <w:t xml:space="preserve">' functions, by including science of policy explicitly, aimed to gear them to the political system. In that sense, Lerner and </w:t>
      </w:r>
      <w:proofErr w:type="spellStart"/>
      <w:r w:rsidRPr="00D41166">
        <w:rPr>
          <w:sz w:val="16"/>
        </w:rPr>
        <w:t>Lasswell's</w:t>
      </w:r>
      <w:proofErr w:type="spellEnd"/>
      <w:r w:rsidRPr="00D41166">
        <w:rPr>
          <w:sz w:val="16"/>
        </w:rPr>
        <w:t xml:space="preserve"> (1951) call for policy sciences anticipated, and probably helped bring about, the </w:t>
      </w:r>
      <w:proofErr w:type="spellStart"/>
      <w:r w:rsidRPr="00D41166">
        <w:rPr>
          <w:sz w:val="16"/>
        </w:rPr>
        <w:t>scientification</w:t>
      </w:r>
      <w:proofErr w:type="spellEnd"/>
      <w:r w:rsidRPr="00D41166">
        <w:rPr>
          <w:sz w:val="16"/>
        </w:rPr>
        <w:t xml:space="preserve"> of politics. Peter </w:t>
      </w:r>
      <w:proofErr w:type="spellStart"/>
      <w:r w:rsidRPr="00D41166">
        <w:rPr>
          <w:rStyle w:val="StyleUnderline"/>
        </w:rPr>
        <w:t>Weingart</w:t>
      </w:r>
      <w:proofErr w:type="spellEnd"/>
      <w:r w:rsidRPr="00D41166">
        <w:rPr>
          <w:b/>
          <w:sz w:val="16"/>
        </w:rPr>
        <w:t xml:space="preserve"> </w:t>
      </w:r>
      <w:r w:rsidRPr="00D41166">
        <w:rPr>
          <w:sz w:val="16"/>
        </w:rPr>
        <w:t xml:space="preserve">(1999) </w:t>
      </w:r>
      <w:r w:rsidRPr="00D41166">
        <w:rPr>
          <w:rStyle w:val="StyleUnderline"/>
        </w:rPr>
        <w:t xml:space="preserve">sees the development of the science-policy nexus as a dialectical process of the </w:t>
      </w:r>
      <w:proofErr w:type="spellStart"/>
      <w:r w:rsidRPr="00D41166">
        <w:rPr>
          <w:rStyle w:val="StyleUnderline"/>
        </w:rPr>
        <w:t>scientification</w:t>
      </w:r>
      <w:proofErr w:type="spellEnd"/>
      <w:r w:rsidRPr="00D41166">
        <w:rPr>
          <w:rStyle w:val="StyleUnderline"/>
        </w:rPr>
        <w:t xml:space="preserve"> of politics/policy and the </w:t>
      </w:r>
      <w:proofErr w:type="spellStart"/>
      <w:r w:rsidRPr="00D41166">
        <w:rPr>
          <w:rStyle w:val="StyleUnderline"/>
        </w:rPr>
        <w:t>politicisation</w:t>
      </w:r>
      <w:proofErr w:type="spellEnd"/>
      <w:r w:rsidRPr="00D41166">
        <w:rPr>
          <w:rStyle w:val="StyleUnderline"/>
        </w:rPr>
        <w:t xml:space="preserve"> of science. Numerous studies of political controversies indeed show that science advisors behave like any other self-interested actor</w:t>
      </w:r>
      <w:r w:rsidRPr="00D41166">
        <w:rPr>
          <w:b/>
          <w:sz w:val="16"/>
        </w:rPr>
        <w:t xml:space="preserve"> </w:t>
      </w:r>
      <w:r w:rsidRPr="00D41166">
        <w:rPr>
          <w:sz w:val="16"/>
        </w:rPr>
        <w:t>(</w:t>
      </w:r>
      <w:proofErr w:type="spellStart"/>
      <w:r w:rsidRPr="00D41166">
        <w:rPr>
          <w:sz w:val="16"/>
        </w:rPr>
        <w:t>Nelkin</w:t>
      </w:r>
      <w:proofErr w:type="spellEnd"/>
      <w:r w:rsidRPr="00D41166">
        <w:rPr>
          <w:sz w:val="16"/>
        </w:rPr>
        <w:t>, 1995).</w:t>
      </w:r>
      <w:r w:rsidRPr="00D41166">
        <w:rPr>
          <w:b/>
          <w:sz w:val="16"/>
        </w:rPr>
        <w:t xml:space="preserve"> </w:t>
      </w:r>
      <w:r w:rsidRPr="00D41166">
        <w:rPr>
          <w:rStyle w:val="StyleUnderline"/>
        </w:rPr>
        <w:t>Yet science somehow managed to maintain its functional cognitive authority in politics</w:t>
      </w:r>
      <w:r w:rsidRPr="00D41166">
        <w:rPr>
          <w:b/>
          <w:sz w:val="16"/>
        </w:rPr>
        <w:t xml:space="preserve">. </w:t>
      </w:r>
      <w:r w:rsidRPr="00D41166">
        <w:rPr>
          <w:sz w:val="16"/>
        </w:rPr>
        <w:t xml:space="preserve">This may be because of its changing shape, which has been </w:t>
      </w:r>
      <w:proofErr w:type="spellStart"/>
      <w:r w:rsidRPr="00D41166">
        <w:rPr>
          <w:sz w:val="16"/>
        </w:rPr>
        <w:t>characterised</w:t>
      </w:r>
      <w:proofErr w:type="spellEnd"/>
      <w:r w:rsidRPr="00D41166">
        <w:rPr>
          <w:sz w:val="16"/>
        </w:rPr>
        <w:t xml:space="preserve"> as the emergence of a post-parliamentary and post-national network democracy (Andersen and Burns, 1996, pages 227-251).</w:t>
      </w:r>
      <w:r w:rsidRPr="00D41166">
        <w:rPr>
          <w:b/>
          <w:sz w:val="16"/>
        </w:rPr>
        <w:t xml:space="preserve"> </w:t>
      </w:r>
      <w:r w:rsidRPr="00D41166">
        <w:rPr>
          <w:rStyle w:val="StyleUnderline"/>
        </w:rPr>
        <w:t>National political developments are put in the background by ideas about uncontrollable</w:t>
      </w:r>
      <w:r w:rsidRPr="00D41166">
        <w:rPr>
          <w:b/>
          <w:sz w:val="16"/>
        </w:rPr>
        <w:t xml:space="preserve">, </w:t>
      </w:r>
      <w:r w:rsidRPr="00D41166">
        <w:rPr>
          <w:sz w:val="16"/>
        </w:rPr>
        <w:t>but apparently inevitable, international</w:t>
      </w:r>
      <w:r w:rsidRPr="00D41166">
        <w:rPr>
          <w:b/>
          <w:sz w:val="16"/>
        </w:rPr>
        <w:t xml:space="preserve"> </w:t>
      </w:r>
      <w:r w:rsidRPr="00D41166">
        <w:rPr>
          <w:rStyle w:val="StyleUnderline"/>
        </w:rPr>
        <w:t>developments</w:t>
      </w:r>
      <w:r w:rsidRPr="00D41166">
        <w:rPr>
          <w:b/>
          <w:sz w:val="16"/>
        </w:rPr>
        <w:t xml:space="preserve">; </w:t>
      </w:r>
      <w:r w:rsidRPr="00D41166">
        <w:rPr>
          <w:sz w:val="16"/>
        </w:rPr>
        <w:t>in Europe</w:t>
      </w:r>
      <w:r w:rsidRPr="00D41166">
        <w:rPr>
          <w:b/>
          <w:sz w:val="16"/>
        </w:rPr>
        <w:t xml:space="preserve">, </w:t>
      </w:r>
      <w:r w:rsidRPr="00D41166">
        <w:rPr>
          <w:rStyle w:val="StyleUnderline"/>
        </w:rPr>
        <w:t xml:space="preserve">national state authority and power in public </w:t>
      </w:r>
      <w:proofErr w:type="gramStart"/>
      <w:r w:rsidRPr="00D41166">
        <w:rPr>
          <w:rStyle w:val="StyleUnderline"/>
        </w:rPr>
        <w:t>policy-making</w:t>
      </w:r>
      <w:proofErr w:type="gramEnd"/>
      <w:r w:rsidRPr="00D41166">
        <w:rPr>
          <w:rStyle w:val="StyleUnderline"/>
        </w:rPr>
        <w:t xml:space="preserve"> is leaking away to a new political and administrative elite, situated in the institutional ensemble of the European Union. National representation is in the hands of political parties which no longer control ideological debate. The </w:t>
      </w:r>
      <w:r w:rsidRPr="00D41166">
        <w:rPr>
          <w:rStyle w:val="StyleUnderline"/>
          <w:highlight w:val="green"/>
        </w:rPr>
        <w:t>authority</w:t>
      </w:r>
      <w:r w:rsidRPr="00D41166">
        <w:rPr>
          <w:rStyle w:val="StyleUnderline"/>
        </w:rPr>
        <w:t xml:space="preserve"> and policy-making power of national governments </w:t>
      </w:r>
      <w:r w:rsidRPr="00D41166">
        <w:rPr>
          <w:rStyle w:val="StyleUnderline"/>
          <w:highlight w:val="green"/>
        </w:rPr>
        <w:t>is</w:t>
      </w:r>
      <w:r w:rsidRPr="00D41166">
        <w:rPr>
          <w:b/>
          <w:sz w:val="16"/>
        </w:rPr>
        <w:t xml:space="preserve"> </w:t>
      </w:r>
      <w:r w:rsidRPr="00D41166">
        <w:rPr>
          <w:sz w:val="16"/>
        </w:rPr>
        <w:t>also</w:t>
      </w:r>
      <w:r w:rsidRPr="00D41166">
        <w:rPr>
          <w:b/>
          <w:sz w:val="16"/>
        </w:rPr>
        <w:t xml:space="preserve"> </w:t>
      </w:r>
      <w:r w:rsidRPr="00D41166">
        <w:rPr>
          <w:rStyle w:val="StyleUnderline"/>
          <w:highlight w:val="green"/>
        </w:rPr>
        <w:t>leaking away</w:t>
      </w:r>
      <w:r w:rsidRPr="00D41166">
        <w:rPr>
          <w:rStyle w:val="StyleUnderline"/>
        </w:rPr>
        <w:t xml:space="preserve"> towards increasingly powerful policy-issue networks, dominated by functional representation by interest groups and practical experts</w:t>
      </w:r>
      <w:r w:rsidRPr="00D41166">
        <w:rPr>
          <w:b/>
          <w:sz w:val="16"/>
        </w:rPr>
        <w:t xml:space="preserve">. </w:t>
      </w:r>
      <w:r w:rsidRPr="00D41166">
        <w:rPr>
          <w:sz w:val="16"/>
        </w:rPr>
        <w:t xml:space="preserve">In this situation, public debate has become even more fragile than it was. It has become diluted by the predominance of purely pragmatic, </w:t>
      </w:r>
      <w:proofErr w:type="gramStart"/>
      <w:r w:rsidRPr="00D41166">
        <w:rPr>
          <w:sz w:val="16"/>
        </w:rPr>
        <w:t>managerial</w:t>
      </w:r>
      <w:proofErr w:type="gramEnd"/>
      <w:r w:rsidRPr="00D41166">
        <w:rPr>
          <w:sz w:val="16"/>
        </w:rPr>
        <w:t xml:space="preserve"> and administrative argument, and under-articulated as a result of an explosion of new political schemata that crowd out the more conventional ideologies. The new schemata do feed on the ideologies; but in larger part they consist of a random and unarticulated 'mish-mash' of attitudes and images derived from ethnic, local-cultural, professional, religious, social movement and personal political experiences</w:t>
      </w:r>
      <w:r w:rsidRPr="00D41166">
        <w:rPr>
          <w:b/>
          <w:sz w:val="16"/>
        </w:rPr>
        <w:t xml:space="preserve">. </w:t>
      </w:r>
      <w:r w:rsidRPr="00D41166">
        <w:rPr>
          <w:rStyle w:val="StyleUnderline"/>
          <w:highlight w:val="green"/>
        </w:rPr>
        <w:t xml:space="preserve">The </w:t>
      </w:r>
      <w:proofErr w:type="gramStart"/>
      <w:r w:rsidRPr="00D41166">
        <w:rPr>
          <w:rStyle w:val="StyleUnderline"/>
          <w:highlight w:val="green"/>
        </w:rPr>
        <w:t>market-place</w:t>
      </w:r>
      <w:proofErr w:type="gramEnd"/>
      <w:r w:rsidRPr="00D41166">
        <w:rPr>
          <w:rStyle w:val="StyleUnderline"/>
          <w:highlight w:val="green"/>
        </w:rPr>
        <w:t xml:space="preserve"> of</w:t>
      </w:r>
      <w:r w:rsidRPr="00D41166">
        <w:rPr>
          <w:rStyle w:val="StyleUnderline"/>
        </w:rPr>
        <w:t xml:space="preserve"> political </w:t>
      </w:r>
      <w:r w:rsidRPr="00D41166">
        <w:rPr>
          <w:rStyle w:val="StyleUnderline"/>
          <w:highlight w:val="green"/>
        </w:rPr>
        <w:t>ideas</w:t>
      </w:r>
      <w:r w:rsidRPr="00D41166">
        <w:rPr>
          <w:rStyle w:val="StyleUnderline"/>
        </w:rPr>
        <w:t xml:space="preserve"> and arguments </w:t>
      </w:r>
      <w:r w:rsidRPr="00D41166">
        <w:rPr>
          <w:rStyle w:val="StyleUnderline"/>
          <w:highlight w:val="green"/>
        </w:rPr>
        <w:t>is thriving; but</w:t>
      </w:r>
      <w:r w:rsidRPr="00D41166">
        <w:rPr>
          <w:b/>
          <w:sz w:val="16"/>
        </w:rPr>
        <w:t xml:space="preserve"> </w:t>
      </w:r>
      <w:r w:rsidRPr="00D41166">
        <w:rPr>
          <w:sz w:val="16"/>
        </w:rPr>
        <w:t xml:space="preserve">on the other hand, </w:t>
      </w:r>
      <w:r w:rsidRPr="00D41166">
        <w:rPr>
          <w:rStyle w:val="StyleUnderline"/>
        </w:rPr>
        <w:t xml:space="preserve">politicians and </w:t>
      </w:r>
      <w:r w:rsidRPr="00D41166">
        <w:rPr>
          <w:rStyle w:val="StyleUnderline"/>
          <w:highlight w:val="green"/>
        </w:rPr>
        <w:t xml:space="preserve">citizens are </w:t>
      </w:r>
      <w:r w:rsidRPr="00D41166">
        <w:rPr>
          <w:rStyle w:val="Emphasis"/>
          <w:highlight w:val="green"/>
        </w:rPr>
        <w:t>at a loss to judge its</w:t>
      </w:r>
      <w:r w:rsidRPr="00D41166">
        <w:rPr>
          <w:rStyle w:val="Emphasis"/>
        </w:rPr>
        <w:t xml:space="preserve"> nature and </w:t>
      </w:r>
      <w:r w:rsidRPr="00D41166">
        <w:rPr>
          <w:rStyle w:val="Emphasis"/>
          <w:highlight w:val="green"/>
        </w:rPr>
        <w:t xml:space="preserve">quality. </w:t>
      </w:r>
      <w:r w:rsidRPr="00D41166">
        <w:rPr>
          <w:rStyle w:val="StyleUnderline"/>
          <w:highlight w:val="green"/>
        </w:rPr>
        <w:t>Neither</w:t>
      </w:r>
      <w:r w:rsidRPr="00D41166">
        <w:rPr>
          <w:rStyle w:val="StyleUnderline"/>
        </w:rPr>
        <w:t xml:space="preserve"> political </w:t>
      </w:r>
      <w:r w:rsidRPr="00D41166">
        <w:rPr>
          <w:rStyle w:val="StyleUnderline"/>
          <w:highlight w:val="green"/>
        </w:rPr>
        <w:t>parties, nor</w:t>
      </w:r>
      <w:r w:rsidRPr="00D41166">
        <w:rPr>
          <w:rStyle w:val="StyleUnderline"/>
        </w:rPr>
        <w:t xml:space="preserve"> public officials, interest groups, nor social movements and </w:t>
      </w:r>
      <w:r w:rsidRPr="00D41166">
        <w:rPr>
          <w:rStyle w:val="StyleUnderline"/>
          <w:highlight w:val="green"/>
        </w:rPr>
        <w:t>citizen groups</w:t>
      </w:r>
      <w:r w:rsidRPr="00D41166">
        <w:rPr>
          <w:rStyle w:val="StyleUnderline"/>
        </w:rPr>
        <w:t xml:space="preserve">, nor even the public media </w:t>
      </w:r>
      <w:r w:rsidRPr="00D41166">
        <w:rPr>
          <w:rStyle w:val="StyleUnderline"/>
          <w:highlight w:val="green"/>
        </w:rPr>
        <w:t xml:space="preserve">show </w:t>
      </w:r>
      <w:r w:rsidRPr="00D41166">
        <w:rPr>
          <w:rStyle w:val="Emphasis"/>
          <w:highlight w:val="green"/>
        </w:rPr>
        <w:t>any inclination</w:t>
      </w:r>
      <w:r w:rsidRPr="00D41166">
        <w:rPr>
          <w:rStyle w:val="Emphasis"/>
        </w:rPr>
        <w:t xml:space="preserve">, let alone competency, </w:t>
      </w:r>
      <w:r w:rsidRPr="00D41166">
        <w:rPr>
          <w:rStyle w:val="Emphasis"/>
          <w:highlight w:val="green"/>
        </w:rPr>
        <w:t>in ordering this</w:t>
      </w:r>
      <w:r w:rsidRPr="00D41166">
        <w:rPr>
          <w:rStyle w:val="Emphasis"/>
        </w:rPr>
        <w:t xml:space="preserve"> inchoate </w:t>
      </w:r>
      <w:r w:rsidRPr="00D41166">
        <w:rPr>
          <w:rStyle w:val="Emphasis"/>
          <w:highlight w:val="green"/>
        </w:rPr>
        <w:t>field</w:t>
      </w:r>
      <w:r w:rsidRPr="00D41166">
        <w:rPr>
          <w:b/>
          <w:sz w:val="16"/>
        </w:rPr>
        <w:t xml:space="preserve">. </w:t>
      </w:r>
      <w:r w:rsidRPr="00D41166">
        <w:rPr>
          <w:rStyle w:val="StyleUnderline"/>
        </w:rPr>
        <w:t xml:space="preserve">In such conditions, </w:t>
      </w:r>
      <w:r w:rsidRPr="00D41166">
        <w:rPr>
          <w:rStyle w:val="Emphasis"/>
          <w:highlight w:val="green"/>
        </w:rPr>
        <w:t>scientific debate</w:t>
      </w:r>
      <w:r w:rsidRPr="00D41166">
        <w:rPr>
          <w:b/>
          <w:sz w:val="16"/>
          <w:highlight w:val="green"/>
        </w:rPr>
        <w:t xml:space="preserve"> </w:t>
      </w:r>
      <w:r w:rsidRPr="00D41166">
        <w:rPr>
          <w:rStyle w:val="StyleUnderline"/>
          <w:highlight w:val="green"/>
        </w:rPr>
        <w:t>provides</w:t>
      </w:r>
      <w:r w:rsidRPr="00D41166">
        <w:rPr>
          <w:rStyle w:val="StyleUnderline"/>
        </w:rPr>
        <w:t xml:space="preserve"> a </w:t>
      </w:r>
      <w:proofErr w:type="gramStart"/>
      <w:r w:rsidRPr="00D41166">
        <w:rPr>
          <w:rStyle w:val="Emphasis"/>
        </w:rPr>
        <w:t>much needed</w:t>
      </w:r>
      <w:proofErr w:type="gramEnd"/>
      <w:r w:rsidRPr="00D41166">
        <w:rPr>
          <w:rStyle w:val="Emphasis"/>
        </w:rPr>
        <w:t xml:space="preserve"> minimal amount of </w:t>
      </w:r>
      <w:r w:rsidRPr="00D41166">
        <w:rPr>
          <w:rStyle w:val="Emphasis"/>
          <w:highlight w:val="green"/>
        </w:rPr>
        <w:t>order</w:t>
      </w:r>
      <w:r w:rsidRPr="00D41166">
        <w:rPr>
          <w:b/>
          <w:sz w:val="16"/>
        </w:rPr>
        <w:t xml:space="preserve"> </w:t>
      </w:r>
      <w:r w:rsidRPr="00D41166">
        <w:rPr>
          <w:rStyle w:val="StyleUnderline"/>
        </w:rPr>
        <w:t>and articulation of</w:t>
      </w:r>
      <w:r w:rsidRPr="00D41166">
        <w:rPr>
          <w:b/>
          <w:sz w:val="16"/>
        </w:rPr>
        <w:t xml:space="preserve"> </w:t>
      </w:r>
      <w:r w:rsidRPr="00D41166">
        <w:rPr>
          <w:sz w:val="16"/>
        </w:rPr>
        <w:t>concepts</w:t>
      </w:r>
      <w:r w:rsidRPr="00D41166">
        <w:rPr>
          <w:b/>
          <w:sz w:val="16"/>
        </w:rPr>
        <w:t xml:space="preserve">, </w:t>
      </w:r>
      <w:r w:rsidRPr="00D41166">
        <w:rPr>
          <w:rStyle w:val="StyleUnderline"/>
        </w:rPr>
        <w:t>arguments and ideas</w:t>
      </w:r>
      <w:r w:rsidRPr="00D41166">
        <w:rPr>
          <w:b/>
          <w:sz w:val="16"/>
        </w:rPr>
        <w:t xml:space="preserve">. </w:t>
      </w:r>
      <w:r w:rsidRPr="00D41166">
        <w:rPr>
          <w:sz w:val="16"/>
        </w:rPr>
        <w:t>Although frequently more in rhetoric than substance,</w:t>
      </w:r>
      <w:r w:rsidRPr="00D41166">
        <w:rPr>
          <w:b/>
          <w:sz w:val="16"/>
        </w:rPr>
        <w:t xml:space="preserve"> </w:t>
      </w:r>
      <w:r w:rsidRPr="00D41166">
        <w:rPr>
          <w:rStyle w:val="StyleUnderline"/>
        </w:rPr>
        <w:t xml:space="preserve">reference to scientific 'validation' does provide politicians, public </w:t>
      </w:r>
      <w:proofErr w:type="gramStart"/>
      <w:r w:rsidRPr="00D41166">
        <w:rPr>
          <w:rStyle w:val="StyleUnderline"/>
        </w:rPr>
        <w:t>officials</w:t>
      </w:r>
      <w:proofErr w:type="gramEnd"/>
      <w:r w:rsidRPr="00D41166">
        <w:rPr>
          <w:rStyle w:val="StyleUnderline"/>
        </w:rPr>
        <w:t xml:space="preserve"> and citizens alike </w:t>
      </w:r>
      <w:r w:rsidRPr="00D41166">
        <w:rPr>
          <w:rStyle w:val="StyleUnderline"/>
          <w:highlight w:val="green"/>
        </w:rPr>
        <w:t>with</w:t>
      </w:r>
      <w:r w:rsidRPr="00D41166">
        <w:rPr>
          <w:rStyle w:val="StyleUnderline"/>
        </w:rPr>
        <w:t xml:space="preserve"> </w:t>
      </w:r>
      <w:r w:rsidRPr="00D41166">
        <w:rPr>
          <w:rStyle w:val="Emphasis"/>
        </w:rPr>
        <w:t xml:space="preserve">some sort of </w:t>
      </w:r>
      <w:r w:rsidRPr="00D41166">
        <w:rPr>
          <w:rStyle w:val="Emphasis"/>
          <w:highlight w:val="green"/>
        </w:rPr>
        <w:t>compass in an ideological universe in disarray</w:t>
      </w:r>
      <w:r w:rsidRPr="00D41166">
        <w:rPr>
          <w:b/>
          <w:sz w:val="16"/>
        </w:rPr>
        <w:t xml:space="preserve">. </w:t>
      </w:r>
      <w:r w:rsidRPr="00D41166">
        <w:rPr>
          <w:rStyle w:val="StyleUnderline"/>
        </w:rPr>
        <w:t xml:space="preserve">For </w:t>
      </w:r>
      <w:r w:rsidRPr="00D41166">
        <w:rPr>
          <w:rStyle w:val="StyleUnderline"/>
          <w:highlight w:val="green"/>
        </w:rPr>
        <w:t>policy analysis</w:t>
      </w:r>
      <w:r w:rsidRPr="00D41166">
        <w:rPr>
          <w:rStyle w:val="StyleUnderline"/>
        </w:rPr>
        <w:t xml:space="preserve"> to have any political impact under such conditions, it </w:t>
      </w:r>
      <w:r w:rsidRPr="00D41166">
        <w:rPr>
          <w:rStyle w:val="StyleUnderline"/>
          <w:highlight w:val="green"/>
        </w:rPr>
        <w:t xml:space="preserve">should </w:t>
      </w:r>
      <w:r w:rsidRPr="00D41166">
        <w:rPr>
          <w:rStyle w:val="Emphasis"/>
        </w:rPr>
        <w:t>be able somehow to continue '</w:t>
      </w:r>
      <w:r w:rsidRPr="00D41166">
        <w:rPr>
          <w:rStyle w:val="Emphasis"/>
          <w:highlight w:val="green"/>
        </w:rPr>
        <w:t>speak</w:t>
      </w:r>
      <w:r w:rsidRPr="00D41166">
        <w:rPr>
          <w:rStyle w:val="Emphasis"/>
        </w:rPr>
        <w:t xml:space="preserve">ing </w:t>
      </w:r>
      <w:r w:rsidRPr="00D41166">
        <w:rPr>
          <w:rStyle w:val="Emphasis"/>
          <w:highlight w:val="green"/>
        </w:rPr>
        <w:t>truth' to political elites</w:t>
      </w:r>
      <w:r w:rsidRPr="00D41166">
        <w:rPr>
          <w:b/>
          <w:sz w:val="16"/>
          <w:highlight w:val="green"/>
        </w:rPr>
        <w:t xml:space="preserve"> </w:t>
      </w:r>
      <w:r w:rsidRPr="00D41166">
        <w:rPr>
          <w:rStyle w:val="StyleUnderline"/>
          <w:highlight w:val="green"/>
        </w:rPr>
        <w:t>who are</w:t>
      </w:r>
      <w:r w:rsidRPr="00D41166">
        <w:rPr>
          <w:b/>
          <w:sz w:val="16"/>
          <w:highlight w:val="green"/>
        </w:rPr>
        <w:t xml:space="preserve"> </w:t>
      </w:r>
      <w:r w:rsidRPr="00D41166">
        <w:rPr>
          <w:rStyle w:val="StyleUnderline"/>
          <w:highlight w:val="green"/>
        </w:rPr>
        <w:t>ideologically uprooted</w:t>
      </w:r>
      <w:r w:rsidRPr="00D41166">
        <w:rPr>
          <w:rStyle w:val="StyleUnderline"/>
        </w:rPr>
        <w:t xml:space="preserve">, but cling to power; to the elites of administrators, managers, </w:t>
      </w:r>
      <w:proofErr w:type="gramStart"/>
      <w:r w:rsidRPr="00D41166">
        <w:rPr>
          <w:rStyle w:val="StyleUnderline"/>
        </w:rPr>
        <w:t>professionals</w:t>
      </w:r>
      <w:proofErr w:type="gramEnd"/>
      <w:r w:rsidRPr="00D41166">
        <w:rPr>
          <w:rStyle w:val="StyleUnderline"/>
        </w:rPr>
        <w:t xml:space="preserve"> and experts who vie for power in the jungle of </w:t>
      </w:r>
      <w:proofErr w:type="spellStart"/>
      <w:r w:rsidRPr="00D41166">
        <w:rPr>
          <w:rStyle w:val="StyleUnderline"/>
        </w:rPr>
        <w:t>organisations</w:t>
      </w:r>
      <w:proofErr w:type="spellEnd"/>
      <w:r w:rsidRPr="00D41166">
        <w:rPr>
          <w:rStyle w:val="StyleUnderline"/>
        </w:rPr>
        <w:t xml:space="preserve"> populating the functional</w:t>
      </w:r>
    </w:p>
    <w:p w14:paraId="2C36DC99" w14:textId="53F8D484" w:rsidR="009C7BD4" w:rsidRDefault="009C7BD4" w:rsidP="009C7BD4"/>
    <w:p w14:paraId="0BFDBB73" w14:textId="57E121A6" w:rsidR="009C7BD4" w:rsidRDefault="009C7BD4" w:rsidP="009C7BD4">
      <w:pPr>
        <w:pStyle w:val="Heading2"/>
      </w:pPr>
      <w:r>
        <w:lastRenderedPageBreak/>
        <w:t>Underview</w:t>
      </w:r>
    </w:p>
    <w:p w14:paraId="70FBDBB9" w14:textId="77777777" w:rsidR="009C7BD4" w:rsidRPr="009C7BD4" w:rsidRDefault="009C7BD4" w:rsidP="009C7BD4"/>
    <w:p w14:paraId="28134F98" w14:textId="252CF570" w:rsidR="009C7BD4" w:rsidRPr="00D41166" w:rsidRDefault="009C7BD4" w:rsidP="009C7BD4">
      <w:pPr>
        <w:pStyle w:val="NormalWeb"/>
        <w:numPr>
          <w:ilvl w:val="1"/>
          <w:numId w:val="12"/>
        </w:numPr>
        <w:spacing w:before="0" w:beforeAutospacing="0" w:after="0" w:afterAutospacing="0"/>
        <w:textAlignment w:val="baseline"/>
        <w:rPr>
          <w:b/>
          <w:bCs/>
          <w:color w:val="000000"/>
          <w:sz w:val="26"/>
          <w:szCs w:val="26"/>
        </w:rPr>
      </w:pPr>
      <w:r w:rsidRPr="00D41166">
        <w:rPr>
          <w:b/>
          <w:bCs/>
          <w:color w:val="000000"/>
          <w:sz w:val="26"/>
          <w:szCs w:val="26"/>
        </w:rPr>
        <w:t xml:space="preserve">CX check all T and spec interps </w:t>
      </w:r>
      <w:r w:rsidR="00127BD7">
        <w:rPr>
          <w:b/>
          <w:bCs/>
          <w:color w:val="000000"/>
          <w:sz w:val="26"/>
          <w:szCs w:val="26"/>
        </w:rPr>
        <w:t xml:space="preserve"> </w:t>
      </w:r>
    </w:p>
    <w:p w14:paraId="07E153E9" w14:textId="77777777" w:rsidR="009C7BD4" w:rsidRPr="00D41166" w:rsidRDefault="009C7BD4" w:rsidP="009C7BD4">
      <w:pPr>
        <w:pStyle w:val="NormalWeb"/>
        <w:numPr>
          <w:ilvl w:val="1"/>
          <w:numId w:val="12"/>
        </w:numPr>
        <w:spacing w:before="0" w:beforeAutospacing="0" w:after="0" w:afterAutospacing="0"/>
        <w:textAlignment w:val="baseline"/>
        <w:rPr>
          <w:b/>
          <w:bCs/>
          <w:color w:val="000000"/>
          <w:sz w:val="26"/>
          <w:szCs w:val="26"/>
        </w:rPr>
      </w:pPr>
      <w:r w:rsidRPr="00D41166">
        <w:rPr>
          <w:b/>
          <w:bCs/>
          <w:color w:val="000000"/>
          <w:sz w:val="26"/>
          <w:szCs w:val="26"/>
        </w:rPr>
        <w:t>Aff gets 1AR Theory</w:t>
      </w:r>
    </w:p>
    <w:p w14:paraId="6A5CD561" w14:textId="0A22108A" w:rsidR="009C7BD4" w:rsidRPr="00D41166" w:rsidRDefault="009C7BD4" w:rsidP="009C7BD4">
      <w:pPr>
        <w:pStyle w:val="NormalWeb"/>
        <w:numPr>
          <w:ilvl w:val="2"/>
          <w:numId w:val="12"/>
        </w:numPr>
        <w:spacing w:before="0" w:beforeAutospacing="0" w:after="0" w:afterAutospacing="0"/>
        <w:textAlignment w:val="baseline"/>
        <w:rPr>
          <w:b/>
          <w:bCs/>
          <w:color w:val="000000"/>
          <w:sz w:val="26"/>
          <w:szCs w:val="26"/>
        </w:rPr>
      </w:pPr>
      <w:r w:rsidRPr="00D41166">
        <w:rPr>
          <w:b/>
          <w:bCs/>
          <w:color w:val="000000"/>
          <w:sz w:val="26"/>
          <w:szCs w:val="26"/>
        </w:rPr>
        <w:t>the neg can engage in infinite abuse, making debate impossible</w:t>
      </w:r>
    </w:p>
    <w:p w14:paraId="0672CBE0" w14:textId="77777777" w:rsidR="009C7BD4" w:rsidRPr="00D41166" w:rsidRDefault="009C7BD4" w:rsidP="009C7BD4">
      <w:pPr>
        <w:pStyle w:val="NormalWeb"/>
        <w:numPr>
          <w:ilvl w:val="2"/>
          <w:numId w:val="12"/>
        </w:numPr>
        <w:spacing w:before="0" w:beforeAutospacing="0" w:after="0" w:afterAutospacing="0"/>
        <w:textAlignment w:val="baseline"/>
        <w:rPr>
          <w:b/>
          <w:bCs/>
          <w:color w:val="000000"/>
          <w:sz w:val="26"/>
          <w:szCs w:val="26"/>
        </w:rPr>
      </w:pPr>
      <w:r w:rsidRPr="00D41166">
        <w:rPr>
          <w:b/>
          <w:bCs/>
          <w:color w:val="000000"/>
          <w:sz w:val="26"/>
          <w:szCs w:val="26"/>
        </w:rPr>
        <w:t>1NC can run abusive positions (PICS, Condo, NIBS) </w:t>
      </w:r>
    </w:p>
    <w:p w14:paraId="7D03F77C" w14:textId="77777777" w:rsidR="009C7BD4" w:rsidRPr="00D41166" w:rsidRDefault="009C7BD4" w:rsidP="009C7BD4">
      <w:pPr>
        <w:pStyle w:val="NormalWeb"/>
        <w:numPr>
          <w:ilvl w:val="3"/>
          <w:numId w:val="13"/>
        </w:numPr>
        <w:spacing w:before="0" w:beforeAutospacing="0" w:after="0" w:afterAutospacing="0"/>
        <w:textAlignment w:val="baseline"/>
        <w:rPr>
          <w:b/>
          <w:bCs/>
          <w:color w:val="000000"/>
          <w:sz w:val="26"/>
          <w:szCs w:val="26"/>
        </w:rPr>
      </w:pPr>
      <w:r w:rsidRPr="00D41166">
        <w:rPr>
          <w:b/>
          <w:bCs/>
          <w:color w:val="000000"/>
          <w:sz w:val="26"/>
          <w:szCs w:val="26"/>
        </w:rPr>
        <w:t>Drop the debater – the short 1AR irreparably skewed from abuse on substance and time investment on theory.</w:t>
      </w:r>
    </w:p>
    <w:p w14:paraId="1C3A4935" w14:textId="77777777" w:rsidR="009C7BD4" w:rsidRPr="00D41166" w:rsidRDefault="009C7BD4" w:rsidP="009C7BD4">
      <w:pPr>
        <w:pStyle w:val="NormalWeb"/>
        <w:numPr>
          <w:ilvl w:val="3"/>
          <w:numId w:val="13"/>
        </w:numPr>
        <w:spacing w:before="0" w:beforeAutospacing="0" w:after="0" w:afterAutospacing="0"/>
        <w:textAlignment w:val="baseline"/>
        <w:rPr>
          <w:b/>
          <w:bCs/>
          <w:color w:val="000000"/>
          <w:sz w:val="26"/>
          <w:szCs w:val="26"/>
        </w:rPr>
      </w:pPr>
      <w:r w:rsidRPr="00D41166">
        <w:rPr>
          <w:b/>
          <w:bCs/>
          <w:color w:val="000000"/>
          <w:sz w:val="26"/>
          <w:szCs w:val="26"/>
        </w:rPr>
        <w:t>No RVIs – the 6-minute 2nr can collapse to a shell and get away with infinite 1nc abuse through sheer brute force and time spent on theory</w:t>
      </w:r>
    </w:p>
    <w:p w14:paraId="03174528" w14:textId="77777777" w:rsidR="009C7BD4" w:rsidRPr="00D41166" w:rsidRDefault="009C7BD4" w:rsidP="009C7BD4">
      <w:pPr>
        <w:pStyle w:val="NormalWeb"/>
        <w:spacing w:before="0" w:beforeAutospacing="0" w:after="0" w:afterAutospacing="0"/>
        <w:ind w:left="2160"/>
        <w:rPr>
          <w:sz w:val="26"/>
          <w:szCs w:val="26"/>
        </w:rPr>
      </w:pPr>
    </w:p>
    <w:p w14:paraId="2EC4CD46" w14:textId="77777777" w:rsidR="009C7BD4" w:rsidRPr="00D41166" w:rsidRDefault="009C7BD4" w:rsidP="009C7BD4">
      <w:pPr>
        <w:pStyle w:val="NormalWeb"/>
        <w:numPr>
          <w:ilvl w:val="1"/>
          <w:numId w:val="12"/>
        </w:numPr>
        <w:spacing w:before="0" w:beforeAutospacing="0" w:after="0" w:afterAutospacing="0"/>
        <w:rPr>
          <w:sz w:val="26"/>
          <w:szCs w:val="26"/>
        </w:rPr>
      </w:pPr>
      <w:r w:rsidRPr="00D41166">
        <w:rPr>
          <w:b/>
          <w:bCs/>
          <w:color w:val="000000"/>
          <w:sz w:val="26"/>
          <w:szCs w:val="26"/>
        </w:rPr>
        <w:t>1AR theory is the highest layer -otherwise NC can collapse to a shell and get away with infinite abuse -1AR theory comes before the long 6 min 2NR theory</w:t>
      </w:r>
    </w:p>
    <w:p w14:paraId="20FD892E" w14:textId="77777777" w:rsidR="009C7BD4" w:rsidRPr="00BF092A" w:rsidRDefault="009C7BD4" w:rsidP="009C7BD4"/>
    <w:p w14:paraId="3984626F" w14:textId="77777777" w:rsidR="009C7BD4" w:rsidRPr="0024042F" w:rsidRDefault="009C7BD4" w:rsidP="009C7BD4">
      <w:pPr>
        <w:pStyle w:val="NormalWeb"/>
        <w:numPr>
          <w:ilvl w:val="1"/>
          <w:numId w:val="12"/>
        </w:numPr>
        <w:spacing w:before="0" w:beforeAutospacing="0" w:after="0" w:afterAutospacing="0"/>
        <w:rPr>
          <w:b/>
          <w:bCs/>
          <w:sz w:val="26"/>
          <w:szCs w:val="26"/>
        </w:rPr>
      </w:pPr>
      <w:r w:rsidRPr="0024042F">
        <w:rPr>
          <w:b/>
          <w:bCs/>
          <w:sz w:val="26"/>
          <w:szCs w:val="26"/>
        </w:rPr>
        <w:t xml:space="preserve">CPs and PICs affirms because they do not disprove the </w:t>
      </w:r>
      <w:proofErr w:type="spellStart"/>
      <w:r w:rsidRPr="0024042F">
        <w:rPr>
          <w:b/>
          <w:bCs/>
          <w:sz w:val="26"/>
          <w:szCs w:val="26"/>
        </w:rPr>
        <w:t>aff’s</w:t>
      </w:r>
      <w:proofErr w:type="spellEnd"/>
      <w:r w:rsidRPr="0024042F">
        <w:rPr>
          <w:b/>
          <w:bCs/>
          <w:sz w:val="26"/>
          <w:szCs w:val="26"/>
        </w:rPr>
        <w:t xml:space="preserve"> entirety </w:t>
      </w:r>
    </w:p>
    <w:p w14:paraId="4FB9A8A1"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0C743AF"/>
    <w:multiLevelType w:val="multilevel"/>
    <w:tmpl w:val="5E3A75DE"/>
    <w:lvl w:ilvl="0">
      <w:start w:val="1"/>
      <w:numFmt w:val="decimal"/>
      <w:lvlText w:val="%1."/>
      <w:lvlJc w:val="left"/>
      <w:pPr>
        <w:tabs>
          <w:tab w:val="num" w:pos="1080"/>
        </w:tabs>
        <w:ind w:left="1080" w:hanging="360"/>
      </w:pPr>
    </w:lvl>
    <w:lvl w:ilvl="1">
      <w:start w:val="1"/>
      <w:numFmt w:val="decimal"/>
      <w:lvlText w:val="%2."/>
      <w:lvlJc w:val="left"/>
      <w:pPr>
        <w:tabs>
          <w:tab w:val="num" w:pos="1800"/>
        </w:tabs>
        <w:ind w:left="1800" w:hanging="360"/>
      </w:pPr>
    </w:lvl>
    <w:lvl w:ilvl="2">
      <w:start w:val="1"/>
      <w:numFmt w:val="lowerLetter"/>
      <w:lvlText w:val="%3."/>
      <w:lvlJc w:val="left"/>
      <w:pPr>
        <w:tabs>
          <w:tab w:val="num" w:pos="2520"/>
        </w:tabs>
        <w:ind w:left="2520" w:hanging="360"/>
      </w:pPr>
      <w:rPr>
        <w:rFonts w:ascii="Calibri" w:eastAsiaTheme="majorEastAsia" w:hAnsi="Calibri" w:cs="Calibri"/>
      </w:r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12" w15:restartNumberingAfterBreak="0">
    <w:nsid w:val="29490ACD"/>
    <w:multiLevelType w:val="hybridMultilevel"/>
    <w:tmpl w:val="65C8FFC8"/>
    <w:lvl w:ilvl="0" w:tplc="4282C5EA">
      <w:start w:val="1"/>
      <w:numFmt w:val="lowerLetter"/>
      <w:lvlText w:val="%1."/>
      <w:lvlJc w:val="left"/>
      <w:pPr>
        <w:ind w:left="1800" w:hanging="360"/>
      </w:pPr>
      <w:rPr>
        <w:rFonts w:ascii="Calibri" w:hAnsi="Calibri" w:cs="Calibri" w:hint="default"/>
        <w:b/>
        <w:bCs/>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39F76C4B"/>
    <w:multiLevelType w:val="multilevel"/>
    <w:tmpl w:val="2F702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ascii="Calibri" w:hAnsi="Calibri" w:cs="Calibri" w:hint="default"/>
        <w:b/>
        <w:bCs/>
        <w:sz w:val="26"/>
        <w:szCs w:val="26"/>
      </w:r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E144EC9"/>
    <w:multiLevelType w:val="multilevel"/>
    <w:tmpl w:val="A7B0BD3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Calibri" w:hAnsi="Calibri" w:cs="Calibri" w:hint="default"/>
        <w:b/>
        <w:bCs/>
        <w:sz w:val="26"/>
        <w:szCs w:val="26"/>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lowerLetter"/>
      <w:lvlText w:val="%5."/>
      <w:lvlJc w:val="left"/>
      <w:pPr>
        <w:ind w:left="3600" w:hanging="360"/>
      </w:pPr>
      <w:rPr>
        <w:rFonts w:ascii="Calibri" w:hAnsi="Calibri" w:cs="Calibri" w:hint="default"/>
        <w:b/>
        <w:color w:val="000000"/>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lvlOverride w:ilvl="0">
      <w:lvl w:ilvl="0">
        <w:numFmt w:val="decimal"/>
        <w:lvlText w:val="%1."/>
        <w:lvlJc w:val="left"/>
      </w:lvl>
    </w:lvlOverride>
  </w:num>
  <w:num w:numId="13">
    <w:abstractNumId w:val="13"/>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142D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7BD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6AEF"/>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C7BD4"/>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42DD"/>
    <w:rsid w:val="00E15598"/>
    <w:rsid w:val="00E20D65"/>
    <w:rsid w:val="00E353A2"/>
    <w:rsid w:val="00E36881"/>
    <w:rsid w:val="00E42E4C"/>
    <w:rsid w:val="00E47013"/>
    <w:rsid w:val="00E541F9"/>
    <w:rsid w:val="00E57B79"/>
    <w:rsid w:val="00E63419"/>
    <w:rsid w:val="00E64496"/>
    <w:rsid w:val="00E72115"/>
    <w:rsid w:val="00E81B90"/>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6F39EB"/>
  <w14:defaultImageDpi w14:val="300"/>
  <w15:docId w15:val="{55379035-8EBB-064B-BAE0-DF54F039D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27BD7"/>
    <w:rPr>
      <w:rFonts w:ascii="Calibri" w:hAnsi="Calibri" w:cs="Calibri"/>
      <w:sz w:val="22"/>
    </w:rPr>
  </w:style>
  <w:style w:type="paragraph" w:styleId="Heading1">
    <w:name w:val="heading 1"/>
    <w:aliases w:val="Pocket"/>
    <w:basedOn w:val="Normal"/>
    <w:next w:val="Normal"/>
    <w:link w:val="Heading1Char"/>
    <w:uiPriority w:val="9"/>
    <w:qFormat/>
    <w:rsid w:val="00127BD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127BD7"/>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127BD7"/>
    <w:pPr>
      <w:keepNext/>
      <w:keepLines/>
      <w:pageBreakBefore/>
      <w:spacing w:before="200"/>
      <w:jc w:val="center"/>
      <w:outlineLvl w:val="2"/>
    </w:pPr>
    <w:rPr>
      <w:rFonts w:eastAsiaTheme="majorEastAsia" w:cstheme="majorBidi"/>
      <w:b/>
      <w:bCs/>
      <w:sz w:val="36"/>
      <w:szCs w:val="32"/>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9"/>
    <w:unhideWhenUsed/>
    <w:qFormat/>
    <w:rsid w:val="00127BD7"/>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27B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7BD7"/>
  </w:style>
  <w:style w:type="character" w:customStyle="1" w:styleId="Heading1Char">
    <w:name w:val="Heading 1 Char"/>
    <w:aliases w:val="Pocket Char"/>
    <w:basedOn w:val="DefaultParagraphFont"/>
    <w:link w:val="Heading1"/>
    <w:uiPriority w:val="9"/>
    <w:rsid w:val="00127BD7"/>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127BD7"/>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127BD7"/>
    <w:rPr>
      <w:rFonts w:ascii="Calibri" w:eastAsiaTheme="majorEastAsia" w:hAnsi="Calibri" w:cstheme="majorBidi"/>
      <w:b/>
      <w:bCs/>
      <w:sz w:val="36"/>
      <w:szCs w:val="32"/>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9"/>
    <w:rsid w:val="00127BD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127BD7"/>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1"/>
    <w:qFormat/>
    <w:rsid w:val="00127BD7"/>
    <w:rPr>
      <w:b/>
      <w:sz w:val="22"/>
      <w:u w:val="single"/>
    </w:rPr>
  </w:style>
  <w:style w:type="character" w:styleId="Emphasis">
    <w:name w:val="Emphasis"/>
    <w:aliases w:val="Evidence,Minimized,minimized,Highlighted,tag2,Size 10,emphasis in card,Underlined,CD Card,ED - Tag,emphasis,Bold Underline,Emphasis!!,small,Qualifications,bold underline,normal card text,qualifications in card,qualifications,Shrunk,Box,Style1,s"/>
    <w:basedOn w:val="DefaultParagraphFont"/>
    <w:link w:val="textbold"/>
    <w:uiPriority w:val="20"/>
    <w:qFormat/>
    <w:rsid w:val="00127BD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27BD7"/>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uiPriority w:val="99"/>
    <w:unhideWhenUsed/>
    <w:rsid w:val="00127BD7"/>
    <w:rPr>
      <w:color w:val="auto"/>
      <w:u w:val="none"/>
    </w:rPr>
  </w:style>
  <w:style w:type="paragraph" w:styleId="DocumentMap">
    <w:name w:val="Document Map"/>
    <w:basedOn w:val="Normal"/>
    <w:link w:val="DocumentMapChar"/>
    <w:uiPriority w:val="99"/>
    <w:semiHidden/>
    <w:unhideWhenUsed/>
    <w:rsid w:val="00127BD7"/>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27BD7"/>
    <w:rPr>
      <w:rFonts w:ascii="Lucida Grande" w:hAnsi="Lucida Grande" w:cs="Lucida Grande"/>
    </w:rPr>
  </w:style>
  <w:style w:type="paragraph" w:customStyle="1" w:styleId="textbold">
    <w:name w:val="text bold"/>
    <w:basedOn w:val="Normal"/>
    <w:link w:val="Emphasis"/>
    <w:uiPriority w:val="20"/>
    <w:qFormat/>
    <w:rsid w:val="009C7BD4"/>
    <w:pP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9C7BD4"/>
    <w:pPr>
      <w:spacing w:before="100" w:beforeAutospacing="1" w:after="100" w:afterAutospacing="1"/>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9C7BD4"/>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ho.int/news-room/articles-detail/establishment-of-a-covid-19-mrna-vaccine-technology-transfer-hub-to-scale-up-global-manufacturin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jme.bmj.com/content/medethics/early/2021/07/06/medethics-2021-107555.full.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pii/S0048969717316431?via%3Dihub)//CH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foreignaffairs.com/articles/china/2018-10-15/beijings-nuclear-option%5d//recut" TargetMode="External"/><Relationship Id="rId4" Type="http://schemas.openxmlformats.org/officeDocument/2006/relationships/customXml" Target="../customXml/item4.xml"/><Relationship Id="rId9" Type="http://schemas.openxmlformats.org/officeDocument/2006/relationships/hyperlink" Target="https://jme.bmj.com/content/medethics/early/2021/07/06/medethics-2021-107555.full.pdf" TargetMode="External"/><Relationship Id="rId14" Type="http://schemas.openxmlformats.org/officeDocument/2006/relationships/hyperlink" Target="https://apnews.com/article/united-nations-south-africa-africa-technology-coronavirus-vaccine-3cbdee395502802b55db2b5c81e6bec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ohalivaddul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12</Pages>
  <Words>5517</Words>
  <Characters>31452</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36896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Vaddula.Sohali.s319601</cp:lastModifiedBy>
  <cp:revision>2</cp:revision>
  <dcterms:created xsi:type="dcterms:W3CDTF">2021-09-10T20:59:00Z</dcterms:created>
  <dcterms:modified xsi:type="dcterms:W3CDTF">2021-09-10T20:59:00Z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