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A7C6E" w14:textId="77777777" w:rsidR="000C2E94" w:rsidRPr="00774F3E" w:rsidRDefault="000C2E94" w:rsidP="000C2E94">
      <w:pPr>
        <w:pStyle w:val="Heading3"/>
        <w:rPr>
          <w:rFonts w:cs="Calibri"/>
        </w:rPr>
      </w:pPr>
      <w:r>
        <w:rPr>
          <w:rFonts w:cs="Calibri"/>
        </w:rPr>
        <w:t xml:space="preserve">1AC - Contention 1: </w:t>
      </w:r>
      <w:r w:rsidRPr="00774F3E">
        <w:rPr>
          <w:rFonts w:cs="Calibri"/>
        </w:rPr>
        <w:t>Disease War</w:t>
      </w:r>
    </w:p>
    <w:p w14:paraId="5F848CBB" w14:textId="77777777" w:rsidR="000C2E94" w:rsidRPr="00774F3E" w:rsidRDefault="000C2E94" w:rsidP="000C2E94">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7B17DD0A" w14:textId="77777777" w:rsidR="000C2E94" w:rsidRPr="00774F3E" w:rsidRDefault="000C2E94" w:rsidP="000C2E94">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5D87B32E" w14:textId="77777777" w:rsidR="000C2E94" w:rsidRPr="00774F3E" w:rsidRDefault="000C2E94" w:rsidP="000C2E94">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39F1D0F1" w14:textId="77777777" w:rsidR="000C2E94" w:rsidRPr="00774F3E" w:rsidRDefault="000C2E94" w:rsidP="000C2E94">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0CE9703E" w14:textId="77777777" w:rsidR="000C2E94" w:rsidRPr="00774F3E" w:rsidRDefault="000C2E94" w:rsidP="000C2E94">
      <w:pPr>
        <w:rPr>
          <w:rFonts w:eastAsia="Times New Roman"/>
        </w:rPr>
      </w:pPr>
      <w:r w:rsidRPr="00774F3E">
        <w:rPr>
          <w:rFonts w:eastAsia="Times New Roman"/>
        </w:rPr>
        <w:t>council of receipt. Fulfilling these requirements would needlessly delay the vital task of vaccinating the world.</w:t>
      </w:r>
    </w:p>
    <w:p w14:paraId="7283A0F5" w14:textId="77777777" w:rsidR="000C2E94" w:rsidRPr="00774F3E" w:rsidRDefault="000C2E94" w:rsidP="000C2E94">
      <w:pPr>
        <w:rPr>
          <w:rStyle w:val="Emphasis"/>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3EC2DE2D" w14:textId="77777777" w:rsidR="000C2E94" w:rsidRPr="00774F3E" w:rsidRDefault="000C2E94" w:rsidP="000C2E94"/>
    <w:p w14:paraId="54D231E6" w14:textId="77777777" w:rsidR="000C2E94" w:rsidRPr="00774F3E" w:rsidRDefault="000C2E94" w:rsidP="000C2E94">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1ED11E52" w14:textId="77777777" w:rsidR="000C2E94" w:rsidRPr="00774F3E" w:rsidRDefault="000C2E94" w:rsidP="000C2E94">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7"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8A9149" w14:textId="6C49BE8D" w:rsidR="000C2E94" w:rsidRPr="000C2E94" w:rsidRDefault="000C2E94" w:rsidP="000C2E94">
      <w:pPr>
        <w:rPr>
          <w:b/>
          <w:u w:val="singl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w:t>
      </w:r>
      <w:proofErr w:type="gramStart"/>
      <w:r w:rsidRPr="00774F3E">
        <w:rPr>
          <w:rStyle w:val="StyleUnderline"/>
        </w:rPr>
        <w:t>Laos</w:t>
      </w:r>
      <w:proofErr w:type="gramEnd"/>
      <w:r w:rsidRPr="00774F3E">
        <w:rPr>
          <w:rStyle w:val="StyleUnderline"/>
        </w:rPr>
        <w:t xml:space="preserve">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15F46B5F" w14:textId="77777777" w:rsidR="000C2E94" w:rsidRPr="00774F3E" w:rsidRDefault="000C2E94" w:rsidP="000C2E94">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5CC7EAC9" w14:textId="77777777" w:rsidR="000C2E94" w:rsidRPr="00774F3E" w:rsidRDefault="000C2E94" w:rsidP="000C2E94">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8"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7C870199" w14:textId="77777777" w:rsidR="000C2E94" w:rsidRPr="00774F3E" w:rsidRDefault="000C2E94" w:rsidP="000C2E94">
      <w:pPr>
        <w:rPr>
          <w:rStyle w:val="Style13ptBold"/>
          <w:b w:val="0"/>
          <w:bCs w:val="0"/>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9"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7DE929C4" w14:textId="64200974" w:rsidR="000C2E94" w:rsidRPr="000C2E94" w:rsidRDefault="000C2E94" w:rsidP="000C2E94">
      <w:pPr>
        <w:rPr>
          <w:b/>
          <w:iCs/>
          <w:u w:val="single"/>
          <w:bdr w:val="single" w:sz="12" w:space="0" w:color="auto"/>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74F43425" w14:textId="77777777" w:rsidR="000C2E94" w:rsidRPr="00774F3E" w:rsidRDefault="000C2E94" w:rsidP="000C2E94">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578157AA" w14:textId="77777777" w:rsidR="000C2E94" w:rsidRPr="00774F3E" w:rsidRDefault="000C2E94" w:rsidP="000C2E94">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180D0813" w14:textId="77777777" w:rsidR="000C2E94" w:rsidRPr="00774F3E" w:rsidRDefault="000C2E94" w:rsidP="000C2E94">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46FB8948" w14:textId="77777777" w:rsidR="000C2E94" w:rsidRPr="00774F3E" w:rsidRDefault="000C2E94" w:rsidP="000C2E94">
      <w:pPr>
        <w:rPr>
          <w:rFonts w:eastAsia="Times New Roman"/>
        </w:rPr>
      </w:pPr>
      <w:r w:rsidRPr="00774F3E">
        <w:rPr>
          <w:rFonts w:eastAsia="Times New Roman"/>
        </w:rPr>
        <w:t xml:space="preserve">Against our proposal </w:t>
      </w:r>
      <w:r w:rsidRPr="00774F3E">
        <w:rPr>
          <w:rFonts w:eastAsia="Times New Roman"/>
          <w:u w:val="single"/>
        </w:rPr>
        <w:t xml:space="preserve">it might be claimed a temporary waiver is not enough. Manufacturing COVID-19 vaccines requires technical know-how, technology, raw </w:t>
      </w:r>
      <w:proofErr w:type="gramStart"/>
      <w:r w:rsidRPr="00774F3E">
        <w:rPr>
          <w:rFonts w:eastAsia="Times New Roman"/>
          <w:u w:val="single"/>
        </w:rPr>
        <w:t>materials</w:t>
      </w:r>
      <w:proofErr w:type="gramEnd"/>
      <w:r w:rsidRPr="00774F3E">
        <w:rPr>
          <w:rFonts w:eastAsia="Times New Roman"/>
          <w:u w:val="single"/>
        </w:rPr>
        <w:t xml:space="preserve">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1E4AF188" w14:textId="3C178613" w:rsidR="000C2E94" w:rsidRPr="00774F3E" w:rsidRDefault="000C2E94" w:rsidP="000C2E94">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3C20B211" w14:textId="77777777" w:rsidR="000C2E94" w:rsidRPr="00774F3E" w:rsidRDefault="000C2E94" w:rsidP="000C2E94">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Pr>
          <w:rFonts w:eastAsia="Times New Roman" w:cs="Calibri"/>
        </w:rPr>
        <w:t>- extinction</w:t>
      </w:r>
    </w:p>
    <w:p w14:paraId="4D5C10D7" w14:textId="77777777" w:rsidR="000C2E94" w:rsidRPr="00774F3E" w:rsidRDefault="000C2E94" w:rsidP="000C2E94">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774F3E">
          <w:rPr>
            <w:rStyle w:val="Hyperlink"/>
            <w:sz w:val="16"/>
          </w:rPr>
          <w:t>https://populationmatters.org/news/2021/05/sixth-mass-extinction-and-future-humanity</w:t>
        </w:r>
      </w:hyperlink>
      <w:r w:rsidRPr="00774F3E">
        <w:rPr>
          <w:sz w:val="16"/>
        </w:rPr>
        <w:t xml:space="preserve"> DD AG</w:t>
      </w:r>
    </w:p>
    <w:p w14:paraId="5FFED9B3" w14:textId="77777777" w:rsidR="000C2E94" w:rsidRPr="00774F3E" w:rsidRDefault="000C2E94" w:rsidP="000C2E94">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 xml:space="preserve">and its economic, </w:t>
      </w:r>
      <w:proofErr w:type="gramStart"/>
      <w:r w:rsidRPr="00774F3E">
        <w:rPr>
          <w:rStyle w:val="StyleUnderline"/>
          <w:highlight w:val="green"/>
        </w:rPr>
        <w:t>social</w:t>
      </w:r>
      <w:proofErr w:type="gramEnd"/>
      <w:r w:rsidRPr="00774F3E">
        <w:rPr>
          <w:rStyle w:val="StyleUnderline"/>
          <w:highlight w:val="green"/>
        </w:rPr>
        <w:t xml:space="preserve"> and political impacts, are still unraveling</w:t>
      </w:r>
      <w:r w:rsidRPr="00774F3E">
        <w:rPr>
          <w:rStyle w:val="StyleUnderline"/>
        </w:rPr>
        <w:t>.</w:t>
      </w:r>
    </w:p>
    <w:p w14:paraId="4EF2A0D0" w14:textId="77777777" w:rsidR="000C2E94" w:rsidRPr="00774F3E" w:rsidRDefault="000C2E94" w:rsidP="000C2E94">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4D101DE9" w14:textId="77777777" w:rsidR="000C2E94" w:rsidRPr="00774F3E" w:rsidRDefault="000C2E94" w:rsidP="000C2E94">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w:t>
      </w:r>
      <w:proofErr w:type="gramStart"/>
      <w:r w:rsidRPr="00774F3E">
        <w:rPr>
          <w:sz w:val="16"/>
        </w:rPr>
        <w:t>urine</w:t>
      </w:r>
      <w:proofErr w:type="gramEnd"/>
      <w:r w:rsidRPr="00774F3E">
        <w:rPr>
          <w:sz w:val="16"/>
        </w:rPr>
        <w:t xml:space="preserv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7E583F05" w14:textId="77777777" w:rsidR="000C2E94" w:rsidRPr="00774F3E" w:rsidRDefault="000C2E94" w:rsidP="000C2E94">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 xml:space="preserve">Extinction occurs when the last individual of a species dies. The UN recently estimated that one million species, such as the panda, the </w:t>
      </w:r>
      <w:proofErr w:type="gramStart"/>
      <w:r w:rsidRPr="00774F3E">
        <w:rPr>
          <w:sz w:val="16"/>
        </w:rPr>
        <w:t>orangutan</w:t>
      </w:r>
      <w:proofErr w:type="gramEnd"/>
      <w:r w:rsidRPr="00774F3E">
        <w:rPr>
          <w:sz w:val="16"/>
        </w:rPr>
        <w:t xml:space="preserve"> and the Sumatran rhino, are at risk of extinction.</w:t>
      </w:r>
    </w:p>
    <w:p w14:paraId="1A7698AE" w14:textId="77777777" w:rsidR="000C2E94" w:rsidRPr="00774F3E" w:rsidRDefault="000C2E94" w:rsidP="000C2E94">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52CC1A69" w14:textId="77777777" w:rsidR="000C2E94" w:rsidRPr="00774F3E" w:rsidRDefault="000C2E94" w:rsidP="000C2E94">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7B1E07C1" w14:textId="77777777" w:rsidR="000C2E94" w:rsidRPr="00774F3E" w:rsidRDefault="000C2E94" w:rsidP="000C2E94">
      <w:pPr>
        <w:rPr>
          <w:rStyle w:val="StyleUnderline"/>
        </w:rPr>
      </w:pPr>
      <w:r w:rsidRPr="00774F3E">
        <w:rPr>
          <w:sz w:val="16"/>
        </w:rPr>
        <w:t xml:space="preserve">Many times, people have asked me why we should care about the loss of a species. There are ethical, moral, philosophical, </w:t>
      </w:r>
      <w:proofErr w:type="gramStart"/>
      <w:r w:rsidRPr="00774F3E">
        <w:rPr>
          <w:sz w:val="16"/>
        </w:rPr>
        <w:t>religious</w:t>
      </w:r>
      <w:proofErr w:type="gramEnd"/>
      <w:r w:rsidRPr="00774F3E">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4A1C809B" w14:textId="77777777" w:rsidR="000C2E94" w:rsidRPr="00774F3E" w:rsidRDefault="000C2E94" w:rsidP="000C2E94">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0174B385" w14:textId="77777777" w:rsidR="000C2E94" w:rsidRDefault="000C2E94" w:rsidP="000C2E94">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Unrelenting Hegemony</w:t>
      </w:r>
      <w:r>
        <w:rPr>
          <w:rFonts w:asciiTheme="minorHAnsi" w:hAnsiTheme="minorHAnsi" w:cstheme="minorHAnsi"/>
        </w:rPr>
        <w:t xml:space="preserve"> (Short)</w:t>
      </w:r>
    </w:p>
    <w:p w14:paraId="75179E73" w14:textId="77777777" w:rsidR="000C2E94" w:rsidRPr="002019CB" w:rsidRDefault="000C2E94" w:rsidP="000C2E94">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26269745" w14:textId="77777777" w:rsidR="000C2E94" w:rsidRPr="003E6DC2" w:rsidRDefault="000C2E94" w:rsidP="000C2E94">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2"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796A8FAA" w14:textId="6D7F660F" w:rsidR="000C2E94" w:rsidRPr="000C2E94" w:rsidRDefault="000C2E94" w:rsidP="000C2E94">
      <w:pPr>
        <w:rPr>
          <w:b/>
          <w:u w:val="singl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proofErr w:type="gramStart"/>
      <w:r w:rsidRPr="003E6DC2">
        <w:rPr>
          <w:rStyle w:val="StyleUnderline"/>
          <w:highlight w:val="green"/>
        </w:rPr>
        <w:t>the vast majority of</w:t>
      </w:r>
      <w:proofErr w:type="gramEnd"/>
      <w:r w:rsidRPr="003E6DC2">
        <w:rPr>
          <w:rStyle w:val="StyleUnderline"/>
          <w:highlight w:val="green"/>
        </w:rPr>
        <w:t xml:space="preserve">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81663AC" w14:textId="77777777" w:rsidR="000C2E94" w:rsidRDefault="000C2E94" w:rsidP="000C2E94">
      <w:pPr>
        <w:pStyle w:val="Heading4"/>
      </w:pPr>
      <w:r>
        <w:t xml:space="preserve">Vaccine diplomacy is key to US spheres of influence – the </w:t>
      </w:r>
      <w:proofErr w:type="spellStart"/>
      <w:r>
        <w:t>aff</w:t>
      </w:r>
      <w:proofErr w:type="spellEnd"/>
      <w:r>
        <w:t xml:space="preserve"> creates incentives for other countries to align with US primacy</w:t>
      </w:r>
    </w:p>
    <w:p w14:paraId="5DFA7B26" w14:textId="77777777" w:rsidR="000C2E94" w:rsidRPr="00914CD5" w:rsidRDefault="000C2E94" w:rsidP="000C2E94">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3" w:history="1">
        <w:r w:rsidRPr="006B630A">
          <w:rPr>
            <w:rStyle w:val="Hyperlink"/>
            <w:sz w:val="16"/>
            <w:szCs w:val="16"/>
          </w:rPr>
          <w:t>https://www.nbcnews.com/news/world/russia-china-are-beating-u-s-vaccine-diplomacy-experts-say-n1262742</w:t>
        </w:r>
      </w:hyperlink>
      <w:r w:rsidRPr="006B630A">
        <w:rPr>
          <w:sz w:val="16"/>
          <w:szCs w:val="16"/>
        </w:rPr>
        <w:t>, KR</w:t>
      </w:r>
    </w:p>
    <w:p w14:paraId="6D534D73" w14:textId="77777777" w:rsidR="000C2E94" w:rsidRPr="00564C9D" w:rsidRDefault="000C2E94" w:rsidP="000C2E94">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2FCF1D27" w14:textId="77777777" w:rsidR="000C2E94" w:rsidRPr="00564C9D" w:rsidRDefault="000C2E94" w:rsidP="000C2E94">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379E3C0F" w14:textId="77777777" w:rsidR="000C2E94" w:rsidRPr="008D738D" w:rsidRDefault="000C2E94" w:rsidP="000C2E94">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4C72CB96" w14:textId="77777777" w:rsidR="000C2E94" w:rsidRDefault="000C2E94" w:rsidP="000C2E94">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6AF925E9" w14:textId="77777777" w:rsidR="000C2E94" w:rsidRDefault="000C2E94" w:rsidP="000C2E94">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xml:space="preserve">, keeping most doses at </w:t>
      </w:r>
      <w:proofErr w:type="gramStart"/>
      <w:r>
        <w:t>home</w:t>
      </w:r>
      <w:proofErr w:type="gramEnd"/>
      <w:r>
        <w:t xml:space="preserve"> and causing resentment abroad.</w:t>
      </w:r>
    </w:p>
    <w:p w14:paraId="7330557A" w14:textId="77777777" w:rsidR="000C2E94" w:rsidRPr="00A718EC" w:rsidRDefault="000C2E94" w:rsidP="000C2E94">
      <w:pPr>
        <w:rPr>
          <w:sz w:val="16"/>
          <w:szCs w:val="16"/>
        </w:rPr>
      </w:pPr>
      <w:r>
        <w:t>"</w:t>
      </w:r>
      <w:r w:rsidRPr="00564C9D">
        <w:rPr>
          <w:rStyle w:val="StyleUnderline"/>
        </w:rPr>
        <w:t xml:space="preserve">The United States, until recently, was the go-to country for any major health disaster," </w:t>
      </w:r>
      <w:r w:rsidRPr="00A718EC">
        <w:rPr>
          <w:sz w:val="16"/>
          <w:szCs w:val="16"/>
        </w:rPr>
        <w:t xml:space="preserve">said Thomas Shannon, the former U.S. undersecretary of state for political affairs, the </w:t>
      </w:r>
      <w:proofErr w:type="gramStart"/>
      <w:r w:rsidRPr="00A718EC">
        <w:rPr>
          <w:sz w:val="16"/>
          <w:szCs w:val="16"/>
        </w:rPr>
        <w:t>third-highest</w:t>
      </w:r>
      <w:proofErr w:type="gramEnd"/>
      <w:r w:rsidRPr="00A718EC">
        <w:rPr>
          <w:sz w:val="16"/>
          <w:szCs w:val="16"/>
        </w:rPr>
        <w: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204C10A6" w14:textId="77777777" w:rsidR="000C2E94" w:rsidRPr="00A718EC" w:rsidRDefault="000C2E94" w:rsidP="000C2E94">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2127765D" w14:textId="77777777" w:rsidR="000C2E94" w:rsidRDefault="000C2E94" w:rsidP="000C2E94">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01F4A142" w14:textId="77777777" w:rsidR="000C2E94" w:rsidRPr="00A718EC" w:rsidRDefault="000C2E94" w:rsidP="000C2E94">
      <w:pPr>
        <w:rPr>
          <w:sz w:val="16"/>
          <w:szCs w:val="16"/>
        </w:rPr>
      </w:pPr>
      <w:r w:rsidRPr="00A718EC">
        <w:rPr>
          <w:sz w:val="16"/>
          <w:szCs w:val="16"/>
        </w:rPr>
        <w:t>'Extremely narrow-minded'</w:t>
      </w:r>
    </w:p>
    <w:p w14:paraId="20DB21CB" w14:textId="77777777" w:rsidR="000C2E94" w:rsidRPr="00A718EC" w:rsidRDefault="000C2E94" w:rsidP="000C2E94">
      <w:pPr>
        <w:rPr>
          <w:sz w:val="16"/>
          <w:szCs w:val="16"/>
        </w:rPr>
      </w:pPr>
      <w:r w:rsidRPr="00A718EC">
        <w:rPr>
          <w:sz w:val="16"/>
          <w:szCs w:val="16"/>
        </w:rPr>
        <w:t>Few would argue that sending lifesaving vaccines around the world is a bad thing.</w:t>
      </w:r>
    </w:p>
    <w:p w14:paraId="11AC20CC" w14:textId="77777777" w:rsidR="000C2E94" w:rsidRPr="00A718EC" w:rsidRDefault="000C2E94" w:rsidP="000C2E94">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1372F77F" w14:textId="77777777" w:rsidR="000C2E94" w:rsidRPr="00A718EC" w:rsidRDefault="000C2E94" w:rsidP="000C2E94">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3C8D7E41" w14:textId="77777777" w:rsidR="000C2E94" w:rsidRPr="00A718EC" w:rsidRDefault="000C2E94" w:rsidP="000C2E94">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1B316985" w14:textId="77777777" w:rsidR="000C2E94" w:rsidRPr="00A718EC" w:rsidRDefault="000C2E94" w:rsidP="000C2E94">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51A9C7FE" w14:textId="77777777" w:rsidR="000C2E94" w:rsidRDefault="000C2E94" w:rsidP="000C2E94">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796A2958" w14:textId="77777777" w:rsidR="000C2E94" w:rsidRPr="00564C9D" w:rsidRDefault="000C2E94" w:rsidP="000C2E94">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78C11F82" w14:textId="77777777" w:rsidR="000C2E94" w:rsidRPr="00A718EC" w:rsidRDefault="000C2E94" w:rsidP="000C2E94">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23E2B8E3" w14:textId="77777777" w:rsidR="000C2E94" w:rsidRPr="00A718EC" w:rsidRDefault="000C2E94" w:rsidP="000C2E94">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4BDB9D47" w14:textId="77777777" w:rsidR="000C2E94" w:rsidRPr="00A718EC" w:rsidRDefault="000C2E94" w:rsidP="000C2E94">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432D8B34" w14:textId="77777777" w:rsidR="000C2E94" w:rsidRPr="00A718EC" w:rsidRDefault="000C2E94" w:rsidP="000C2E94">
      <w:pPr>
        <w:rPr>
          <w:sz w:val="16"/>
          <w:szCs w:val="16"/>
        </w:rPr>
      </w:pPr>
      <w:r w:rsidRPr="00A718EC">
        <w:rPr>
          <w:sz w:val="16"/>
          <w:szCs w:val="16"/>
        </w:rPr>
        <w:t>'Political suicide'</w:t>
      </w:r>
    </w:p>
    <w:p w14:paraId="45421EA2" w14:textId="77777777" w:rsidR="000C2E94" w:rsidRDefault="000C2E94" w:rsidP="000C2E94">
      <w:proofErr w:type="gramStart"/>
      <w:r w:rsidRPr="008D738D">
        <w:rPr>
          <w:rStyle w:val="Emphasis"/>
          <w:highlight w:val="green"/>
        </w:rPr>
        <w:t>The majority of</w:t>
      </w:r>
      <w:proofErr w:type="gramEnd"/>
      <w:r w:rsidRPr="008D738D">
        <w:rPr>
          <w:rStyle w:val="Emphasis"/>
          <w:highlight w:val="green"/>
        </w:rPr>
        <w:t xml:space="preserve">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149E1767" w14:textId="77777777" w:rsidR="000C2E94" w:rsidRPr="00564C9D" w:rsidRDefault="000C2E94" w:rsidP="000C2E94">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0FF48923" w14:textId="77777777" w:rsidR="000C2E94" w:rsidRPr="00564C9D" w:rsidRDefault="000C2E94" w:rsidP="000C2E94">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333DB877" w14:textId="77777777" w:rsidR="000C2E94" w:rsidRDefault="000C2E94" w:rsidP="000C2E94">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0EF46B02" w14:textId="77777777" w:rsidR="000C2E94" w:rsidRDefault="000C2E94" w:rsidP="000C2E94">
      <w:pPr>
        <w:rPr>
          <w:rFonts w:asciiTheme="minorHAnsi" w:hAnsiTheme="minorHAnsi" w:cstheme="minorHAnsi"/>
        </w:rPr>
      </w:pPr>
    </w:p>
    <w:p w14:paraId="51B9E1F9" w14:textId="77777777" w:rsidR="000C2E94" w:rsidRPr="003507FE" w:rsidRDefault="000C2E94" w:rsidP="000C2E94">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631EFAC7" w14:textId="77777777" w:rsidR="000C2E94" w:rsidRPr="003507FE" w:rsidRDefault="000C2E94" w:rsidP="000C2E94">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36877EA8" w14:textId="77777777" w:rsidR="000C2E94" w:rsidRPr="003507FE" w:rsidRDefault="000C2E94" w:rsidP="000C2E94">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0712CF1F" w14:textId="77777777" w:rsidR="000C2E94" w:rsidRPr="003507FE" w:rsidRDefault="000C2E94" w:rsidP="000C2E94">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77A094CD" w14:textId="77777777" w:rsidR="000C2E94" w:rsidRPr="003507FE" w:rsidRDefault="000C2E94" w:rsidP="000C2E94">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 xml:space="preserve">Russia began modernizing its military following its 2008 war with Georgia, enhancing its ground force </w:t>
      </w:r>
      <w:proofErr w:type="gramStart"/>
      <w:r w:rsidRPr="003507FE">
        <w:rPr>
          <w:rStyle w:val="StyleUnderline"/>
          <w:rFonts w:asciiTheme="minorHAnsi" w:hAnsiTheme="minorHAnsi" w:cstheme="minorHAnsi"/>
        </w:rPr>
        <w:t>readiness</w:t>
      </w:r>
      <w:proofErr w:type="gramEnd"/>
      <w:r w:rsidRPr="003507FE">
        <w:rPr>
          <w:rStyle w:val="StyleUnderline"/>
          <w:rFonts w:asciiTheme="minorHAnsi" w:hAnsiTheme="minorHAnsi" w:cstheme="minorHAnsi"/>
        </w:rPr>
        <w:t xml:space="preserve">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667973AE" w14:textId="77777777" w:rsidR="000C2E94" w:rsidRPr="003507FE" w:rsidRDefault="000C2E94" w:rsidP="000C2E94">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5C57DA1D" w14:textId="77777777" w:rsidR="000C2E94" w:rsidRPr="0073385C" w:rsidRDefault="000C2E94" w:rsidP="000C2E94">
      <w:pPr>
        <w:rPr>
          <w:rStyle w:val="Emphasis"/>
          <w:rFonts w:asciiTheme="minorHAnsi" w:hAnsiTheme="minorHAnsi" w:cstheme="minorHAnsi"/>
          <w:b w:val="0"/>
          <w:iCs w:val="0"/>
          <w:sz w:val="16"/>
          <w:u w:val="none"/>
          <w:bdr w:val="none" w:sz="0" w:space="0" w:color="auto"/>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15766B3" w14:textId="77777777" w:rsidR="000C2E94" w:rsidRPr="003507FE" w:rsidRDefault="000C2E94" w:rsidP="000C2E94">
      <w:pPr>
        <w:pStyle w:val="Heading4"/>
        <w:rPr>
          <w:rFonts w:asciiTheme="minorHAnsi" w:hAnsiTheme="minorHAnsi" w:cstheme="minorHAnsi"/>
        </w:rPr>
      </w:pPr>
      <w:r w:rsidRPr="003507FE">
        <w:rPr>
          <w:rFonts w:asciiTheme="minorHAnsi" w:hAnsiTheme="minorHAnsi" w:cstheme="minorHAnsi"/>
        </w:rPr>
        <w:t>US-China war goes nuclear.</w:t>
      </w:r>
    </w:p>
    <w:p w14:paraId="010BA48B" w14:textId="77777777" w:rsidR="000C2E94" w:rsidRPr="003507FE" w:rsidRDefault="000C2E94" w:rsidP="000C2E94">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4"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36B40EDC" w14:textId="77777777" w:rsidR="000C2E94" w:rsidRPr="003507FE" w:rsidRDefault="000C2E94" w:rsidP="000C2E94">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4AAE7C3" w14:textId="77777777" w:rsidR="000C2E94" w:rsidRPr="003507FE" w:rsidRDefault="000C2E94" w:rsidP="000C2E94">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1B8A00FA" w14:textId="77777777" w:rsidR="000C2E94" w:rsidRPr="003507FE" w:rsidRDefault="000C2E94" w:rsidP="000C2E94">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18544832" w14:textId="77777777" w:rsidR="000C2E94" w:rsidRPr="003507FE" w:rsidRDefault="000C2E94" w:rsidP="000C2E94">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w:t>
      </w:r>
      <w:proofErr w:type="gramStart"/>
      <w:r w:rsidRPr="003507FE">
        <w:rPr>
          <w:rStyle w:val="StyleUnderline"/>
          <w:rFonts w:asciiTheme="minorHAnsi" w:hAnsiTheme="minorHAnsi" w:cstheme="minorHAnsi"/>
        </w:rPr>
        <w:t>in order to</w:t>
      </w:r>
      <w:proofErr w:type="gramEnd"/>
      <w:r w:rsidRPr="003507FE">
        <w:rPr>
          <w:rStyle w:val="StyleUnderline"/>
          <w:rFonts w:asciiTheme="minorHAnsi" w:hAnsiTheme="minorHAnsi" w:cstheme="minorHAnsi"/>
        </w:rPr>
        <w:t xml:space="preserve">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746263AD" w14:textId="77777777" w:rsidR="000C2E94" w:rsidRPr="003507FE" w:rsidRDefault="000C2E94" w:rsidP="000C2E94">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7D96E8EB" w14:textId="77777777" w:rsidR="000C2E94" w:rsidRPr="003507FE" w:rsidRDefault="000C2E94" w:rsidP="000C2E94">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w:t>
      </w:r>
      <w:proofErr w:type="gramStart"/>
      <w:r w:rsidRPr="003507FE">
        <w:rPr>
          <w:rFonts w:asciiTheme="minorHAnsi" w:hAnsiTheme="minorHAnsi" w:cstheme="minorHAnsi"/>
          <w:sz w:val="16"/>
        </w:rPr>
        <w:t>As long as</w:t>
      </w:r>
      <w:proofErr w:type="gramEnd"/>
      <w:r w:rsidRPr="003507FE">
        <w:rPr>
          <w:rFonts w:asciiTheme="minorHAnsi" w:hAnsiTheme="minorHAnsi" w:cstheme="minorHAnsi"/>
          <w:sz w:val="16"/>
        </w:rPr>
        <w:t xml:space="preserve">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21726FFE" w14:textId="77777777" w:rsidR="000C2E94" w:rsidRPr="00B27438" w:rsidRDefault="000C2E94" w:rsidP="000C2E94">
      <w:pPr>
        <w:pStyle w:val="Heading4"/>
        <w:rPr>
          <w:rFonts w:cs="Calibri"/>
        </w:rPr>
      </w:pPr>
      <w:r>
        <w:rPr>
          <w:rFonts w:cs="Calibri"/>
        </w:rPr>
        <w:t xml:space="preserve">Pursuit of US hegemony is </w:t>
      </w:r>
      <w:proofErr w:type="gramStart"/>
      <w:r w:rsidRPr="00B27438">
        <w:rPr>
          <w:rFonts w:cs="Calibri"/>
        </w:rPr>
        <w:t>inevitable</w:t>
      </w:r>
      <w:proofErr w:type="gramEnd"/>
      <w:r w:rsidRPr="00B27438">
        <w:rPr>
          <w:rFonts w:cs="Calibri"/>
        </w:rPr>
        <w:t xml:space="preserve"> </w:t>
      </w:r>
      <w:r>
        <w:rPr>
          <w:rFonts w:cs="Calibri"/>
        </w:rPr>
        <w:t xml:space="preserve">but </w:t>
      </w:r>
      <w:r w:rsidRPr="00B27438">
        <w:rPr>
          <w:rFonts w:cs="Calibri"/>
        </w:rPr>
        <w:t xml:space="preserve">decline causes </w:t>
      </w:r>
      <w:r>
        <w:rPr>
          <w:rFonts w:cs="Calibri"/>
        </w:rPr>
        <w:t xml:space="preserve">more </w:t>
      </w:r>
      <w:proofErr w:type="spellStart"/>
      <w:r>
        <w:rPr>
          <w:rFonts w:cs="Calibri"/>
        </w:rPr>
        <w:t>lashout</w:t>
      </w:r>
      <w:proofErr w:type="spellEnd"/>
      <w:r>
        <w:rPr>
          <w:rFonts w:cs="Calibri"/>
        </w:rPr>
        <w:t xml:space="preserve"> and </w:t>
      </w:r>
      <w:r w:rsidRPr="00B27438">
        <w:rPr>
          <w:rFonts w:cs="Calibri"/>
          <w:u w:val="single"/>
        </w:rPr>
        <w:t>global war.</w:t>
      </w:r>
    </w:p>
    <w:p w14:paraId="3E3F170D" w14:textId="77777777" w:rsidR="000C2E94" w:rsidRPr="00B27438" w:rsidRDefault="000C2E94" w:rsidP="000C2E94">
      <w:pPr>
        <w:rPr>
          <w:sz w:val="16"/>
        </w:rPr>
      </w:pPr>
      <w:r w:rsidRPr="00B27438">
        <w:rPr>
          <w:sz w:val="16"/>
        </w:rPr>
        <w:t>Michael</w:t>
      </w:r>
      <w:r w:rsidRPr="00B27438">
        <w:rPr>
          <w:rStyle w:val="Style13ptBold"/>
        </w:rPr>
        <w:t xml:space="preserve"> Beckley 15.</w:t>
      </w:r>
      <w:r w:rsidRPr="00B27438">
        <w:rPr>
          <w:sz w:val="16"/>
        </w:rPr>
        <w:t xml:space="preserve"> Michael Beckley is a research fellow in the International Security Program at Harvard Kennedy School’s </w:t>
      </w:r>
      <w:proofErr w:type="spellStart"/>
      <w:r w:rsidRPr="00B27438">
        <w:rPr>
          <w:sz w:val="16"/>
        </w:rPr>
        <w:t>Belfer</w:t>
      </w:r>
      <w:proofErr w:type="spellEnd"/>
      <w:r w:rsidRPr="00B27438">
        <w:rPr>
          <w:sz w:val="16"/>
        </w:rPr>
        <w:t xml:space="preserve"> Center for Science and International Affairs., “The Myth of Entangling Alliances Michael Beckley Reassessing the Security Risks of U.S. Defense Pacts”, </w:t>
      </w:r>
      <w:hyperlink r:id="rId15" w:history="1">
        <w:r w:rsidRPr="00B27438">
          <w:rPr>
            <w:rStyle w:val="Hyperlink"/>
            <w:color w:val="000000"/>
            <w:u w:val="single"/>
          </w:rPr>
          <w:t>http://live.belfercenter.org/files/IS3904_pp007-048.pdf</w:t>
        </w:r>
      </w:hyperlink>
    </w:p>
    <w:p w14:paraId="156414E8" w14:textId="77777777" w:rsidR="000C2E94" w:rsidRPr="00B27438" w:rsidRDefault="000C2E94" w:rsidP="000C2E94">
      <w:pPr>
        <w:rPr>
          <w:rStyle w:val="Emphasis"/>
        </w:rPr>
      </w:pPr>
      <w:r w:rsidRPr="00B27438">
        <w:rPr>
          <w:rStyle w:val="StyleUnderline"/>
        </w:rPr>
        <w:t>The finding that</w:t>
      </w:r>
      <w:r w:rsidRPr="00B27438">
        <w:t xml:space="preserve"> U.S. </w:t>
      </w:r>
      <w:r w:rsidRPr="00747BC8">
        <w:rPr>
          <w:rStyle w:val="StyleUnderline"/>
          <w:highlight w:val="green"/>
        </w:rPr>
        <w:t>entanglement is rare</w:t>
      </w:r>
      <w:r w:rsidRPr="00B27438">
        <w:rPr>
          <w:rStyle w:val="Emphasis"/>
        </w:rPr>
        <w:t xml:space="preserve"> has important implications for international relations scholarship</w:t>
      </w:r>
      <w:r w:rsidRPr="00B27438">
        <w:t xml:space="preserve"> and U.S. foreign policy. For scholars, </w:t>
      </w:r>
      <w:r w:rsidRPr="00B27438">
        <w:rPr>
          <w:rStyle w:val="Emphasis"/>
        </w:rPr>
        <w:t>it casts doubt on classic theories of imperial overstretch</w:t>
      </w:r>
      <w:r w:rsidRPr="00B27438">
        <w:t xml:space="preserve"> in which great powers exhaust their resources by accumulating allies that free ride on their protection and embroil them in military quagmires.22 </w:t>
      </w:r>
      <w:r w:rsidRPr="00B27438">
        <w:rPr>
          <w:rStyle w:val="StyleUnderline"/>
        </w:rPr>
        <w:t xml:space="preserve">The U.S. experience instead suggests that </w:t>
      </w:r>
      <w:r w:rsidRPr="00747BC8">
        <w:rPr>
          <w:rStyle w:val="Emphasis"/>
          <w:highlight w:val="green"/>
        </w:rPr>
        <w:t>great</w:t>
      </w:r>
      <w:r w:rsidRPr="00B27438">
        <w:rPr>
          <w:rStyle w:val="Emphasis"/>
        </w:rPr>
        <w:t xml:space="preserve"> </w:t>
      </w:r>
      <w:r w:rsidRPr="00747BC8">
        <w:rPr>
          <w:rStyle w:val="Emphasis"/>
          <w:highlight w:val="green"/>
        </w:rPr>
        <w:t>powers can dictate the terms of</w:t>
      </w:r>
      <w:r w:rsidRPr="00B27438">
        <w:rPr>
          <w:rStyle w:val="Emphasis"/>
        </w:rPr>
        <w:t xml:space="preserve"> their </w:t>
      </w:r>
      <w:r w:rsidRPr="00747BC8">
        <w:rPr>
          <w:rStyle w:val="Emphasis"/>
          <w:highlight w:val="green"/>
        </w:rPr>
        <w:t>security</w:t>
      </w:r>
      <w:r w:rsidRPr="00B27438">
        <w:rPr>
          <w:rStyle w:val="Emphasis"/>
        </w:rPr>
        <w:t xml:space="preserve"> commitments </w:t>
      </w:r>
      <w:r w:rsidRPr="00747BC8">
        <w:rPr>
          <w:rStyle w:val="Emphasis"/>
          <w:highlight w:val="green"/>
        </w:rPr>
        <w:t>and</w:t>
      </w:r>
      <w:r w:rsidRPr="00B27438">
        <w:rPr>
          <w:rStyle w:val="Emphasis"/>
        </w:rPr>
        <w:t xml:space="preserve"> that </w:t>
      </w:r>
      <w:r w:rsidRPr="00747BC8">
        <w:rPr>
          <w:rStyle w:val="Emphasis"/>
          <w:highlight w:val="green"/>
        </w:rPr>
        <w:t>allies</w:t>
      </w:r>
      <w:r w:rsidRPr="00B27438">
        <w:rPr>
          <w:rStyle w:val="Emphasis"/>
        </w:rPr>
        <w:t xml:space="preserve"> often </w:t>
      </w:r>
      <w:r w:rsidRPr="00747BC8">
        <w:rPr>
          <w:rStyle w:val="Emphasis"/>
          <w:highlight w:val="green"/>
        </w:rPr>
        <w:t>help</w:t>
      </w:r>
      <w:r w:rsidRPr="00B27438">
        <w:rPr>
          <w:rStyle w:val="Emphasis"/>
        </w:rPr>
        <w:t xml:space="preserve"> their great power protectors </w:t>
      </w:r>
      <w:r w:rsidRPr="00747BC8">
        <w:rPr>
          <w:rStyle w:val="Emphasis"/>
          <w:highlight w:val="green"/>
        </w:rPr>
        <w:t>avoid</w:t>
      </w:r>
      <w:r w:rsidRPr="00B27438">
        <w:rPr>
          <w:rStyle w:val="Emphasis"/>
        </w:rPr>
        <w:t xml:space="preserve"> strategic </w:t>
      </w:r>
      <w:r w:rsidRPr="00747BC8">
        <w:rPr>
          <w:rStyle w:val="Emphasis"/>
          <w:highlight w:val="green"/>
        </w:rPr>
        <w:t>overextension</w:t>
      </w:r>
      <w:r w:rsidRPr="00B27438">
        <w:rPr>
          <w:rStyle w:val="Emphasis"/>
        </w:rPr>
        <w:t>.</w:t>
      </w:r>
    </w:p>
    <w:p w14:paraId="3B82D130" w14:textId="77777777" w:rsidR="000C2E94" w:rsidRDefault="000C2E94" w:rsidP="000C2E94">
      <w:r w:rsidRPr="00B27438">
        <w:rPr>
          <w:sz w:val="12"/>
        </w:rPr>
        <w:t xml:space="preserve">For policy, </w:t>
      </w:r>
      <w:r w:rsidRPr="00B27438">
        <w:rPr>
          <w:rStyle w:val="StyleUnderline"/>
        </w:rPr>
        <w:t xml:space="preserve">the </w:t>
      </w:r>
      <w:r w:rsidRPr="00747BC8">
        <w:rPr>
          <w:rStyle w:val="StyleUnderline"/>
          <w:highlight w:val="green"/>
        </w:rPr>
        <w:t>rarity of</w:t>
      </w:r>
      <w:r w:rsidRPr="00B27438">
        <w:rPr>
          <w:rStyle w:val="StyleUnderline"/>
        </w:rPr>
        <w:t xml:space="preserve"> U.S. </w:t>
      </w:r>
      <w:r w:rsidRPr="00747BC8">
        <w:rPr>
          <w:rStyle w:val="StyleUnderline"/>
          <w:highlight w:val="green"/>
        </w:rPr>
        <w:t>entanglement</w:t>
      </w:r>
      <w:r w:rsidRPr="00B27438">
        <w:rPr>
          <w:rStyle w:val="StyleUnderline"/>
        </w:rPr>
        <w:t xml:space="preserve"> </w:t>
      </w:r>
      <w:r w:rsidRPr="00747BC8">
        <w:rPr>
          <w:rStyle w:val="StyleUnderline"/>
          <w:highlight w:val="green"/>
        </w:rPr>
        <w:t>suggests</w:t>
      </w:r>
      <w:r w:rsidRPr="00B27438">
        <w:rPr>
          <w:rStyle w:val="StyleUnderline"/>
        </w:rPr>
        <w:t xml:space="preserve"> that the United States’ current grand strategy of </w:t>
      </w:r>
      <w:r w:rsidRPr="00747BC8">
        <w:rPr>
          <w:rStyle w:val="StyleUnderline"/>
          <w:highlight w:val="green"/>
        </w:rPr>
        <w:t>deep engagement</w:t>
      </w:r>
      <w:r w:rsidRPr="00B27438">
        <w:rPr>
          <w:sz w:val="12"/>
        </w:rPr>
        <w:t xml:space="preserve">, which is centered on a network of standing alliances, does not preclude, and </w:t>
      </w:r>
      <w:r w:rsidRPr="00747BC8">
        <w:rPr>
          <w:rStyle w:val="StyleUnderline"/>
          <w:highlight w:val="green"/>
        </w:rPr>
        <w:t>may</w:t>
      </w:r>
      <w:r w:rsidRPr="00B27438">
        <w:rPr>
          <w:sz w:val="12"/>
        </w:rPr>
        <w:t xml:space="preserve"> even </w:t>
      </w:r>
      <w:r w:rsidRPr="00747BC8">
        <w:rPr>
          <w:rStyle w:val="StyleUnderline"/>
          <w:highlight w:val="green"/>
        </w:rPr>
        <w:t>facilitate</w:t>
      </w:r>
      <w:r w:rsidRPr="00B27438">
        <w:rPr>
          <w:sz w:val="12"/>
        </w:rPr>
        <w:t xml:space="preserve">, U.S. </w:t>
      </w:r>
      <w:r w:rsidRPr="00747BC8">
        <w:rPr>
          <w:rStyle w:val="Emphasis"/>
          <w:highlight w:val="green"/>
        </w:rPr>
        <w:t>military restraint</w:t>
      </w:r>
      <w:r w:rsidRPr="00B27438">
        <w:rPr>
          <w:sz w:val="12"/>
        </w:rPr>
        <w:t xml:space="preserve">. Since 1945 the United States has been, by some measures, the most militarily active state in the world. </w:t>
      </w:r>
      <w:r w:rsidRPr="00747BC8">
        <w:rPr>
          <w:rStyle w:val="StyleUnderline"/>
          <w:highlight w:val="green"/>
        </w:rPr>
        <w:t>The most egregious cases of</w:t>
      </w:r>
      <w:r w:rsidRPr="00B27438">
        <w:rPr>
          <w:rStyle w:val="StyleUnderline"/>
        </w:rPr>
        <w:t xml:space="preserve"> U.S. </w:t>
      </w:r>
      <w:r w:rsidRPr="00747BC8">
        <w:rPr>
          <w:rStyle w:val="StyleUnderline"/>
          <w:highlight w:val="green"/>
        </w:rPr>
        <w:t>overreach</w:t>
      </w:r>
      <w:r w:rsidRPr="00B27438">
        <w:rPr>
          <w:sz w:val="12"/>
        </w:rPr>
        <w:t xml:space="preserve">, however, </w:t>
      </w:r>
      <w:r w:rsidRPr="00747BC8">
        <w:rPr>
          <w:rStyle w:val="Emphasis"/>
          <w:highlight w:val="green"/>
        </w:rPr>
        <w:t>have stemmed</w:t>
      </w:r>
      <w:r w:rsidRPr="00B27438">
        <w:rPr>
          <w:rStyle w:val="Emphasis"/>
        </w:rPr>
        <w:t xml:space="preserve"> </w:t>
      </w:r>
      <w:r w:rsidRPr="00CE4483">
        <w:rPr>
          <w:rStyle w:val="Emphasis"/>
        </w:rPr>
        <w:t xml:space="preserve">not from entangling </w:t>
      </w:r>
      <w:r w:rsidRPr="00CE4483">
        <w:rPr>
          <w:sz w:val="12"/>
        </w:rPr>
        <w:t xml:space="preserve">alliances, </w:t>
      </w:r>
      <w:r w:rsidRPr="00CE4483">
        <w:rPr>
          <w:rStyle w:val="StyleUnderline"/>
        </w:rPr>
        <w:t xml:space="preserve">but </w:t>
      </w:r>
      <w:r w:rsidRPr="00747BC8">
        <w:rPr>
          <w:rStyle w:val="StyleUnderline"/>
          <w:highlight w:val="green"/>
        </w:rPr>
        <w:t>from</w:t>
      </w:r>
      <w:r w:rsidRPr="00B27438">
        <w:rPr>
          <w:rStyle w:val="StyleUnderline"/>
        </w:rPr>
        <w:t xml:space="preserve"> </w:t>
      </w:r>
      <w:r w:rsidRPr="00747BC8">
        <w:rPr>
          <w:rStyle w:val="StyleUnderline"/>
          <w:highlight w:val="green"/>
        </w:rPr>
        <w:t xml:space="preserve">the penchant of </w:t>
      </w:r>
      <w:r w:rsidRPr="00B27438">
        <w:rPr>
          <w:rStyle w:val="StyleUnderline"/>
        </w:rPr>
        <w:t xml:space="preserve">American </w:t>
      </w:r>
      <w:r w:rsidRPr="00747BC8">
        <w:rPr>
          <w:rStyle w:val="StyleUnderline"/>
          <w:highlight w:val="green"/>
        </w:rPr>
        <w:t>leaders</w:t>
      </w:r>
      <w:r w:rsidRPr="00B27438">
        <w:rPr>
          <w:rStyle w:val="StyleUnderline"/>
        </w:rPr>
        <w:t xml:space="preserve"> </w:t>
      </w:r>
      <w:r w:rsidRPr="00747BC8">
        <w:rPr>
          <w:rStyle w:val="Emphasis"/>
          <w:highlight w:val="green"/>
        </w:rPr>
        <w:t>to define national interests expansively</w:t>
      </w:r>
      <w:r w:rsidRPr="00B27438">
        <w:rPr>
          <w:rStyle w:val="StyleUnderline"/>
        </w:rPr>
        <w:t xml:space="preserve">, </w:t>
      </w:r>
      <w:r w:rsidRPr="00B27438">
        <w:rPr>
          <w:sz w:val="12"/>
        </w:rPr>
        <w:t xml:space="preserve">to overestimate the magnitude of foreign threats, and to underestimate the costs of military intervention. Scrapping alliances will not correct these bad habits. In fact, </w:t>
      </w:r>
      <w:r w:rsidRPr="00747BC8">
        <w:rPr>
          <w:rStyle w:val="StyleUnderline"/>
          <w:highlight w:val="green"/>
        </w:rPr>
        <w:t>disengaging</w:t>
      </w:r>
      <w:r w:rsidRPr="00B27438">
        <w:rPr>
          <w:rStyle w:val="StyleUnderline"/>
        </w:rPr>
        <w:t xml:space="preserve"> from alliances </w:t>
      </w:r>
      <w:r w:rsidRPr="00747BC8">
        <w:rPr>
          <w:rStyle w:val="StyleUnderline"/>
          <w:highlight w:val="green"/>
        </w:rPr>
        <w:t>may unleash the</w:t>
      </w:r>
      <w:r w:rsidRPr="00B27438">
        <w:rPr>
          <w:rStyle w:val="StyleUnderline"/>
        </w:rPr>
        <w:t xml:space="preserve"> </w:t>
      </w:r>
      <w:r w:rsidRPr="00747BC8">
        <w:rPr>
          <w:rStyle w:val="Emphasis"/>
          <w:highlight w:val="green"/>
        </w:rPr>
        <w:t>U</w:t>
      </w:r>
      <w:r w:rsidRPr="00B27438">
        <w:rPr>
          <w:sz w:val="12"/>
        </w:rPr>
        <w:t xml:space="preserve">nited </w:t>
      </w:r>
      <w:r w:rsidRPr="00747BC8">
        <w:rPr>
          <w:rStyle w:val="Emphasis"/>
          <w:highlight w:val="green"/>
        </w:rPr>
        <w:t>S</w:t>
      </w:r>
      <w:r w:rsidRPr="00B27438">
        <w:rPr>
          <w:sz w:val="12"/>
        </w:rPr>
        <w:t xml:space="preserve">tates </w:t>
      </w:r>
      <w:r w:rsidRPr="00747BC8">
        <w:rPr>
          <w:rStyle w:val="Emphasis"/>
          <w:highlight w:val="green"/>
        </w:rPr>
        <w:t>to intervene recklessly</w:t>
      </w:r>
      <w:r w:rsidRPr="00B27438">
        <w:rPr>
          <w:sz w:val="12"/>
        </w:rPr>
        <w:t xml:space="preserve"> abroad </w:t>
      </w:r>
      <w:r w:rsidRPr="00B27438">
        <w:rPr>
          <w:rStyle w:val="StyleUnderline"/>
        </w:rPr>
        <w:t xml:space="preserve">while </w:t>
      </w:r>
      <w:r w:rsidRPr="00747BC8">
        <w:rPr>
          <w:rStyle w:val="Emphasis"/>
          <w:highlight w:val="green"/>
        </w:rPr>
        <w:t>leaving it without partners</w:t>
      </w:r>
      <w:r w:rsidRPr="00B27438">
        <w:rPr>
          <w:rStyle w:val="StyleUnderline"/>
        </w:rPr>
        <w:t xml:space="preserve"> to share the burden </w:t>
      </w:r>
      <w:r w:rsidRPr="00747BC8">
        <w:rPr>
          <w:rStyle w:val="Emphasis"/>
          <w:highlight w:val="green"/>
        </w:rPr>
        <w:t>when those interventions go awry</w:t>
      </w:r>
      <w:r w:rsidRPr="00B27438">
        <w:rPr>
          <w:rStyle w:val="StyleUnderline"/>
        </w:rPr>
        <w:t>.</w:t>
      </w:r>
    </w:p>
    <w:p w14:paraId="249FEE2A" w14:textId="77777777" w:rsidR="000C2E94" w:rsidRPr="003507FE" w:rsidRDefault="000C2E94" w:rsidP="000C2E94">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26807EED" w14:textId="77777777" w:rsidR="000C2E94" w:rsidRPr="003507FE" w:rsidRDefault="000C2E94" w:rsidP="000C2E94">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6"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2A921062" w14:textId="77777777" w:rsidR="000C2E94" w:rsidRPr="00877AFB" w:rsidRDefault="000C2E94" w:rsidP="000C2E94">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507FE">
        <w:rPr>
          <w:rFonts w:asciiTheme="minorHAnsi" w:hAnsiTheme="minorHAnsi" w:cstheme="minorHAnsi"/>
          <w:sz w:val="16"/>
        </w:rPr>
        <w:t>policy-makers</w:t>
      </w:r>
      <w:proofErr w:type="gramEnd"/>
      <w:r w:rsidRPr="003507FE">
        <w:rPr>
          <w:rFonts w:asciiTheme="minorHAnsi" w:hAnsiTheme="minorHAnsi" w:cstheme="minorHAnsi"/>
          <w:sz w:val="16"/>
        </w:rPr>
        <w:t xml:space="preserve">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3507FE">
        <w:rPr>
          <w:rFonts w:asciiTheme="minorHAnsi" w:hAnsiTheme="minorHAnsi" w:cstheme="minorHAnsi"/>
          <w:sz w:val="16"/>
        </w:rPr>
        <w:t>liquid</w:t>
      </w:r>
      <w:proofErr w:type="gramEnd"/>
      <w:r w:rsidRPr="003507FE">
        <w:rPr>
          <w:rFonts w:asciiTheme="minorHAnsi" w:hAnsiTheme="minorHAnsi" w:cstheme="minorHAnsi"/>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408B419D" w14:textId="77777777" w:rsidR="000C2E94" w:rsidRPr="003507FE" w:rsidRDefault="000C2E94" w:rsidP="000C2E94">
      <w:pPr>
        <w:rPr>
          <w:rFonts w:asciiTheme="minorHAnsi" w:hAnsiTheme="minorHAnsi" w:cstheme="minorHAnsi"/>
        </w:rPr>
      </w:pPr>
    </w:p>
    <w:p w14:paraId="3960FED9" w14:textId="77777777" w:rsidR="000C2E94" w:rsidRPr="00005CB3" w:rsidRDefault="000C2E94" w:rsidP="000C2E94"/>
    <w:p w14:paraId="591DAA5D" w14:textId="77777777" w:rsidR="000C2E94" w:rsidRPr="00774F3E" w:rsidRDefault="000C2E94" w:rsidP="000C2E94">
      <w:pPr>
        <w:rPr>
          <w:rFonts w:eastAsia="Times New Roman"/>
        </w:rPr>
      </w:pPr>
    </w:p>
    <w:p w14:paraId="0633EB43" w14:textId="0870C421" w:rsidR="000C2E94" w:rsidRPr="00F80FBB" w:rsidRDefault="000C2E94" w:rsidP="000C2E94">
      <w:pPr>
        <w:pStyle w:val="Heading3"/>
        <w:rPr>
          <w:rFonts w:cs="Calibri"/>
        </w:rPr>
      </w:pPr>
      <w:r w:rsidRPr="00F80FBB">
        <w:rPr>
          <w:rFonts w:cs="Calibri"/>
        </w:rPr>
        <w:t>1AC – Solvency</w:t>
      </w:r>
    </w:p>
    <w:p w14:paraId="10D51567" w14:textId="77777777" w:rsidR="000C2E94" w:rsidRPr="00774F3E" w:rsidRDefault="000C2E94" w:rsidP="000C2E94">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9A2BC66" w14:textId="77777777" w:rsidR="000C2E94" w:rsidRPr="00774F3E" w:rsidRDefault="000C2E94" w:rsidP="000C2E94">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7" w:history="1">
        <w:r w:rsidRPr="00774F3E">
          <w:rPr>
            <w:rStyle w:val="Hyperlink"/>
          </w:rPr>
          <w:t>https://www.brookings.edu/blog/up-front/2021/06/03/why-intellectual-property-and-pandemics-dont-mix/</w:t>
        </w:r>
      </w:hyperlink>
      <w:r w:rsidRPr="00774F3E">
        <w:t xml:space="preserve">, RJP, </w:t>
      </w:r>
      <w:proofErr w:type="spellStart"/>
      <w:r w:rsidRPr="00527B2C">
        <w:t>DebateDrills</w:t>
      </w:r>
      <w:proofErr w:type="spellEnd"/>
      <w:r w:rsidRPr="00527B2C">
        <w:t>.</w:t>
      </w:r>
      <w:r w:rsidRPr="00774F3E">
        <w:t xml:space="preserve"> </w:t>
      </w:r>
    </w:p>
    <w:p w14:paraId="532286CC" w14:textId="77777777" w:rsidR="000C2E94" w:rsidRPr="003507FE" w:rsidRDefault="000C2E94" w:rsidP="000C2E94">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E9A0F9B" w14:textId="77777777" w:rsidR="000C2E94" w:rsidRPr="003507FE" w:rsidRDefault="000C2E94" w:rsidP="000C2E94">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2755A2CC" w14:textId="77777777" w:rsidR="000C2E94" w:rsidRPr="00A06325" w:rsidRDefault="000C2E94" w:rsidP="000C2E94">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1B533EC2" w14:textId="77777777" w:rsidR="000C2E94" w:rsidRPr="003507FE" w:rsidRDefault="000C2E94" w:rsidP="000C2E94">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39B595D" w14:textId="77777777" w:rsidR="000C2E94" w:rsidRPr="00527B2C" w:rsidRDefault="000C2E94" w:rsidP="000C2E94">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9C02A29" w14:textId="77777777" w:rsidR="000C2E94" w:rsidRPr="00774F3E" w:rsidRDefault="000C2E94" w:rsidP="000C2E94">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3C1E5DE2" w14:textId="77777777" w:rsidR="000C2E94" w:rsidRPr="00774F3E" w:rsidRDefault="000C2E94" w:rsidP="000C2E94">
      <w:r w:rsidRPr="00774F3E">
        <w:t>-- that’s Moderna, Pfizer-BioNTech, Johnson &amp; Johnson/Janssen</w:t>
      </w:r>
    </w:p>
    <w:p w14:paraId="74046BA8" w14:textId="77777777" w:rsidR="000C2E94" w:rsidRPr="00774F3E" w:rsidRDefault="000C2E94" w:rsidP="000C2E94">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68A313F3" w14:textId="77777777" w:rsidR="000C2E94" w:rsidRPr="00774F3E" w:rsidRDefault="000C2E94" w:rsidP="000C2E94">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53413E4C" w14:textId="77777777" w:rsidR="000C2E94" w:rsidRPr="00774F3E" w:rsidRDefault="000C2E94" w:rsidP="000C2E94">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08FFCE77" w14:textId="77777777" w:rsidR="000C2E94" w:rsidRPr="00F270FF" w:rsidRDefault="000C2E94" w:rsidP="000C2E94">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2396A12F" w14:textId="77777777" w:rsidR="000C2E94" w:rsidRPr="00A0610A" w:rsidRDefault="000C2E94" w:rsidP="000C2E94">
      <w:pPr>
        <w:pStyle w:val="Heading3"/>
        <w:rPr>
          <w:rFonts w:cs="Calibri"/>
        </w:rPr>
      </w:pPr>
      <w:r w:rsidRPr="00A0610A">
        <w:rPr>
          <w:rFonts w:cs="Calibri"/>
        </w:rPr>
        <w:t>Framework</w:t>
      </w:r>
    </w:p>
    <w:p w14:paraId="44E82C40" w14:textId="528D265D" w:rsidR="000C2E94" w:rsidRPr="007928AC" w:rsidRDefault="000C2E94" w:rsidP="000C2E94">
      <w:pPr>
        <w:pStyle w:val="Heading4"/>
        <w:rPr>
          <w:rFonts w:cs="Calibri"/>
        </w:rPr>
      </w:pPr>
      <w:bookmarkStart w:id="2" w:name="_Hlk82771812"/>
      <w:r w:rsidRPr="00A0610A">
        <w:rPr>
          <w:rFonts w:cs="Calibri"/>
        </w:rPr>
        <w:t xml:space="preserve">The standard is maximizing expected well-being. </w:t>
      </w:r>
    </w:p>
    <w:bookmarkEnd w:id="2"/>
    <w:p w14:paraId="3117B2FC" w14:textId="53CADF3E" w:rsidR="000C2E94" w:rsidRPr="006C4666" w:rsidRDefault="000C2E94" w:rsidP="000C2E94">
      <w:pPr>
        <w:pStyle w:val="Heading4"/>
        <w:tabs>
          <w:tab w:val="left" w:pos="2250"/>
        </w:tabs>
        <w:spacing w:line="276" w:lineRule="auto"/>
        <w:rPr>
          <w:rFonts w:cstheme="minorHAnsi"/>
        </w:rPr>
      </w:pPr>
      <w:r>
        <w:rPr>
          <w:rFonts w:cstheme="minorHAnsi"/>
        </w:rPr>
        <w:t>1</w:t>
      </w:r>
      <w:r w:rsidRPr="006C4666">
        <w:rPr>
          <w:rFonts w:cstheme="minorHAnsi"/>
        </w:rPr>
        <w:t xml:space="preserve">] Lexical pre-requisite: threats to bodily security preclude the ability for moral actors to effectively act upon other moral theories since they are in a constant state of crisis </w:t>
      </w:r>
    </w:p>
    <w:p w14:paraId="753A497B" w14:textId="0C05AD95" w:rsidR="000C2E94" w:rsidRDefault="000C2E94" w:rsidP="000C2E94">
      <w:pPr>
        <w:pStyle w:val="Heading4"/>
        <w:rPr>
          <w:rFonts w:cstheme="minorHAnsi"/>
        </w:rPr>
      </w:pPr>
      <w:r>
        <w:rPr>
          <w:rFonts w:cstheme="minorHAnsi"/>
        </w:rPr>
        <w:t>2</w:t>
      </w:r>
      <w:r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50E0E0E7" w14:textId="2FF5FD23" w:rsidR="000C2E94" w:rsidRPr="000C2E94" w:rsidRDefault="000C2E94" w:rsidP="000C2E94">
      <w:pPr>
        <w:pStyle w:val="Heading3"/>
      </w:pPr>
      <w:r>
        <w:t>UV</w:t>
      </w:r>
    </w:p>
    <w:p w14:paraId="3D02CF53" w14:textId="77777777" w:rsidR="000C2E94" w:rsidRPr="006C4666" w:rsidRDefault="000C2E94" w:rsidP="000C2E94">
      <w:pPr>
        <w:pStyle w:val="Heading4"/>
        <w:rPr>
          <w:rFonts w:cstheme="minorHAnsi"/>
        </w:rPr>
      </w:pPr>
      <w:r>
        <w:rPr>
          <w:rFonts w:cstheme="minorHAnsi"/>
        </w:rPr>
        <w:t xml:space="preserve">1] </w:t>
      </w:r>
      <w:r w:rsidRPr="006C4666">
        <w:rPr>
          <w:rFonts w:cstheme="minorHAnsi"/>
        </w:rPr>
        <w:t xml:space="preserve">Framework—Interpretation: They </w:t>
      </w:r>
      <w:proofErr w:type="gramStart"/>
      <w:r w:rsidRPr="006C4666">
        <w:rPr>
          <w:rFonts w:cstheme="minorHAnsi"/>
        </w:rPr>
        <w:t>have to</w:t>
      </w:r>
      <w:proofErr w:type="gramEnd"/>
      <w:r w:rsidRPr="006C4666">
        <w:rPr>
          <w:rFonts w:cstheme="minorHAnsi"/>
        </w:rPr>
        <w:t xml:space="preserve"> disprove the desirability of the causal consequences of the plan. </w:t>
      </w:r>
    </w:p>
    <w:p w14:paraId="2FD871E7" w14:textId="77777777" w:rsidR="000C2E94" w:rsidRPr="006C4666" w:rsidRDefault="000C2E94" w:rsidP="000C2E94">
      <w:pPr>
        <w:pStyle w:val="Heading4"/>
        <w:rPr>
          <w:rFonts w:cstheme="minorHAnsi"/>
        </w:rPr>
      </w:pPr>
      <w:r w:rsidRPr="006C4666">
        <w:rPr>
          <w:rFonts w:cstheme="minorHAnsi"/>
        </w:rPr>
        <w:t xml:space="preserve">a) Fairness—Arbitrary frameworks moot the 1AC—there are infinite parts of the 1AC they could </w:t>
      </w:r>
      <w:r>
        <w:rPr>
          <w:rFonts w:cstheme="minorHAnsi"/>
        </w:rPr>
        <w:t>critique</w:t>
      </w:r>
      <w:r w:rsidRPr="006C4666">
        <w:rPr>
          <w:rFonts w:cstheme="minorHAnsi"/>
        </w:rPr>
        <w:t xml:space="preserve"> forcing 1AR restart. Our scholarship is tied to the consequences of the </w:t>
      </w:r>
      <w:proofErr w:type="gramStart"/>
      <w:r w:rsidRPr="006C4666">
        <w:rPr>
          <w:rFonts w:cstheme="minorHAnsi"/>
        </w:rPr>
        <w:t>plan</w:t>
      </w:r>
      <w:proofErr w:type="gramEnd"/>
      <w:r w:rsidRPr="006C4666">
        <w:rPr>
          <w:rFonts w:cstheme="minorHAnsi"/>
        </w:rPr>
        <w:t xml:space="preserve"> so it makes no sense to separate assumptions from implementation. </w:t>
      </w:r>
    </w:p>
    <w:p w14:paraId="6FE84743" w14:textId="31E2FE7D" w:rsidR="000C2E94" w:rsidRPr="000C2E94" w:rsidRDefault="000C2E94" w:rsidP="000C2E94">
      <w:pPr>
        <w:pStyle w:val="Heading4"/>
        <w:rPr>
          <w:rFonts w:cstheme="minorHAnsi"/>
        </w:rPr>
      </w:pPr>
      <w:r w:rsidRPr="006C4666">
        <w:rPr>
          <w:rFonts w:cstheme="minorHAnsi"/>
        </w:rPr>
        <w:t xml:space="preserve">b) Clash—Debate is not about the content of what we debate about but the process of testing through specific points of contestation. </w:t>
      </w:r>
    </w:p>
    <w:p w14:paraId="01CA9D93" w14:textId="77777777" w:rsidR="000C2E94" w:rsidRPr="00A4519C" w:rsidRDefault="000C2E94" w:rsidP="000C2E94">
      <w:pPr>
        <w:pStyle w:val="Heading4"/>
      </w:pPr>
      <w:r>
        <w:t xml:space="preserve">Failure to integrate race and IP protections either creates shallow policy analysis or shallow theoretical analysis. The two are mutually constitutive in the context of the topic which </w:t>
      </w:r>
      <w:proofErr w:type="gramStart"/>
      <w:r>
        <w:t>makes a plan</w:t>
      </w:r>
      <w:proofErr w:type="gramEnd"/>
      <w:r>
        <w:t xml:space="preserve"> imperative.</w:t>
      </w:r>
    </w:p>
    <w:p w14:paraId="550BD2A3" w14:textId="77777777" w:rsidR="000C2E94" w:rsidRPr="0081747C" w:rsidRDefault="000C2E94" w:rsidP="000C2E94">
      <w:pPr>
        <w:rPr>
          <w:sz w:val="16"/>
          <w:szCs w:val="14"/>
        </w:rPr>
      </w:pPr>
      <w:r w:rsidRPr="0081747C">
        <w:rPr>
          <w:b/>
          <w:bCs/>
        </w:rPr>
        <w:t>Sirleaf 21</w:t>
      </w:r>
      <w:r>
        <w:t xml:space="preserve"> </w:t>
      </w:r>
      <w:r w:rsidRPr="0081747C">
        <w:rPr>
          <w:sz w:val="16"/>
          <w:szCs w:val="14"/>
        </w:rPr>
        <w:t>(</w:t>
      </w:r>
      <w:proofErr w:type="spellStart"/>
      <w:r w:rsidRPr="0081747C">
        <w:rPr>
          <w:sz w:val="16"/>
          <w:szCs w:val="14"/>
        </w:rPr>
        <w:t>Matiangai</w:t>
      </w:r>
      <w:proofErr w:type="spellEnd"/>
      <w:r w:rsidRPr="0081747C">
        <w:rPr>
          <w:sz w:val="16"/>
          <w:szCs w:val="14"/>
        </w:rPr>
        <w:t xml:space="preserve"> Sirleaf is the Nathan Patz Professor of Law at the University of Maryland School of Law. Professor Sirleaf writes and teaches in the areas of global public health law, public international law, international human rights law, international criminal law, post-conflict and transitional justice and criminal law. Professor Sirleaf previously served as an associate professor of law at the University of Pittsburgh School of Law, as an assistant professor of law at the University of Baltimore School of Law and as a </w:t>
      </w:r>
      <w:proofErr w:type="spellStart"/>
      <w:r w:rsidRPr="0081747C">
        <w:rPr>
          <w:sz w:val="16"/>
          <w:szCs w:val="14"/>
        </w:rPr>
        <w:t>Sharswood</w:t>
      </w:r>
      <w:proofErr w:type="spellEnd"/>
      <w:r w:rsidRPr="0081747C">
        <w:rPr>
          <w:sz w:val="16"/>
          <w:szCs w:val="14"/>
        </w:rPr>
        <w:t xml:space="preserve"> Fellow at the University of Pennsylvania Law School. “DISPOSABLE LIVES: COVID-19, VACCINES, AND THE UPRISING”. JUNE 1, 2021.)</w:t>
      </w:r>
    </w:p>
    <w:p w14:paraId="419CA6EF" w14:textId="77777777" w:rsidR="000C2E94" w:rsidRPr="00131BBE" w:rsidRDefault="000C2E94" w:rsidP="000C2E94">
      <w:pPr>
        <w:rPr>
          <w:sz w:val="16"/>
        </w:rPr>
      </w:pPr>
      <w:r w:rsidRPr="001E12D1">
        <w:rPr>
          <w:b/>
          <w:bCs/>
          <w:highlight w:val="green"/>
          <w:u w:val="single"/>
        </w:rPr>
        <w:t>Recalling</w:t>
      </w:r>
      <w:r w:rsidRPr="00503BF8">
        <w:rPr>
          <w:sz w:val="16"/>
        </w:rPr>
        <w:t xml:space="preserve"> the concept of </w:t>
      </w:r>
      <w:r w:rsidRPr="001E12D1">
        <w:rPr>
          <w:b/>
          <w:bCs/>
          <w:highlight w:val="green"/>
          <w:u w:val="single"/>
        </w:rPr>
        <w:t>medical neocolonialism</w:t>
      </w:r>
      <w:r w:rsidRPr="00503BF8">
        <w:rPr>
          <w:sz w:val="16"/>
        </w:rPr>
        <w:t xml:space="preserve"> is instructive here, as </w:t>
      </w:r>
      <w:r w:rsidRPr="001E12D1">
        <w:rPr>
          <w:b/>
          <w:bCs/>
          <w:highlight w:val="green"/>
          <w:u w:val="single"/>
        </w:rPr>
        <w:t>South Africa obtained</w:t>
      </w:r>
      <w:r w:rsidRPr="00503BF8">
        <w:rPr>
          <w:sz w:val="16"/>
        </w:rPr>
        <w:t xml:space="preserve"> millions of </w:t>
      </w:r>
      <w:r w:rsidRPr="001E12D1">
        <w:rPr>
          <w:b/>
          <w:bCs/>
          <w:highlight w:val="green"/>
          <w:u w:val="single"/>
        </w:rPr>
        <w:t>vaccine doses at a cost</w:t>
      </w:r>
      <w:r w:rsidRPr="00503BF8">
        <w:rPr>
          <w:sz w:val="16"/>
        </w:rPr>
        <w:t xml:space="preserve"> of $5.25 per dose, which is more than </w:t>
      </w:r>
      <w:r w:rsidRPr="00901A76">
        <w:rPr>
          <w:b/>
          <w:bCs/>
          <w:highlight w:val="green"/>
          <w:u w:val="single"/>
        </w:rPr>
        <w:t>double the</w:t>
      </w:r>
      <w:r w:rsidRPr="00503BF8">
        <w:rPr>
          <w:sz w:val="16"/>
        </w:rPr>
        <w:t xml:space="preserve"> $2.16 per dose that </w:t>
      </w:r>
      <w:r w:rsidRPr="00901A76">
        <w:rPr>
          <w:b/>
          <w:bCs/>
          <w:highlight w:val="green"/>
          <w:u w:val="single"/>
        </w:rPr>
        <w:t>E</w:t>
      </w:r>
      <w:r w:rsidRPr="00503BF8">
        <w:rPr>
          <w:sz w:val="16"/>
        </w:rPr>
        <w:t xml:space="preserve">uropean </w:t>
      </w:r>
      <w:r w:rsidRPr="00901A76">
        <w:rPr>
          <w:b/>
          <w:bCs/>
          <w:highlight w:val="green"/>
          <w:u w:val="single"/>
        </w:rPr>
        <w:t>U</w:t>
      </w:r>
      <w:r w:rsidRPr="00503BF8">
        <w:rPr>
          <w:sz w:val="16"/>
        </w:rPr>
        <w:t xml:space="preserve">nion </w:t>
      </w:r>
      <w:r w:rsidRPr="00901A76">
        <w:rPr>
          <w:b/>
          <w:bCs/>
          <w:highlight w:val="green"/>
          <w:u w:val="single"/>
        </w:rPr>
        <w:t>countries paid</w:t>
      </w:r>
      <w:r w:rsidRPr="00503BF8">
        <w:rPr>
          <w:sz w:val="16"/>
        </w:rPr>
        <w:t xml:space="preserve"> to AstraZeneca.97 Moreover, since South Africans initially participated in clinical trials for the development of the drug, they should have had greater post-trial access and benefit-sharing based on fundamental principles of research referenced earlier.98 Instead, </w:t>
      </w:r>
      <w:r w:rsidRPr="002E4F1A">
        <w:rPr>
          <w:b/>
          <w:bCs/>
          <w:highlight w:val="green"/>
          <w:u w:val="single"/>
        </w:rPr>
        <w:t>South Africa had to pay more for a drug it ultimately will not be able to use.</w:t>
      </w:r>
      <w:r w:rsidRPr="00503BF8">
        <w:rPr>
          <w:sz w:val="16"/>
        </w:rPr>
        <w:t xml:space="preserve"> The trial of the vaccine revealed comparatively low efficacy rates (under 25%) against mild and moderate cases of the disease in South Africa, a threshold that does not “meet minimal international standards for emergency use.”99 South Africa has discontinued its plans to use the AstraZeneca vaccine, given the vaccine’s ineffectualness against a newer variant of the virus that is prevalent in South Africa.100 At the time of writing, its national immunization drive is in flux. This is compounded by Moderna’s (manufacturer of one of the most expensive COVID-19 vaccines101) earlier indication that it did not plan to distribute its vaccine in South Africa.102 Significantly, a single dose of the Moderna vaccine costs approximately $32–$37 and has an efficacy of approximately 95%.103 While Moderna pledged not to enforce its patent during the COVID-19 pandemic,104 it does not own all the patents in its vaccine.105 Accordingly, Moderna cannot make credible commitments that bind other patentholders. </w:t>
      </w:r>
      <w:r w:rsidRPr="002E4F1A">
        <w:rPr>
          <w:b/>
          <w:bCs/>
          <w:highlight w:val="green"/>
          <w:u w:val="single"/>
        </w:rPr>
        <w:t xml:space="preserve">Conventional analyses would simply treat vaccine apartheid as driven by and fully accounted for by poverty. Such shallow analyses, </w:t>
      </w:r>
      <w:r w:rsidRPr="00503BF8">
        <w:rPr>
          <w:sz w:val="16"/>
        </w:rPr>
        <w:t>however,</w:t>
      </w:r>
      <w:r w:rsidRPr="002E4F1A">
        <w:rPr>
          <w:b/>
          <w:bCs/>
          <w:u w:val="single"/>
        </w:rPr>
        <w:t xml:space="preserve"> </w:t>
      </w:r>
      <w:r w:rsidRPr="002E4F1A">
        <w:rPr>
          <w:b/>
          <w:bCs/>
          <w:highlight w:val="green"/>
          <w:u w:val="single"/>
        </w:rPr>
        <w:t>tend to obscure the functioning of race and histories of subordination</w:t>
      </w:r>
      <w:r w:rsidRPr="00503BF8">
        <w:rPr>
          <w:sz w:val="16"/>
        </w:rPr>
        <w:t xml:space="preserve">, which is why the concept of medical neocolonialism is so useful. The South African example vividly illustrates how “the fruits of medical and scientific advances are stockpiled for some and denied for others.”106 By failing to take an intersectional approach, traditional analyses may not fully capture how multiple overlapping areas such as race, class, and geography may function to produce heightened subordination. The political economy explanation also does not consider how market </w:t>
      </w:r>
      <w:r w:rsidRPr="00503BF8">
        <w:rPr>
          <w:b/>
          <w:bCs/>
          <w:highlight w:val="green"/>
          <w:u w:val="single"/>
        </w:rPr>
        <w:t>failures for pharmaceuticals</w:t>
      </w:r>
      <w:r w:rsidRPr="00503BF8">
        <w:rPr>
          <w:sz w:val="16"/>
        </w:rPr>
        <w:t xml:space="preserve"> aimed at diseases that disproportionately impact people of color </w:t>
      </w:r>
      <w:r w:rsidRPr="00503BF8">
        <w:rPr>
          <w:b/>
          <w:bCs/>
          <w:highlight w:val="green"/>
          <w:u w:val="single"/>
        </w:rPr>
        <w:t>are tied to long histories of exploitation, dispossession, and devaluation of</w:t>
      </w:r>
      <w:r w:rsidRPr="00503BF8">
        <w:rPr>
          <w:sz w:val="16"/>
        </w:rPr>
        <w:t xml:space="preserve"> the lives of Black, Indigenous, and other </w:t>
      </w:r>
      <w:r w:rsidRPr="00503BF8">
        <w:rPr>
          <w:b/>
          <w:bCs/>
          <w:highlight w:val="green"/>
          <w:u w:val="single"/>
        </w:rPr>
        <w:t>people of color.</w:t>
      </w:r>
      <w:r w:rsidRPr="00503BF8">
        <w:rPr>
          <w:sz w:val="16"/>
        </w:rPr>
        <w:t xml:space="preserve"> </w:t>
      </w:r>
      <w:r w:rsidRPr="004067D8">
        <w:rPr>
          <w:b/>
          <w:bCs/>
          <w:highlight w:val="green"/>
          <w:u w:val="single"/>
        </w:rPr>
        <w:t>A thorough analysis of</w:t>
      </w:r>
      <w:r w:rsidRPr="00503BF8">
        <w:rPr>
          <w:sz w:val="16"/>
        </w:rPr>
        <w:t xml:space="preserve"> COVID-19 </w:t>
      </w:r>
      <w:r w:rsidRPr="002341B7">
        <w:rPr>
          <w:b/>
          <w:bCs/>
          <w:highlight w:val="green"/>
          <w:u w:val="single"/>
        </w:rPr>
        <w:t>vaccine apartheid and disposability must also consider the role of the international intellectual property regime in</w:t>
      </w:r>
      <w:r w:rsidRPr="00503BF8">
        <w:rPr>
          <w:sz w:val="16"/>
        </w:rPr>
        <w:t xml:space="preserve"> severely </w:t>
      </w:r>
      <w:r w:rsidRPr="002341B7">
        <w:rPr>
          <w:b/>
          <w:bCs/>
          <w:highlight w:val="green"/>
          <w:u w:val="single"/>
        </w:rPr>
        <w:t>compounding the challenges of equitable vaccine distribution</w:t>
      </w:r>
      <w:r w:rsidRPr="00503BF8">
        <w:rPr>
          <w:sz w:val="16"/>
        </w:rPr>
        <w:t xml:space="preserve">. Briefly, </w:t>
      </w:r>
      <w:r w:rsidRPr="00437F22">
        <w:rPr>
          <w:b/>
          <w:bCs/>
          <w:highlight w:val="green"/>
          <w:u w:val="single"/>
        </w:rPr>
        <w:t>the</w:t>
      </w:r>
      <w:r w:rsidRPr="00503BF8">
        <w:rPr>
          <w:sz w:val="16"/>
        </w:rPr>
        <w:t xml:space="preserve"> international </w:t>
      </w:r>
      <w:r w:rsidRPr="00437F22">
        <w:rPr>
          <w:b/>
          <w:bCs/>
          <w:highlight w:val="green"/>
          <w:u w:val="single"/>
        </w:rPr>
        <w:t>i</w:t>
      </w:r>
      <w:r w:rsidRPr="00503BF8">
        <w:rPr>
          <w:sz w:val="16"/>
        </w:rPr>
        <w:t xml:space="preserve">ntellectual </w:t>
      </w:r>
      <w:r w:rsidRPr="00437F22">
        <w:rPr>
          <w:b/>
          <w:bCs/>
          <w:highlight w:val="green"/>
          <w:u w:val="single"/>
        </w:rPr>
        <w:t>p</w:t>
      </w:r>
      <w:r w:rsidRPr="00503BF8">
        <w:rPr>
          <w:sz w:val="16"/>
        </w:rPr>
        <w:t xml:space="preserve">roperty </w:t>
      </w:r>
      <w:r w:rsidRPr="00437F22">
        <w:rPr>
          <w:b/>
          <w:bCs/>
          <w:highlight w:val="green"/>
          <w:u w:val="single"/>
        </w:rPr>
        <w:t>regime provides a</w:t>
      </w:r>
      <w:r w:rsidRPr="00437F22">
        <w:rPr>
          <w:b/>
          <w:bCs/>
          <w:u w:val="single"/>
        </w:rPr>
        <w:t xml:space="preserve"> </w:t>
      </w:r>
      <w:r w:rsidRPr="00503BF8">
        <w:rPr>
          <w:sz w:val="16"/>
        </w:rPr>
        <w:t xml:space="preserve">twenty-year </w:t>
      </w:r>
      <w:r w:rsidRPr="00437F22">
        <w:rPr>
          <w:b/>
          <w:bCs/>
          <w:highlight w:val="green"/>
          <w:u w:val="single"/>
        </w:rPr>
        <w:t>monopoly for pharmaceuticals</w:t>
      </w:r>
      <w:r w:rsidRPr="00503BF8">
        <w:rPr>
          <w:sz w:val="16"/>
        </w:rPr>
        <w:t>.107 Until the creation of this regime, many countries did not even place patent protection on pharmaceuticals. Previously, states regarded patent rights as a national prerogative rather than a minimum international substantive regime with standards for what intellectual property rights protections countries should adopt. Recognizing this, the Trade-Related Aspects of Intellectual Property Rights (</w:t>
      </w:r>
      <w:r w:rsidRPr="00437F22">
        <w:rPr>
          <w:b/>
          <w:bCs/>
          <w:highlight w:val="green"/>
          <w:u w:val="single"/>
        </w:rPr>
        <w:t>TRIPS</w:t>
      </w:r>
      <w:r w:rsidRPr="00503BF8">
        <w:rPr>
          <w:sz w:val="16"/>
        </w:rPr>
        <w:t xml:space="preserve">) Agreement grants extra implementation time to developing countries and </w:t>
      </w:r>
      <w:r w:rsidRPr="008771C2">
        <w:rPr>
          <w:b/>
          <w:bCs/>
          <w:highlight w:val="green"/>
          <w:u w:val="single"/>
        </w:rPr>
        <w:t>delayed implementation for the least-developed countries.</w:t>
      </w:r>
      <w:r w:rsidRPr="00503BF8">
        <w:rPr>
          <w:sz w:val="16"/>
        </w:rPr>
        <w:t>108 Although the DOHA Declaration, which reaffirms the TRIPS Agreement, and some TRIPS provisions were meant to create better flexibilities for public health or incentivize research and development, they have had limited effect in facilitating access to medicines,109 given the larger incentive structure toward profit maximization.110 Indeed, the creation of the international intellectual property regime and the ratification of this regime in the Doha Declaration has functioned to expand and increase U.S.-style pharmaceutical patent protection globally.111 Further, the United States often threatens to close off its market to countries that run afoul of its interpretation of what the TRIPS regime requires for protecting pharmaceuticals.112 The United States and others also advance their structural power against states in the Global South through a mix of TRIPS-plus provisions placed in bilateral and regional free-trade agreements that have imposed much more stringent requirements on countries than required by TRIPS.113</w:t>
      </w:r>
    </w:p>
    <w:p w14:paraId="31BD0900" w14:textId="77777777" w:rsidR="000C2E94" w:rsidRPr="006C4666" w:rsidRDefault="000C2E94" w:rsidP="000C2E94">
      <w:pPr>
        <w:pStyle w:val="Heading4"/>
        <w:rPr>
          <w:rFonts w:cstheme="minorHAnsi"/>
        </w:rPr>
      </w:pPr>
      <w:r w:rsidRPr="006C4666">
        <w:rPr>
          <w:rFonts w:cstheme="minorHAnsi"/>
        </w:rPr>
        <w:t>Methodological pluralism is a necessary aspect of critique.</w:t>
      </w:r>
    </w:p>
    <w:p w14:paraId="3C0F073D" w14:textId="77777777" w:rsidR="000C2E94" w:rsidRPr="006C4666" w:rsidRDefault="000C2E94" w:rsidP="000C2E94">
      <w:pPr>
        <w:spacing w:after="120"/>
        <w:rPr>
          <w:rFonts w:eastAsia="Heiti TC Light" w:cstheme="minorHAnsi"/>
          <w:szCs w:val="16"/>
        </w:rPr>
      </w:pPr>
      <w:proofErr w:type="spellStart"/>
      <w:r w:rsidRPr="006C4666">
        <w:rPr>
          <w:rStyle w:val="Style13ptBold"/>
          <w:rFonts w:cstheme="minorHAnsi"/>
        </w:rPr>
        <w:t>Bleiker</w:t>
      </w:r>
      <w:proofErr w:type="spellEnd"/>
      <w:r w:rsidRPr="006C4666">
        <w:rPr>
          <w:rStyle w:val="Style13ptBold"/>
          <w:rFonts w:cstheme="minorHAnsi"/>
        </w:rPr>
        <w:t xml:space="preserve">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35096F14" w14:textId="2C3D3320" w:rsidR="000C2E94" w:rsidRPr="000C2E94" w:rsidRDefault="000C2E94" w:rsidP="000C2E94">
      <w:pPr>
        <w:rPr>
          <w:rFonts w:eastAsia="Heiti TC Light" w:cstheme="minorHAnsi"/>
          <w:sz w:val="14"/>
        </w:rPr>
      </w:pPr>
      <w:r w:rsidRPr="006C4666">
        <w:rPr>
          <w:rFonts w:eastAsia="Heiti TC Light" w:cstheme="minorHAnsi"/>
          <w:sz w:val="14"/>
        </w:rPr>
        <w:t xml:space="preserve">This book is part of an increasing trend of scholarly works that have embraced </w:t>
      </w:r>
      <w:proofErr w:type="spellStart"/>
      <w:r w:rsidRPr="006C4666">
        <w:rPr>
          <w:rFonts w:eastAsia="Heiti TC Light" w:cstheme="minorHAnsi"/>
          <w:sz w:val="14"/>
        </w:rPr>
        <w:t>poststructural</w:t>
      </w:r>
      <w:proofErr w:type="spellEnd"/>
      <w:r w:rsidRPr="006C4666">
        <w:rPr>
          <w:rFonts w:eastAsia="Heiti TC Light"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6C4666">
        <w:rPr>
          <w:rFonts w:eastAsia="Heiti TC Light" w:cstheme="minorHAnsi"/>
          <w:sz w:val="14"/>
        </w:rPr>
        <w:t>or,</w:t>
      </w:r>
      <w:proofErr w:type="gramEnd"/>
      <w:r w:rsidRPr="006C4666">
        <w:rPr>
          <w:rFonts w:eastAsia="Heiti TC Light" w:cstheme="min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4666">
        <w:rPr>
          <w:rFonts w:eastAsia="Heiti TC Light" w:cstheme="minorHAnsi"/>
          <w:sz w:val="14"/>
        </w:rPr>
        <w:t>Carr</w:t>
      </w:r>
      <w:proofErr w:type="spellEnd"/>
      <w:r w:rsidRPr="006C4666">
        <w:rPr>
          <w:rFonts w:eastAsia="Heiti TC Light"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6C4666">
        <w:rPr>
          <w:rFonts w:eastAsia="Heiti TC Light" w:cstheme="minorHAnsi"/>
          <w:sz w:val="14"/>
        </w:rPr>
        <w:t>closed down</w:t>
      </w:r>
      <w:proofErr w:type="gramEnd"/>
      <w:r w:rsidRPr="006C4666">
        <w:rPr>
          <w:rFonts w:eastAsia="Heiti TC Light" w:cstheme="min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6C4666">
        <w:rPr>
          <w:rFonts w:eastAsia="Heiti TC Light" w:cstheme="minorHAnsi"/>
          <w:sz w:val="14"/>
        </w:rPr>
        <w:t>particular theories</w:t>
      </w:r>
      <w:proofErr w:type="gramEnd"/>
      <w:r w:rsidRPr="006C4666">
        <w:rPr>
          <w:rFonts w:eastAsia="Heiti TC Light" w:cstheme="minorHAnsi"/>
          <w:sz w:val="14"/>
        </w:rPr>
        <w:t xml:space="preserve"> or theorists. It is also inward-oriented, ongoing, and sensitive to the “limitations of thought itself” (p. 12). The challenges that such a </w:t>
      </w:r>
      <w:proofErr w:type="gramStart"/>
      <w:r w:rsidRPr="006C4666">
        <w:rPr>
          <w:rFonts w:eastAsia="Heiti TC Light" w:cstheme="minorHAnsi"/>
          <w:sz w:val="14"/>
        </w:rPr>
        <w:t>sustainable critique faces</w:t>
      </w:r>
      <w:proofErr w:type="gramEnd"/>
      <w:r w:rsidRPr="006C4666">
        <w:rPr>
          <w:rFonts w:eastAsia="Heiti TC Light" w:cstheme="min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6C4666">
        <w:rPr>
          <w:rFonts w:eastAsia="Heiti TC Light" w:cstheme="minorHAnsi"/>
          <w:sz w:val="14"/>
        </w:rPr>
        <w:t>actually recognize</w:t>
      </w:r>
      <w:proofErr w:type="gramEnd"/>
      <w:r w:rsidRPr="006C4666">
        <w:rPr>
          <w:rFonts w:eastAsia="Heiti TC Light" w:cstheme="min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w:t>
      </w:r>
      <w:proofErr w:type="spellStart"/>
      <w:r w:rsidRPr="006C4666">
        <w:rPr>
          <w:rStyle w:val="Emphasis"/>
          <w:rFonts w:eastAsia="Heiti TC Light" w:cstheme="minorHAnsi"/>
        </w:rPr>
        <w:t>poststructual</w:t>
      </w:r>
      <w:proofErr w:type="spellEnd"/>
      <w:r w:rsidRPr="006C4666">
        <w:rPr>
          <w:rStyle w:val="Emphasis"/>
          <w:rFonts w:eastAsia="Heiti TC Light" w:cstheme="minorHAnsi"/>
        </w:rPr>
        <w:t xml:space="preserve">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w:t>
      </w:r>
      <w:proofErr w:type="gramStart"/>
      <w:r w:rsidRPr="006C4666">
        <w:rPr>
          <w:rFonts w:eastAsia="Heiti TC Light" w:cstheme="minorHAnsi"/>
          <w:sz w:val="14"/>
        </w:rPr>
        <w:t>really post-</w:t>
      </w:r>
      <w:proofErr w:type="gramEnd"/>
      <w:r w:rsidRPr="006C4666">
        <w:rPr>
          <w:rFonts w:eastAsia="Heiti TC Light" w:cstheme="minorHAnsi"/>
          <w:sz w:val="14"/>
        </w:rPr>
        <w:t xml:space="preserve">foundational but, rather, an attempt to “balance </w:t>
      </w:r>
      <w:proofErr w:type="spellStart"/>
      <w:r w:rsidRPr="006C4666">
        <w:rPr>
          <w:rFonts w:eastAsia="Heiti TC Light" w:cstheme="minorHAnsi"/>
          <w:sz w:val="14"/>
        </w:rPr>
        <w:t>foundationalisms</w:t>
      </w:r>
      <w:proofErr w:type="spellEnd"/>
      <w:r w:rsidRPr="006C4666">
        <w:rPr>
          <w:rFonts w:eastAsia="Heiti TC Light" w:cstheme="minorHAnsi"/>
          <w:sz w:val="14"/>
        </w:rPr>
        <w:t xml:space="preserve"> against one another” (p. 14). There are strong parallels here with arguments advanced by assemblage thinking and complexity theory—links that could have been explored in more detail.</w:t>
      </w:r>
    </w:p>
    <w:sectPr w:rsidR="000C2E94" w:rsidRPr="000C2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Heiti TC Light">
    <w:altName w:val="HEITI TC LIGHT"/>
    <w:charset w:val="80"/>
    <w:family w:val="auto"/>
    <w:pitch w:val="variable"/>
    <w:sig w:usb0="8000002F" w:usb1="0807004A" w:usb2="00000010" w:usb3="00000000" w:csb0="003E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0C2E94"/>
    <w:rsid w:val="000139A3"/>
    <w:rsid w:val="00083FCD"/>
    <w:rsid w:val="00091A93"/>
    <w:rsid w:val="000C2E94"/>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1A30"/>
  <w15:chartTrackingRefBased/>
  <w15:docId w15:val="{7EE666A6-AC7C-498E-8F52-F94C9D0A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2E94"/>
    <w:rPr>
      <w:rFonts w:ascii="Calibri" w:hAnsi="Calibri" w:cs="Calibri"/>
      <w:sz w:val="26"/>
    </w:rPr>
  </w:style>
  <w:style w:type="paragraph" w:styleId="Heading1">
    <w:name w:val="heading 1"/>
    <w:aliases w:val="Pocket"/>
    <w:basedOn w:val="Normal"/>
    <w:next w:val="Normal"/>
    <w:link w:val="Heading1Char"/>
    <w:qFormat/>
    <w:rsid w:val="000C2E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2E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C2E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0C2E9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0C2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E94"/>
  </w:style>
  <w:style w:type="character" w:customStyle="1" w:styleId="Heading1Char">
    <w:name w:val="Heading 1 Char"/>
    <w:aliases w:val="Pocket Char"/>
    <w:basedOn w:val="DefaultParagraphFont"/>
    <w:link w:val="Heading1"/>
    <w:rsid w:val="000C2E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2E9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C2E9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C2E9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C2E94"/>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2E94"/>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C2E94"/>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C2E94"/>
    <w:rPr>
      <w:color w:val="auto"/>
      <w:u w:val="none"/>
    </w:rPr>
  </w:style>
  <w:style w:type="character" w:styleId="FollowedHyperlink">
    <w:name w:val="FollowedHyperlink"/>
    <w:basedOn w:val="DefaultParagraphFont"/>
    <w:uiPriority w:val="99"/>
    <w:semiHidden/>
    <w:unhideWhenUsed/>
    <w:rsid w:val="000C2E94"/>
    <w:rPr>
      <w:color w:val="auto"/>
      <w:u w:val="none"/>
    </w:rPr>
  </w:style>
  <w:style w:type="paragraph" w:customStyle="1" w:styleId="textbold">
    <w:name w:val="text bold"/>
    <w:basedOn w:val="Normal"/>
    <w:link w:val="Emphasis"/>
    <w:uiPriority w:val="7"/>
    <w:qFormat/>
    <w:rsid w:val="000C2E9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C2E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0C2E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nbcnews.com/news/world/russia-china-are-beating-u-s-vaccine-diplomacy-experts-say-n1262742"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citizen.org/article/dont-buy-pharmas-latest-distraction-a-temporary-wto-ip-waiver-for-covid-meds-would-not-hand-u-s-mrna-technology-to-china/"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sciencedirect.com/science/article/pii/S0048969717316431?via%3Dihub)//CH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live.belfercenter.org/files/IS3904_pp007-048.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foreignaffairs.com/articles/china/2018-10-15/beijings-nuclear-option%5d//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9231</Words>
  <Characters>52617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1</cp:revision>
  <dcterms:created xsi:type="dcterms:W3CDTF">2021-10-01T20:31:00Z</dcterms:created>
  <dcterms:modified xsi:type="dcterms:W3CDTF">2021-10-01T20:40:00Z</dcterms:modified>
</cp:coreProperties>
</file>