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A38A8" w14:textId="25CEB1DC" w:rsidR="00E42E4C" w:rsidRDefault="00F017A3" w:rsidP="00F017A3">
      <w:pPr>
        <w:pStyle w:val="Heading1"/>
      </w:pPr>
      <w:r>
        <w:t>TOC R3</w:t>
      </w:r>
    </w:p>
    <w:p w14:paraId="0589FF38" w14:textId="1A10C6F6" w:rsidR="00F017A3" w:rsidRDefault="00F017A3" w:rsidP="00F017A3"/>
    <w:p w14:paraId="10AD8703" w14:textId="3EEB630A" w:rsidR="00F017A3" w:rsidRDefault="00F017A3" w:rsidP="00F017A3">
      <w:r>
        <w:t>déjà vu we’ve been in this place before</w:t>
      </w:r>
    </w:p>
    <w:p w14:paraId="67435CC2" w14:textId="1E4A6E6C" w:rsidR="00F017A3" w:rsidRDefault="00F017A3" w:rsidP="00F017A3"/>
    <w:p w14:paraId="47444CB5" w14:textId="77777777" w:rsidR="0068123A" w:rsidRDefault="0068123A" w:rsidP="0068123A">
      <w:pPr>
        <w:pStyle w:val="Heading4"/>
      </w:pPr>
      <w:r>
        <w:t>a priori – a) I’ll never go to camp so you’ll be fine b) get good – sovles ur offesne c) educaiton – I need to be able to trigger permissiblitiy ono him one last time d) give us both 30 speaks for being cool to compensate</w:t>
      </w:r>
    </w:p>
    <w:p w14:paraId="7F85B381" w14:textId="77777777" w:rsidR="0068123A" w:rsidRDefault="0068123A" w:rsidP="00F017A3"/>
    <w:p w14:paraId="21A91E91" w14:textId="535221B5" w:rsidR="00F017A3" w:rsidRPr="00F017A3" w:rsidRDefault="00F017A3" w:rsidP="00F017A3">
      <w:pPr>
        <w:pStyle w:val="Heading2"/>
      </w:pPr>
      <w:r>
        <w:lastRenderedPageBreak/>
        <w:t>1NC – OFF</w:t>
      </w:r>
    </w:p>
    <w:p w14:paraId="6653A8FF" w14:textId="77777777" w:rsidR="00F017A3" w:rsidRPr="00D63BF1" w:rsidRDefault="00F017A3" w:rsidP="00F017A3"/>
    <w:p w14:paraId="32872DAE" w14:textId="77777777" w:rsidR="00F017A3" w:rsidRDefault="00F017A3" w:rsidP="00F017A3">
      <w:pPr>
        <w:pStyle w:val="Heading4"/>
      </w:pPr>
      <w:r>
        <w:t>Agents must be practical reasoners:</w:t>
      </w:r>
    </w:p>
    <w:p w14:paraId="06F04D66" w14:textId="77777777" w:rsidR="00F017A3" w:rsidRPr="00E17C0A" w:rsidRDefault="00F017A3" w:rsidP="00F017A3"/>
    <w:p w14:paraId="4BD5E5B8" w14:textId="77777777" w:rsidR="00F017A3" w:rsidRDefault="00F017A3" w:rsidP="00F017A3">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67DAAF5D" w14:textId="77777777" w:rsidR="00F017A3" w:rsidRPr="00E17C0A" w:rsidRDefault="00F017A3" w:rsidP="00F017A3">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//rct st</w:t>
      </w:r>
    </w:p>
    <w:p w14:paraId="4B8675BA" w14:textId="77777777" w:rsidR="00F017A3" w:rsidRPr="00BC0B35" w:rsidRDefault="00F017A3" w:rsidP="00F017A3">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the claim that you rationally ought to do something whether</w:t>
      </w:r>
      <w:r w:rsidRPr="00BC0B35">
        <w:rPr>
          <w:sz w:val="16"/>
        </w:rPr>
        <w:t xml:space="preserve"> or not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and</w:t>
      </w:r>
      <w:r w:rsidRPr="00BC0B35">
        <w:rPr>
          <w:sz w:val="16"/>
        </w:rPr>
        <w:t xml:space="preserve"> also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as an end in itself.</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BC0B35">
        <w:rPr>
          <w:rStyle w:val="Emphasis"/>
        </w:rPr>
        <w:t>the rational nature in every person is an end in itself whether the person is morally good or bad.</w:t>
      </w:r>
    </w:p>
    <w:p w14:paraId="005F2C7A" w14:textId="77777777" w:rsidR="00F017A3" w:rsidRPr="00E17C0A" w:rsidRDefault="00F017A3" w:rsidP="00F017A3"/>
    <w:p w14:paraId="5E39F7DF" w14:textId="77777777" w:rsidR="00F017A3" w:rsidRPr="00E17C0A" w:rsidRDefault="00F017A3" w:rsidP="00F017A3">
      <w:pPr>
        <w:pStyle w:val="Heading4"/>
      </w:pPr>
      <w:r w:rsidRPr="00E17C0A">
        <w:t>Second, value theory – the existence of extrinsic goodness requires unconditional human worth.</w:t>
      </w:r>
    </w:p>
    <w:p w14:paraId="70E6FEA7" w14:textId="77777777" w:rsidR="00F017A3" w:rsidRPr="00E17C0A" w:rsidRDefault="00F017A3" w:rsidP="00F017A3">
      <w:r w:rsidRPr="00E17C0A">
        <w:rPr>
          <w:rStyle w:val="Style13ptBold"/>
        </w:rPr>
        <w:t>Korsgaard</w:t>
      </w:r>
      <w:r w:rsidRPr="00E17C0A">
        <w:t xml:space="preserve"> (Christine M., “Two Distinctions in Goodness,” The Philosophical Review Vol. 92, No. 2 (Apr., 1983), pp. 169-195, JSTOR) OS</w:t>
      </w:r>
      <w:r>
        <w:t xml:space="preserve"> *bracketed for gen lang* //rct st</w:t>
      </w:r>
    </w:p>
    <w:p w14:paraId="68C43052" w14:textId="77777777" w:rsidR="00F017A3" w:rsidRPr="00B42722" w:rsidRDefault="00F017A3" w:rsidP="00F017A3">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he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In order </w:t>
      </w:r>
      <w:r w:rsidRPr="00B12D15">
        <w:rPr>
          <w:rStyle w:val="Emphasis"/>
        </w:rPr>
        <w:t>for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regarding your existence as a rational being as an end in itself is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in itself thus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497EAA1B" w14:textId="77777777" w:rsidR="00F017A3" w:rsidRPr="00E17C0A" w:rsidRDefault="00F017A3" w:rsidP="00F017A3"/>
    <w:p w14:paraId="1B50B25D" w14:textId="77777777" w:rsidR="00F017A3" w:rsidRPr="00E17C0A" w:rsidRDefault="00F017A3" w:rsidP="00F017A3">
      <w:pPr>
        <w:pStyle w:val="Heading4"/>
      </w:pPr>
      <w:r w:rsidRPr="00E17C0A">
        <w:t>Third, practical reason – ethical principles must be derived from the structure of reason:</w:t>
      </w:r>
    </w:p>
    <w:p w14:paraId="01D76A7D" w14:textId="77777777" w:rsidR="00F017A3" w:rsidRPr="00E17C0A" w:rsidRDefault="00F017A3" w:rsidP="00F017A3"/>
    <w:p w14:paraId="401CE293" w14:textId="77777777" w:rsidR="00F017A3" w:rsidRPr="00E17C0A" w:rsidRDefault="00F017A3" w:rsidP="00F017A3">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2F2CFED7" w14:textId="77777777" w:rsidR="00F017A3" w:rsidRPr="00E17C0A" w:rsidRDefault="00F017A3" w:rsidP="00F017A3"/>
    <w:p w14:paraId="6C395BFD" w14:textId="77777777" w:rsidR="00F017A3" w:rsidRPr="00E17C0A" w:rsidRDefault="00F017A3" w:rsidP="00F017A3">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6F8AE99A" w14:textId="77777777" w:rsidR="00F017A3" w:rsidRDefault="00F017A3" w:rsidP="00F017A3">
      <w:pPr>
        <w:spacing w:after="0" w:line="240" w:lineRule="auto"/>
        <w:rPr>
          <w:rFonts w:ascii="Times New Roman" w:eastAsia="Times New Roman" w:hAnsi="Times New Roman" w:cs="Times New Roman"/>
          <w:sz w:val="24"/>
        </w:rPr>
      </w:pPr>
    </w:p>
    <w:p w14:paraId="3F3099FA" w14:textId="77777777" w:rsidR="00F017A3" w:rsidRPr="005F04F4" w:rsidRDefault="00F017A3" w:rsidP="00F017A3">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468FEE5A" w14:textId="77777777" w:rsidR="00F017A3" w:rsidRPr="005F04F4" w:rsidRDefault="00F017A3" w:rsidP="00F017A3"/>
    <w:p w14:paraId="1AB7C711" w14:textId="77777777" w:rsidR="00F017A3" w:rsidRPr="005F04F4" w:rsidRDefault="00F017A3" w:rsidP="00F017A3">
      <w:pPr>
        <w:pStyle w:val="Heading4"/>
        <w:rPr>
          <w:rFonts w:cs="Calibri"/>
          <w:b w:val="0"/>
          <w:bCs w:val="0"/>
        </w:rPr>
      </w:pPr>
      <w:r w:rsidRPr="005F04F4">
        <w:rPr>
          <w:rFonts w:cs="Calibri"/>
        </w:rPr>
        <w:lastRenderedPageBreak/>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175C9EE3" w14:textId="77777777" w:rsidR="00F017A3" w:rsidRPr="005F04F4" w:rsidRDefault="00F017A3" w:rsidP="00F017A3"/>
    <w:p w14:paraId="5748176C" w14:textId="77777777" w:rsidR="00F017A3" w:rsidRPr="005F04F4" w:rsidRDefault="00F017A3" w:rsidP="00F017A3">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03B7637A" w14:textId="77777777" w:rsidR="00F017A3" w:rsidRPr="005F04F4" w:rsidRDefault="00F017A3" w:rsidP="00F017A3"/>
    <w:p w14:paraId="2D6FFF9C" w14:textId="77777777" w:rsidR="00F017A3" w:rsidRDefault="00F017A3" w:rsidP="00F017A3">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3CADD7AB" w14:textId="77777777" w:rsidR="00F017A3" w:rsidRDefault="00F017A3" w:rsidP="00F017A3"/>
    <w:p w14:paraId="74378659" w14:textId="77777777" w:rsidR="00F017A3" w:rsidRPr="00E2718D" w:rsidRDefault="00F017A3" w:rsidP="00F017A3">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1129EC43" w14:textId="77777777" w:rsidR="00F017A3" w:rsidRDefault="00F017A3" w:rsidP="00F017A3">
      <w:pPr>
        <w:spacing w:after="0" w:line="240" w:lineRule="auto"/>
        <w:rPr>
          <w:rFonts w:ascii="Times New Roman" w:eastAsia="Times New Roman" w:hAnsi="Times New Roman" w:cs="Times New Roman"/>
          <w:sz w:val="24"/>
        </w:rPr>
      </w:pPr>
    </w:p>
    <w:p w14:paraId="1059776C" w14:textId="77777777" w:rsidR="00F017A3" w:rsidRDefault="00F017A3" w:rsidP="00F017A3">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53471CBC" w14:textId="77777777" w:rsidR="00F017A3" w:rsidRPr="00C80FBA" w:rsidRDefault="00F017A3" w:rsidP="00F017A3"/>
    <w:p w14:paraId="6A264278" w14:textId="77777777" w:rsidR="00F017A3" w:rsidRPr="006C6EFC" w:rsidRDefault="00F017A3" w:rsidP="00F017A3">
      <w:pPr>
        <w:pStyle w:val="Heading4"/>
        <w:rPr>
          <w:sz w:val="12"/>
        </w:rPr>
      </w:pPr>
      <w:r w:rsidRPr="001B26D6">
        <w:rPr>
          <w:color w:val="000000" w:themeColor="text1"/>
        </w:rPr>
        <w:lastRenderedPageBreak/>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58D0DE31" w14:textId="77777777" w:rsidR="00F017A3" w:rsidRPr="00C80FBA" w:rsidRDefault="00F017A3" w:rsidP="00F017A3"/>
    <w:p w14:paraId="5FE8ED84" w14:textId="77777777" w:rsidR="00F017A3" w:rsidRDefault="00F017A3" w:rsidP="00F017A3">
      <w:pPr>
        <w:pStyle w:val="Heading4"/>
      </w:pPr>
      <w:r>
        <w:t>Thus, the standard is respecting freedom.</w:t>
      </w:r>
    </w:p>
    <w:p w14:paraId="05ECDA7E" w14:textId="77777777" w:rsidR="00F017A3" w:rsidRDefault="00F017A3" w:rsidP="00F017A3">
      <w:pPr>
        <w:spacing w:after="0" w:line="240" w:lineRule="auto"/>
        <w:rPr>
          <w:rFonts w:ascii="Times New Roman" w:eastAsia="Times New Roman" w:hAnsi="Times New Roman" w:cs="Times New Roman"/>
          <w:sz w:val="24"/>
        </w:rPr>
      </w:pPr>
    </w:p>
    <w:p w14:paraId="37123F19" w14:textId="77777777" w:rsidR="00F017A3" w:rsidRDefault="00F017A3" w:rsidP="00F017A3"/>
    <w:p w14:paraId="520B8210" w14:textId="77777777" w:rsidR="00F017A3" w:rsidRDefault="00F017A3" w:rsidP="00F017A3">
      <w:pPr>
        <w:pStyle w:val="Heading4"/>
      </w:pPr>
      <w:r>
        <w:t>Negate:</w:t>
      </w:r>
    </w:p>
    <w:p w14:paraId="1E8993CE" w14:textId="77777777" w:rsidR="00F017A3" w:rsidRPr="00C97CF0" w:rsidRDefault="00F017A3" w:rsidP="00F017A3"/>
    <w:p w14:paraId="1EF80035" w14:textId="77777777" w:rsidR="00F017A3" w:rsidRDefault="00F017A3" w:rsidP="00F017A3">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2B2CB7D7" w14:textId="77777777" w:rsidR="00F017A3" w:rsidRPr="009D349B" w:rsidRDefault="00F017A3" w:rsidP="00F017A3">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6D956AA0" w14:textId="77777777" w:rsidR="00F017A3" w:rsidRDefault="00F017A3" w:rsidP="00F017A3">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w:t>
      </w:r>
      <w:r w:rsidRPr="009D349B">
        <w:rPr>
          <w:sz w:val="16"/>
        </w:rPr>
        <w:lastRenderedPageBreak/>
        <w:t xml:space="preserve">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8286CD2" w14:textId="77777777" w:rsidR="00F017A3" w:rsidRDefault="00F017A3" w:rsidP="00F017A3">
      <w:pPr>
        <w:rPr>
          <w:sz w:val="16"/>
        </w:rPr>
      </w:pPr>
    </w:p>
    <w:p w14:paraId="61E36EF5" w14:textId="77777777" w:rsidR="00F017A3" w:rsidRDefault="00F017A3" w:rsidP="00F017A3">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6D248F75" w14:textId="77777777" w:rsidR="00F017A3" w:rsidRPr="009D349B" w:rsidRDefault="00F017A3" w:rsidP="00F017A3">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EA06F45" w14:textId="77777777" w:rsidR="00F017A3" w:rsidRPr="009D349B" w:rsidRDefault="00F017A3" w:rsidP="00F017A3">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w:t>
      </w:r>
      <w:r w:rsidRPr="009D349B">
        <w:rPr>
          <w:sz w:val="10"/>
        </w:rPr>
        <w:lastRenderedPageBreak/>
        <w:t xml:space="preserve">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5BD975F8" w14:textId="77777777" w:rsidR="00F017A3" w:rsidRDefault="00F017A3" w:rsidP="00F017A3"/>
    <w:p w14:paraId="408F8502" w14:textId="77777777" w:rsidR="00F017A3" w:rsidRPr="009D349B" w:rsidRDefault="00F017A3" w:rsidP="00F017A3">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5CEE765E" w14:textId="77777777" w:rsidR="00F017A3" w:rsidRPr="009D349B" w:rsidRDefault="00F017A3" w:rsidP="00F017A3">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433FC96B" w14:textId="77777777" w:rsidR="00F017A3" w:rsidRPr="009D349B" w:rsidRDefault="00F017A3" w:rsidP="00F017A3">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011EDC7A" w14:textId="77777777" w:rsidR="00F017A3" w:rsidRDefault="00F017A3" w:rsidP="00F017A3">
      <w:pPr>
        <w:rPr>
          <w:sz w:val="16"/>
        </w:rPr>
      </w:pPr>
    </w:p>
    <w:p w14:paraId="76BEBFAE" w14:textId="77777777" w:rsidR="00F017A3" w:rsidRDefault="00F017A3" w:rsidP="00F017A3"/>
    <w:p w14:paraId="410362C7" w14:textId="62815A3F" w:rsidR="00772386" w:rsidRDefault="00772386" w:rsidP="00772386">
      <w:pPr>
        <w:pStyle w:val="Heading2"/>
      </w:pPr>
      <w:r>
        <w:lastRenderedPageBreak/>
        <w:t>Case</w:t>
      </w:r>
    </w:p>
    <w:p w14:paraId="419AB693" w14:textId="77777777" w:rsidR="00772386" w:rsidRDefault="00772386" w:rsidP="00772386"/>
    <w:p w14:paraId="738C03E0" w14:textId="77777777" w:rsidR="00772386" w:rsidRDefault="00772386" w:rsidP="00772386">
      <w:pPr>
        <w:pStyle w:val="Heading4"/>
      </w:pPr>
      <w:r>
        <w:t>Utilitarianism fails. Cleveland.</w:t>
      </w:r>
    </w:p>
    <w:p w14:paraId="5D7DAA39" w14:textId="77777777" w:rsidR="00772386" w:rsidRDefault="00772386" w:rsidP="00772386">
      <w:r>
        <w:t xml:space="preserve">[Cleveland, Paul A. “The Failure of Utilitarian Ethics in Political Economy.” Independent Institute. </w:t>
      </w:r>
      <w:hyperlink r:id="rId12" w:history="1">
        <w:r w:rsidRPr="00E73CC5">
          <w:rPr>
            <w:rStyle w:val="Hyperlink"/>
          </w:rPr>
          <w:t>https://www.independent.org/publications/article.asp?id=1602</w:t>
        </w:r>
      </w:hyperlink>
      <w:r>
        <w:t>. Published 1 September 2002] SHS ZS</w:t>
      </w:r>
    </w:p>
    <w:p w14:paraId="38F844AB" w14:textId="77777777" w:rsidR="00772386" w:rsidRDefault="00772386" w:rsidP="00772386">
      <w:pPr>
        <w:rPr>
          <w:sz w:val="12"/>
        </w:rPr>
      </w:pPr>
      <w:r w:rsidRPr="00CF6A03">
        <w:rPr>
          <w:sz w:val="12"/>
        </w:rPr>
        <w:t xml:space="preserve">A. The Problem of Making Interpersonal Comparisons Among the many difficulties encountered in Bentham?s approach, the first is that </w:t>
      </w:r>
      <w:r w:rsidRPr="00A80323">
        <w:rPr>
          <w:b/>
          <w:bCs/>
          <w:u w:val="single"/>
        </w:rPr>
        <w:t>it is impossible to</w:t>
      </w:r>
      <w:r w:rsidRPr="00AD0FD7">
        <w:rPr>
          <w:b/>
          <w:bCs/>
          <w:u w:val="single"/>
        </w:rPr>
        <w:t xml:space="preserve"> make interpersonal comparisons</w:t>
      </w:r>
      <w:r w:rsidRPr="00CF6A03">
        <w:rPr>
          <w:sz w:val="12"/>
        </w:rPr>
        <w:t xml:space="preserve">. It is a well-known fact that different </w:t>
      </w:r>
      <w:r w:rsidRPr="00A80323">
        <w:rPr>
          <w:b/>
          <w:bCs/>
          <w:highlight w:val="green"/>
          <w:u w:val="single"/>
        </w:rPr>
        <w:t>people have different tastes</w:t>
      </w:r>
      <w:r w:rsidRPr="00CF6A03">
        <w:rPr>
          <w:sz w:val="12"/>
        </w:rPr>
        <w:t xml:space="preserve">. In addition, there are differences in personalities and talents that different people possess </w:t>
      </w:r>
      <w:r w:rsidRPr="00C02E2D">
        <w:rPr>
          <w:b/>
          <w:bCs/>
          <w:u w:val="single"/>
        </w:rPr>
        <w:t>and these differences give rise to differences in</w:t>
      </w:r>
      <w:r w:rsidRPr="00CF6A03">
        <w:rPr>
          <w:sz w:val="12"/>
        </w:rPr>
        <w:t xml:space="preserve"> their </w:t>
      </w:r>
      <w:r w:rsidRPr="00C02E2D">
        <w:rPr>
          <w:b/>
          <w:bCs/>
          <w:u w:val="single"/>
        </w:rPr>
        <w:t>goals</w:t>
      </w:r>
      <w:r w:rsidRPr="00CF6A03">
        <w:rPr>
          <w:sz w:val="12"/>
        </w:rPr>
        <w:t xml:space="preserve"> and ambitions. All these variations in turn give rise to a fundamental fact of human existence. Namely, that </w:t>
      </w:r>
      <w:r w:rsidRPr="00A80323">
        <w:rPr>
          <w:b/>
          <w:bCs/>
          <w:highlight w:val="green"/>
          <w:u w:val="single"/>
        </w:rPr>
        <w:t>it is impossible</w:t>
      </w:r>
      <w:r w:rsidRPr="00CF6A03">
        <w:rPr>
          <w:sz w:val="12"/>
        </w:rPr>
        <w:t xml:space="preserve"> for us </w:t>
      </w:r>
      <w:r w:rsidRPr="00A80323">
        <w:rPr>
          <w:b/>
          <w:bCs/>
          <w:highlight w:val="green"/>
          <w:u w:val="single"/>
        </w:rPr>
        <w:t>to</w:t>
      </w:r>
      <w:r w:rsidRPr="00CF6A03">
        <w:rPr>
          <w:sz w:val="12"/>
        </w:rPr>
        <w:t xml:space="preserve"> know or </w:t>
      </w:r>
      <w:r w:rsidRPr="00A80323">
        <w:rPr>
          <w:b/>
          <w:bCs/>
          <w:highlight w:val="green"/>
          <w:u w:val="single"/>
        </w:rPr>
        <w:t>measure the extent of</w:t>
      </w:r>
      <w:r w:rsidRPr="00703103">
        <w:rPr>
          <w:b/>
          <w:bCs/>
          <w:u w:val="single"/>
        </w:rPr>
        <w:t xml:space="preserve"> either </w:t>
      </w:r>
      <w:r w:rsidRPr="00A80323">
        <w:rPr>
          <w:b/>
          <w:bCs/>
          <w:highlight w:val="green"/>
          <w:u w:val="single"/>
        </w:rPr>
        <w:t>pleasure or pain</w:t>
      </w:r>
      <w:r w:rsidRPr="00703103">
        <w:rPr>
          <w:b/>
          <w:bCs/>
          <w:u w:val="single"/>
        </w:rPr>
        <w:t xml:space="preserve"> for any specific person</w:t>
      </w:r>
      <w:r w:rsidRPr="00CF6A03">
        <w:rPr>
          <w:sz w:val="12"/>
        </w:rPr>
        <w:t xml:space="preserve"> in any particular situation. Such measures are beyond the capacity of our ability to know. </w:t>
      </w:r>
      <w:r w:rsidRPr="00501617">
        <w:rPr>
          <w:b/>
          <w:bCs/>
          <w:u w:val="single"/>
        </w:rPr>
        <w:t>While human beings can</w:t>
      </w:r>
      <w:r w:rsidRPr="00CF6A03">
        <w:rPr>
          <w:sz w:val="12"/>
        </w:rPr>
        <w:t xml:space="preserve"> most certainly </w:t>
      </w:r>
      <w:r w:rsidRPr="00501617">
        <w:rPr>
          <w:b/>
          <w:bCs/>
          <w:u w:val="single"/>
        </w:rPr>
        <w:t>empathize</w:t>
      </w:r>
      <w:r w:rsidRPr="00CF6A03">
        <w:rPr>
          <w:sz w:val="12"/>
        </w:rPr>
        <w:t xml:space="preserve"> with someone who is experiencing extreme hardship or enjoying great success, such </w:t>
      </w:r>
      <w:r w:rsidRPr="00501617">
        <w:rPr>
          <w:b/>
          <w:bCs/>
          <w:u w:val="single"/>
        </w:rPr>
        <w:t>efforts are only accomplished by projecting one’s own inward feelings to someone else’s</w:t>
      </w:r>
      <w:r w:rsidRPr="00CF6A03">
        <w:rPr>
          <w:sz w:val="12"/>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A80323">
        <w:rPr>
          <w:b/>
          <w:bCs/>
          <w:highlight w:val="green"/>
          <w:u w:val="single"/>
        </w:rPr>
        <w:t>utilitarianism</w:t>
      </w:r>
      <w:r w:rsidRPr="00CF6A03">
        <w:rPr>
          <w:sz w:val="12"/>
        </w:rPr>
        <w:t xml:space="preserve"> a standing in modern policy debates. However, such efforts </w:t>
      </w:r>
      <w:r w:rsidRPr="00A80323">
        <w:rPr>
          <w:b/>
          <w:bCs/>
          <w:highlight w:val="green"/>
          <w:u w:val="single"/>
        </w:rPr>
        <w:t>cannot escape the reality that</w:t>
      </w:r>
      <w:r w:rsidRPr="00CF6A03">
        <w:rPr>
          <w:sz w:val="12"/>
        </w:rPr>
        <w:t xml:space="preserve"> such </w:t>
      </w:r>
      <w:r w:rsidRPr="00A80323">
        <w:rPr>
          <w:b/>
          <w:bCs/>
          <w:highlight w:val="green"/>
          <w:u w:val="single"/>
        </w:rPr>
        <w:t>measures</w:t>
      </w:r>
      <w:r w:rsidRPr="00501617">
        <w:rPr>
          <w:b/>
          <w:bCs/>
          <w:u w:val="single"/>
        </w:rPr>
        <w:t xml:space="preserve"> </w:t>
      </w:r>
      <w:r w:rsidRPr="00A80323">
        <w:rPr>
          <w:b/>
          <w:bCs/>
          <w:highlight w:val="green"/>
          <w:u w:val="single"/>
        </w:rPr>
        <w:t>cannot be made</w:t>
      </w:r>
      <w:r w:rsidRPr="00CF6A03">
        <w:rPr>
          <w:sz w:val="12"/>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A80323">
        <w:rPr>
          <w:b/>
          <w:bCs/>
          <w:highlight w:val="green"/>
          <w:u w:val="single"/>
        </w:rPr>
        <w:t>utilitarianism</w:t>
      </w:r>
      <w:r w:rsidRPr="00CF6A03">
        <w:rPr>
          <w:sz w:val="12"/>
        </w:rPr>
        <w:t xml:space="preserve"> is that it </w:t>
      </w:r>
      <w:r w:rsidRPr="00A80323">
        <w:rPr>
          <w:b/>
          <w:bCs/>
          <w:highlight w:val="green"/>
          <w:u w:val="single"/>
        </w:rPr>
        <w:t>has a</w:t>
      </w:r>
      <w:r w:rsidRPr="008D281F">
        <w:rPr>
          <w:b/>
          <w:bCs/>
          <w:u w:val="single"/>
        </w:rPr>
        <w:t xml:space="preserve"> very </w:t>
      </w:r>
      <w:r w:rsidRPr="00A80323">
        <w:rPr>
          <w:b/>
          <w:bCs/>
          <w:highlight w:val="green"/>
          <w:u w:val="single"/>
        </w:rPr>
        <w:t>narrow</w:t>
      </w:r>
      <w:r w:rsidRPr="008D281F">
        <w:rPr>
          <w:b/>
          <w:bCs/>
          <w:u w:val="single"/>
        </w:rPr>
        <w:t xml:space="preserve"> </w:t>
      </w:r>
      <w:r w:rsidRPr="00A80323">
        <w:rPr>
          <w:b/>
          <w:bCs/>
          <w:highlight w:val="green"/>
          <w:u w:val="single"/>
        </w:rPr>
        <w:t>conception of what it means to be</w:t>
      </w:r>
      <w:r w:rsidRPr="008D281F">
        <w:rPr>
          <w:b/>
          <w:bCs/>
          <w:u w:val="single"/>
        </w:rPr>
        <w:t xml:space="preserve"> a </w:t>
      </w:r>
      <w:r w:rsidRPr="00A80323">
        <w:rPr>
          <w:b/>
          <w:bCs/>
          <w:highlight w:val="green"/>
          <w:u w:val="single"/>
        </w:rPr>
        <w:t>human</w:t>
      </w:r>
      <w:r w:rsidRPr="008D281F">
        <w:rPr>
          <w:b/>
          <w:bCs/>
          <w:u w:val="single"/>
        </w:rPr>
        <w:t xml:space="preserve"> being</w:t>
      </w:r>
      <w:r w:rsidRPr="00CF6A03">
        <w:rPr>
          <w:sz w:val="12"/>
        </w:rPr>
        <w:t xml:space="preserve">. Within Bentham’s view, human beings are essentially understood to be passive creatures who respond to the environment in a purely mechanical fashion. As such, </w:t>
      </w:r>
      <w:r w:rsidRPr="00A80323">
        <w:rPr>
          <w:b/>
          <w:bCs/>
          <w:highlight w:val="green"/>
          <w:u w:val="single"/>
        </w:rPr>
        <w:t>there are no</w:t>
      </w:r>
      <w:r w:rsidRPr="008D281F">
        <w:rPr>
          <w:b/>
          <w:bCs/>
          <w:u w:val="single"/>
        </w:rPr>
        <w:t xml:space="preserve"> “bad” </w:t>
      </w:r>
      <w:r w:rsidRPr="00A80323">
        <w:rPr>
          <w:b/>
          <w:bCs/>
          <w:highlight w:val="green"/>
          <w:u w:val="single"/>
        </w:rPr>
        <w:t>motives</w:t>
      </w:r>
      <w:r w:rsidRPr="008D281F">
        <w:rPr>
          <w:b/>
          <w:bCs/>
          <w:u w:val="single"/>
        </w:rPr>
        <w:t>, only “bad” calculations</w:t>
      </w:r>
      <w:r w:rsidRPr="00CF6A03">
        <w:rPr>
          <w:sz w:val="12"/>
        </w:rPr>
        <w:t xml:space="preserve">. In these terms, </w:t>
      </w:r>
      <w:r w:rsidRPr="00A80323">
        <w:rPr>
          <w:b/>
          <w:bCs/>
          <w:highlight w:val="green"/>
          <w:u w:val="single"/>
        </w:rPr>
        <w:t>no person is responsible for his or her own behavior</w:t>
      </w:r>
      <w:r w:rsidRPr="008D281F">
        <w:rPr>
          <w:b/>
          <w:bCs/>
          <w:u w:val="single"/>
        </w:rPr>
        <w:t>.</w:t>
      </w:r>
      <w:r w:rsidRPr="00CF6A03">
        <w:rPr>
          <w:sz w:val="12"/>
        </w:rPr>
        <w:t xml:space="preserve"> In effect, the idea being promoted is that human action is essentially the same as that of a machine in operation. </w:t>
      </w:r>
      <w:r w:rsidRPr="008D281F">
        <w:rPr>
          <w:b/>
          <w:bCs/>
          <w:u w:val="single"/>
        </w:rPr>
        <w:t>This</w:t>
      </w:r>
      <w:r w:rsidRPr="00CF6A03">
        <w:rPr>
          <w:sz w:val="12"/>
        </w:rPr>
        <w:t xml:space="preserve"> notion </w:t>
      </w:r>
      <w:r w:rsidRPr="008D281F">
        <w:rPr>
          <w:b/>
          <w:bCs/>
          <w:u w:val="single"/>
        </w:rPr>
        <w:t>reduces a human thought to</w:t>
      </w:r>
      <w:r w:rsidRPr="00CF6A03">
        <w:rPr>
          <w:sz w:val="12"/>
        </w:rPr>
        <w:t xml:space="preserve"> nothing more </w:t>
      </w:r>
      <w:r w:rsidRPr="008D281F">
        <w:rPr>
          <w:b/>
          <w:bCs/>
          <w:u w:val="single"/>
        </w:rPr>
        <w:t xml:space="preserve">than </w:t>
      </w:r>
      <w:r w:rsidRPr="0073424D">
        <w:rPr>
          <w:b/>
          <w:bCs/>
          <w:highlight w:val="green"/>
          <w:u w:val="single"/>
        </w:rPr>
        <w:t>a series of bio-chemical reactions</w:t>
      </w:r>
      <w:r w:rsidRPr="00CF6A03">
        <w:rPr>
          <w:sz w:val="12"/>
        </w:rPr>
        <w:t xml:space="preserve">. Yet, if this is true, </w:t>
      </w:r>
      <w:r w:rsidRPr="008D281F">
        <w:rPr>
          <w:b/>
          <w:bCs/>
          <w:u w:val="single"/>
        </w:rPr>
        <w:t xml:space="preserve">then there </w:t>
      </w:r>
      <w:r w:rsidRPr="0073424D">
        <w:rPr>
          <w:b/>
          <w:bCs/>
          <w:highlight w:val="green"/>
          <w:u w:val="single"/>
        </w:rPr>
        <w:t>is no meaning</w:t>
      </w:r>
      <w:r w:rsidRPr="008D281F">
        <w:rPr>
          <w:b/>
          <w:bCs/>
          <w:u w:val="single"/>
        </w:rPr>
        <w:t xml:space="preserve"> to human thought or human action and all </w:t>
      </w:r>
      <w:r w:rsidRPr="00A80323">
        <w:rPr>
          <w:b/>
          <w:bCs/>
          <w:highlight w:val="green"/>
          <w:u w:val="single"/>
        </w:rPr>
        <w:t xml:space="preserve">human reason is reduced to the point of </w:t>
      </w:r>
      <w:r w:rsidRPr="00B65C44">
        <w:rPr>
          <w:b/>
          <w:bCs/>
          <w:u w:val="single"/>
        </w:rPr>
        <w:t>being</w:t>
      </w:r>
      <w:r w:rsidRPr="008D281F">
        <w:rPr>
          <w:b/>
          <w:bCs/>
          <w:u w:val="single"/>
        </w:rPr>
        <w:t xml:space="preserve"> </w:t>
      </w:r>
      <w:r w:rsidRPr="00A80323">
        <w:rPr>
          <w:b/>
          <w:bCs/>
          <w:highlight w:val="green"/>
          <w:u w:val="single"/>
        </w:rPr>
        <w:t>meaningless</w:t>
      </w:r>
      <w:r w:rsidRPr="00CF6A03">
        <w:rPr>
          <w:sz w:val="12"/>
        </w:rPr>
        <w:t>.</w:t>
      </w:r>
      <w:bookmarkStart w:id="0" w:name="_ftnref6"/>
      <w:r w:rsidRPr="00CF6A03">
        <w:rPr>
          <w:sz w:val="12"/>
        </w:rPr>
        <w:fldChar w:fldCharType="begin"/>
      </w:r>
      <w:r w:rsidRPr="00CF6A03">
        <w:rPr>
          <w:sz w:val="12"/>
        </w:rPr>
        <w:instrText xml:space="preserve"> HYPERLINK "https://www.independent.org/publications/article.asp?id=1602" \l "_ftn6" \o "" </w:instrText>
      </w:r>
      <w:r w:rsidRPr="00CF6A03">
        <w:rPr>
          <w:sz w:val="12"/>
        </w:rPr>
        <w:fldChar w:fldCharType="separate"/>
      </w:r>
      <w:r>
        <w:rPr>
          <w:rStyle w:val="Hyperlink"/>
          <w:sz w:val="12"/>
        </w:rPr>
        <w:t>[6]</w:t>
      </w:r>
      <w:r w:rsidRPr="00CF6A03">
        <w:rPr>
          <w:sz w:val="12"/>
        </w:rPr>
        <w:fldChar w:fldCharType="end"/>
      </w:r>
      <w:bookmarkEnd w:id="0"/>
      <w:r w:rsidRPr="00CF6A03">
        <w:rPr>
          <w:sz w:val="12"/>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out, </w:t>
      </w:r>
      <w:r w:rsidRPr="00A80323">
        <w:rPr>
          <w:b/>
          <w:bCs/>
          <w:highlight w:val="green"/>
          <w:u w:val="single"/>
        </w:rPr>
        <w:t>Words like pleasure</w:t>
      </w:r>
      <w:r w:rsidRPr="00CF6A03">
        <w:rPr>
          <w:sz w:val="12"/>
        </w:rPr>
        <w:t xml:space="preserve"> happiness, or satisfaction </w:t>
      </w:r>
      <w:r w:rsidRPr="00A80323">
        <w:rPr>
          <w:b/>
          <w:bCs/>
          <w:highlight w:val="green"/>
          <w:u w:val="single"/>
        </w:rPr>
        <w:t>are</w:t>
      </w:r>
      <w:r w:rsidRPr="00CF6A03">
        <w:rPr>
          <w:sz w:val="12"/>
        </w:rPr>
        <w:t xml:space="preserve"> what might be called “</w:t>
      </w:r>
      <w:r w:rsidRPr="00A80323">
        <w:rPr>
          <w:b/>
          <w:bCs/>
          <w:highlight w:val="green"/>
          <w:u w:val="single"/>
        </w:rPr>
        <w:t>container words</w:t>
      </w:r>
      <w:r w:rsidRPr="00CF6A03">
        <w:rPr>
          <w:sz w:val="12"/>
        </w:rPr>
        <w:t xml:space="preserve">.” </w:t>
      </w:r>
      <w:r w:rsidRPr="009C49D5">
        <w:rPr>
          <w:b/>
          <w:bCs/>
          <w:u w:val="single"/>
        </w:rPr>
        <w:t>They are</w:t>
      </w:r>
      <w:r w:rsidRPr="008D281F">
        <w:rPr>
          <w:b/>
          <w:bCs/>
          <w:u w:val="single"/>
        </w:rPr>
        <w:t xml:space="preserve"> words </w:t>
      </w:r>
      <w:r w:rsidRPr="00A80323">
        <w:rPr>
          <w:b/>
          <w:bCs/>
          <w:highlight w:val="green"/>
          <w:u w:val="single"/>
        </w:rPr>
        <w:t>needing a content,</w:t>
      </w:r>
      <w:r w:rsidRPr="00CF6A03">
        <w:rPr>
          <w:sz w:val="12"/>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8D281F">
        <w:rPr>
          <w:b/>
          <w:bCs/>
          <w:u w:val="single"/>
        </w:rPr>
        <w:t>There is no such entity as pleasure or happiness</w:t>
      </w:r>
      <w:r w:rsidRPr="00CF6A03">
        <w:rPr>
          <w:sz w:val="12"/>
        </w:rPr>
        <w:t>; these are mental states which may be associated with many different things.</w:t>
      </w:r>
      <w:bookmarkStart w:id="1" w:name="_ftnref7"/>
      <w:r w:rsidRPr="00CF6A03">
        <w:rPr>
          <w:sz w:val="12"/>
        </w:rPr>
        <w:fldChar w:fldCharType="begin"/>
      </w:r>
      <w:r w:rsidRPr="00CF6A03">
        <w:rPr>
          <w:sz w:val="12"/>
        </w:rPr>
        <w:instrText xml:space="preserve"> HYPERLINK "https://www.independent.org/publications/article.asp?id=1602" \l "_ftn7" \o "" </w:instrText>
      </w:r>
      <w:r w:rsidRPr="00CF6A03">
        <w:rPr>
          <w:sz w:val="12"/>
        </w:rPr>
        <w:fldChar w:fldCharType="separate"/>
      </w:r>
      <w:r w:rsidRPr="00CF6A03">
        <w:rPr>
          <w:rStyle w:val="Hyperlink"/>
          <w:sz w:val="12"/>
        </w:rPr>
        <w:t>[7]</w:t>
      </w:r>
      <w:r w:rsidRPr="00CF6A03">
        <w:rPr>
          <w:sz w:val="12"/>
        </w:rPr>
        <w:fldChar w:fldCharType="end"/>
      </w:r>
      <w:bookmarkEnd w:id="1"/>
      <w:r w:rsidRPr="00CF6A03">
        <w:rPr>
          <w:sz w:val="12"/>
        </w:rPr>
        <w:t xml:space="preserve"> Since this is true, </w:t>
      </w:r>
      <w:r w:rsidRPr="00A80323">
        <w:rPr>
          <w:b/>
          <w:bCs/>
          <w:highlight w:val="green"/>
          <w:u w:val="single"/>
        </w:rPr>
        <w:t>pleasure cannot be the goal</w:t>
      </w:r>
      <w:r w:rsidRPr="008D281F">
        <w:rPr>
          <w:b/>
          <w:bCs/>
          <w:u w:val="single"/>
        </w:rPr>
        <w:t xml:space="preserve"> </w:t>
      </w:r>
      <w:r w:rsidRPr="00A80323">
        <w:rPr>
          <w:b/>
          <w:bCs/>
          <w:highlight w:val="green"/>
          <w:u w:val="single"/>
        </w:rPr>
        <w:t>of human action in and of itself</w:t>
      </w:r>
      <w:r w:rsidRPr="00CF6A03">
        <w:rPr>
          <w:sz w:val="12"/>
        </w:rPr>
        <w:t xml:space="preserve">. </w:t>
      </w:r>
      <w:r w:rsidRPr="008D281F">
        <w:rPr>
          <w:b/>
          <w:bCs/>
          <w:u w:val="single"/>
        </w:rPr>
        <w:t>It is simply the by-product</w:t>
      </w:r>
      <w:r w:rsidRPr="00CF6A03">
        <w:rPr>
          <w:sz w:val="12"/>
        </w:rPr>
        <w:t xml:space="preserve"> of human action which is actually aimed at the attainment of some specific goal or end. 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 The reason why this is so is that </w:t>
      </w:r>
      <w:r w:rsidRPr="00A80323">
        <w:rPr>
          <w:b/>
          <w:bCs/>
          <w:highlight w:val="green"/>
          <w:u w:val="single"/>
        </w:rPr>
        <w:t>an effort to include qualitative factors</w:t>
      </w:r>
      <w:r w:rsidRPr="00B37F5E">
        <w:rPr>
          <w:b/>
          <w:bCs/>
          <w:u w:val="single"/>
        </w:rPr>
        <w:t xml:space="preserve"> into one’s ethical thinking</w:t>
      </w:r>
      <w:r w:rsidRPr="00CF6A03">
        <w:rPr>
          <w:sz w:val="12"/>
        </w:rPr>
        <w:t xml:space="preserve"> necessarily </w:t>
      </w:r>
      <w:r w:rsidRPr="00A80323">
        <w:rPr>
          <w:b/>
          <w:bCs/>
          <w:highlight w:val="green"/>
          <w:u w:val="single"/>
        </w:rPr>
        <w:t>requires an appeal to some ideal</w:t>
      </w:r>
      <w:r w:rsidRPr="00CF6A03">
        <w:rPr>
          <w:sz w:val="12"/>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B37F5E">
        <w:rPr>
          <w:b/>
          <w:bCs/>
          <w:u w:val="single"/>
        </w:rPr>
        <w:t>there must be a standard of excellence</w:t>
      </w:r>
      <w:r w:rsidRPr="00CF6A03">
        <w:rPr>
          <w:sz w:val="12"/>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2" w:name="_ftnref8"/>
      <w:r w:rsidRPr="00CF6A03">
        <w:rPr>
          <w:sz w:val="12"/>
        </w:rPr>
        <w:fldChar w:fldCharType="begin"/>
      </w:r>
      <w:r w:rsidRPr="00CF6A03">
        <w:rPr>
          <w:sz w:val="12"/>
        </w:rPr>
        <w:instrText xml:space="preserve"> HYPERLINK "https://www.independent.org/publications/article.asp?id=1602" \l "_ftn8" \o "" </w:instrText>
      </w:r>
      <w:r w:rsidRPr="00CF6A03">
        <w:rPr>
          <w:sz w:val="12"/>
        </w:rPr>
        <w:fldChar w:fldCharType="separate"/>
      </w:r>
      <w:r w:rsidRPr="00CF6A03">
        <w:rPr>
          <w:rStyle w:val="Hyperlink"/>
          <w:sz w:val="12"/>
        </w:rPr>
        <w:t>[8]</w:t>
      </w:r>
      <w:r w:rsidRPr="00CF6A03">
        <w:rPr>
          <w:sz w:val="12"/>
        </w:rPr>
        <w:fldChar w:fldCharType="end"/>
      </w:r>
      <w:bookmarkEnd w:id="2"/>
      <w:r w:rsidRPr="00CF6A03">
        <w:rPr>
          <w:sz w:val="12"/>
        </w:rPr>
        <w:t xml:space="preserve"> C. The Fallacy of Composition A final problem with </w:t>
      </w:r>
      <w:r w:rsidRPr="007646A0">
        <w:rPr>
          <w:b/>
          <w:bCs/>
          <w:u w:val="single"/>
        </w:rPr>
        <w:t>utilitarianism</w:t>
      </w:r>
      <w:r w:rsidRPr="00CF6A03">
        <w:rPr>
          <w:sz w:val="12"/>
        </w:rPr>
        <w:t xml:space="preserve"> that ought to be mentioned is that it </w:t>
      </w:r>
      <w:r w:rsidRPr="007646A0">
        <w:rPr>
          <w:b/>
          <w:bCs/>
          <w:u w:val="single"/>
        </w:rPr>
        <w:t>is subject to</w:t>
      </w:r>
      <w:r w:rsidRPr="00CF6A03">
        <w:rPr>
          <w:sz w:val="12"/>
        </w:rPr>
        <w:t xml:space="preserve"> being criticized because of </w:t>
      </w:r>
      <w:r w:rsidRPr="007646A0">
        <w:rPr>
          <w:b/>
          <w:bCs/>
          <w:u w:val="single"/>
        </w:rPr>
        <w:t>a</w:t>
      </w:r>
      <w:r w:rsidRPr="00CF6A03">
        <w:rPr>
          <w:sz w:val="12"/>
        </w:rPr>
        <w:t xml:space="preserve"> potential </w:t>
      </w:r>
      <w:r w:rsidRPr="007646A0">
        <w:rPr>
          <w:b/>
          <w:bCs/>
          <w:u w:val="single"/>
        </w:rPr>
        <w:t>fallacy of composition</w:t>
      </w:r>
      <w:r w:rsidRPr="00CF6A03">
        <w:rPr>
          <w:sz w:val="12"/>
        </w:rPr>
        <w:t xml:space="preserve">. </w:t>
      </w:r>
      <w:r w:rsidRPr="00A80323">
        <w:rPr>
          <w:b/>
          <w:bCs/>
          <w:highlight w:val="green"/>
          <w:u w:val="single"/>
        </w:rPr>
        <w:t>The common good</w:t>
      </w:r>
      <w:r w:rsidRPr="007646A0">
        <w:rPr>
          <w:b/>
          <w:bCs/>
          <w:u w:val="single"/>
        </w:rPr>
        <w:t xml:space="preserve"> </w:t>
      </w:r>
      <w:r w:rsidRPr="00A80323">
        <w:rPr>
          <w:b/>
          <w:bCs/>
          <w:highlight w:val="green"/>
          <w:u w:val="single"/>
        </w:rPr>
        <w:t>is not</w:t>
      </w:r>
      <w:r w:rsidRPr="00CF6A03">
        <w:rPr>
          <w:sz w:val="12"/>
        </w:rPr>
        <w:t xml:space="preserve"> necessarily </w:t>
      </w:r>
      <w:r w:rsidRPr="00A80323">
        <w:rPr>
          <w:b/>
          <w:bCs/>
          <w:highlight w:val="green"/>
          <w:u w:val="single"/>
        </w:rPr>
        <w:t>the sum of the interests</w:t>
      </w:r>
      <w:r w:rsidRPr="007646A0">
        <w:rPr>
          <w:b/>
          <w:bCs/>
          <w:u w:val="single"/>
        </w:rPr>
        <w:t xml:space="preserve"> of individuals</w:t>
      </w:r>
      <w:r w:rsidRPr="00CF6A03">
        <w:rPr>
          <w:sz w:val="12"/>
        </w:rPr>
        <w:t>. In their book, A History of Economic Theory and Method, Ekelund and Hebert provide a well-</w:t>
      </w:r>
      <w:r w:rsidRPr="00CF6A03">
        <w:rPr>
          <w:sz w:val="12"/>
        </w:rPr>
        <w:lastRenderedPageBreak/>
        <w:t xml:space="preserve">conceived example to demonstrate this problem. They write: </w:t>
      </w:r>
      <w:r w:rsidRPr="00755FB6">
        <w:rPr>
          <w:b/>
          <w:bCs/>
          <w:highlight w:val="green"/>
          <w:u w:val="single"/>
        </w:rPr>
        <w:t>It is</w:t>
      </w:r>
      <w:r w:rsidRPr="00CF6A03">
        <w:rPr>
          <w:sz w:val="12"/>
        </w:rPr>
        <w:t xml:space="preserve"> presumably </w:t>
      </w:r>
      <w:r w:rsidRPr="00755FB6">
        <w:rPr>
          <w:b/>
          <w:bCs/>
          <w:highlight w:val="green"/>
          <w:u w:val="single"/>
        </w:rPr>
        <w:t>in the</w:t>
      </w:r>
      <w:r w:rsidRPr="00CF6A03">
        <w:rPr>
          <w:sz w:val="12"/>
        </w:rPr>
        <w:t xml:space="preserve"> general </w:t>
      </w:r>
      <w:r w:rsidRPr="00755FB6">
        <w:rPr>
          <w:b/>
          <w:bCs/>
          <w:highlight w:val="green"/>
          <w:u w:val="single"/>
        </w:rPr>
        <w:t>interest of</w:t>
      </w:r>
      <w:r w:rsidRPr="007646A0">
        <w:rPr>
          <w:b/>
          <w:bCs/>
          <w:u w:val="single"/>
        </w:rPr>
        <w:t xml:space="preserve"> American </w:t>
      </w:r>
      <w:r w:rsidRPr="00755FB6">
        <w:rPr>
          <w:b/>
          <w:bCs/>
          <w:highlight w:val="green"/>
          <w:u w:val="single"/>
        </w:rPr>
        <w:t>society to have every automobile</w:t>
      </w:r>
      <w:r w:rsidRPr="00CF6A03">
        <w:rPr>
          <w:sz w:val="12"/>
        </w:rPr>
        <w:t xml:space="preserve"> in the United States </w:t>
      </w:r>
      <w:r w:rsidRPr="00755FB6">
        <w:rPr>
          <w:b/>
          <w:bCs/>
          <w:highlight w:val="green"/>
          <w:u w:val="single"/>
        </w:rPr>
        <w:t>equipped with</w:t>
      </w:r>
      <w:r w:rsidRPr="00CF6A03">
        <w:rPr>
          <w:sz w:val="12"/>
        </w:rPr>
        <w:t xml:space="preserve"> all </w:t>
      </w:r>
      <w:r w:rsidRPr="007646A0">
        <w:rPr>
          <w:b/>
          <w:bCs/>
          <w:u w:val="single"/>
        </w:rPr>
        <w:t xml:space="preserve">possible </w:t>
      </w:r>
      <w:r w:rsidRPr="00755FB6">
        <w:rPr>
          <w:b/>
          <w:bCs/>
          <w:highlight w:val="green"/>
          <w:u w:val="single"/>
        </w:rPr>
        <w:t>safety devices</w:t>
      </w:r>
      <w:r w:rsidRPr="00755FB6">
        <w:rPr>
          <w:sz w:val="12"/>
          <w:highlight w:val="green"/>
        </w:rPr>
        <w:t>.</w:t>
      </w:r>
      <w:r w:rsidRPr="00CF6A03">
        <w:rPr>
          <w:sz w:val="12"/>
        </w:rPr>
        <w:t xml:space="preserve"> </w:t>
      </w:r>
      <w:r w:rsidRPr="00755FB6">
        <w:rPr>
          <w:b/>
          <w:bCs/>
          <w:highlight w:val="green"/>
          <w:u w:val="single"/>
        </w:rPr>
        <w:t>However</w:t>
      </w:r>
      <w:r w:rsidRPr="00CF6A03">
        <w:rPr>
          <w:sz w:val="12"/>
        </w:rPr>
        <w:t xml:space="preserve">, a majority of </w:t>
      </w:r>
      <w:r w:rsidRPr="00755FB6">
        <w:rPr>
          <w:b/>
          <w:bCs/>
          <w:highlight w:val="green"/>
          <w:u w:val="single"/>
        </w:rPr>
        <w:t>individual car buyers may not be willing to pay the cost</w:t>
      </w:r>
      <w:r w:rsidRPr="00CF6A03">
        <w:rPr>
          <w:sz w:val="12"/>
        </w:rPr>
        <w:t xml:space="preserve"> of such equipment in the form of higher auto prices. </w:t>
      </w:r>
      <w:r w:rsidRPr="007646A0">
        <w:rPr>
          <w:b/>
          <w:bCs/>
          <w:u w:val="single"/>
        </w:rPr>
        <w:t>In this case, the collective interest does not coincide with the sum of the individual interests.</w:t>
      </w:r>
      <w:r w:rsidRPr="00CF6A03">
        <w:rPr>
          <w:sz w:val="12"/>
        </w:rPr>
        <w:t xml:space="preserve"> The result is a legislative and economic dilemma. </w:t>
      </w:r>
      <w:bookmarkStart w:id="3" w:name="_ftnref9"/>
      <w:r w:rsidRPr="00CF6A03">
        <w:rPr>
          <w:sz w:val="12"/>
        </w:rPr>
        <w:fldChar w:fldCharType="begin"/>
      </w:r>
      <w:r w:rsidRPr="00CF6A03">
        <w:rPr>
          <w:sz w:val="12"/>
        </w:rPr>
        <w:instrText xml:space="preserve"> HYPERLINK "https://www.independent.org/publications/article.asp?id=1602" \l "_ftn9" \o "" </w:instrText>
      </w:r>
      <w:r w:rsidRPr="00CF6A03">
        <w:rPr>
          <w:sz w:val="12"/>
        </w:rPr>
        <w:fldChar w:fldCharType="separate"/>
      </w:r>
      <w:r w:rsidRPr="00CF6A03">
        <w:rPr>
          <w:rStyle w:val="Hyperlink"/>
          <w:sz w:val="12"/>
        </w:rPr>
        <w:t>[9]</w:t>
      </w:r>
      <w:r w:rsidRPr="00CF6A03">
        <w:rPr>
          <w:sz w:val="12"/>
        </w:rPr>
        <w:fldChar w:fldCharType="end"/>
      </w:r>
      <w:bookmarkEnd w:id="3"/>
      <w:r w:rsidRPr="00CF6A03">
        <w:rPr>
          <w:sz w:val="12"/>
        </w:rPr>
        <w:t xml:space="preserve"> Indeed, individuals prone to political action, and held under the sway of utilitarian ethics, will likely be willing to decide in favor of the supposed collective interest over and against that of the individual. But then, </w:t>
      </w:r>
      <w:r w:rsidRPr="007646A0">
        <w:rPr>
          <w:b/>
          <w:bCs/>
          <w:u w:val="single"/>
        </w:rPr>
        <w:t>what happens to individual human rights</w:t>
      </w:r>
      <w:r w:rsidRPr="00CF6A03">
        <w:rPr>
          <w:sz w:val="12"/>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A80323">
        <w:rPr>
          <w:b/>
          <w:bCs/>
          <w:highlight w:val="green"/>
          <w:u w:val="single"/>
        </w:rPr>
        <w:t>such thinking</w:t>
      </w:r>
      <w:r w:rsidRPr="007646A0">
        <w:rPr>
          <w:b/>
          <w:bCs/>
          <w:u w:val="single"/>
        </w:rPr>
        <w:t xml:space="preserve"> largely</w:t>
      </w:r>
      <w:r w:rsidRPr="00CF6A03">
        <w:rPr>
          <w:sz w:val="12"/>
        </w:rPr>
        <w:t xml:space="preserve"> </w:t>
      </w:r>
      <w:r w:rsidRPr="00A80323">
        <w:rPr>
          <w:b/>
          <w:bCs/>
          <w:highlight w:val="green"/>
          <w:u w:val="single"/>
        </w:rPr>
        <w:t>served as</w:t>
      </w:r>
      <w:r w:rsidRPr="00A80323">
        <w:rPr>
          <w:sz w:val="12"/>
          <w:highlight w:val="green"/>
        </w:rPr>
        <w:t xml:space="preserve"> </w:t>
      </w:r>
      <w:r w:rsidRPr="00EF1BCB">
        <w:rPr>
          <w:sz w:val="12"/>
        </w:rPr>
        <w:t>the</w:t>
      </w:r>
      <w:r w:rsidRPr="00CF6A03">
        <w:rPr>
          <w:sz w:val="12"/>
        </w:rPr>
        <w:t xml:space="preserve"> </w:t>
      </w:r>
      <w:r w:rsidRPr="00A80323">
        <w:rPr>
          <w:b/>
          <w:bCs/>
          <w:highlight w:val="green"/>
          <w:u w:val="single"/>
        </w:rPr>
        <w:t>justification for the mass murders of millions</w:t>
      </w:r>
      <w:r w:rsidRPr="00A80323">
        <w:rPr>
          <w:sz w:val="12"/>
          <w:highlight w:val="green"/>
        </w:rPr>
        <w:t xml:space="preserve"> </w:t>
      </w:r>
      <w:r w:rsidRPr="00A80323">
        <w:rPr>
          <w:b/>
          <w:bCs/>
          <w:highlight w:val="green"/>
          <w:u w:val="single"/>
        </w:rPr>
        <w:t>of innocent people in</w:t>
      </w:r>
      <w:r w:rsidRPr="007646A0">
        <w:rPr>
          <w:b/>
          <w:bCs/>
          <w:u w:val="single"/>
        </w:rPr>
        <w:t xml:space="preserve"> </w:t>
      </w:r>
      <w:r w:rsidRPr="00A80323">
        <w:rPr>
          <w:b/>
          <w:bCs/>
          <w:highlight w:val="green"/>
          <w:u w:val="single"/>
        </w:rPr>
        <w:t>communist countries</w:t>
      </w:r>
      <w:r w:rsidRPr="00CF6A03">
        <w:rPr>
          <w:sz w:val="12"/>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 Among them, the issue of the government’s provision of public goods is worth our consideration.</w:t>
      </w:r>
    </w:p>
    <w:p w14:paraId="276F268B" w14:textId="77777777" w:rsidR="00772386" w:rsidRPr="00F017A3" w:rsidRDefault="00772386" w:rsidP="00772386"/>
    <w:p w14:paraId="4F58C5AA" w14:textId="77777777" w:rsidR="00FD6FEC" w:rsidRPr="003D6C82" w:rsidRDefault="00FD6FEC" w:rsidP="00FD6FEC">
      <w:pPr>
        <w:pStyle w:val="Heading4"/>
        <w:spacing w:line="276" w:lineRule="auto"/>
        <w:ind w:right="-43"/>
        <w:rPr>
          <w:rFonts w:cs="Calibri"/>
        </w:rPr>
      </w:pPr>
      <w:r w:rsidRPr="003D6C82">
        <w:rPr>
          <w:rFonts w:cs="Calibri"/>
        </w:rPr>
        <w:t>That you only have a single body that cannot carry out contradictory movements serves to disprove Parfit’s split brain argument.</w:t>
      </w:r>
    </w:p>
    <w:p w14:paraId="1BA3F695" w14:textId="77777777" w:rsidR="00FD6FEC" w:rsidRPr="00BD3269" w:rsidRDefault="00FD6FEC" w:rsidP="00FD6FEC">
      <w:r w:rsidRPr="00BD3269">
        <w:rPr>
          <w:rStyle w:val="Style13ptBold"/>
        </w:rPr>
        <w:t>Korsgaard</w:t>
      </w:r>
      <w:r w:rsidRPr="00BD3269">
        <w:t xml:space="preserve"> Korsgaard, Christine. 1989. Personal identity and the unity of agency: A Kantian response to Parfit. Philosophy and Public¶ Affairs 18, no. 2: 101-132.</w:t>
      </w:r>
    </w:p>
    <w:p w14:paraId="7C377436" w14:textId="77777777" w:rsidR="00FD6FEC" w:rsidRPr="00F26589" w:rsidRDefault="00FD6FEC" w:rsidP="00FD6FEC">
      <w:pPr>
        <w:rPr>
          <w:rStyle w:val="Emphasis"/>
        </w:rPr>
      </w:pPr>
      <w:r w:rsidRPr="00F26589">
        <w:rPr>
          <w:rStyle w:val="Emphasis"/>
          <w:highlight w:val="cyan"/>
        </w:rPr>
        <w:t>Your conception of yourself as a unified agent is not based on a metaphysical theory</w:t>
      </w:r>
      <w:r w:rsidRPr="006500B8">
        <w:rPr>
          <w:sz w:val="14"/>
        </w:rPr>
        <w:t xml:space="preserve">, nor on a unity of which you are conscious. Its grounds are practical, and it has two elements. First, </w:t>
      </w:r>
      <w:r w:rsidRPr="00653CAF">
        <w:rPr>
          <w:rStyle w:val="Emphasis"/>
        </w:rPr>
        <w:t>there is the raw necessity of eliminating conflict among your various motives</w:t>
      </w:r>
      <w:r w:rsidRPr="006500B8">
        <w:rPr>
          <w:sz w:val="14"/>
        </w:rPr>
        <w:t xml:space="preserve">. In making his argument for Reductionism, </w:t>
      </w:r>
      <w:r w:rsidRPr="00F26589">
        <w:rPr>
          <w:rStyle w:val="Emphasis"/>
          <w:highlight w:val="cyan"/>
        </w:rPr>
        <w:t>Parfit appeals to</w:t>
      </w:r>
      <w:r w:rsidRPr="00653CAF">
        <w:rPr>
          <w:rStyle w:val="Emphasis"/>
        </w:rPr>
        <w:t xml:space="preserve"> a real-life example</w:t>
      </w:r>
      <w:r w:rsidRPr="006500B8">
        <w:rPr>
          <w:sz w:val="14"/>
        </w:rPr>
        <w:t xml:space="preserve"> which has fascinated contemporary philosophers: </w:t>
      </w:r>
      <w:r w:rsidRPr="00F26589">
        <w:rPr>
          <w:rStyle w:val="Emphasis"/>
          <w:highlight w:val="cyan"/>
        </w:rPr>
        <w:t>persons with split brains</w:t>
      </w:r>
      <w:r w:rsidRPr="006500B8">
        <w:rPr>
          <w:sz w:val="14"/>
        </w:rPr>
        <w:t xml:space="preserve">.(245-246) When the corpus callosum, the network of nerves between the two hemispheres of the brain, is cut, the two hemispheres can function separately. 19 In certain experimental situations, they do not work together and appear to be wholly unconscious of each other's activities. </w:t>
      </w:r>
      <w:r w:rsidRPr="00653CAF">
        <w:rPr>
          <w:rStyle w:val="Emphasis"/>
        </w:rPr>
        <w:t>These cases suggest that the two hemispheres of the brain are not related in any metaphysically deeper way than, say, two people who are married.</w:t>
      </w:r>
      <w:r w:rsidRPr="006500B8">
        <w:rPr>
          <w:sz w:val="14"/>
        </w:rPr>
        <w:t xml:space="preserve"> They share the same quarters and, with luck, they communicate. Even their characteristic division of labor turns out to be largely conventional, and both can perform most functions. So </w:t>
      </w:r>
      <w:r w:rsidRPr="00F26589">
        <w:rPr>
          <w:rStyle w:val="Emphasis"/>
          <w:highlight w:val="cyan"/>
        </w:rPr>
        <w:t>imagine that the right and left halves</w:t>
      </w:r>
      <w:r w:rsidRPr="00F26589">
        <w:rPr>
          <w:rStyle w:val="Emphasis"/>
        </w:rPr>
        <w:t xml:space="preserve"> of your brain </w:t>
      </w:r>
      <w:r w:rsidRPr="00F26589">
        <w:rPr>
          <w:rStyle w:val="Emphasis"/>
          <w:highlight w:val="cyan"/>
        </w:rPr>
        <w:t>disagree</w:t>
      </w:r>
      <w:r w:rsidRPr="00F26589">
        <w:rPr>
          <w:rStyle w:val="Emphasis"/>
        </w:rPr>
        <w:t xml:space="preserve"> about what to do. Suppose that they do not try to resolve their differences, but each merely sends motor orders, by way of the nervous system, to your limbs.</w:t>
      </w:r>
      <w:r w:rsidRPr="006500B8">
        <w:rPr>
          <w:sz w:val="14"/>
        </w:rPr>
        <w:t xml:space="preserve"> Since the orders are contradictory, the two halves of your body try to do different things. 20 Unless they can come to an agreement, </w:t>
      </w:r>
      <w:r w:rsidRPr="00F26589">
        <w:rPr>
          <w:rStyle w:val="Emphasis"/>
        </w:rPr>
        <w:t xml:space="preserve">both hemispheres of </w:t>
      </w:r>
      <w:r w:rsidRPr="00F26589">
        <w:rPr>
          <w:rStyle w:val="Emphasis"/>
          <w:highlight w:val="cyan"/>
        </w:rPr>
        <w:t>your brain</w:t>
      </w:r>
      <w:r w:rsidRPr="00F26589">
        <w:rPr>
          <w:rStyle w:val="Emphasis"/>
        </w:rPr>
        <w:t xml:space="preserve"> are ineffectual.</w:t>
      </w:r>
      <w:r w:rsidRPr="006500B8">
        <w:rPr>
          <w:sz w:val="14"/>
        </w:rPr>
        <w:t xml:space="preserve"> Like parties in Rawls's original position, </w:t>
      </w:r>
      <w:r w:rsidRPr="00F26589">
        <w:rPr>
          <w:rStyle w:val="Emphasis"/>
        </w:rPr>
        <w:t xml:space="preserve">they </w:t>
      </w:r>
      <w:r w:rsidRPr="00F26589">
        <w:rPr>
          <w:rStyle w:val="Emphasis"/>
          <w:highlight w:val="cyan"/>
        </w:rPr>
        <w:t>must come to a unanimous decision somehow.</w:t>
      </w:r>
      <w:r w:rsidRPr="00F26589">
        <w:rPr>
          <w:rStyle w:val="Emphasis"/>
        </w:rPr>
        <w:t xml:space="preserve"> </w:t>
      </w:r>
      <w:r w:rsidRPr="00F26589">
        <w:rPr>
          <w:rStyle w:val="Emphasis"/>
          <w:highlight w:val="cyan"/>
        </w:rPr>
        <w:t>You are a unified person</w:t>
      </w:r>
      <w:r w:rsidRPr="00F26589">
        <w:rPr>
          <w:rStyle w:val="Emphasis"/>
        </w:rPr>
        <w:t xml:space="preserve"> at any given time </w:t>
      </w:r>
      <w:r w:rsidRPr="00F26589">
        <w:rPr>
          <w:rStyle w:val="Emphasis"/>
          <w:highlight w:val="cyan"/>
        </w:rPr>
        <w:t>because you must act, and you have only one body with which to act.</w:t>
      </w:r>
    </w:p>
    <w:p w14:paraId="283E27DD" w14:textId="77777777" w:rsidR="00772386" w:rsidRPr="00772386" w:rsidRDefault="00772386" w:rsidP="00772386"/>
    <w:sectPr w:rsidR="00772386" w:rsidRPr="007723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93093052">
    <w:abstractNumId w:val="10"/>
  </w:num>
  <w:num w:numId="2" w16cid:durableId="1438864590">
    <w:abstractNumId w:val="8"/>
  </w:num>
  <w:num w:numId="3" w16cid:durableId="532157125">
    <w:abstractNumId w:val="7"/>
  </w:num>
  <w:num w:numId="4" w16cid:durableId="633147294">
    <w:abstractNumId w:val="6"/>
  </w:num>
  <w:num w:numId="5" w16cid:durableId="138035174">
    <w:abstractNumId w:val="5"/>
  </w:num>
  <w:num w:numId="6" w16cid:durableId="46994851">
    <w:abstractNumId w:val="9"/>
  </w:num>
  <w:num w:numId="7" w16cid:durableId="30888423">
    <w:abstractNumId w:val="4"/>
  </w:num>
  <w:num w:numId="8" w16cid:durableId="275455535">
    <w:abstractNumId w:val="3"/>
  </w:num>
  <w:num w:numId="9" w16cid:durableId="134418609">
    <w:abstractNumId w:val="2"/>
  </w:num>
  <w:num w:numId="10" w16cid:durableId="759981781">
    <w:abstractNumId w:val="1"/>
  </w:num>
  <w:num w:numId="11" w16cid:durableId="1395814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17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8123A"/>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386"/>
    <w:rsid w:val="00775694"/>
    <w:rsid w:val="00793F46"/>
    <w:rsid w:val="00794F8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C88"/>
    <w:rsid w:val="009F1CBB"/>
    <w:rsid w:val="009F3305"/>
    <w:rsid w:val="009F6FB2"/>
    <w:rsid w:val="00A071C0"/>
    <w:rsid w:val="00A21F7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7A3"/>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D6FEC"/>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7408A"/>
  <w14:defaultImageDpi w14:val="300"/>
  <w15:docId w15:val="{7AE2FDE5-6498-FC4D-8C64-6549DC36A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17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17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017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17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9"/>
    <w:unhideWhenUsed/>
    <w:qFormat/>
    <w:rsid w:val="00F017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1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17A3"/>
  </w:style>
  <w:style w:type="character" w:customStyle="1" w:styleId="Heading1Char">
    <w:name w:val="Heading 1 Char"/>
    <w:aliases w:val="Pocket Char"/>
    <w:basedOn w:val="DefaultParagraphFont"/>
    <w:link w:val="Heading1"/>
    <w:uiPriority w:val="9"/>
    <w:rsid w:val="00F017A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017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17A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F017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17A3"/>
    <w:rPr>
      <w:b/>
      <w:sz w:val="26"/>
      <w:u w:val="single"/>
    </w:rPr>
  </w:style>
  <w:style w:type="character" w:customStyle="1" w:styleId="StyleUnderline">
    <w:name w:val="Style Underline"/>
    <w:aliases w:val="Underline"/>
    <w:basedOn w:val="DefaultParagraphFont"/>
    <w:uiPriority w:val="1"/>
    <w:qFormat/>
    <w:rsid w:val="00F017A3"/>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F017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017A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TAG "/>
    <w:basedOn w:val="DefaultParagraphFont"/>
    <w:uiPriority w:val="99"/>
    <w:unhideWhenUsed/>
    <w:rsid w:val="00F017A3"/>
    <w:rPr>
      <w:color w:val="auto"/>
      <w:u w:val="none"/>
    </w:rPr>
  </w:style>
  <w:style w:type="paragraph" w:styleId="DocumentMap">
    <w:name w:val="Document Map"/>
    <w:basedOn w:val="Normal"/>
    <w:link w:val="DocumentMapChar"/>
    <w:uiPriority w:val="99"/>
    <w:semiHidden/>
    <w:unhideWhenUsed/>
    <w:rsid w:val="00F017A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017A3"/>
    <w:rPr>
      <w:rFonts w:ascii="Lucida Grande" w:hAnsi="Lucida Grande" w:cs="Lucida Grande"/>
      <w:sz w:val="22"/>
    </w:rPr>
  </w:style>
  <w:style w:type="paragraph" w:customStyle="1" w:styleId="Emphasis1">
    <w:name w:val="Emphasis1"/>
    <w:basedOn w:val="Normal"/>
    <w:link w:val="Emphasis"/>
    <w:autoRedefine/>
    <w:uiPriority w:val="20"/>
    <w:qFormat/>
    <w:rsid w:val="00F017A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dependent.org/publications/article.asp?id=160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6630</Words>
  <Characters>37794</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cp:revision>
  <dcterms:created xsi:type="dcterms:W3CDTF">2022-04-23T20:06:00Z</dcterms:created>
  <dcterms:modified xsi:type="dcterms:W3CDTF">2022-04-23T20:45:00Z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