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1074A" w14:textId="5C4984E4" w:rsidR="00E42E4C" w:rsidRDefault="00996588" w:rsidP="00996588">
      <w:pPr>
        <w:pStyle w:val="Heading1"/>
      </w:pPr>
      <w:r>
        <w:t>nano r2</w:t>
      </w:r>
    </w:p>
    <w:p w14:paraId="0B7BFC58" w14:textId="2E8C6375" w:rsidR="00996588" w:rsidRDefault="00996588" w:rsidP="00996588"/>
    <w:p w14:paraId="5AD04EC7" w14:textId="65D7F127" w:rsidR="00996588" w:rsidRDefault="00996588" w:rsidP="00996588">
      <w:pPr>
        <w:pStyle w:val="Heading1"/>
      </w:pPr>
      <w:proofErr w:type="spellStart"/>
      <w:r>
        <w:lastRenderedPageBreak/>
        <w:t>nc</w:t>
      </w:r>
      <w:proofErr w:type="spellEnd"/>
      <w:r>
        <w:t xml:space="preserve"> </w:t>
      </w:r>
      <w:r w:rsidR="00DB0F4A">
        <w:t>–</w:t>
      </w:r>
      <w:r>
        <w:t xml:space="preserve"> </w:t>
      </w:r>
      <w:proofErr w:type="spellStart"/>
      <w:r>
        <w:t>kant</w:t>
      </w:r>
      <w:proofErr w:type="spellEnd"/>
    </w:p>
    <w:p w14:paraId="16C02A70" w14:textId="284B5DE1" w:rsidR="00DB0F4A" w:rsidRDefault="00DB0F4A" w:rsidP="00DB0F4A"/>
    <w:p w14:paraId="0C3DEA67" w14:textId="77777777" w:rsidR="00DB0F4A" w:rsidRPr="00106B94" w:rsidRDefault="00DB0F4A" w:rsidP="00DB0F4A">
      <w:pPr>
        <w:pStyle w:val="Heading4"/>
        <w:rPr>
          <w:rFonts w:cs="Calibri"/>
        </w:rPr>
      </w:pPr>
      <w:r w:rsidRPr="00106B94">
        <w:rPr>
          <w:rFonts w:cs="Calibri"/>
        </w:rPr>
        <w:t>The metaethic is practical reason. Prefer:</w:t>
      </w:r>
    </w:p>
    <w:p w14:paraId="07691A43" w14:textId="77777777" w:rsidR="00DB0F4A" w:rsidRPr="00106B94" w:rsidRDefault="00DB0F4A" w:rsidP="00DB0F4A"/>
    <w:p w14:paraId="66212C4B" w14:textId="74339A2C" w:rsidR="00DB0F4A" w:rsidRPr="00106B94" w:rsidRDefault="003E64E8" w:rsidP="00DB0F4A">
      <w:pPr>
        <w:pStyle w:val="Heading4"/>
        <w:rPr>
          <w:rFonts w:cs="Calibri"/>
        </w:rPr>
      </w:pPr>
      <w:r>
        <w:rPr>
          <w:rFonts w:cs="Calibri"/>
        </w:rPr>
        <w:t>First</w:t>
      </w:r>
      <w:r w:rsidR="00DB0F4A" w:rsidRPr="00106B94">
        <w:rPr>
          <w:rFonts w:cs="Calibri"/>
        </w:rPr>
        <w:t>, value theory – the existence of extrinsic goodness requires unconditional human worth.</w:t>
      </w:r>
    </w:p>
    <w:p w14:paraId="21AD1CAE" w14:textId="77777777" w:rsidR="00DB0F4A" w:rsidRPr="00106B94" w:rsidRDefault="00DB0F4A" w:rsidP="00DB0F4A">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0931F41D" w14:textId="77777777" w:rsidR="00DB0F4A" w:rsidRPr="00106B94" w:rsidRDefault="00DB0F4A" w:rsidP="00DB0F4A">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5C6EB927" w14:textId="77777777" w:rsidR="00DB0F4A" w:rsidRPr="00106B94" w:rsidRDefault="00DB0F4A" w:rsidP="00DB0F4A"/>
    <w:p w14:paraId="1EC1E4FC" w14:textId="2D3B1692" w:rsidR="00DB0F4A" w:rsidRPr="00106B94" w:rsidRDefault="003E64E8" w:rsidP="00DB0F4A">
      <w:pPr>
        <w:pStyle w:val="Heading4"/>
        <w:rPr>
          <w:rFonts w:cs="Calibri"/>
        </w:rPr>
      </w:pPr>
      <w:r>
        <w:rPr>
          <w:rFonts w:cs="Calibri"/>
        </w:rPr>
        <w:t>Second</w:t>
      </w:r>
      <w:r w:rsidR="00DB0F4A" w:rsidRPr="00106B94">
        <w:rPr>
          <w:rFonts w:cs="Calibri"/>
        </w:rPr>
        <w:t>, practical reason – ethical principles must be derived from the structure of reason:</w:t>
      </w:r>
    </w:p>
    <w:p w14:paraId="0F7A6CE5" w14:textId="77777777" w:rsidR="00DB0F4A" w:rsidRPr="00106B94" w:rsidRDefault="00DB0F4A" w:rsidP="00DB0F4A"/>
    <w:p w14:paraId="66B03C65" w14:textId="291753C6" w:rsidR="00DB0F4A" w:rsidRPr="00106B94" w:rsidRDefault="00DB0F4A" w:rsidP="00DB0F4A">
      <w:pPr>
        <w:pStyle w:val="Heading4"/>
        <w:rPr>
          <w:rFonts w:cs="Calibri"/>
        </w:rPr>
      </w:pPr>
      <w:r w:rsidRPr="00106B94">
        <w:rPr>
          <w:rFonts w:cs="Calibri"/>
        </w:rPr>
        <w:lastRenderedPageBreak/>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r w:rsidR="00BC6618">
        <w:rPr>
          <w:rFonts w:cs="Calibri"/>
          <w:b w:val="0"/>
          <w:bCs w:val="0"/>
        </w:rPr>
        <w:t xml:space="preserve">. o/w on bindingness – if </w:t>
      </w:r>
      <w:proofErr w:type="spellStart"/>
      <w:r w:rsidR="00BC6618">
        <w:rPr>
          <w:rFonts w:cs="Calibri"/>
          <w:b w:val="0"/>
          <w:bCs w:val="0"/>
        </w:rPr>
        <w:t>ur</w:t>
      </w:r>
      <w:proofErr w:type="spellEnd"/>
      <w:r w:rsidR="00BC6618">
        <w:rPr>
          <w:rFonts w:cs="Calibri"/>
          <w:b w:val="0"/>
          <w:bCs w:val="0"/>
        </w:rPr>
        <w:t xml:space="preserve"> fw </w:t>
      </w:r>
      <w:proofErr w:type="spellStart"/>
      <w:r w:rsidR="00BC6618">
        <w:rPr>
          <w:rFonts w:cs="Calibri"/>
          <w:b w:val="0"/>
          <w:bCs w:val="0"/>
        </w:rPr>
        <w:t>isnt</w:t>
      </w:r>
      <w:proofErr w:type="spellEnd"/>
      <w:r w:rsidR="00BC6618">
        <w:rPr>
          <w:rFonts w:cs="Calibri"/>
          <w:b w:val="0"/>
          <w:bCs w:val="0"/>
        </w:rPr>
        <w:t xml:space="preserve"> binding </w:t>
      </w:r>
      <w:r w:rsidR="00897D9F">
        <w:rPr>
          <w:rFonts w:cs="Calibri"/>
          <w:b w:val="0"/>
          <w:bCs w:val="0"/>
        </w:rPr>
        <w:t xml:space="preserve">then there’s no reason for agents to act so even if the aff is bad it triggers </w:t>
      </w:r>
      <w:proofErr w:type="spellStart"/>
      <w:r w:rsidR="00897D9F">
        <w:rPr>
          <w:rFonts w:cs="Calibri"/>
          <w:b w:val="0"/>
          <w:bCs w:val="0"/>
        </w:rPr>
        <w:t>permissiblity</w:t>
      </w:r>
      <w:proofErr w:type="spellEnd"/>
    </w:p>
    <w:p w14:paraId="1209D92B" w14:textId="77777777" w:rsidR="00DB0F4A" w:rsidRPr="00106B94" w:rsidRDefault="00DB0F4A" w:rsidP="00DB0F4A"/>
    <w:p w14:paraId="1EDCFE5F" w14:textId="77777777" w:rsidR="00DB0F4A" w:rsidRPr="00106B94" w:rsidRDefault="00DB0F4A" w:rsidP="00DB0F4A">
      <w:pPr>
        <w:pStyle w:val="Heading4"/>
        <w:rPr>
          <w:rFonts w:cs="Calibri"/>
          <w:b w:val="0"/>
          <w:bCs w:val="0"/>
        </w:rPr>
      </w:pPr>
      <w:r w:rsidRPr="00106B94">
        <w:rPr>
          <w:rFonts w:cs="Calibri"/>
        </w:rPr>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F173B62" w14:textId="77777777" w:rsidR="00DB0F4A" w:rsidRPr="00106B94" w:rsidRDefault="00DB0F4A" w:rsidP="00DB0F4A"/>
    <w:p w14:paraId="594DF345" w14:textId="77777777" w:rsidR="00DB0F4A" w:rsidRPr="00106B94" w:rsidRDefault="00DB0F4A" w:rsidP="00DB0F4A">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1E7A81A6" w14:textId="77777777" w:rsidR="00DB0F4A" w:rsidRPr="00106B94" w:rsidRDefault="00DB0F4A" w:rsidP="00DB0F4A"/>
    <w:p w14:paraId="5CCC8024" w14:textId="77777777" w:rsidR="00DB0F4A" w:rsidRPr="00106B94" w:rsidRDefault="00DB0F4A" w:rsidP="00DB0F4A">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2C5CBFD1" w14:textId="77777777" w:rsidR="00DB0F4A" w:rsidRPr="00106B94" w:rsidRDefault="00DB0F4A" w:rsidP="00DB0F4A"/>
    <w:p w14:paraId="7D378D7D" w14:textId="77777777" w:rsidR="00DB0F4A" w:rsidRPr="00106B94" w:rsidRDefault="00DB0F4A" w:rsidP="00DB0F4A">
      <w:pPr>
        <w:pStyle w:val="Heading4"/>
        <w:rPr>
          <w:rFonts w:cs="Calibri"/>
        </w:rPr>
      </w:pPr>
      <w:r w:rsidRPr="00106B94">
        <w:rPr>
          <w:rFonts w:cs="Calibri"/>
        </w:rPr>
        <w:t>Thus, the standard is respecting freedom.</w:t>
      </w:r>
    </w:p>
    <w:p w14:paraId="573BE913" w14:textId="77777777" w:rsidR="00DB0F4A" w:rsidRPr="00106B94" w:rsidRDefault="00DB0F4A" w:rsidP="00DB0F4A"/>
    <w:p w14:paraId="306950B3" w14:textId="77777777" w:rsidR="00DB0F4A" w:rsidRPr="00106B94" w:rsidRDefault="00DB0F4A" w:rsidP="00DB0F4A">
      <w:pPr>
        <w:pStyle w:val="Heading4"/>
        <w:rPr>
          <w:rFonts w:cs="Calibri"/>
        </w:rPr>
      </w:pPr>
      <w:r w:rsidRPr="00106B94">
        <w:rPr>
          <w:rFonts w:cs="Calibri"/>
        </w:rPr>
        <w:t>Impact calc – </w:t>
      </w:r>
    </w:p>
    <w:p w14:paraId="5349B1DA" w14:textId="77777777" w:rsidR="00DB0F4A" w:rsidRPr="00106B94" w:rsidRDefault="00DB0F4A" w:rsidP="00DB0F4A"/>
    <w:p w14:paraId="4D38D555" w14:textId="77777777" w:rsidR="00DB0F4A" w:rsidRPr="00106B94" w:rsidRDefault="00DB0F4A" w:rsidP="00DB0F4A">
      <w:pPr>
        <w:pStyle w:val="Heading4"/>
        <w:rPr>
          <w:rFonts w:cs="Calibri"/>
        </w:rPr>
      </w:pPr>
      <w:r w:rsidRPr="00106B94">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185CEF41" w14:textId="77777777" w:rsidR="00DB0F4A" w:rsidRPr="00106B94" w:rsidRDefault="00DB0F4A" w:rsidP="00DB0F4A"/>
    <w:p w14:paraId="40534E21" w14:textId="77777777" w:rsidR="00DB0F4A" w:rsidRPr="00106B94" w:rsidRDefault="00DB0F4A" w:rsidP="00DB0F4A">
      <w:pPr>
        <w:pStyle w:val="Heading4"/>
        <w:rPr>
          <w:rFonts w:cs="Calibri"/>
        </w:rPr>
      </w:pPr>
      <w:r w:rsidRPr="00106B94">
        <w:rPr>
          <w:rFonts w:cs="Calibri"/>
        </w:rPr>
        <w:lastRenderedPageBreak/>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56E926B2" w14:textId="77777777" w:rsidR="00DB0F4A" w:rsidRPr="00106B94" w:rsidRDefault="00DB0F4A" w:rsidP="00DB0F4A"/>
    <w:p w14:paraId="497E6B48" w14:textId="77777777" w:rsidR="00DB0F4A" w:rsidRPr="00106B94" w:rsidRDefault="00DB0F4A" w:rsidP="00DB0F4A">
      <w:pPr>
        <w:pStyle w:val="Heading4"/>
        <w:rPr>
          <w:rFonts w:cs="Calibri"/>
        </w:rPr>
      </w:pPr>
      <w:r w:rsidRPr="00106B94">
        <w:rPr>
          <w:rFonts w:cs="Calibri"/>
        </w:rPr>
        <w:t>3] There is an act-omission distinction –</w:t>
      </w:r>
    </w:p>
    <w:p w14:paraId="11E68339" w14:textId="46E74419" w:rsidR="00DB0F4A" w:rsidRPr="00106B94" w:rsidRDefault="00DB0F4A" w:rsidP="00DB0F4A">
      <w:pPr>
        <w:pStyle w:val="Heading4"/>
        <w:rPr>
          <w:rFonts w:cs="Calibri"/>
        </w:rPr>
      </w:pPr>
      <w:r w:rsidRPr="00106B94">
        <w:rPr>
          <w:rFonts w:cs="Calibri"/>
        </w:rPr>
        <w:t xml:space="preserve">[a]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w:t>
      </w:r>
    </w:p>
    <w:p w14:paraId="6E5D4C1D" w14:textId="3FE316E9" w:rsidR="00DB0F4A" w:rsidRDefault="00DB0F4A" w:rsidP="00DB0F4A"/>
    <w:p w14:paraId="4CC88478" w14:textId="77777777" w:rsidR="000A5E8A" w:rsidRPr="00106B94" w:rsidRDefault="000A5E8A" w:rsidP="000A5E8A">
      <w:pPr>
        <w:pStyle w:val="Heading4"/>
        <w:rPr>
          <w:rFonts w:cs="Calibri"/>
        </w:rPr>
      </w:pPr>
      <w:r w:rsidRPr="00106B94">
        <w:rPr>
          <w:rFonts w:cs="Calibri"/>
        </w:rPr>
        <w:t xml:space="preserve">Negate – </w:t>
      </w:r>
    </w:p>
    <w:p w14:paraId="438ECD67" w14:textId="77777777" w:rsidR="000A5E8A" w:rsidRPr="00106B94" w:rsidRDefault="000A5E8A" w:rsidP="000A5E8A"/>
    <w:p w14:paraId="586AD224" w14:textId="77777777" w:rsidR="000A5E8A" w:rsidRPr="00106B94" w:rsidRDefault="000A5E8A" w:rsidP="000A5E8A">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150C943C" w14:textId="77777777" w:rsidR="000A5E8A" w:rsidRPr="00106B94" w:rsidRDefault="000A5E8A" w:rsidP="000A5E8A">
      <w:pPr>
        <w:spacing w:before="15" w:after="180"/>
        <w:rPr>
          <w:rStyle w:val="Hyperlink"/>
        </w:rPr>
      </w:pPr>
      <w:r w:rsidRPr="00106B94">
        <w:rPr>
          <w:rStyle w:val="Style13ptBold"/>
        </w:rPr>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9"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1E9F7D84" w14:textId="77777777" w:rsidR="000A5E8A" w:rsidRPr="00106B94" w:rsidRDefault="000A5E8A" w:rsidP="000A5E8A">
      <w:pPr>
        <w:rPr>
          <w:sz w:val="16"/>
        </w:rPr>
      </w:pPr>
      <w:r w:rsidRPr="00106B94">
        <w:rPr>
          <w:sz w:val="16"/>
        </w:rPr>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and that the offense to one implies inevitably 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 xml:space="preserve">he asked for its legislative formulation not only as patrimonial right, </w:t>
      </w:r>
      <w:r w:rsidRPr="00106B94">
        <w:rPr>
          <w:rStyle w:val="Emphasis"/>
        </w:rPr>
        <w:lastRenderedPageBreak/>
        <w:t>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679F01E0" w14:textId="77777777" w:rsidR="000A5E8A" w:rsidRPr="00106B94" w:rsidRDefault="000A5E8A" w:rsidP="000A5E8A">
      <w:pPr>
        <w:pStyle w:val="Heading4"/>
        <w:rPr>
          <w:rFonts w:cs="Calibri"/>
        </w:rPr>
      </w:pPr>
      <w:r w:rsidRPr="00106B94">
        <w:rPr>
          <w:rFonts w:cs="Calibri"/>
        </w:rPr>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5A17CECE" w14:textId="77777777" w:rsidR="000A5E8A" w:rsidRPr="00106B94" w:rsidRDefault="000A5E8A" w:rsidP="000A5E8A">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05F2C051" w14:textId="7D8EC16F" w:rsidR="000A5E8A" w:rsidRDefault="000A5E8A" w:rsidP="00DB0F4A"/>
    <w:p w14:paraId="689FAE84" w14:textId="36D90179" w:rsidR="000A5E8A" w:rsidRDefault="00A15B63" w:rsidP="000A5E8A">
      <w:pPr>
        <w:pStyle w:val="Heading1"/>
      </w:pPr>
      <w:r>
        <w:lastRenderedPageBreak/>
        <w:t>da</w:t>
      </w:r>
    </w:p>
    <w:p w14:paraId="0AA29ACC" w14:textId="1B1948F9" w:rsidR="000A5E8A" w:rsidRDefault="000A5E8A" w:rsidP="000A5E8A"/>
    <w:p w14:paraId="5CEB0247" w14:textId="77777777" w:rsidR="0018710B" w:rsidRDefault="0018710B" w:rsidP="0018710B">
      <w:pPr>
        <w:pStyle w:val="Heading4"/>
      </w:pPr>
      <w:r>
        <w:t>Rising R&amp;D costs mean that pharma is on the brink of losing monetary incentive to innovate</w:t>
      </w:r>
    </w:p>
    <w:p w14:paraId="3EC345DE" w14:textId="77777777" w:rsidR="0018710B" w:rsidRPr="002D6C29" w:rsidRDefault="0018710B" w:rsidP="0018710B">
      <w:r>
        <w:rPr>
          <w:rStyle w:val="Style13ptBold"/>
        </w:rPr>
        <w:t>Gassmann</w:t>
      </w:r>
      <w:r w:rsidRPr="002D6C29">
        <w:rPr>
          <w:rStyle w:val="Style13ptBold"/>
        </w:rPr>
        <w:t xml:space="preserve"> et al 16</w:t>
      </w:r>
      <w:r>
        <w:t xml:space="preserve">-- </w:t>
      </w:r>
      <w:proofErr w:type="spellStart"/>
      <w:r w:rsidRPr="002D6C29">
        <w:t>Schuhmacher</w:t>
      </w:r>
      <w:proofErr w:type="spellEnd"/>
      <w:r w:rsidRPr="002D6C29">
        <w:t>, Alexander, Oliver Gassmann</w:t>
      </w:r>
      <w:r>
        <w:t xml:space="preserve"> [Professor of Technology management at University of St. Gallen]</w:t>
      </w:r>
      <w:r w:rsidRPr="002D6C29">
        <w:t>, and Markus Hinder. "Changing R&amp;D models in research-based pharmaceutical companies." Journal of translational medicine 14.1 (2016): 1-11.</w:t>
      </w:r>
      <w:r>
        <w:t xml:space="preserve"> (AG </w:t>
      </w:r>
      <w:proofErr w:type="spellStart"/>
      <w:r>
        <w:t>DebateDrills</w:t>
      </w:r>
      <w:proofErr w:type="spellEnd"/>
      <w:r>
        <w:t>)</w:t>
      </w:r>
    </w:p>
    <w:p w14:paraId="645C3AF3" w14:textId="77777777" w:rsidR="0018710B" w:rsidRPr="00B72C00" w:rsidRDefault="0018710B" w:rsidP="0018710B">
      <w:pPr>
        <w:rPr>
          <w:rStyle w:val="Emphasis"/>
        </w:rPr>
      </w:pPr>
      <w:r w:rsidRPr="00B72C00">
        <w:rPr>
          <w:rStyle w:val="Emphasis"/>
        </w:rPr>
        <w:t xml:space="preserve">The </w:t>
      </w:r>
      <w:r w:rsidRPr="00B72C00">
        <w:rPr>
          <w:rStyle w:val="Emphasis"/>
          <w:highlight w:val="green"/>
        </w:rPr>
        <w:t>costs for pharmaceutical R&amp;D increased in the past decades</w:t>
      </w:r>
      <w:r w:rsidRPr="00B72C00">
        <w:rPr>
          <w:rStyle w:val="Emphasis"/>
        </w:rPr>
        <w:t xml:space="preserve"> significantly</w:t>
      </w:r>
      <w:r w:rsidRPr="00B72C00">
        <w:rPr>
          <w:sz w:val="16"/>
        </w:rPr>
        <w:t xml:space="preserve">. </w:t>
      </w:r>
      <w:proofErr w:type="spellStart"/>
      <w:r w:rsidRPr="00B72C00">
        <w:rPr>
          <w:rStyle w:val="Emphasis"/>
        </w:rPr>
        <w:t>Munos</w:t>
      </w:r>
      <w:proofErr w:type="spellEnd"/>
      <w:r w:rsidRPr="00B72C00">
        <w:rPr>
          <w:rStyle w:val="Emphasis"/>
        </w:rPr>
        <w:t xml:space="preserve"> [</w:t>
      </w:r>
      <w:hyperlink r:id="rId10" w:anchor="ref-CR3" w:tooltip="Munos B. Lessons from 60 years of pharmaceutical innovation. Nat Rev Drug Discov. 2009;8:959–68." w:history="1">
        <w:r w:rsidRPr="00B72C00">
          <w:rPr>
            <w:rStyle w:val="Emphasis"/>
            <w:rFonts w:eastAsiaTheme="majorEastAsia"/>
          </w:rPr>
          <w:t>3</w:t>
        </w:r>
      </w:hyperlink>
      <w:r w:rsidRPr="00B72C00">
        <w:rPr>
          <w:rStyle w:val="Emphasis"/>
        </w:rPr>
        <w:t xml:space="preserve">] reported an </w:t>
      </w:r>
      <w:r w:rsidRPr="00B72C00">
        <w:rPr>
          <w:rStyle w:val="Emphasis"/>
          <w:highlight w:val="green"/>
        </w:rPr>
        <w:t>annual inflation-adjusted increase of R&amp;D costs of 8.6 % for</w:t>
      </w:r>
      <w:r w:rsidRPr="00B72C00">
        <w:rPr>
          <w:rStyle w:val="Emphasis"/>
        </w:rPr>
        <w:t xml:space="preserve"> the period of </w:t>
      </w:r>
      <w:r w:rsidRPr="00B72C00">
        <w:rPr>
          <w:rStyle w:val="Emphasis"/>
          <w:highlight w:val="green"/>
        </w:rPr>
        <w:t>1950–2009</w:t>
      </w:r>
      <w:r w:rsidRPr="00B72C00">
        <w:rPr>
          <w:sz w:val="16"/>
        </w:rPr>
        <w:t xml:space="preserve"> [</w:t>
      </w:r>
      <w:hyperlink r:id="rId11" w:anchor="ref-CR3" w:tooltip="Munos B. Lessons from 60 years of pharmaceutical innovation. Nat Rev Drug Discov. 2009;8:959–68." w:history="1">
        <w:r w:rsidRPr="00B72C00">
          <w:rPr>
            <w:rStyle w:val="Hyperlink"/>
            <w:rFonts w:eastAsiaTheme="majorEastAsia"/>
            <w:sz w:val="16"/>
          </w:rPr>
          <w:t>3</w:t>
        </w:r>
      </w:hyperlink>
      <w:r w:rsidRPr="00B72C00">
        <w:rPr>
          <w:sz w:val="16"/>
        </w:rPr>
        <w:t>]. Other studies support this view: while the costs per NME were published to be USD 250 million before the 1990s, the average out-of-the-pocket costs per NME have been calculated to be USD 403 million (2000s) and USD 873 million (2010), respectively [</w:t>
      </w:r>
      <w:hyperlink r:id="rId12" w:anchor="ref-CR12" w:tooltip="Paul SM, et al. How to improve R&amp;D productivity: the pharmaceutical industry’s grand challenge. Nat Rev Drug Discov. 2010;9:203–14." w:history="1">
        <w:r w:rsidRPr="00B72C00">
          <w:rPr>
            <w:rStyle w:val="Hyperlink"/>
            <w:rFonts w:eastAsiaTheme="majorEastAsia"/>
            <w:sz w:val="16"/>
          </w:rPr>
          <w:t>12</w:t>
        </w:r>
      </w:hyperlink>
      <w:r w:rsidRPr="00B72C00">
        <w:rPr>
          <w:sz w:val="16"/>
        </w:rPr>
        <w:t xml:space="preserve">, </w:t>
      </w:r>
      <w:hyperlink r:id="rId13" w:anchor="ref-CR28" w:tooltip="DiMasi JA. The price of innovation: new estimates of drug development costs. J Health Econ. 2003;23:151–85." w:history="1">
        <w:r w:rsidRPr="00B72C00">
          <w:rPr>
            <w:rStyle w:val="Hyperlink"/>
            <w:rFonts w:eastAsiaTheme="majorEastAsia"/>
            <w:sz w:val="16"/>
          </w:rPr>
          <w:t>28</w:t>
        </w:r>
      </w:hyperlink>
      <w:r w:rsidRPr="00B72C00">
        <w:rPr>
          <w:sz w:val="16"/>
        </w:rPr>
        <w:t xml:space="preserve">, </w:t>
      </w:r>
      <w:hyperlink r:id="rId14" w:anchor="ref-CR29" w:tooltip="DiMasi JA. Cost of innovation in the pharmaceutical industry. J Health Econ. 1991;10:107–42." w:history="1">
        <w:r w:rsidRPr="00B72C00">
          <w:rPr>
            <w:rStyle w:val="Hyperlink"/>
            <w:rFonts w:eastAsiaTheme="majorEastAsia"/>
            <w:sz w:val="16"/>
          </w:rPr>
          <w:t>29</w:t>
        </w:r>
      </w:hyperlink>
      <w:r w:rsidRPr="00B72C00">
        <w:rPr>
          <w:sz w:val="16"/>
        </w:rPr>
        <w:t xml:space="preserve">]. </w:t>
      </w:r>
      <w:r w:rsidRPr="00B72C00">
        <w:rPr>
          <w:rStyle w:val="Emphasis"/>
        </w:rPr>
        <w:t xml:space="preserve">The </w:t>
      </w:r>
      <w:r w:rsidRPr="00B72C00">
        <w:rPr>
          <w:rStyle w:val="Emphasis"/>
          <w:highlight w:val="green"/>
        </w:rPr>
        <w:t>low success rates</w:t>
      </w:r>
      <w:r w:rsidRPr="00B72C00">
        <w:rPr>
          <w:rStyle w:val="Emphasis"/>
        </w:rPr>
        <w:t xml:space="preserve"> and the respective costs of failed drug projects </w:t>
      </w:r>
      <w:r w:rsidRPr="00B72C00">
        <w:rPr>
          <w:rStyle w:val="Emphasis"/>
          <w:highlight w:val="green"/>
        </w:rPr>
        <w:t>are causal</w:t>
      </w:r>
      <w:r w:rsidRPr="00B72C00">
        <w:rPr>
          <w:rStyle w:val="Emphasis"/>
        </w:rPr>
        <w:t xml:space="preserve"> for the high out-of-the-pocket costs</w:t>
      </w:r>
      <w:r w:rsidRPr="00B72C00">
        <w:rPr>
          <w:sz w:val="16"/>
        </w:rPr>
        <w:t xml:space="preserve">. </w:t>
      </w:r>
      <w:r w:rsidRPr="00B72C00">
        <w:rPr>
          <w:rStyle w:val="Emphasis"/>
          <w:highlight w:val="green"/>
        </w:rPr>
        <w:t>In addition, the use of new technologies to reduce the timelines</w:t>
      </w:r>
      <w:r w:rsidRPr="00B72C00">
        <w:rPr>
          <w:rStyle w:val="Emphasis"/>
        </w:rPr>
        <w:t xml:space="preserve"> and to increase success rates in drug discovery, </w:t>
      </w:r>
      <w:r w:rsidRPr="00B72C00">
        <w:rPr>
          <w:rStyle w:val="Emphasis"/>
          <w:highlight w:val="green"/>
        </w:rPr>
        <w:t>such as combinatorial chemistry, DNA sequencing</w:t>
      </w:r>
      <w:r w:rsidRPr="00B72C00">
        <w:rPr>
          <w:rStyle w:val="Emphasis"/>
        </w:rPr>
        <w:t xml:space="preserve">, high-throughput-screening (HTS) or computational drug design, </w:t>
      </w:r>
      <w:r w:rsidRPr="00B72C00">
        <w:rPr>
          <w:rStyle w:val="Emphasis"/>
          <w:highlight w:val="green"/>
        </w:rPr>
        <w:t>may have further increased R&amp;D costs</w:t>
      </w:r>
      <w:r w:rsidRPr="00B72C00">
        <w:rPr>
          <w:rStyle w:val="Emphasis"/>
        </w:rPr>
        <w:t xml:space="preserve"> just as larger clinical trial sizes and better clinical infrastructure</w:t>
      </w:r>
      <w:r w:rsidRPr="00B72C00">
        <w:rPr>
          <w:sz w:val="16"/>
        </w:rPr>
        <w:t>. Split to the phases of R&amp;D, Paul et al. [</w:t>
      </w:r>
      <w:hyperlink r:id="rId15" w:anchor="ref-CR12" w:tooltip="Paul SM, et al. How to improve R&amp;D productivity: the pharmaceutical industry’s grand challenge. Nat Rev Drug Discov. 2010;9:203–14." w:history="1">
        <w:r w:rsidRPr="00B72C00">
          <w:rPr>
            <w:rStyle w:val="Hyperlink"/>
            <w:rFonts w:eastAsiaTheme="majorEastAsia"/>
            <w:sz w:val="16"/>
          </w:rPr>
          <w:t>12</w:t>
        </w:r>
      </w:hyperlink>
      <w:r w:rsidRPr="00B72C00">
        <w:rPr>
          <w:sz w:val="16"/>
        </w:rPr>
        <w:t>] reported that drug discovery and preclinical development account for 33 % of the total cost per NME (USD 281 million), clinical development (phase I to submission) represents 63 % (USD 548 million) and submission to launch costs 5 % (USD 44 million) of the overall expenditures per NME [</w:t>
      </w:r>
      <w:hyperlink r:id="rId16" w:anchor="ref-CR12" w:tooltip="Paul SM, et al. How to improve R&amp;D productivity: the pharmaceutical industry’s grand challenge. Nat Rev Drug Discov. 2010;9:203–14." w:history="1">
        <w:r w:rsidRPr="00B72C00">
          <w:rPr>
            <w:rStyle w:val="Hyperlink"/>
            <w:rFonts w:eastAsiaTheme="majorEastAsia"/>
            <w:sz w:val="16"/>
          </w:rPr>
          <w:t>12</w:t>
        </w:r>
      </w:hyperlink>
      <w:r w:rsidRPr="00B72C00">
        <w:rPr>
          <w:sz w:val="16"/>
        </w:rPr>
        <w:t>]. In view of the long time intervals, these out-of-the-pocket costs add together in extraordinary high capitalized costs of reported of USD 1.778 billion (2010) per NME [</w:t>
      </w:r>
      <w:hyperlink r:id="rId17" w:anchor="ref-CR12" w:tooltip="Paul SM, et al. How to improve R&amp;D productivity: the pharmaceutical industry’s grand challenge. Nat Rev Drug Discov. 2010;9:203–14." w:history="1">
        <w:r w:rsidRPr="00B72C00">
          <w:rPr>
            <w:rStyle w:val="Hyperlink"/>
            <w:rFonts w:eastAsiaTheme="majorEastAsia"/>
            <w:sz w:val="16"/>
          </w:rPr>
          <w:t>12</w:t>
        </w:r>
      </w:hyperlink>
      <w:r w:rsidRPr="00B72C00">
        <w:rPr>
          <w:sz w:val="16"/>
        </w:rPr>
        <w:t xml:space="preserve">, </w:t>
      </w:r>
      <w:hyperlink r:id="rId18" w:anchor="ref-CR19" w:tooltip="Scannell JW, et al. Diagnosing the decline in pharmaceutical R&amp;D efficiency. Nat Rev Drug Discov. 2012;11:191–200." w:history="1">
        <w:r w:rsidRPr="00B72C00">
          <w:rPr>
            <w:rStyle w:val="Hyperlink"/>
            <w:rFonts w:eastAsiaTheme="majorEastAsia"/>
            <w:sz w:val="16"/>
          </w:rPr>
          <w:t>19</w:t>
        </w:r>
      </w:hyperlink>
      <w:r w:rsidRPr="00B72C00">
        <w:rPr>
          <w:sz w:val="16"/>
        </w:rPr>
        <w:t xml:space="preserve">, </w:t>
      </w:r>
      <w:hyperlink r:id="rId19" w:anchor="ref-CR28" w:tooltip="DiMasi JA. The price of innovation: new estimates of drug development costs. J Health Econ. 2003;23:151–85." w:history="1">
        <w:r w:rsidRPr="00B72C00">
          <w:rPr>
            <w:rStyle w:val="Hyperlink"/>
            <w:rFonts w:eastAsiaTheme="majorEastAsia"/>
            <w:sz w:val="16"/>
          </w:rPr>
          <w:t>28</w:t>
        </w:r>
      </w:hyperlink>
      <w:r w:rsidRPr="00B72C00">
        <w:rPr>
          <w:sz w:val="16"/>
        </w:rPr>
        <w:t xml:space="preserve">]. Such cost calculations do not include all expenditures associated directly and indirectly with drug R&amp;D. Costs for basic research, phase IV trials, regulatory approvals in non-US markets or product life-cycle management need to be added. Exemplified by data from the 2014 CMR Factbook that 25.7 % of all costs of R&amp;D are dedicated to the international roll-out and line extensions, the actual costs per new drug are higher than the analyzed USD 1.778 billion. </w:t>
      </w:r>
      <w:r w:rsidRPr="00B72C00">
        <w:rPr>
          <w:rStyle w:val="Emphasis"/>
        </w:rPr>
        <w:t>Potentially, the results provided by Harper [</w:t>
      </w:r>
      <w:hyperlink r:id="rId20" w:anchor="ref-CR30" w:tooltip="Harper M. The truly staggering cost of inventing new drugs. 2012. &#10;                    http://www.forbes.com/sites/matthewherper/2012/02/10/the-truly-staggering-cost-of-inventing-newdrugs/#2ce906714477&#10;                    &#10;                  ." w:history="1">
        <w:r w:rsidRPr="00B72C00">
          <w:rPr>
            <w:rStyle w:val="Emphasis"/>
            <w:rFonts w:eastAsiaTheme="majorEastAsia"/>
          </w:rPr>
          <w:t>30</w:t>
        </w:r>
      </w:hyperlink>
      <w:r w:rsidRPr="00B72C00">
        <w:rPr>
          <w:rStyle w:val="Emphasis"/>
        </w:rPr>
        <w:t xml:space="preserve">] illustrate the real costs, as he analyzed the </w:t>
      </w:r>
      <w:r w:rsidRPr="00B72C00">
        <w:rPr>
          <w:rStyle w:val="Emphasis"/>
          <w:highlight w:val="green"/>
        </w:rPr>
        <w:t>expenditures per NME launched by leading pharmaceutical</w:t>
      </w:r>
      <w:r w:rsidRPr="00B72C00">
        <w:rPr>
          <w:rStyle w:val="Emphasis"/>
        </w:rPr>
        <w:t xml:space="preserve"> companies to be USD </w:t>
      </w:r>
      <w:r w:rsidRPr="00B72C00">
        <w:rPr>
          <w:rStyle w:val="Emphasis"/>
          <w:highlight w:val="green"/>
        </w:rPr>
        <w:t>3-12 billion</w:t>
      </w:r>
      <w:r w:rsidRPr="00B72C00">
        <w:rPr>
          <w:rStyle w:val="Emphasis"/>
        </w:rPr>
        <w:t xml:space="preserve">. And he investigated that the </w:t>
      </w:r>
      <w:r w:rsidRPr="00B72C00">
        <w:rPr>
          <w:rStyle w:val="Emphasis"/>
          <w:highlight w:val="green"/>
        </w:rPr>
        <w:t>top pharmaceutical companies</w:t>
      </w:r>
      <w:r w:rsidRPr="00B72C00">
        <w:rPr>
          <w:rStyle w:val="Emphasis"/>
        </w:rPr>
        <w:t xml:space="preserve">, defined as those that have launched more than four NMEs between 2002–2011, </w:t>
      </w:r>
      <w:r w:rsidRPr="00B72C00">
        <w:rPr>
          <w:rStyle w:val="Emphasis"/>
          <w:highlight w:val="green"/>
        </w:rPr>
        <w:t>invested more than USD 5 billion per new drug</w:t>
      </w:r>
      <w:r w:rsidRPr="00B72C00">
        <w:rPr>
          <w:rStyle w:val="Emphasis"/>
        </w:rPr>
        <w:t>.</w:t>
      </w:r>
    </w:p>
    <w:p w14:paraId="414E6C4C" w14:textId="77777777" w:rsidR="0018710B" w:rsidRDefault="0018710B" w:rsidP="0018710B"/>
    <w:p w14:paraId="789D6849" w14:textId="77777777" w:rsidR="0018710B" w:rsidRDefault="0018710B" w:rsidP="0018710B">
      <w:pPr>
        <w:pStyle w:val="Heading4"/>
      </w:pPr>
      <w:r>
        <w:t xml:space="preserve">Secondary patents are necessary to incentivize research of both initial active ingredients and </w:t>
      </w:r>
      <w:proofErr w:type="gramStart"/>
      <w:r>
        <w:t>follow on</w:t>
      </w:r>
      <w:proofErr w:type="gramEnd"/>
      <w:r>
        <w:t xml:space="preserve"> innovations, this controls the internal link to all of their innovation impacts—also competitor litigation controls the negative effects well</w:t>
      </w:r>
    </w:p>
    <w:p w14:paraId="49B6C011" w14:textId="77777777" w:rsidR="0018710B" w:rsidRPr="00D97C30" w:rsidRDefault="0018710B" w:rsidP="0018710B">
      <w:proofErr w:type="spellStart"/>
      <w:r w:rsidRPr="0028779E">
        <w:rPr>
          <w:rStyle w:val="Style13ptBold"/>
        </w:rPr>
        <w:t>Foor</w:t>
      </w:r>
      <w:proofErr w:type="spellEnd"/>
      <w:r w:rsidRPr="0028779E">
        <w:rPr>
          <w:rStyle w:val="Style13ptBold"/>
        </w:rPr>
        <w:t xml:space="preserve"> 21</w:t>
      </w:r>
      <w:r>
        <w:t xml:space="preserve">-- Meredith </w:t>
      </w:r>
      <w:proofErr w:type="spellStart"/>
      <w:r>
        <w:t>Foor</w:t>
      </w:r>
      <w:proofErr w:type="spellEnd"/>
      <w:r>
        <w:t>; JD candidate at University of New Hampshire; “</w:t>
      </w:r>
      <w:r w:rsidRPr="00D97C30">
        <w:t>INCENTIVIZING INNOVATION AND RECLAIMING BALANCE IN THE PHARMACEUTICAL INDUSTRY: A CASE FOR SECONDARY PATENTS</w:t>
      </w:r>
      <w:r>
        <w:t xml:space="preserve">”; </w:t>
      </w:r>
      <w:proofErr w:type="spellStart"/>
      <w:r>
        <w:t>HeinOnline</w:t>
      </w:r>
      <w:proofErr w:type="spellEnd"/>
      <w:r>
        <w:t xml:space="preserve">; May 2021; </w:t>
      </w:r>
      <w:hyperlink r:id="rId21" w:history="1">
        <w:r w:rsidRPr="00654019">
          <w:rPr>
            <w:rStyle w:val="Hyperlink"/>
          </w:rPr>
          <w:t>https://law.unh.edu/sites/default/files/media/2021/05/foor_final.pdf</w:t>
        </w:r>
      </w:hyperlink>
      <w:r>
        <w:t xml:space="preserve">. (AG </w:t>
      </w:r>
      <w:proofErr w:type="spellStart"/>
      <w:r>
        <w:t>DebateDrills</w:t>
      </w:r>
      <w:proofErr w:type="spellEnd"/>
      <w:r>
        <w:t>)</w:t>
      </w:r>
    </w:p>
    <w:p w14:paraId="02F31649" w14:textId="77777777" w:rsidR="0018710B" w:rsidRPr="0018710B" w:rsidRDefault="0018710B" w:rsidP="0018710B">
      <w:pPr>
        <w:rPr>
          <w:sz w:val="16"/>
        </w:rPr>
      </w:pPr>
      <w:r w:rsidRPr="0018710B">
        <w:rPr>
          <w:sz w:val="16"/>
        </w:rPr>
        <w:t xml:space="preserve">Patents remain a primary focus for the pharmaceutical industry as a means to protect new drug inventions and to provide an opportunity to recover some of the expended upfront costs of the extensive preclinical and clinical testing phases.76 </w:t>
      </w:r>
      <w:r w:rsidRPr="00D97C30">
        <w:rPr>
          <w:rStyle w:val="Emphasis"/>
          <w:highlight w:val="green"/>
        </w:rPr>
        <w:t xml:space="preserve">Primary </w:t>
      </w:r>
      <w:r w:rsidRPr="00D97C30">
        <w:rPr>
          <w:rStyle w:val="Emphasis"/>
          <w:highlight w:val="green"/>
        </w:rPr>
        <w:lastRenderedPageBreak/>
        <w:t>patents are</w:t>
      </w:r>
      <w:r w:rsidRPr="00D97C30">
        <w:rPr>
          <w:rStyle w:val="Emphasis"/>
        </w:rPr>
        <w:t xml:space="preserve"> often </w:t>
      </w:r>
      <w:r w:rsidRPr="00D97C30">
        <w:rPr>
          <w:rStyle w:val="Emphasis"/>
          <w:highlight w:val="green"/>
        </w:rPr>
        <w:t>robust</w:t>
      </w:r>
      <w:r w:rsidRPr="00D97C30">
        <w:rPr>
          <w:rStyle w:val="Emphasis"/>
        </w:rPr>
        <w:t xml:space="preserve"> and serve to initially protect the invention.77 </w:t>
      </w:r>
      <w:r w:rsidRPr="00D97C30">
        <w:rPr>
          <w:rStyle w:val="Emphasis"/>
          <w:highlight w:val="green"/>
        </w:rPr>
        <w:t>However, this</w:t>
      </w:r>
      <w:r w:rsidRPr="00D97C30">
        <w:rPr>
          <w:rStyle w:val="Emphasis"/>
        </w:rPr>
        <w:t xml:space="preserve"> initial patent term </w:t>
      </w:r>
      <w:r w:rsidRPr="00D97C30">
        <w:rPr>
          <w:rStyle w:val="Emphasis"/>
          <w:highlight w:val="green"/>
        </w:rPr>
        <w:t>is not enough to allow a patent owner to effectively recover from the upfront time lost</w:t>
      </w:r>
      <w:r w:rsidRPr="00D97C30">
        <w:rPr>
          <w:rStyle w:val="Emphasis"/>
        </w:rPr>
        <w:t xml:space="preserve"> from the initial filing date and the high likelihood of failure in bringing a new drug product from early stage development to market</w:t>
      </w:r>
      <w:r w:rsidRPr="0018710B">
        <w:rPr>
          <w:sz w:val="16"/>
        </w:rPr>
        <w:t xml:space="preserve">.78 The FDA’s Hatch-Waxman Act solution of allowing for a patent restoration term, adding up to an additional five years of patent life onto the natural end of the patent, seeks to remedy this initial time lost as a result of the regulatory approval process.79 However, this extension still may not provide for enough time or incentive for brand companies to expend such extensive resources on new product research and development when the chance of failure for bringing a new product through the FDA approval process is so high. </w:t>
      </w:r>
      <w:r w:rsidRPr="00D97C30">
        <w:rPr>
          <w:rStyle w:val="Emphasis"/>
        </w:rPr>
        <w:t xml:space="preserve">This is where the use of </w:t>
      </w:r>
      <w:r w:rsidRPr="00D97C30">
        <w:rPr>
          <w:rStyle w:val="Emphasis"/>
          <w:highlight w:val="green"/>
        </w:rPr>
        <w:t>secondary patents comes in</w:t>
      </w:r>
      <w:r w:rsidRPr="00D97C30">
        <w:rPr>
          <w:rStyle w:val="Emphasis"/>
        </w:rPr>
        <w:t>. The name “</w:t>
      </w:r>
      <w:r w:rsidRPr="00D97C30">
        <w:rPr>
          <w:rStyle w:val="Emphasis"/>
          <w:highlight w:val="green"/>
        </w:rPr>
        <w:t>secondary</w:t>
      </w:r>
      <w:r w:rsidRPr="00D97C30">
        <w:rPr>
          <w:rStyle w:val="Emphasis"/>
        </w:rPr>
        <w:t xml:space="preserve"> patent” </w:t>
      </w:r>
      <w:r w:rsidRPr="00D97C30">
        <w:rPr>
          <w:rStyle w:val="Emphasis"/>
          <w:highlight w:val="green"/>
        </w:rPr>
        <w:t>leaves the notion</w:t>
      </w:r>
      <w:r w:rsidRPr="00D97C30">
        <w:rPr>
          <w:rStyle w:val="Emphasis"/>
        </w:rPr>
        <w:t xml:space="preserve"> in a reader’s mind that </w:t>
      </w:r>
      <w:r w:rsidRPr="00D97C30">
        <w:rPr>
          <w:rStyle w:val="Emphasis"/>
          <w:highlight w:val="green"/>
        </w:rPr>
        <w:t>these types of patents are not as important</w:t>
      </w:r>
      <w:r w:rsidRPr="00D97C30">
        <w:rPr>
          <w:rStyle w:val="Emphasis"/>
        </w:rPr>
        <w:t xml:space="preserve"> as “primary patents.”80 </w:t>
      </w:r>
      <w:r w:rsidRPr="00D97C30">
        <w:rPr>
          <w:rStyle w:val="Emphasis"/>
          <w:highlight w:val="green"/>
        </w:rPr>
        <w:t>This is not an accurate depiction</w:t>
      </w:r>
      <w:r w:rsidRPr="00D97C30">
        <w:rPr>
          <w:rStyle w:val="Emphasis"/>
        </w:rPr>
        <w:t xml:space="preserve"> of the relative connection between primary and secondary patents.</w:t>
      </w:r>
      <w:r w:rsidRPr="0018710B">
        <w:rPr>
          <w:sz w:val="16"/>
        </w:rPr>
        <w:t xml:space="preserve"> Rather, the first patent filed for a product which often covers the new molecule or new active pharmaceutical ingredient is simply referred to as the “primary patent,” while additional patents covering other aspects of the same product or follow-on innovation are referred to as the secondary patents.81 The categorization of primary verses secondary patents arises solely out of the timeline of when the patents for a given drug product are filed and ultimately obtained. However, regardless of the informal category given to the various types of pharmaceutical patents, a patent will not issue unless it satisfies the requirements of patentability as determined by the United States Patent and Trademark Office (USPTO).82 </w:t>
      </w:r>
      <w:r w:rsidRPr="00D97C30">
        <w:rPr>
          <w:rStyle w:val="Emphasis"/>
        </w:rPr>
        <w:t xml:space="preserve">In that sense, an </w:t>
      </w:r>
      <w:r w:rsidRPr="00D97C30">
        <w:rPr>
          <w:rStyle w:val="Emphasis"/>
          <w:highlight w:val="green"/>
        </w:rPr>
        <w:t>application is required to meet all patentability requirements</w:t>
      </w:r>
      <w:r w:rsidRPr="00D97C30">
        <w:rPr>
          <w:rStyle w:val="Emphasis"/>
        </w:rPr>
        <w:t xml:space="preserve"> before the patent will be issued. Therefore, a secondary patent should not be deemed lesser than a primary patent in that respect. It is true that the subject matter of </w:t>
      </w:r>
      <w:r w:rsidRPr="00D97C30">
        <w:rPr>
          <w:rStyle w:val="Emphasis"/>
          <w:highlight w:val="green"/>
        </w:rPr>
        <w:t>secondary patents may be deemed “weaker.”</w:t>
      </w:r>
      <w:r w:rsidRPr="00D97C30">
        <w:rPr>
          <w:rStyle w:val="Emphasis"/>
        </w:rPr>
        <w:t xml:space="preserve">83 This categorization, </w:t>
      </w:r>
      <w:r w:rsidRPr="00D97C30">
        <w:rPr>
          <w:rStyle w:val="Emphasis"/>
          <w:highlight w:val="green"/>
        </w:rPr>
        <w:t>however</w:t>
      </w:r>
      <w:r w:rsidRPr="00D97C30">
        <w:rPr>
          <w:rStyle w:val="Emphasis"/>
        </w:rPr>
        <w:t>, is based on the idea that it is easier to invalidate and “invent around” these patents in comparison to the patent covering the very specific new molecule or active ingredient itself.</w:t>
      </w:r>
      <w:r w:rsidRPr="0018710B">
        <w:rPr>
          <w:sz w:val="16"/>
        </w:rPr>
        <w:t xml:space="preserve">84 The categorization should not take away the importance of secondary patents for brand companies or the subject matter covered in the patents. Opponents of secondary patents in the industry suggest that pharmaceutical companies use these patents as a means of extending protection on the initial product itself.85 This argument stems from the idea that secondary patents can essentially be used to double-patent, or patent the exact same invention twice.86 However, as the USPTO will not issue a patent unless the requirements of patentability are met, specifically that the invention must be novel, the existence of secondary patents is not equivalent to double patenting.87 </w:t>
      </w:r>
      <w:r w:rsidRPr="00D97C30">
        <w:rPr>
          <w:rStyle w:val="Emphasis"/>
          <w:highlight w:val="green"/>
        </w:rPr>
        <w:t xml:space="preserve">There are also steps that competitors can take to invalidate a patent that it believes to be an attempt at </w:t>
      </w:r>
      <w:r w:rsidRPr="003929EF">
        <w:rPr>
          <w:rStyle w:val="Emphasis"/>
          <w:highlight w:val="green"/>
        </w:rPr>
        <w:t>patenting the same idea twice</w:t>
      </w:r>
      <w:r w:rsidRPr="003929EF">
        <w:rPr>
          <w:rStyle w:val="Emphasis"/>
        </w:rPr>
        <w:t xml:space="preserve">.88 </w:t>
      </w:r>
      <w:r w:rsidRPr="003929EF">
        <w:rPr>
          <w:rStyle w:val="Emphasis"/>
          <w:highlight w:val="green"/>
        </w:rPr>
        <w:t>In fact, competitors do take advantage</w:t>
      </w:r>
      <w:r w:rsidRPr="003929EF">
        <w:rPr>
          <w:rStyle w:val="Emphasis"/>
        </w:rPr>
        <w:t xml:space="preserve"> of the opportunities afforded to them to invalidate patents. For example, </w:t>
      </w:r>
      <w:r w:rsidRPr="003929EF">
        <w:rPr>
          <w:rStyle w:val="Emphasis"/>
          <w:highlight w:val="green"/>
        </w:rPr>
        <w:t>they often choose to litigate</w:t>
      </w:r>
      <w:r w:rsidRPr="003929EF">
        <w:rPr>
          <w:rStyle w:val="Emphasis"/>
        </w:rPr>
        <w:t xml:space="preserve">. Because </w:t>
      </w:r>
      <w:proofErr w:type="gramStart"/>
      <w:r w:rsidRPr="003929EF">
        <w:rPr>
          <w:rStyle w:val="Emphasis"/>
        </w:rPr>
        <w:t>a majority of</w:t>
      </w:r>
      <w:proofErr w:type="gramEnd"/>
      <w:r w:rsidRPr="003929EF">
        <w:rPr>
          <w:rStyle w:val="Emphasis"/>
        </w:rPr>
        <w:t xml:space="preserve"> these litigation challenges target brand companies’ secondary patents, </w:t>
      </w:r>
      <w:r w:rsidRPr="003929EF">
        <w:rPr>
          <w:rStyle w:val="Emphasis"/>
          <w:highlight w:val="green"/>
        </w:rPr>
        <w:t>this suggests that competitors are effectively policing the improper use of secondary patents</w:t>
      </w:r>
      <w:r w:rsidRPr="003929EF">
        <w:rPr>
          <w:rStyle w:val="Emphasis"/>
        </w:rPr>
        <w:t>.</w:t>
      </w:r>
      <w:r w:rsidRPr="0018710B">
        <w:rPr>
          <w:sz w:val="16"/>
        </w:rPr>
        <w:t xml:space="preserve">89 Therefore, there is little evidence that double patenting is as significant an issue as some allege that it may be. </w:t>
      </w:r>
    </w:p>
    <w:p w14:paraId="42AA9449" w14:textId="77777777" w:rsidR="0018710B" w:rsidRDefault="0018710B" w:rsidP="0018710B"/>
    <w:p w14:paraId="25077CFB" w14:textId="77777777" w:rsidR="0018710B" w:rsidRPr="003929EF" w:rsidRDefault="0018710B" w:rsidP="0018710B">
      <w:pPr>
        <w:rPr>
          <w:rStyle w:val="Style13ptBold"/>
        </w:rPr>
      </w:pPr>
      <w:r w:rsidRPr="003929EF">
        <w:rPr>
          <w:rStyle w:val="Style13ptBold"/>
        </w:rPr>
        <w:t>Continuing</w:t>
      </w:r>
    </w:p>
    <w:p w14:paraId="2B52661A" w14:textId="77777777" w:rsidR="0018710B" w:rsidRDefault="0018710B" w:rsidP="0018710B"/>
    <w:p w14:paraId="1323C0C6" w14:textId="77777777" w:rsidR="0018710B" w:rsidRDefault="0018710B" w:rsidP="0018710B">
      <w:pPr>
        <w:rPr>
          <w:rStyle w:val="Emphasis"/>
        </w:rPr>
      </w:pPr>
      <w:r w:rsidRPr="003929EF">
        <w:rPr>
          <w:rStyle w:val="Emphasis"/>
        </w:rPr>
        <w:t>Another misconception regarding secondary patents is the idea that the subject matter is but the same original invention covered by the primary patent with a simple and insignificant change</w:t>
      </w:r>
      <w:r w:rsidRPr="0018710B">
        <w:rPr>
          <w:sz w:val="16"/>
        </w:rPr>
        <w:t xml:space="preserve">.101 </w:t>
      </w:r>
      <w:r w:rsidRPr="003929EF">
        <w:rPr>
          <w:rStyle w:val="Emphasis"/>
        </w:rPr>
        <w:t xml:space="preserve">This is incorrect. </w:t>
      </w:r>
      <w:r w:rsidRPr="0082593A">
        <w:rPr>
          <w:rStyle w:val="Emphasis"/>
          <w:highlight w:val="green"/>
        </w:rPr>
        <w:t>Why would the USPTO grant a patent on an invention that was neither novel nor new</w:t>
      </w:r>
      <w:r w:rsidRPr="003929EF">
        <w:rPr>
          <w:rStyle w:val="Emphasis"/>
        </w:rPr>
        <w:t>, thus not meeting all criteria of patentability?</w:t>
      </w:r>
      <w:r w:rsidRPr="0018710B">
        <w:rPr>
          <w:sz w:val="16"/>
        </w:rPr>
        <w:t xml:space="preserve"> Clearly, in a perfect world, the USPTO would not grant a patent on something that added no innovation to what previously existed. While, from an outside perspective, “pharmaceutical innovation can appear deceptively simple,” in reality, </w:t>
      </w:r>
      <w:r w:rsidRPr="003929EF">
        <w:rPr>
          <w:rStyle w:val="Emphasis"/>
        </w:rPr>
        <w:t>“</w:t>
      </w:r>
      <w:r w:rsidRPr="0082593A">
        <w:rPr>
          <w:rStyle w:val="Emphasis"/>
          <w:highlight w:val="green"/>
        </w:rPr>
        <w:t>the path to meaningful follow-on innovation is tremendously challenging, unpredictable, and</w:t>
      </w:r>
      <w:r w:rsidRPr="003929EF">
        <w:rPr>
          <w:rStyle w:val="Emphasis"/>
        </w:rPr>
        <w:t xml:space="preserve"> more </w:t>
      </w:r>
      <w:r w:rsidRPr="0082593A">
        <w:rPr>
          <w:rStyle w:val="Emphasis"/>
          <w:highlight w:val="green"/>
        </w:rPr>
        <w:t>often</w:t>
      </w:r>
      <w:r w:rsidRPr="003929EF">
        <w:rPr>
          <w:rStyle w:val="Emphasis"/>
        </w:rPr>
        <w:t xml:space="preserve"> than not </w:t>
      </w:r>
      <w:r w:rsidRPr="0082593A">
        <w:rPr>
          <w:rStyle w:val="Emphasis"/>
          <w:highlight w:val="green"/>
        </w:rPr>
        <w:t>results in failure</w:t>
      </w:r>
      <w:r w:rsidRPr="003929EF">
        <w:rPr>
          <w:rStyle w:val="Emphasis"/>
        </w:rPr>
        <w:t>.”</w:t>
      </w:r>
      <w:r w:rsidRPr="0018710B">
        <w:rPr>
          <w:sz w:val="16"/>
        </w:rPr>
        <w:t xml:space="preserve">102 In addition, breakthroughs have been made by essentially recycling </w:t>
      </w:r>
      <w:proofErr w:type="gramStart"/>
      <w:r w:rsidRPr="0018710B">
        <w:rPr>
          <w:sz w:val="16"/>
        </w:rPr>
        <w:t>old failed</w:t>
      </w:r>
      <w:proofErr w:type="gramEnd"/>
      <w:r w:rsidRPr="0018710B">
        <w:rPr>
          <w:sz w:val="16"/>
        </w:rPr>
        <w:t xml:space="preserve"> products and attempting to implement them in a new treatment field. Without some sort of incentive to allow for financial gain, why would a company undertake a highly </w:t>
      </w:r>
      <w:r w:rsidRPr="0018710B">
        <w:rPr>
          <w:sz w:val="16"/>
        </w:rPr>
        <w:lastRenderedPageBreak/>
        <w:t xml:space="preserve">expensive and challenging project that is prone to failure? </w:t>
      </w:r>
      <w:r w:rsidRPr="0082593A">
        <w:rPr>
          <w:rStyle w:val="Emphasis"/>
          <w:highlight w:val="green"/>
        </w:rPr>
        <w:t>Secondary patents play a critical role in encouraging companies to face the risk</w:t>
      </w:r>
      <w:r w:rsidRPr="003929EF">
        <w:rPr>
          <w:rStyle w:val="Emphasis"/>
        </w:rPr>
        <w:t xml:space="preserve"> of uncertainty in exploring different applications and means of improving current or failed drug products </w:t>
      </w:r>
      <w:r w:rsidRPr="0082593A">
        <w:rPr>
          <w:rStyle w:val="Emphasis"/>
          <w:highlight w:val="green"/>
        </w:rPr>
        <w:t>because they allow brand companies a greater opportunity to recoup their costs, make a profit, and recycle their profits into new groundbreaking research</w:t>
      </w:r>
      <w:r w:rsidRPr="003929EF">
        <w:rPr>
          <w:rStyle w:val="Emphasis"/>
        </w:rPr>
        <w:t xml:space="preserve"> and innovation.</w:t>
      </w:r>
    </w:p>
    <w:p w14:paraId="5DA730CA" w14:textId="77777777" w:rsidR="0018710B" w:rsidRDefault="0018710B" w:rsidP="0018710B">
      <w:pPr>
        <w:rPr>
          <w:rStyle w:val="Emphasis"/>
        </w:rPr>
      </w:pPr>
    </w:p>
    <w:p w14:paraId="72078C72" w14:textId="77777777" w:rsidR="0018710B" w:rsidRDefault="0018710B" w:rsidP="0018710B">
      <w:pPr>
        <w:pStyle w:val="Heading4"/>
      </w:pPr>
      <w:r>
        <w:t xml:space="preserve">The follow-on patents also are the only way that we discover miraculous cross-applications of drugs, which is the fastest way to solve emerging disease, which is especially important during a </w:t>
      </w:r>
      <w:proofErr w:type="gramStart"/>
      <w:r>
        <w:t>pandemic</w:t>
      </w:r>
      <w:proofErr w:type="gramEnd"/>
      <w:r>
        <w:t xml:space="preserve"> so it turns and outweighs case on probability</w:t>
      </w:r>
    </w:p>
    <w:p w14:paraId="26A3F42A" w14:textId="77777777" w:rsidR="0018710B" w:rsidRDefault="0018710B" w:rsidP="0018710B">
      <w:r w:rsidRPr="00DF75DA">
        <w:rPr>
          <w:rStyle w:val="Style13ptBold"/>
        </w:rPr>
        <w:t>Holman 18</w:t>
      </w:r>
      <w:r>
        <w:t xml:space="preserve">—Christopher Holman; Professor of Law at University of Missouri-Kansas City; </w:t>
      </w:r>
      <w:r w:rsidRPr="00DF75DA">
        <w:t>Why Follow-On Pharmaceutical Innovations Should Be Eligible For Patent Protection</w:t>
      </w:r>
      <w:r>
        <w:t xml:space="preserve">; Intellectual Property Watch; 9/21/2018; </w:t>
      </w:r>
      <w:hyperlink r:id="rId22" w:history="1">
        <w:r w:rsidRPr="00654019">
          <w:rPr>
            <w:rStyle w:val="Hyperlink"/>
          </w:rPr>
          <w:t>https://www.ip-watch.org/2018/09/21/follow-pharmaceutical-innovations-eligible-patent-protection/</w:t>
        </w:r>
      </w:hyperlink>
      <w:r>
        <w:t xml:space="preserve">. (AG </w:t>
      </w:r>
      <w:proofErr w:type="spellStart"/>
      <w:r>
        <w:t>DebateDrills</w:t>
      </w:r>
      <w:proofErr w:type="spellEnd"/>
      <w:r>
        <w:t>)</w:t>
      </w:r>
    </w:p>
    <w:p w14:paraId="7ADAC7BF" w14:textId="77777777" w:rsidR="0018710B" w:rsidRPr="00352CD9" w:rsidRDefault="0018710B" w:rsidP="0018710B">
      <w:pPr>
        <w:rPr>
          <w:rStyle w:val="Emphasis"/>
        </w:rPr>
      </w:pPr>
      <w:r w:rsidRPr="00352CD9">
        <w:rPr>
          <w:rStyle w:val="Emphasis"/>
        </w:rPr>
        <w:t xml:space="preserve">The </w:t>
      </w:r>
      <w:r w:rsidRPr="00352CD9">
        <w:rPr>
          <w:rStyle w:val="Emphasis"/>
          <w:highlight w:val="green"/>
        </w:rPr>
        <w:t>attack on secondary</w:t>
      </w:r>
      <w:r w:rsidRPr="00352CD9">
        <w:rPr>
          <w:rStyle w:val="Emphasis"/>
        </w:rPr>
        <w:t xml:space="preserve"> pharmaceutical </w:t>
      </w:r>
      <w:r w:rsidRPr="00352CD9">
        <w:rPr>
          <w:rStyle w:val="Emphasis"/>
          <w:highlight w:val="green"/>
        </w:rPr>
        <w:t>patents is based</w:t>
      </w:r>
      <w:r w:rsidRPr="00352CD9">
        <w:rPr>
          <w:rStyle w:val="Emphasis"/>
        </w:rPr>
        <w:t xml:space="preserve"> in part </w:t>
      </w:r>
      <w:r w:rsidRPr="00352CD9">
        <w:rPr>
          <w:rStyle w:val="Emphasis"/>
          <w:highlight w:val="green"/>
        </w:rPr>
        <w:t>on the flawed premise that follow-on innovation is of marginal value</w:t>
      </w:r>
      <w:r w:rsidRPr="00352CD9">
        <w:rPr>
          <w:rStyle w:val="Emphasis"/>
        </w:rPr>
        <w:t xml:space="preserve"> at best</w:t>
      </w:r>
      <w:r w:rsidRPr="0018710B">
        <w:rPr>
          <w:sz w:val="16"/>
        </w:rPr>
        <w:t xml:space="preserve">, and thus less deserving of protection than the primary inventive act of identifying and validating a new drug active ingredient. </w:t>
      </w:r>
      <w:r w:rsidRPr="00352CD9">
        <w:rPr>
          <w:rStyle w:val="Emphasis"/>
        </w:rPr>
        <w:t xml:space="preserve">In fact, </w:t>
      </w:r>
      <w:r w:rsidRPr="00352CD9">
        <w:rPr>
          <w:rStyle w:val="Emphasis"/>
          <w:highlight w:val="green"/>
        </w:rPr>
        <w:t>follow-on innovation can play a critical role</w:t>
      </w:r>
      <w:r w:rsidRPr="00352CD9">
        <w:rPr>
          <w:rStyle w:val="Emphasis"/>
        </w:rPr>
        <w:t xml:space="preserve"> in transforming an interesting drug candidate into a safe and effective treatment option for patients. </w:t>
      </w:r>
      <w:r w:rsidRPr="00352CD9">
        <w:rPr>
          <w:rStyle w:val="Emphasis"/>
          <w:highlight w:val="green"/>
        </w:rPr>
        <w:t>A good example can be seen in the case of AZT</w:t>
      </w:r>
      <w:r w:rsidRPr="00352CD9">
        <w:rPr>
          <w:rStyle w:val="Emphasis"/>
        </w:rPr>
        <w:t xml:space="preserve"> (zidovudine), a drug ironically described in the</w:t>
      </w:r>
      <w:r>
        <w:rPr>
          <w:rStyle w:val="Emphasis"/>
        </w:rPr>
        <w:t xml:space="preserve"> </w:t>
      </w:r>
      <w:r w:rsidRPr="00352CD9">
        <w:rPr>
          <w:rStyle w:val="Emphasis"/>
        </w:rPr>
        <w:t>Guidelines</w:t>
      </w:r>
      <w:r>
        <w:rPr>
          <w:rStyle w:val="Emphasis"/>
        </w:rPr>
        <w:t xml:space="preserve"> </w:t>
      </w:r>
      <w:r w:rsidRPr="00352CD9">
        <w:rPr>
          <w:rStyle w:val="Emphasis"/>
        </w:rPr>
        <w:t xml:space="preserve">as the “first </w:t>
      </w:r>
      <w:r w:rsidRPr="00352CD9">
        <w:rPr>
          <w:rStyle w:val="Emphasis"/>
          <w:highlight w:val="green"/>
        </w:rPr>
        <w:t>breakthrough in AIDS therapy</w:t>
      </w:r>
      <w:r w:rsidRPr="00352CD9">
        <w:rPr>
          <w:rStyle w:val="Emphasis"/>
        </w:rPr>
        <w:t xml:space="preserve">.” </w:t>
      </w:r>
      <w:r w:rsidRPr="00352CD9">
        <w:rPr>
          <w:rStyle w:val="Emphasis"/>
          <w:highlight w:val="green"/>
        </w:rPr>
        <w:t>AZT began its life as a failed attempt at a cancer drug</w:t>
      </w:r>
      <w:r w:rsidRPr="00352CD9">
        <w:rPr>
          <w:rStyle w:val="Emphasis"/>
        </w:rPr>
        <w:t>, and it was only years later that its potential application in the fight against AIDS was realized</w:t>
      </w:r>
      <w:r w:rsidRPr="0018710B">
        <w:rPr>
          <w:sz w:val="16"/>
        </w:rPr>
        <w:t xml:space="preserve">. Follow-on research resulted in a method-of-use patent directed towards the use of AZT in the treatment of AIDS, and it was this patent that incentivized the investment necessary to bridge the gap between a promising drug candidate and a safe, effective, and FDA-approved pharmaceutical. </w:t>
      </w:r>
      <w:r w:rsidRPr="00352CD9">
        <w:rPr>
          <w:rStyle w:val="Emphasis"/>
          <w:highlight w:val="green"/>
        </w:rPr>
        <w:t>Significantly, because of the long lag time</w:t>
      </w:r>
      <w:r w:rsidRPr="00352CD9">
        <w:rPr>
          <w:rStyle w:val="Emphasis"/>
        </w:rPr>
        <w:t xml:space="preserve"> between the first public disclosure of AZT and the discovery of its use in the treatment of AIDS, patent protection for the molecule</w:t>
      </w:r>
      <w:r>
        <w:rPr>
          <w:rStyle w:val="Emphasis"/>
        </w:rPr>
        <w:t xml:space="preserve"> </w:t>
      </w:r>
      <w:r w:rsidRPr="00352CD9">
        <w:rPr>
          <w:rStyle w:val="Emphasis"/>
        </w:rPr>
        <w:t>per se</w:t>
      </w:r>
      <w:r>
        <w:rPr>
          <w:rStyle w:val="Emphasis"/>
        </w:rPr>
        <w:t xml:space="preserve"> </w:t>
      </w:r>
      <w:r w:rsidRPr="00352CD9">
        <w:rPr>
          <w:rStyle w:val="Emphasis"/>
        </w:rPr>
        <w:t xml:space="preserve">was unavailable. </w:t>
      </w:r>
      <w:r w:rsidRPr="00352CD9">
        <w:rPr>
          <w:rStyle w:val="Emphasis"/>
          <w:highlight w:val="green"/>
        </w:rPr>
        <w:t>In a world where follow-on innovation is unpatentable, there would have been no patent incentive to invest</w:t>
      </w:r>
      <w:r w:rsidRPr="00352CD9">
        <w:rPr>
          <w:rStyle w:val="Emphasis"/>
        </w:rPr>
        <w:t xml:space="preserve"> in the development of the drug, and without that incentive AZT might have languished on the shelf as simply one more failed drug candidate.</w:t>
      </w:r>
      <w:r>
        <w:rPr>
          <w:rStyle w:val="Emphasis"/>
        </w:rPr>
        <w:t xml:space="preserve"> </w:t>
      </w:r>
      <w:r w:rsidRPr="00352CD9">
        <w:rPr>
          <w:rStyle w:val="Emphasis"/>
          <w:highlight w:val="green"/>
        </w:rPr>
        <w:t>Other examples of important drugs</w:t>
      </w:r>
      <w:r w:rsidRPr="00352CD9">
        <w:rPr>
          <w:rStyle w:val="Emphasis"/>
        </w:rPr>
        <w:t xml:space="preserve"> that likely never would have been made available to patients without the availability of a “secondary” patent </w:t>
      </w:r>
      <w:r w:rsidRPr="00352CD9">
        <w:rPr>
          <w:rStyle w:val="Emphasis"/>
          <w:highlight w:val="green"/>
        </w:rPr>
        <w:t xml:space="preserve">include </w:t>
      </w:r>
      <w:proofErr w:type="spellStart"/>
      <w:r w:rsidRPr="00352CD9">
        <w:rPr>
          <w:rStyle w:val="Emphasis"/>
          <w:highlight w:val="green"/>
        </w:rPr>
        <w:t>Evista</w:t>
      </w:r>
      <w:proofErr w:type="spellEnd"/>
      <w:r w:rsidRPr="00352CD9">
        <w:rPr>
          <w:rStyle w:val="Emphasis"/>
        </w:rPr>
        <w:t xml:space="preserve"> (raloxifene, </w:t>
      </w:r>
      <w:r w:rsidRPr="00352CD9">
        <w:rPr>
          <w:rStyle w:val="Emphasis"/>
          <w:highlight w:val="green"/>
        </w:rPr>
        <w:t>used</w:t>
      </w:r>
      <w:r w:rsidRPr="00352CD9">
        <w:rPr>
          <w:rStyle w:val="Emphasis"/>
        </w:rPr>
        <w:t xml:space="preserve"> in the treatment of osteoporosis and </w:t>
      </w:r>
      <w:r w:rsidRPr="00352CD9">
        <w:rPr>
          <w:rStyle w:val="Emphasis"/>
          <w:highlight w:val="green"/>
        </w:rPr>
        <w:t>to reduce the risk of invasive breast cancer</w:t>
      </w:r>
      <w:r w:rsidRPr="00352CD9">
        <w:rPr>
          <w:rStyle w:val="Emphasis"/>
        </w:rPr>
        <w:t xml:space="preserve">), </w:t>
      </w:r>
      <w:r w:rsidRPr="00352CD9">
        <w:rPr>
          <w:rStyle w:val="Emphasis"/>
          <w:highlight w:val="green"/>
        </w:rPr>
        <w:t>Zyprexa</w:t>
      </w:r>
      <w:r w:rsidRPr="00352CD9">
        <w:rPr>
          <w:rStyle w:val="Emphasis"/>
        </w:rPr>
        <w:t xml:space="preserve"> (olanzapine, </w:t>
      </w:r>
      <w:r w:rsidRPr="00352CD9">
        <w:rPr>
          <w:rStyle w:val="Emphasis"/>
          <w:highlight w:val="green"/>
        </w:rPr>
        <w:t>used in the treatment of schizophrenia</w:t>
      </w:r>
      <w:r w:rsidRPr="00352CD9">
        <w:rPr>
          <w:rStyle w:val="Emphasis"/>
        </w:rPr>
        <w:t xml:space="preserve">), and an </w:t>
      </w:r>
      <w:proofErr w:type="gramStart"/>
      <w:r w:rsidRPr="00352CD9">
        <w:rPr>
          <w:rStyle w:val="Emphasis"/>
        </w:rPr>
        <w:t>orally-administrable</w:t>
      </w:r>
      <w:proofErr w:type="gramEnd"/>
      <w:r w:rsidRPr="00352CD9">
        <w:rPr>
          <w:rStyle w:val="Emphasis"/>
        </w:rPr>
        <w:t xml:space="preserve"> formulation of the antibiotic cefuroxime.</w:t>
      </w:r>
      <w:r>
        <w:rPr>
          <w:rStyle w:val="Emphasis"/>
        </w:rPr>
        <w:t xml:space="preserve"> </w:t>
      </w:r>
      <w:r w:rsidRPr="0018710B">
        <w:rPr>
          <w:sz w:val="16"/>
        </w:rPr>
        <w:t xml:space="preserve">Pharmaceutical development is prolonged and unpredictable, and frequently a safe and effective drug occurs only </w:t>
      </w:r>
      <w:proofErr w:type="gramStart"/>
      <w:r w:rsidRPr="0018710B">
        <w:rPr>
          <w:sz w:val="16"/>
        </w:rPr>
        <w:t>as a result of</w:t>
      </w:r>
      <w:proofErr w:type="gramEnd"/>
      <w:r w:rsidRPr="0018710B">
        <w:rPr>
          <w:sz w:val="16"/>
        </w:rPr>
        <w:t xml:space="preserve"> follow-on innovation occurring long after the initial synthesis and characterization of a pharmaceutically interesting chemical compound. </w:t>
      </w:r>
      <w:r w:rsidRPr="00352CD9">
        <w:rPr>
          <w:rStyle w:val="Emphasis"/>
          <w:highlight w:val="green"/>
        </w:rPr>
        <w:t>The inventions protected by secondary patents can be just as critical</w:t>
      </w:r>
      <w:r w:rsidRPr="00352CD9">
        <w:rPr>
          <w:rStyle w:val="Emphasis"/>
        </w:rPr>
        <w:t xml:space="preserve"> to the development of drugs as a patent on the active ingredient itself.</w:t>
      </w:r>
    </w:p>
    <w:p w14:paraId="362DD815" w14:textId="77777777" w:rsidR="0018710B" w:rsidRDefault="0018710B" w:rsidP="0018710B">
      <w:pPr>
        <w:pStyle w:val="Heading4"/>
        <w:rPr>
          <w:rFonts w:eastAsia="Calibri" w:cs="Calibri"/>
        </w:rPr>
      </w:pPr>
      <w:r>
        <w:rPr>
          <w:rFonts w:eastAsia="Calibri" w:cs="Calibri"/>
        </w:rPr>
        <w:t>Externally, pharma collapses without strong IP protections</w:t>
      </w:r>
    </w:p>
    <w:p w14:paraId="17C77479" w14:textId="77777777" w:rsidR="0018710B" w:rsidRDefault="0018710B" w:rsidP="0018710B">
      <w:pPr>
        <w:rPr>
          <w:rFonts w:eastAsia="Calibri"/>
        </w:rPr>
      </w:pPr>
      <w:r>
        <w:rPr>
          <w:rFonts w:eastAsia="Calibri"/>
          <w:b/>
          <w:sz w:val="26"/>
          <w:szCs w:val="26"/>
          <w:u w:val="single"/>
        </w:rPr>
        <w:t>Buckland 17</w:t>
      </w:r>
      <w:r>
        <w:rPr>
          <w:rFonts w:eastAsia="Calibri"/>
        </w:rPr>
        <w:t xml:space="preserve"> - Danny Buckland (award-winning journalist who writes about health, general </w:t>
      </w:r>
      <w:proofErr w:type="gramStart"/>
      <w:r>
        <w:rPr>
          <w:rFonts w:eastAsia="Calibri"/>
        </w:rPr>
        <w:t>features</w:t>
      </w:r>
      <w:proofErr w:type="gramEnd"/>
      <w:r>
        <w:rPr>
          <w:rFonts w:eastAsia="Calibri"/>
        </w:rPr>
        <w:t xml:space="preserve"> and news, shortlisted for the prestigious Mind Media Awards for his work covering mental health issues), April 26, 2017, “Patents are lifeblood of </w:t>
      </w:r>
      <w:proofErr w:type="spellStart"/>
      <w:r>
        <w:rPr>
          <w:rFonts w:eastAsia="Calibri"/>
        </w:rPr>
        <w:t>pharmas</w:t>
      </w:r>
      <w:proofErr w:type="spellEnd"/>
      <w:r>
        <w:rPr>
          <w:rFonts w:eastAsia="Calibri"/>
        </w:rPr>
        <w:t>”, https://www.raconteur.net/legal/intellectual-property/patents-are-lifeblood-of-pharmas/ WJ</w:t>
      </w:r>
    </w:p>
    <w:p w14:paraId="2D1C78E9" w14:textId="2118999F" w:rsidR="0018710B" w:rsidRPr="0018710B" w:rsidRDefault="0018710B" w:rsidP="0018710B">
      <w:pPr>
        <w:rPr>
          <w:rFonts w:eastAsia="Calibri"/>
          <w:sz w:val="16"/>
        </w:rPr>
      </w:pPr>
      <w:r>
        <w:rPr>
          <w:rFonts w:eastAsia="Calibri"/>
          <w:b/>
          <w:sz w:val="26"/>
          <w:szCs w:val="26"/>
          <w:highlight w:val="green"/>
          <w:u w:val="single"/>
        </w:rPr>
        <w:lastRenderedPageBreak/>
        <w:t>Pharmaceutical companies are staffed by ranks of attorneys</w:t>
      </w:r>
      <w:r>
        <w:rPr>
          <w:rFonts w:eastAsia="Calibri"/>
          <w:b/>
          <w:sz w:val="26"/>
          <w:szCs w:val="26"/>
          <w:u w:val="single"/>
        </w:rPr>
        <w:t>, and the intellectual property (IP) specialist is now a pivotal position in the research and development (R&amp;D) cycle that keeps a company profitable</w:t>
      </w:r>
      <w:r w:rsidRPr="0018710B">
        <w:rPr>
          <w:rFonts w:eastAsia="Calibri"/>
          <w:sz w:val="16"/>
        </w:rPr>
        <w:t xml:space="preserve"> and new drugs flowing to patients.</w:t>
      </w:r>
      <w:r w:rsidRPr="0018710B">
        <w:rPr>
          <w:rFonts w:eastAsia="Calibri"/>
          <w:sz w:val="16"/>
        </w:rPr>
        <w:t xml:space="preserve"> </w:t>
      </w:r>
      <w:r>
        <w:rPr>
          <w:rFonts w:eastAsia="Calibri"/>
          <w:b/>
          <w:sz w:val="26"/>
          <w:szCs w:val="26"/>
          <w:highlight w:val="green"/>
          <w:u w:val="single"/>
        </w:rPr>
        <w:t>Tighter regulatory frameworks</w:t>
      </w:r>
      <w:r w:rsidRPr="0018710B">
        <w:rPr>
          <w:rFonts w:eastAsia="Calibri"/>
          <w:sz w:val="16"/>
        </w:rPr>
        <w:t xml:space="preserve"> and even tighter purse strings controlled by healthcare systems </w:t>
      </w:r>
      <w:r>
        <w:rPr>
          <w:rFonts w:eastAsia="Calibri"/>
          <w:b/>
          <w:sz w:val="26"/>
          <w:szCs w:val="26"/>
          <w:u w:val="single"/>
        </w:rPr>
        <w:t xml:space="preserve">are </w:t>
      </w:r>
      <w:r>
        <w:rPr>
          <w:rFonts w:eastAsia="Calibri"/>
          <w:b/>
          <w:sz w:val="26"/>
          <w:szCs w:val="26"/>
          <w:highlight w:val="green"/>
          <w:u w:val="single"/>
        </w:rPr>
        <w:t>put</w:t>
      </w:r>
      <w:r>
        <w:rPr>
          <w:rFonts w:eastAsia="Calibri"/>
          <w:b/>
          <w:sz w:val="26"/>
          <w:szCs w:val="26"/>
          <w:u w:val="single"/>
        </w:rPr>
        <w:t xml:space="preserve">ting </w:t>
      </w:r>
      <w:r>
        <w:rPr>
          <w:rFonts w:eastAsia="Calibri"/>
          <w:b/>
          <w:sz w:val="26"/>
          <w:szCs w:val="26"/>
          <w:highlight w:val="green"/>
          <w:u w:val="single"/>
        </w:rPr>
        <w:t>the squeeze on pharma returns and limit</w:t>
      </w:r>
      <w:r>
        <w:rPr>
          <w:rFonts w:eastAsia="Calibri"/>
          <w:b/>
          <w:sz w:val="26"/>
          <w:szCs w:val="26"/>
          <w:u w:val="single"/>
        </w:rPr>
        <w:t xml:space="preserve">ing </w:t>
      </w:r>
      <w:r>
        <w:rPr>
          <w:rFonts w:eastAsia="Calibri"/>
          <w:b/>
          <w:sz w:val="26"/>
          <w:szCs w:val="26"/>
          <w:highlight w:val="green"/>
          <w:u w:val="single"/>
        </w:rPr>
        <w:t>R&amp;D</w:t>
      </w:r>
      <w:r>
        <w:rPr>
          <w:rFonts w:eastAsia="Calibri"/>
          <w:b/>
          <w:sz w:val="26"/>
          <w:szCs w:val="26"/>
          <w:u w:val="single"/>
        </w:rPr>
        <w:t xml:space="preserve"> budgets</w:t>
      </w:r>
      <w:r w:rsidRPr="0018710B">
        <w:rPr>
          <w:rFonts w:eastAsia="Calibri"/>
          <w:sz w:val="16"/>
        </w:rPr>
        <w:t>. Figures from analysts Deloitte in 2016 reported projected return on investment was at a six-year low while development costs had risen by almost a third.</w:t>
      </w:r>
      <w:r w:rsidRPr="0018710B">
        <w:rPr>
          <w:rFonts w:eastAsia="Calibri"/>
          <w:sz w:val="16"/>
        </w:rPr>
        <w:t xml:space="preserve"> </w:t>
      </w:r>
      <w:r w:rsidRPr="0018710B">
        <w:rPr>
          <w:rFonts w:eastAsia="Calibri"/>
          <w:sz w:val="16"/>
        </w:rPr>
        <w:t xml:space="preserve">The litany of market changes is vexing for the industry. </w:t>
      </w:r>
      <w:r>
        <w:rPr>
          <w:rFonts w:eastAsia="Calibri"/>
          <w:b/>
          <w:sz w:val="26"/>
          <w:szCs w:val="26"/>
          <w:u w:val="single"/>
        </w:rPr>
        <w:t>The generation of blockbuster drugs, with massive returns</w:t>
      </w:r>
      <w:r w:rsidRPr="0018710B">
        <w:rPr>
          <w:rFonts w:eastAsia="Calibri"/>
          <w:sz w:val="16"/>
        </w:rPr>
        <w:t xml:space="preserve">, </w:t>
      </w:r>
      <w:r>
        <w:rPr>
          <w:rFonts w:eastAsia="Calibri"/>
          <w:b/>
          <w:sz w:val="26"/>
          <w:szCs w:val="26"/>
          <w:u w:val="single"/>
        </w:rPr>
        <w:t>has ended,</w:t>
      </w:r>
      <w:r w:rsidRPr="0018710B">
        <w:rPr>
          <w:rFonts w:eastAsia="Calibri"/>
          <w:sz w:val="16"/>
        </w:rPr>
        <w:t xml:space="preserve"> national healthcare budgets are receding, traditional management methods are being challenged and new players, such as electronics and software companies, are entering the arena.</w:t>
      </w:r>
      <w:r w:rsidRPr="0018710B">
        <w:rPr>
          <w:rFonts w:eastAsia="Calibri"/>
          <w:sz w:val="16"/>
        </w:rPr>
        <w:t xml:space="preserve"> </w:t>
      </w:r>
      <w:r w:rsidRPr="0018710B">
        <w:rPr>
          <w:rFonts w:eastAsia="Calibri"/>
          <w:sz w:val="16"/>
        </w:rPr>
        <w:t>“</w:t>
      </w:r>
      <w:r>
        <w:rPr>
          <w:rFonts w:eastAsia="Calibri"/>
          <w:b/>
          <w:sz w:val="26"/>
          <w:szCs w:val="26"/>
          <w:u w:val="single"/>
        </w:rPr>
        <w:t xml:space="preserve">For pharmaceutical companies, </w:t>
      </w:r>
      <w:r>
        <w:rPr>
          <w:rFonts w:eastAsia="Calibri"/>
          <w:b/>
          <w:sz w:val="26"/>
          <w:szCs w:val="26"/>
          <w:highlight w:val="green"/>
          <w:u w:val="single"/>
        </w:rPr>
        <w:t xml:space="preserve">the patent system is its </w:t>
      </w:r>
      <w:proofErr w:type="gramStart"/>
      <w:r>
        <w:rPr>
          <w:rFonts w:eastAsia="Calibri"/>
          <w:b/>
          <w:sz w:val="26"/>
          <w:szCs w:val="26"/>
          <w:highlight w:val="green"/>
          <w:u w:val="single"/>
        </w:rPr>
        <w:t>lifeblood</w:t>
      </w:r>
      <w:proofErr w:type="gramEnd"/>
      <w:r>
        <w:rPr>
          <w:rFonts w:eastAsia="Calibri"/>
          <w:b/>
          <w:sz w:val="26"/>
          <w:szCs w:val="26"/>
          <w:u w:val="single"/>
        </w:rPr>
        <w:t xml:space="preserve"> </w:t>
      </w:r>
      <w:r>
        <w:rPr>
          <w:rFonts w:eastAsia="Calibri"/>
          <w:b/>
          <w:sz w:val="26"/>
          <w:szCs w:val="26"/>
          <w:highlight w:val="green"/>
          <w:u w:val="single"/>
        </w:rPr>
        <w:t>and it simply wouldn’t survive without it</w:t>
      </w:r>
      <w:r w:rsidRPr="0018710B">
        <w:rPr>
          <w:rFonts w:eastAsia="Calibri"/>
          <w:sz w:val="16"/>
        </w:rPr>
        <w:t>,” says Simon Wright, a patent attorney with J A Kemp and chairman of the Chartered Institute of Patent Attorneys’ life sciences committee. “</w:t>
      </w:r>
      <w:r>
        <w:rPr>
          <w:rFonts w:eastAsia="Calibri"/>
          <w:b/>
          <w:sz w:val="26"/>
          <w:szCs w:val="26"/>
          <w:highlight w:val="green"/>
          <w:u w:val="single"/>
        </w:rPr>
        <w:t>The cost of getting a product to market is high and there is a high failure</w:t>
      </w:r>
      <w:r>
        <w:rPr>
          <w:rFonts w:eastAsia="Calibri"/>
          <w:b/>
          <w:sz w:val="26"/>
          <w:szCs w:val="26"/>
          <w:u w:val="single"/>
        </w:rPr>
        <w:t xml:space="preserve"> rate</w:t>
      </w:r>
      <w:r w:rsidRPr="0018710B">
        <w:rPr>
          <w:rFonts w:eastAsia="Calibri"/>
          <w:sz w:val="16"/>
        </w:rPr>
        <w:t xml:space="preserve">, so you are not going to get investment unless you can protect your product and innovation. </w:t>
      </w:r>
      <w:r>
        <w:rPr>
          <w:rFonts w:eastAsia="Calibri"/>
          <w:b/>
          <w:sz w:val="26"/>
          <w:szCs w:val="26"/>
          <w:u w:val="single"/>
        </w:rPr>
        <w:t xml:space="preserve">Quite frankly, </w:t>
      </w:r>
      <w:r>
        <w:rPr>
          <w:rFonts w:eastAsia="Calibri"/>
          <w:b/>
          <w:sz w:val="26"/>
          <w:szCs w:val="26"/>
          <w:highlight w:val="green"/>
          <w:u w:val="single"/>
        </w:rPr>
        <w:t>it would all collapse without good IP</w:t>
      </w:r>
      <w:r w:rsidRPr="0018710B">
        <w:rPr>
          <w:rFonts w:eastAsia="Calibri"/>
          <w:sz w:val="16"/>
        </w:rPr>
        <w:t>.”</w:t>
      </w:r>
    </w:p>
    <w:p w14:paraId="38573AD7" w14:textId="77777777" w:rsidR="0018710B" w:rsidRDefault="0018710B" w:rsidP="0018710B">
      <w:pPr>
        <w:pStyle w:val="Heading4"/>
        <w:rPr>
          <w:rFonts w:eastAsia="Calibri" w:cs="Calibri"/>
          <w:u w:val="single"/>
        </w:rPr>
      </w:pPr>
      <w:r>
        <w:rPr>
          <w:rFonts w:eastAsia="Calibri" w:cs="Calibri"/>
        </w:rPr>
        <w:t xml:space="preserve">Biopharmaceutical research is the </w:t>
      </w:r>
      <w:r>
        <w:rPr>
          <w:rFonts w:eastAsia="Calibri" w:cs="Calibri"/>
          <w:u w:val="single"/>
        </w:rPr>
        <w:t>bedrock</w:t>
      </w:r>
      <w:r>
        <w:rPr>
          <w:rFonts w:eastAsia="Calibri" w:cs="Calibri"/>
        </w:rPr>
        <w:t xml:space="preserve"> of our economy – even </w:t>
      </w:r>
      <w:r>
        <w:rPr>
          <w:rFonts w:eastAsia="Calibri" w:cs="Calibri"/>
          <w:u w:val="single"/>
        </w:rPr>
        <w:t>minor reductions</w:t>
      </w:r>
      <w:r>
        <w:rPr>
          <w:rFonts w:eastAsia="Calibri" w:cs="Calibri"/>
        </w:rPr>
        <w:t xml:space="preserve"> in income result in </w:t>
      </w:r>
      <w:r>
        <w:rPr>
          <w:rFonts w:eastAsia="Calibri" w:cs="Calibri"/>
          <w:u w:val="single"/>
        </w:rPr>
        <w:t>mass unemployment</w:t>
      </w:r>
      <w:r>
        <w:rPr>
          <w:rFonts w:eastAsia="Calibri" w:cs="Calibri"/>
        </w:rPr>
        <w:t xml:space="preserve"> and </w:t>
      </w:r>
      <w:r>
        <w:rPr>
          <w:rFonts w:eastAsia="Calibri" w:cs="Calibri"/>
          <w:u w:val="single"/>
        </w:rPr>
        <w:t>butterfly effects</w:t>
      </w:r>
    </w:p>
    <w:p w14:paraId="05792CCA" w14:textId="77777777" w:rsidR="0018710B" w:rsidRDefault="0018710B" w:rsidP="0018710B">
      <w:pPr>
        <w:rPr>
          <w:rFonts w:eastAsia="Calibri"/>
        </w:rPr>
      </w:pPr>
      <w:r>
        <w:rPr>
          <w:rFonts w:eastAsia="Calibri"/>
          <w:b/>
          <w:sz w:val="26"/>
          <w:szCs w:val="26"/>
          <w:u w:val="single"/>
        </w:rPr>
        <w:t>Sullivan 11</w:t>
      </w:r>
      <w:r>
        <w:rPr>
          <w:rFonts w:eastAsia="Calibri"/>
        </w:rPr>
        <w:t xml:space="preserve"> – Thomas Sullivan (Thomas Sullivan is Editor of Policy and Medicine, President of </w:t>
      </w:r>
      <w:proofErr w:type="spellStart"/>
      <w:r>
        <w:rPr>
          <w:rFonts w:eastAsia="Calibri"/>
        </w:rPr>
        <w:t>Rockpointe</w:t>
      </w:r>
      <w:proofErr w:type="spellEnd"/>
      <w:r>
        <w:rPr>
          <w:rFonts w:eastAsia="Calibri"/>
        </w:rPr>
        <w:t xml:space="preserve"> Corporation, founded in 1995 to provide continuing medical education to healthcare professionals around the world. Prior to founding </w:t>
      </w:r>
      <w:proofErr w:type="spellStart"/>
      <w:r>
        <w:rPr>
          <w:rFonts w:eastAsia="Calibri"/>
        </w:rPr>
        <w:t>Rockpointe</w:t>
      </w:r>
      <w:proofErr w:type="spellEnd"/>
      <w:r>
        <w:rPr>
          <w:rFonts w:eastAsia="Calibri"/>
        </w:rPr>
        <w:t xml:space="preserve">, Thomas worked as a political consultant), July 12, 2011, Study Shows Importance of Biopharmaceutical Jobs </w:t>
      </w:r>
      <w:proofErr w:type="gramStart"/>
      <w:r>
        <w:rPr>
          <w:rFonts w:eastAsia="Calibri"/>
        </w:rPr>
        <w:t>For</w:t>
      </w:r>
      <w:proofErr w:type="gramEnd"/>
      <w:r>
        <w:rPr>
          <w:rFonts w:eastAsia="Calibri"/>
        </w:rPr>
        <w:t xml:space="preserve"> US Economy,” Policy and Medicine, http://www.policymed.com/2011/07/study-shows-importance-of-biopharmaceutical-jobs-for-us-economy-for-every-20-billion-loss-in-revenue.html WJ</w:t>
      </w:r>
    </w:p>
    <w:p w14:paraId="14B7FD54" w14:textId="77777777" w:rsidR="0018710B" w:rsidRPr="0018710B" w:rsidRDefault="0018710B" w:rsidP="0018710B">
      <w:pPr>
        <w:rPr>
          <w:rFonts w:eastAsia="Calibri"/>
          <w:sz w:val="16"/>
        </w:rPr>
      </w:pPr>
      <w:r>
        <w:rPr>
          <w:rFonts w:eastAsia="Calibri"/>
          <w:b/>
          <w:sz w:val="26"/>
          <w:szCs w:val="26"/>
          <w:highlight w:val="green"/>
          <w:u w:val="single"/>
        </w:rPr>
        <w:t>Biopharmaceutical research companies produce the highest-value</w:t>
      </w:r>
      <w:r>
        <w:rPr>
          <w:rFonts w:eastAsia="Calibri"/>
          <w:b/>
          <w:sz w:val="26"/>
          <w:szCs w:val="26"/>
          <w:u w:val="single"/>
        </w:rPr>
        <w:t xml:space="preserve"> </w:t>
      </w:r>
      <w:r>
        <w:rPr>
          <w:rFonts w:eastAsia="Calibri"/>
          <w:b/>
          <w:sz w:val="26"/>
          <w:szCs w:val="26"/>
          <w:highlight w:val="green"/>
          <w:u w:val="single"/>
        </w:rPr>
        <w:t>jobs</w:t>
      </w:r>
      <w:r w:rsidRPr="0018710B">
        <w:rPr>
          <w:rFonts w:eastAsia="Calibri"/>
          <w:sz w:val="16"/>
        </w:rPr>
        <w:t xml:space="preserve">, the types of jobs Americans want in the 21st century economy, the kinds of jobs that can drive future economic growth. </w:t>
      </w:r>
      <w:r>
        <w:rPr>
          <w:rFonts w:eastAsia="Calibri"/>
          <w:b/>
          <w:sz w:val="26"/>
          <w:szCs w:val="26"/>
          <w:highlight w:val="green"/>
          <w:u w:val="single"/>
        </w:rPr>
        <w:t>No other sector</w:t>
      </w:r>
      <w:r>
        <w:rPr>
          <w:rFonts w:eastAsia="Calibri"/>
          <w:b/>
          <w:sz w:val="26"/>
          <w:szCs w:val="26"/>
          <w:u w:val="single"/>
        </w:rPr>
        <w:t xml:space="preserve"> </w:t>
      </w:r>
      <w:proofErr w:type="gramStart"/>
      <w:r>
        <w:rPr>
          <w:rFonts w:eastAsia="Calibri"/>
          <w:b/>
          <w:sz w:val="26"/>
          <w:szCs w:val="26"/>
          <w:highlight w:val="green"/>
          <w:u w:val="single"/>
        </w:rPr>
        <w:t>has the ability to</w:t>
      </w:r>
      <w:proofErr w:type="gramEnd"/>
      <w:r>
        <w:rPr>
          <w:rFonts w:eastAsia="Calibri"/>
          <w:b/>
          <w:sz w:val="26"/>
          <w:szCs w:val="26"/>
          <w:highlight w:val="green"/>
          <w:u w:val="single"/>
        </w:rPr>
        <w:t xml:space="preserve"> drive innovation</w:t>
      </w:r>
      <w:r>
        <w:rPr>
          <w:rFonts w:eastAsia="Calibri"/>
          <w:b/>
          <w:sz w:val="26"/>
          <w:szCs w:val="26"/>
          <w:u w:val="single"/>
        </w:rPr>
        <w:t xml:space="preserve">, </w:t>
      </w:r>
      <w:r>
        <w:rPr>
          <w:rFonts w:eastAsia="Calibri"/>
          <w:b/>
          <w:sz w:val="26"/>
          <w:szCs w:val="26"/>
          <w:highlight w:val="green"/>
          <w:u w:val="single"/>
        </w:rPr>
        <w:t>create high-quality jobs and</w:t>
      </w:r>
      <w:r>
        <w:rPr>
          <w:rFonts w:eastAsia="Calibri"/>
          <w:b/>
          <w:sz w:val="26"/>
          <w:szCs w:val="26"/>
          <w:u w:val="single"/>
        </w:rPr>
        <w:t xml:space="preserve"> </w:t>
      </w:r>
      <w:r>
        <w:rPr>
          <w:rFonts w:eastAsia="Calibri"/>
          <w:b/>
          <w:sz w:val="26"/>
          <w:szCs w:val="26"/>
          <w:highlight w:val="green"/>
          <w:u w:val="single"/>
        </w:rPr>
        <w:t>provide</w:t>
      </w:r>
      <w:r>
        <w:rPr>
          <w:rFonts w:eastAsia="Calibri"/>
          <w:b/>
          <w:sz w:val="26"/>
          <w:szCs w:val="26"/>
          <w:u w:val="single"/>
        </w:rPr>
        <w:t xml:space="preserve"> new </w:t>
      </w:r>
      <w:r>
        <w:rPr>
          <w:rFonts w:eastAsia="Calibri"/>
          <w:b/>
          <w:sz w:val="26"/>
          <w:szCs w:val="26"/>
          <w:highlight w:val="green"/>
          <w:u w:val="single"/>
        </w:rPr>
        <w:t>life-saving medicines</w:t>
      </w:r>
      <w:r>
        <w:rPr>
          <w:rFonts w:eastAsia="Calibri"/>
          <w:b/>
          <w:sz w:val="26"/>
          <w:szCs w:val="26"/>
          <w:u w:val="single"/>
        </w:rPr>
        <w:t xml:space="preserve"> for patients.</w:t>
      </w:r>
      <w:r w:rsidRPr="0018710B">
        <w:rPr>
          <w:rFonts w:eastAsia="Calibri"/>
          <w:sz w:val="16"/>
        </w:rPr>
        <w:t xml:space="preserve"> 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TPP has an established reputation in state-by-state assessment of the biopharmaceutical </w:t>
      </w:r>
      <w:proofErr w:type="gramStart"/>
      <w:r w:rsidRPr="0018710B">
        <w:rPr>
          <w:rFonts w:eastAsia="Calibri"/>
          <w:sz w:val="16"/>
        </w:rPr>
        <w:t>sector, and</w:t>
      </w:r>
      <w:proofErr w:type="gramEnd"/>
      <w:r w:rsidRPr="0018710B">
        <w:rPr>
          <w:rFonts w:eastAsia="Calibri"/>
          <w:sz w:val="1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18710B">
        <w:rPr>
          <w:rFonts w:eastAsia="Calibri"/>
          <w:sz w:val="16"/>
        </w:rPr>
        <w:t>PhRMA</w:t>
      </w:r>
      <w:proofErr w:type="gramEnd"/>
      <w:r w:rsidRPr="0018710B">
        <w:rPr>
          <w:rFonts w:eastAsia="Calibri"/>
          <w:sz w:val="16"/>
        </w:rPr>
        <w:t xml:space="preserve"> and BIO-the Biotechnology Industry Organization. </w:t>
      </w:r>
      <w:r>
        <w:rPr>
          <w:rFonts w:eastAsia="Calibri"/>
          <w:b/>
          <w:sz w:val="26"/>
          <w:szCs w:val="26"/>
          <w:highlight w:val="green"/>
          <w:u w:val="single"/>
        </w:rPr>
        <w:t>Each job in a</w:t>
      </w:r>
      <w:r>
        <w:rPr>
          <w:rFonts w:eastAsia="Calibri"/>
          <w:b/>
          <w:sz w:val="26"/>
          <w:szCs w:val="26"/>
          <w:u w:val="single"/>
        </w:rPr>
        <w:t xml:space="preserve"> biopharmaceutical </w:t>
      </w:r>
      <w:r>
        <w:rPr>
          <w:rFonts w:eastAsia="Calibri"/>
          <w:b/>
          <w:sz w:val="26"/>
          <w:szCs w:val="26"/>
          <w:highlight w:val="green"/>
          <w:u w:val="single"/>
        </w:rPr>
        <w:t>research company</w:t>
      </w:r>
      <w:r>
        <w:rPr>
          <w:rFonts w:eastAsia="Calibri"/>
          <w:b/>
          <w:sz w:val="26"/>
          <w:szCs w:val="26"/>
          <w:u w:val="single"/>
        </w:rPr>
        <w:t xml:space="preserve"> </w:t>
      </w:r>
      <w:r>
        <w:rPr>
          <w:rFonts w:eastAsia="Calibri"/>
          <w:b/>
          <w:sz w:val="26"/>
          <w:szCs w:val="26"/>
          <w:highlight w:val="green"/>
          <w:u w:val="single"/>
        </w:rPr>
        <w:t>supported</w:t>
      </w:r>
      <w:r>
        <w:rPr>
          <w:rFonts w:eastAsia="Calibri"/>
          <w:b/>
          <w:sz w:val="26"/>
          <w:szCs w:val="26"/>
          <w:u w:val="single"/>
        </w:rPr>
        <w:t xml:space="preserve"> almost </w:t>
      </w:r>
      <w:r>
        <w:rPr>
          <w:rFonts w:eastAsia="Calibri"/>
          <w:b/>
          <w:sz w:val="26"/>
          <w:szCs w:val="26"/>
          <w:highlight w:val="green"/>
          <w:u w:val="single"/>
        </w:rPr>
        <w:t>6 additional jobs</w:t>
      </w:r>
      <w:r>
        <w:rPr>
          <w:rFonts w:eastAsia="Calibri"/>
          <w:b/>
          <w:sz w:val="26"/>
          <w:szCs w:val="26"/>
          <w:u w:val="single"/>
        </w:rPr>
        <w:t xml:space="preserve"> in other sectors</w:t>
      </w:r>
      <w:r w:rsidRPr="0018710B">
        <w:rPr>
          <w:rFonts w:eastAsia="Calibri"/>
          <w:sz w:val="16"/>
        </w:rPr>
        <w:t xml:space="preserve">, ranging from manufacturing jobs to construction and other building service jobs to contract researchers and </w:t>
      </w:r>
      <w:proofErr w:type="gramStart"/>
      <w:r w:rsidRPr="0018710B">
        <w:rPr>
          <w:rFonts w:eastAsia="Calibri"/>
          <w:sz w:val="16"/>
        </w:rPr>
        <w:t>child care</w:t>
      </w:r>
      <w:proofErr w:type="gramEnd"/>
      <w:r w:rsidRPr="0018710B">
        <w:rPr>
          <w:rFonts w:eastAsia="Calibri"/>
          <w:sz w:val="16"/>
        </w:rPr>
        <w:t xml:space="preserve"> providers. Together, </w:t>
      </w:r>
      <w:r>
        <w:rPr>
          <w:rFonts w:eastAsia="Calibri"/>
          <w:b/>
          <w:sz w:val="26"/>
          <w:szCs w:val="26"/>
          <w:u w:val="single"/>
        </w:rPr>
        <w:t>this biopharmaceutical sector-related workforce received $258 billion in wages and benefits in 2009</w:t>
      </w:r>
      <w:r w:rsidRPr="0018710B">
        <w:rPr>
          <w:rFonts w:eastAsia="Calibri"/>
          <w:sz w:val="16"/>
        </w:rPr>
        <w:t xml:space="preserve">. “Battelle also found that across all occupations involved in the biopharmaceutical sector, </w:t>
      </w:r>
      <w:r>
        <w:rPr>
          <w:rFonts w:eastAsia="Calibri"/>
          <w:b/>
          <w:sz w:val="26"/>
          <w:szCs w:val="26"/>
          <w:highlight w:val="green"/>
          <w:u w:val="single"/>
        </w:rPr>
        <w:t>the average wage is higher than</w:t>
      </w:r>
      <w:r>
        <w:rPr>
          <w:rFonts w:eastAsia="Calibri"/>
          <w:b/>
          <w:sz w:val="26"/>
          <w:szCs w:val="26"/>
          <w:u w:val="single"/>
        </w:rPr>
        <w:t xml:space="preserve"> across </w:t>
      </w:r>
      <w:r>
        <w:rPr>
          <w:rFonts w:eastAsia="Calibri"/>
          <w:b/>
          <w:sz w:val="26"/>
          <w:szCs w:val="26"/>
          <w:highlight w:val="green"/>
          <w:u w:val="single"/>
        </w:rPr>
        <w:t>all other</w:t>
      </w:r>
      <w:r>
        <w:rPr>
          <w:rFonts w:eastAsia="Calibri"/>
          <w:b/>
          <w:sz w:val="26"/>
          <w:szCs w:val="26"/>
          <w:u w:val="single"/>
        </w:rPr>
        <w:t xml:space="preserve"> private sector </w:t>
      </w:r>
      <w:r>
        <w:rPr>
          <w:rFonts w:eastAsia="Calibri"/>
          <w:b/>
          <w:sz w:val="26"/>
          <w:szCs w:val="26"/>
          <w:highlight w:val="green"/>
          <w:u w:val="single"/>
        </w:rPr>
        <w:t>industries</w:t>
      </w:r>
      <w:r w:rsidRPr="0018710B">
        <w:rPr>
          <w:rFonts w:eastAsia="Calibri"/>
          <w:sz w:val="16"/>
        </w:rPr>
        <w:t xml:space="preserve">, due to the sector’s role as a ‘high value-added sector.” Specifically, the annual average personal income of a biopharmaceutical worker was $118,690 in 2009 as compared to $64,278 in the overall economy. Additionally, the </w:t>
      </w:r>
      <w:r>
        <w:rPr>
          <w:rFonts w:eastAsia="Calibri"/>
          <w:b/>
          <w:sz w:val="26"/>
          <w:szCs w:val="26"/>
          <w:u w:val="single"/>
        </w:rPr>
        <w:t xml:space="preserve">biopharmaceutical sector’s </w:t>
      </w:r>
      <w:r>
        <w:rPr>
          <w:rFonts w:eastAsia="Calibri"/>
          <w:b/>
          <w:sz w:val="26"/>
          <w:szCs w:val="26"/>
          <w:u w:val="single"/>
        </w:rPr>
        <w:lastRenderedPageBreak/>
        <w:t>total economic output</w:t>
      </w:r>
      <w:r w:rsidRPr="0018710B">
        <w:rPr>
          <w:rFonts w:eastAsia="Calibri"/>
          <w:sz w:val="16"/>
        </w:rPr>
        <w:t xml:space="preserve"> (including direct, </w:t>
      </w:r>
      <w:proofErr w:type="gramStart"/>
      <w:r w:rsidRPr="0018710B">
        <w:rPr>
          <w:rFonts w:eastAsia="Calibri"/>
          <w:sz w:val="16"/>
        </w:rPr>
        <w:t>indirect</w:t>
      </w:r>
      <w:proofErr w:type="gramEnd"/>
      <w:r w:rsidRPr="0018710B">
        <w:rPr>
          <w:rFonts w:eastAsia="Calibri"/>
          <w:sz w:val="16"/>
        </w:rPr>
        <w:t xml:space="preserve"> and induced impacts) was $918 billion in 2009. The sector generated an estimated $85 billion tax revenues in 2009—$33 billion in state and local and more than $52 billion in federal. This impact </w:t>
      </w:r>
      <w:r>
        <w:rPr>
          <w:rFonts w:eastAsia="Calibri"/>
          <w:b/>
          <w:sz w:val="26"/>
          <w:szCs w:val="26"/>
          <w:u w:val="single"/>
        </w:rPr>
        <w:t>comprises $382 billion in direct impact of biopharmaceutical businesses and $535 billion in indirect and induced impacts</w:t>
      </w:r>
      <w:r w:rsidRPr="0018710B">
        <w:rPr>
          <w:rFonts w:eastAsia="Calibri"/>
          <w:sz w:val="16"/>
        </w:rPr>
        <w:t xml:space="preserve"> (an output multiplier of 2.4—meaning that every $1 dollar in output generated by the biopharmaceutical sector generates another $1.4 in output in other sectors of the economy). 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In addition, the U.S. Congressional Budget Office noted that, “</w:t>
      </w:r>
      <w:r>
        <w:rPr>
          <w:rFonts w:eastAsia="Calibri"/>
          <w:b/>
          <w:sz w:val="26"/>
          <w:szCs w:val="26"/>
          <w:u w:val="single"/>
        </w:rPr>
        <w:t>the pharmaceutical industry is one of the most research-intensive industries in the United States</w:t>
      </w:r>
      <w:r w:rsidRPr="0018710B">
        <w:rPr>
          <w:rFonts w:eastAsia="Calibri"/>
          <w:sz w:val="16"/>
        </w:rPr>
        <w:t xml:space="preserve"> and that pharmaceutical firms invest as much as five times more in research and development, relative to their sales, than the average U.S. manufacturing firm.” At over $105,000 in biopharmaceutical R&amp;D per employee, </w:t>
      </w:r>
      <w:r>
        <w:rPr>
          <w:rFonts w:eastAsia="Calibri"/>
          <w:b/>
          <w:sz w:val="26"/>
          <w:szCs w:val="26"/>
          <w:u w:val="single"/>
        </w:rPr>
        <w:t>the sector is way ahead of the average across all U.S. manufacturing</w:t>
      </w:r>
      <w:r w:rsidRPr="0018710B">
        <w:rPr>
          <w:rFonts w:eastAsia="Calibri"/>
          <w:sz w:val="16"/>
        </w:rPr>
        <w:t xml:space="preserve"> which stands at about $10,000 per employee—and is far ahead of the second and third ranked sectors of “communications equipment” and “semiconductors, which respectively spend $63,000 and $40,000 per employee in R&amp;D annually. PhRMA Statement on Battelle Report Consequently, Pharmaceutical Research and Manufacturers of America (PhRMA) President and CEO John J. Castellani issued a statement discussing the results from this report and the biopharmaceutical research sector’s impact on jobs and the American economy. Castellani asserted that, “at a time when the U.S. is facing a jobs crisis, evidenced by the terrible employment numbers from last Friday, </w:t>
      </w:r>
      <w:r>
        <w:rPr>
          <w:rFonts w:eastAsia="Calibri"/>
          <w:b/>
          <w:sz w:val="26"/>
          <w:szCs w:val="26"/>
          <w:highlight w:val="green"/>
          <w:u w:val="single"/>
        </w:rPr>
        <w:t>it is critical that</w:t>
      </w:r>
      <w:r>
        <w:rPr>
          <w:rFonts w:eastAsia="Calibri"/>
          <w:b/>
          <w:sz w:val="26"/>
          <w:szCs w:val="26"/>
          <w:u w:val="single"/>
        </w:rPr>
        <w:t xml:space="preserve"> our </w:t>
      </w:r>
      <w:r>
        <w:rPr>
          <w:rFonts w:eastAsia="Calibri"/>
          <w:b/>
          <w:sz w:val="26"/>
          <w:szCs w:val="26"/>
          <w:highlight w:val="green"/>
          <w:u w:val="single"/>
        </w:rPr>
        <w:t>policymakers</w:t>
      </w:r>
      <w:r>
        <w:rPr>
          <w:rFonts w:eastAsia="Calibri"/>
          <w:b/>
          <w:sz w:val="26"/>
          <w:szCs w:val="26"/>
          <w:u w:val="single"/>
        </w:rPr>
        <w:t xml:space="preserve"> embrace dynamic and innovative business sectors such as the biopharmaceutical research sector and refrain from stifling job growth</w:t>
      </w:r>
      <w:r w:rsidRPr="0018710B">
        <w:rPr>
          <w:rFonts w:eastAsia="Calibri"/>
          <w:sz w:val="16"/>
        </w:rPr>
        <w:t xml:space="preserve"> </w:t>
      </w:r>
      <w:r>
        <w:rPr>
          <w:rFonts w:eastAsia="Calibri"/>
          <w:b/>
          <w:sz w:val="26"/>
          <w:szCs w:val="26"/>
          <w:highlight w:val="green"/>
          <w:u w:val="single"/>
        </w:rPr>
        <w:t>through shortsighted proposals</w:t>
      </w:r>
      <w:r w:rsidRPr="0018710B">
        <w:rPr>
          <w:rFonts w:eastAsia="Calibri"/>
          <w:sz w:val="16"/>
        </w:rPr>
        <w:t xml:space="preserve"> </w:t>
      </w:r>
      <w:r>
        <w:rPr>
          <w:rFonts w:eastAsia="Calibri"/>
          <w:b/>
          <w:sz w:val="26"/>
          <w:szCs w:val="26"/>
          <w:highlight w:val="green"/>
          <w:u w:val="single"/>
        </w:rPr>
        <w:t>such as</w:t>
      </w:r>
      <w:r>
        <w:rPr>
          <w:rFonts w:eastAsia="Calibri"/>
          <w:b/>
          <w:sz w:val="26"/>
          <w:szCs w:val="26"/>
          <w:u w:val="single"/>
        </w:rPr>
        <w:t xml:space="preserve"> government-mandated </w:t>
      </w:r>
      <w:r>
        <w:rPr>
          <w:rFonts w:eastAsia="Calibri"/>
          <w:b/>
          <w:sz w:val="26"/>
          <w:szCs w:val="26"/>
          <w:highlight w:val="green"/>
          <w:u w:val="single"/>
        </w:rPr>
        <w:t>price controls</w:t>
      </w:r>
      <w:r w:rsidRPr="0018710B">
        <w:rPr>
          <w:rFonts w:eastAsia="Calibri"/>
          <w:sz w:val="16"/>
        </w:rPr>
        <w:t xml:space="preserve"> in Medicare Part D.” Specifically, the PhRMA CEO pointed to a new paper from the Battelle Technology Partnership Practice, which underscored the pharmaceutical sector’s tremendous contribution to America’s economy. Castellani recognized that, “</w:t>
      </w:r>
      <w:r>
        <w:rPr>
          <w:rFonts w:eastAsia="Calibri"/>
          <w:b/>
          <w:sz w:val="26"/>
          <w:szCs w:val="26"/>
          <w:u w:val="single"/>
        </w:rPr>
        <w:t>startling potential job losses would result from undermining the business foundations of biopharmaceutical companies</w:t>
      </w:r>
      <w:r w:rsidRPr="0018710B">
        <w:rPr>
          <w:rFonts w:eastAsia="Calibri"/>
          <w:sz w:val="16"/>
        </w:rPr>
        <w:t>.” He noted that the Battelle report estimated “</w:t>
      </w:r>
      <w:r>
        <w:rPr>
          <w:rFonts w:eastAsia="Calibri"/>
          <w:b/>
          <w:sz w:val="26"/>
          <w:szCs w:val="26"/>
          <w:u w:val="single"/>
        </w:rPr>
        <w:t xml:space="preserve">that </w:t>
      </w:r>
      <w:r>
        <w:rPr>
          <w:rFonts w:eastAsia="Calibri"/>
          <w:b/>
          <w:sz w:val="26"/>
          <w:szCs w:val="26"/>
          <w:highlight w:val="green"/>
          <w:u w:val="single"/>
        </w:rPr>
        <w:t>a $20 billion per year reduction in biopharmaceutical sector revenue would result in 260,000 job losses</w:t>
      </w:r>
      <w:r>
        <w:rPr>
          <w:rFonts w:eastAsia="Calibri"/>
          <w:b/>
          <w:sz w:val="26"/>
          <w:szCs w:val="26"/>
          <w:u w:val="single"/>
        </w:rPr>
        <w:t xml:space="preserve"> across the U.S. economy</w:t>
      </w:r>
      <w:r w:rsidRPr="0018710B">
        <w:rPr>
          <w:rFonts w:eastAsia="Calibri"/>
          <w:sz w:val="1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18710B">
        <w:rPr>
          <w:rFonts w:eastAsia="Calibri"/>
          <w:sz w:val="16"/>
        </w:rPr>
        <w:t>patients, and</w:t>
      </w:r>
      <w:proofErr w:type="gramEnd"/>
      <w:r w:rsidRPr="0018710B">
        <w:rPr>
          <w:rFonts w:eastAsia="Calibri"/>
          <w:sz w:val="16"/>
        </w:rPr>
        <w:t xml:space="preserve"> could undermine the success of the Part D program, which has very high beneficiary satisfaction and has cost far less than original government projections.” He pointed to the “</w:t>
      </w:r>
      <w:r>
        <w:rPr>
          <w:rFonts w:eastAsia="Calibri"/>
          <w:b/>
          <w:sz w:val="26"/>
          <w:szCs w:val="26"/>
          <w:u w:val="single"/>
        </w:rPr>
        <w:t>Battelle numbers, which clearly demonstrated that reducing the biopharmaceutical sector’s annual revenue by $20 billion would be a serious blow to employment</w:t>
      </w:r>
      <w:r w:rsidRPr="0018710B">
        <w:rPr>
          <w:rFonts w:eastAsia="Calibri"/>
          <w:sz w:val="16"/>
        </w:rPr>
        <w:t xml:space="preserve">.” Castellani added that, “while the research is not specific to any one policy or event, proposals being considered, such as government-mandated Part D rebates, would be expected to have revenue impact of this magnitude.” Moreover, he noted that, “Part D is an unparalleled success, providing unprecedented access to life-saving medicines for seniors.” Accordingly, Castellani asserted that PhRMA does not “believe </w:t>
      </w:r>
      <w:r>
        <w:rPr>
          <w:rFonts w:eastAsia="Calibri"/>
          <w:b/>
          <w:sz w:val="26"/>
          <w:szCs w:val="26"/>
          <w:highlight w:val="green"/>
          <w:u w:val="single"/>
        </w:rPr>
        <w:t>policies that discourage R&amp;D</w:t>
      </w:r>
      <w:r>
        <w:rPr>
          <w:rFonts w:eastAsia="Calibri"/>
          <w:b/>
          <w:sz w:val="26"/>
          <w:szCs w:val="26"/>
          <w:u w:val="single"/>
        </w:rPr>
        <w:t xml:space="preserve"> and cutting-edge science</w:t>
      </w:r>
      <w:r w:rsidRPr="0018710B">
        <w:rPr>
          <w:rFonts w:eastAsia="Calibri"/>
          <w:sz w:val="16"/>
        </w:rPr>
        <w:t xml:space="preserve"> and </w:t>
      </w:r>
      <w:r>
        <w:rPr>
          <w:rFonts w:eastAsia="Calibri"/>
          <w:b/>
          <w:sz w:val="26"/>
          <w:szCs w:val="26"/>
          <w:u w:val="single"/>
        </w:rPr>
        <w:t xml:space="preserve">that </w:t>
      </w:r>
      <w:r>
        <w:rPr>
          <w:rFonts w:eastAsia="Calibri"/>
          <w:b/>
          <w:sz w:val="26"/>
          <w:szCs w:val="26"/>
          <w:highlight w:val="green"/>
          <w:u w:val="single"/>
        </w:rPr>
        <w:t>will</w:t>
      </w:r>
      <w:r>
        <w:rPr>
          <w:rFonts w:eastAsia="Calibri"/>
          <w:b/>
          <w:sz w:val="26"/>
          <w:szCs w:val="26"/>
          <w:u w:val="single"/>
        </w:rPr>
        <w:t xml:space="preserve"> inevitably </w:t>
      </w:r>
      <w:r>
        <w:rPr>
          <w:rFonts w:eastAsia="Calibri"/>
          <w:b/>
          <w:sz w:val="26"/>
          <w:szCs w:val="26"/>
          <w:highlight w:val="green"/>
          <w:u w:val="single"/>
        </w:rPr>
        <w:t>slow the development of needed</w:t>
      </w:r>
      <w:r>
        <w:rPr>
          <w:rFonts w:eastAsia="Calibri"/>
          <w:b/>
          <w:sz w:val="26"/>
          <w:szCs w:val="26"/>
          <w:u w:val="single"/>
        </w:rPr>
        <w:t xml:space="preserve"> new </w:t>
      </w:r>
      <w:r>
        <w:rPr>
          <w:rFonts w:eastAsia="Calibri"/>
          <w:b/>
          <w:sz w:val="26"/>
          <w:szCs w:val="26"/>
          <w:highlight w:val="green"/>
          <w:u w:val="single"/>
        </w:rPr>
        <w:t>medicines</w:t>
      </w:r>
      <w:r>
        <w:rPr>
          <w:rFonts w:eastAsia="Calibri"/>
          <w:b/>
          <w:sz w:val="26"/>
          <w:szCs w:val="26"/>
          <w:u w:val="single"/>
        </w:rPr>
        <w:t xml:space="preserve"> are fair for seniors waiting for new treatments against our most challenging and costly diseases</w:t>
      </w:r>
      <w:r w:rsidRPr="0018710B">
        <w:rPr>
          <w:rFonts w:eastAsia="Calibri"/>
          <w:sz w:val="16"/>
        </w:rPr>
        <w:t xml:space="preserve">.” Battelle Report </w:t>
      </w:r>
      <w:proofErr w:type="gramStart"/>
      <w:r w:rsidRPr="0018710B">
        <w:rPr>
          <w:rFonts w:eastAsia="Calibri"/>
          <w:sz w:val="16"/>
        </w:rPr>
        <w:t>The</w:t>
      </w:r>
      <w:proofErr w:type="gramEnd"/>
      <w:r w:rsidRPr="0018710B">
        <w:rPr>
          <w:rFonts w:eastAsia="Calibri"/>
          <w:sz w:val="16"/>
        </w:rPr>
        <w:t xml:space="preserv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increase or decrease from significant changes in the business operating environment. The report also highlights some of the functional impacts of the sector—the wide-ranging benefits provided through the biopharmaceutical sector’s contributions to enhancing human health, improving life </w:t>
      </w:r>
      <w:proofErr w:type="gramStart"/>
      <w:r w:rsidRPr="0018710B">
        <w:rPr>
          <w:rFonts w:eastAsia="Calibri"/>
          <w:sz w:val="16"/>
        </w:rPr>
        <w:t>spans</w:t>
      </w:r>
      <w:proofErr w:type="gramEnd"/>
      <w:r w:rsidRPr="0018710B">
        <w:rPr>
          <w:rFonts w:eastAsia="Calibri"/>
          <w:sz w:val="16"/>
        </w:rPr>
        <w:t xml:space="preserve"> and sustaining the high quality-of-life that Americans enjoy—and assesses the contributions of the biopharmaceutical sector to key areas of importance to our economy— innovation, product exports and quality of jobs produced. The Battelle Report starts by recognizing that the biopharmaceutical </w:t>
      </w:r>
      <w:r w:rsidRPr="0018710B">
        <w:rPr>
          <w:rFonts w:eastAsia="Calibri"/>
          <w:sz w:val="16"/>
        </w:rPr>
        <w:lastRenderedPageBreak/>
        <w:t xml:space="preserve">sector has all of the characteristics for an ideal industry for economic growth and sustainability in the U.S. Specifically, the biopharmaceutical sector: Grows in output and employment even in tough economic times Provides high wage, good quality jobs Is innovative and deploys high-technology to generate comparative advantage for U.S. companies Generates significant exports that boost the U.S. economy Has a strong supply chain that drives further economic growth across the economy through “multiplier effects” Builds on America’s long-standing strengths and investment in fundamental and applied research Encourages capital flows to sustain growth, and is profitable to provide funds for reinvestment into the research and development (R&amp;D) cycle; Generates federal, state and local taxes and other economic contributions that support public services Is sustainable and not a major drain on global resources Is geographically dispersed, providing opportunities for job creation and economic growth across many areas of the nation, not just a few selected places Produces a product of value to society, something that improves the quality of life for humankind, including Improved life spans (personal longevity) Improved productivity resulting from prevention and effective management of disease and chronic conditions; and Reductions in unnecessary hospitalizations resulting in potential cost-offsets elsewhere in the health care system. Fundamental to major progress in human longevity, reducing the marginalization of individuals from disease and disability, and generally improving our quality-of-life, biopharmaceuticals are a unique contributor to societal and individual well-being. Moreover, </w:t>
      </w:r>
      <w:r>
        <w:rPr>
          <w:rFonts w:eastAsia="Calibri"/>
          <w:b/>
          <w:sz w:val="26"/>
          <w:szCs w:val="26"/>
          <w:highlight w:val="green"/>
          <w:u w:val="single"/>
        </w:rPr>
        <w:t>the output</w:t>
      </w:r>
      <w:r>
        <w:rPr>
          <w:rFonts w:eastAsia="Calibri"/>
          <w:b/>
          <w:sz w:val="26"/>
          <w:szCs w:val="26"/>
          <w:u w:val="single"/>
        </w:rPr>
        <w:t xml:space="preserve"> of the biopharmaceutical sector is highly valued by society because the sector develops and manufactures a </w:t>
      </w:r>
      <w:proofErr w:type="gramStart"/>
      <w:r>
        <w:rPr>
          <w:rFonts w:eastAsia="Calibri"/>
          <w:b/>
          <w:sz w:val="26"/>
          <w:szCs w:val="26"/>
          <w:u w:val="single"/>
        </w:rPr>
        <w:t>broad-range</w:t>
      </w:r>
      <w:proofErr w:type="gramEnd"/>
      <w:r>
        <w:rPr>
          <w:rFonts w:eastAsia="Calibri"/>
          <w:b/>
          <w:sz w:val="26"/>
          <w:szCs w:val="26"/>
          <w:u w:val="single"/>
        </w:rPr>
        <w:t xml:space="preserve"> of unique products to </w:t>
      </w:r>
      <w:r>
        <w:rPr>
          <w:rFonts w:eastAsia="Calibri"/>
          <w:b/>
          <w:sz w:val="26"/>
          <w:szCs w:val="26"/>
          <w:highlight w:val="green"/>
          <w:u w:val="single"/>
        </w:rPr>
        <w:t>treat disorders and diseases that</w:t>
      </w:r>
      <w:r>
        <w:rPr>
          <w:rFonts w:eastAsia="Calibri"/>
          <w:b/>
          <w:sz w:val="26"/>
          <w:szCs w:val="26"/>
          <w:u w:val="single"/>
        </w:rPr>
        <w:t xml:space="preserve">, were they to go untreated, </w:t>
      </w:r>
      <w:r>
        <w:rPr>
          <w:rFonts w:eastAsia="Calibri"/>
          <w:b/>
          <w:sz w:val="26"/>
          <w:szCs w:val="26"/>
          <w:highlight w:val="green"/>
          <w:u w:val="single"/>
        </w:rPr>
        <w:t>can ruin individual quality of life</w:t>
      </w:r>
      <w:r>
        <w:rPr>
          <w:rFonts w:eastAsia="Calibri"/>
          <w:b/>
          <w:sz w:val="26"/>
          <w:szCs w:val="26"/>
          <w:u w:val="single"/>
        </w:rPr>
        <w:t xml:space="preserve">, personal abilities </w:t>
      </w:r>
      <w:r>
        <w:rPr>
          <w:rFonts w:eastAsia="Calibri"/>
          <w:b/>
          <w:sz w:val="26"/>
          <w:szCs w:val="26"/>
          <w:highlight w:val="green"/>
          <w:u w:val="single"/>
        </w:rPr>
        <w:t>and productivity</w:t>
      </w:r>
      <w:r w:rsidRPr="0018710B">
        <w:rPr>
          <w:rFonts w:eastAsia="Calibri"/>
          <w:sz w:val="16"/>
        </w:rPr>
        <w:t xml:space="preserve">. In many instances, biopharmaceuticals are central to helping to prevent and treat a range of public health issues, address pandemic </w:t>
      </w:r>
      <w:proofErr w:type="gramStart"/>
      <w:r w:rsidRPr="0018710B">
        <w:rPr>
          <w:rFonts w:eastAsia="Calibri"/>
          <w:sz w:val="16"/>
        </w:rPr>
        <w:t>risk</w:t>
      </w:r>
      <w:proofErr w:type="gramEnd"/>
      <w:r w:rsidRPr="0018710B">
        <w:rPr>
          <w:rFonts w:eastAsia="Calibri"/>
          <w:sz w:val="16"/>
        </w:rPr>
        <w:t xml:space="preserve"> and thereby support national economic security. 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Pr>
          <w:rFonts w:eastAsia="Calibri"/>
          <w:b/>
          <w:sz w:val="26"/>
          <w:szCs w:val="26"/>
          <w:highlight w:val="green"/>
          <w:u w:val="single"/>
        </w:rPr>
        <w:t>Without effective medicines</w:t>
      </w:r>
      <w:r>
        <w:rPr>
          <w:rFonts w:eastAsia="Calibri"/>
          <w:b/>
          <w:sz w:val="26"/>
          <w:szCs w:val="26"/>
          <w:u w:val="single"/>
        </w:rPr>
        <w:t xml:space="preserve"> and treatments for illnesses, injuries, pain and chronic conditions, </w:t>
      </w:r>
      <w:r>
        <w:rPr>
          <w:rFonts w:eastAsia="Calibri"/>
          <w:b/>
          <w:sz w:val="26"/>
          <w:szCs w:val="26"/>
          <w:highlight w:val="green"/>
          <w:u w:val="single"/>
        </w:rPr>
        <w:t>the productivity of the</w:t>
      </w:r>
      <w:r>
        <w:rPr>
          <w:rFonts w:eastAsia="Calibri"/>
          <w:b/>
          <w:sz w:val="26"/>
          <w:szCs w:val="26"/>
          <w:u w:val="single"/>
        </w:rPr>
        <w:t xml:space="preserve"> U.S. </w:t>
      </w:r>
      <w:r>
        <w:rPr>
          <w:rFonts w:eastAsia="Calibri"/>
          <w:b/>
          <w:sz w:val="26"/>
          <w:szCs w:val="26"/>
          <w:highlight w:val="green"/>
          <w:u w:val="single"/>
        </w:rPr>
        <w:t>economy would</w:t>
      </w:r>
      <w:r>
        <w:rPr>
          <w:rFonts w:eastAsia="Calibri"/>
          <w:b/>
          <w:sz w:val="26"/>
          <w:szCs w:val="26"/>
          <w:u w:val="single"/>
        </w:rPr>
        <w:t xml:space="preserve"> clearly </w:t>
      </w:r>
      <w:r>
        <w:rPr>
          <w:rFonts w:eastAsia="Calibri"/>
          <w:b/>
          <w:sz w:val="26"/>
          <w:szCs w:val="26"/>
          <w:highlight w:val="green"/>
          <w:u w:val="single"/>
        </w:rPr>
        <w:t>be greatly impaired</w:t>
      </w:r>
      <w:r w:rsidRPr="0018710B">
        <w:rPr>
          <w:rFonts w:eastAsia="Calibri"/>
          <w:sz w:val="16"/>
        </w:rPr>
        <w:t xml:space="preserve">. </w:t>
      </w:r>
      <w:r>
        <w:rPr>
          <w:rFonts w:eastAsia="Calibri"/>
          <w:b/>
          <w:sz w:val="26"/>
          <w:szCs w:val="26"/>
          <w:u w:val="single"/>
        </w:rPr>
        <w:t xml:space="preserve">Biopharmaceuticals are a key contributor to a </w:t>
      </w:r>
      <w:proofErr w:type="gramStart"/>
      <w:r>
        <w:rPr>
          <w:rFonts w:eastAsia="Calibri"/>
          <w:b/>
          <w:sz w:val="26"/>
          <w:szCs w:val="26"/>
          <w:u w:val="single"/>
        </w:rPr>
        <w:t>more productive and healthy</w:t>
      </w:r>
      <w:proofErr w:type="gramEnd"/>
      <w:r>
        <w:rPr>
          <w:rFonts w:eastAsia="Calibri"/>
          <w:b/>
          <w:sz w:val="26"/>
          <w:szCs w:val="26"/>
          <w:u w:val="single"/>
        </w:rPr>
        <w:t xml:space="preserve"> America and U.S. economy</w:t>
      </w:r>
      <w:r w:rsidRPr="0018710B">
        <w:rPr>
          <w:rFonts w:eastAsia="Calibri"/>
          <w:sz w:val="16"/>
        </w:rPr>
        <w:t xml:space="preserve">. 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18710B">
        <w:rPr>
          <w:rFonts w:eastAsia="Calibri"/>
          <w:sz w:val="16"/>
        </w:rPr>
        <w:t>life-saving</w:t>
      </w:r>
      <w:proofErr w:type="gramEnd"/>
      <w:r w:rsidRPr="0018710B">
        <w:rPr>
          <w:rFonts w:eastAsia="Calibri"/>
          <w:sz w:val="16"/>
        </w:rPr>
        <w:t xml:space="preserve"> and quality-of-life-sustaining therapeutics to the marketplace. Providing R&amp;D impetus and funding, capital resources, technology licensing opportunities, and a sophisticated market access and distribution system, the biopharmaceutical sector is of central importance to the much broader biomedical and life sciences economy. </w:t>
      </w:r>
      <w:r>
        <w:rPr>
          <w:rFonts w:eastAsia="Calibri"/>
          <w:b/>
          <w:sz w:val="26"/>
          <w:szCs w:val="26"/>
          <w:u w:val="single"/>
        </w:rPr>
        <w:t>Fueled by private investment capital, venture capital investments, and public/private collaborations, and enabled by the U.S. open market system</w:t>
      </w:r>
      <w:r w:rsidRPr="0018710B">
        <w:rPr>
          <w:rFonts w:eastAsia="Calibri"/>
          <w:sz w:val="16"/>
        </w:rPr>
        <w:t xml:space="preserve">, the nation has been able to advance biomedical innovation, which in turn has led to new start-up companies, business growth and exports across the world. Conclusion 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Pr>
          <w:rFonts w:eastAsia="Calibri"/>
          <w:b/>
          <w:sz w:val="26"/>
          <w:szCs w:val="26"/>
          <w:u w:val="single"/>
        </w:rPr>
        <w:t>The need for ongoing biopharmaceutical research and development is simply enormous</w:t>
      </w:r>
      <w:r w:rsidRPr="0018710B">
        <w:rPr>
          <w:rFonts w:eastAsia="Calibri"/>
          <w:sz w:val="16"/>
        </w:rPr>
        <w:t xml:space="preserve">. 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18710B">
        <w:rPr>
          <w:rFonts w:eastAsia="Calibri"/>
          <w:sz w:val="16"/>
        </w:rPr>
        <w:t>high-value</w:t>
      </w:r>
      <w:proofErr w:type="gramEnd"/>
      <w:r w:rsidRPr="0018710B">
        <w:rPr>
          <w:rFonts w:eastAsia="Calibri"/>
          <w:sz w:val="16"/>
        </w:rPr>
        <w:t xml:space="preserve">, typically technologically advanced products that the rest of the world values highly. In recent decades, </w:t>
      </w:r>
      <w:r>
        <w:rPr>
          <w:rFonts w:eastAsia="Calibri"/>
          <w:b/>
          <w:sz w:val="26"/>
          <w:szCs w:val="26"/>
          <w:highlight w:val="green"/>
          <w:u w:val="single"/>
        </w:rPr>
        <w:t>life sciences have come to the fore as a leading driver of</w:t>
      </w:r>
      <w:r>
        <w:rPr>
          <w:rFonts w:eastAsia="Calibri"/>
          <w:b/>
          <w:sz w:val="26"/>
          <w:szCs w:val="26"/>
          <w:u w:val="single"/>
        </w:rPr>
        <w:t xml:space="preserve"> U.S. technological </w:t>
      </w:r>
      <w:r>
        <w:rPr>
          <w:rFonts w:eastAsia="Calibri"/>
          <w:b/>
          <w:sz w:val="26"/>
          <w:szCs w:val="26"/>
          <w:highlight w:val="green"/>
          <w:u w:val="single"/>
        </w:rPr>
        <w:t>innovation</w:t>
      </w:r>
      <w:r>
        <w:rPr>
          <w:rFonts w:eastAsia="Calibri"/>
          <w:b/>
          <w:sz w:val="26"/>
          <w:szCs w:val="26"/>
          <w:u w:val="single"/>
        </w:rPr>
        <w:t xml:space="preserve"> and </w:t>
      </w:r>
      <w:r>
        <w:rPr>
          <w:rFonts w:eastAsia="Calibri"/>
          <w:b/>
          <w:sz w:val="26"/>
          <w:szCs w:val="26"/>
          <w:u w:val="single"/>
        </w:rPr>
        <w:lastRenderedPageBreak/>
        <w:t xml:space="preserve">competitive advantage, and </w:t>
      </w:r>
      <w:r>
        <w:rPr>
          <w:rFonts w:eastAsia="Calibri"/>
          <w:b/>
          <w:sz w:val="26"/>
          <w:szCs w:val="26"/>
          <w:highlight w:val="green"/>
          <w:u w:val="single"/>
        </w:rPr>
        <w:t>the</w:t>
      </w:r>
      <w:r>
        <w:rPr>
          <w:rFonts w:eastAsia="Calibri"/>
          <w:b/>
          <w:sz w:val="26"/>
          <w:szCs w:val="26"/>
          <w:u w:val="single"/>
        </w:rPr>
        <w:t xml:space="preserve"> biopharmaceutical </w:t>
      </w:r>
      <w:r>
        <w:rPr>
          <w:rFonts w:eastAsia="Calibri"/>
          <w:b/>
          <w:sz w:val="26"/>
          <w:szCs w:val="26"/>
          <w:highlight w:val="green"/>
          <w:u w:val="single"/>
        </w:rPr>
        <w:t>sector is a key foundation of the</w:t>
      </w:r>
      <w:r>
        <w:rPr>
          <w:rFonts w:eastAsia="Calibri"/>
          <w:b/>
          <w:sz w:val="26"/>
          <w:szCs w:val="26"/>
          <w:u w:val="single"/>
        </w:rPr>
        <w:t xml:space="preserve"> life sciences innovation </w:t>
      </w:r>
      <w:r>
        <w:rPr>
          <w:rFonts w:eastAsia="Calibri"/>
          <w:b/>
          <w:sz w:val="26"/>
          <w:szCs w:val="26"/>
          <w:highlight w:val="green"/>
          <w:u w:val="single"/>
        </w:rPr>
        <w:t>ecosystem</w:t>
      </w:r>
      <w:r w:rsidRPr="0018710B">
        <w:rPr>
          <w:rFonts w:eastAsia="Calibri"/>
          <w:sz w:val="16"/>
        </w:rPr>
        <w:t xml:space="preserve">. </w:t>
      </w:r>
    </w:p>
    <w:p w14:paraId="717E3EFA" w14:textId="77777777" w:rsidR="0018710B" w:rsidRDefault="0018710B" w:rsidP="0018710B">
      <w:pPr>
        <w:pStyle w:val="Heading4"/>
        <w:rPr>
          <w:rFonts w:eastAsia="Calibri" w:cs="Calibri"/>
        </w:rPr>
      </w:pPr>
      <w:proofErr w:type="spellStart"/>
      <w:r>
        <w:rPr>
          <w:rFonts w:eastAsia="Calibri" w:cs="Calibri"/>
        </w:rPr>
        <w:t>Bipoharma</w:t>
      </w:r>
      <w:proofErr w:type="spellEnd"/>
      <w:r>
        <w:rPr>
          <w:rFonts w:eastAsia="Calibri" w:cs="Calibri"/>
        </w:rPr>
        <w:t xml:space="preserve"> collapse causes economic meltdown – it’s </w:t>
      </w:r>
      <w:r>
        <w:rPr>
          <w:rFonts w:eastAsia="Calibri" w:cs="Calibri"/>
          <w:u w:val="single"/>
        </w:rPr>
        <w:t>far worse than</w:t>
      </w:r>
      <w:r>
        <w:rPr>
          <w:rFonts w:eastAsia="Calibri" w:cs="Calibri"/>
        </w:rPr>
        <w:t xml:space="preserve"> previous recessions</w:t>
      </w:r>
    </w:p>
    <w:p w14:paraId="1342F742" w14:textId="77777777" w:rsidR="0018710B" w:rsidRDefault="0018710B" w:rsidP="0018710B">
      <w:pPr>
        <w:rPr>
          <w:rFonts w:eastAsia="Calibri"/>
        </w:rPr>
      </w:pPr>
      <w:proofErr w:type="spellStart"/>
      <w:r>
        <w:rPr>
          <w:rFonts w:eastAsia="Calibri"/>
          <w:b/>
          <w:sz w:val="26"/>
          <w:szCs w:val="26"/>
          <w:u w:val="single"/>
        </w:rPr>
        <w:t>Howrigon</w:t>
      </w:r>
      <w:proofErr w:type="spellEnd"/>
      <w:r>
        <w:rPr>
          <w:rFonts w:eastAsia="Calibri"/>
          <w:b/>
          <w:sz w:val="26"/>
          <w:szCs w:val="26"/>
          <w:u w:val="single"/>
        </w:rPr>
        <w:t xml:space="preserve"> 17</w:t>
      </w:r>
      <w:r>
        <w:rPr>
          <w:rFonts w:eastAsia="Calibri"/>
        </w:rPr>
        <w:t xml:space="preserve"> -- Ron </w:t>
      </w:r>
      <w:proofErr w:type="spellStart"/>
      <w:r>
        <w:rPr>
          <w:rFonts w:eastAsia="Calibri"/>
        </w:rPr>
        <w:t>Howrigon</w:t>
      </w:r>
      <w:proofErr w:type="spellEnd"/>
      <w:r>
        <w:rPr>
          <w:rFonts w:eastAsia="Calibri"/>
        </w:rPr>
        <w:t xml:space="preserve"> “(President and Founder of Fulcrum Strategies. He earned a </w:t>
      </w:r>
      <w:proofErr w:type="gramStart"/>
      <w:r>
        <w:rPr>
          <w:rFonts w:eastAsia="Calibri"/>
        </w:rPr>
        <w:t>Bachelor's</w:t>
      </w:r>
      <w:proofErr w:type="gramEnd"/>
      <w:r>
        <w:rPr>
          <w:rFonts w:eastAsia="Calibri"/>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0B144AF7" w14:textId="77777777" w:rsidR="0018710B" w:rsidRPr="0018710B" w:rsidRDefault="0018710B" w:rsidP="0018710B">
      <w:pPr>
        <w:rPr>
          <w:rFonts w:eastAsia="Calibri"/>
          <w:sz w:val="16"/>
        </w:rPr>
      </w:pPr>
      <w:r w:rsidRPr="0018710B">
        <w:rPr>
          <w:rFonts w:eastAsia="Calibri"/>
          <w:sz w:val="16"/>
        </w:rPr>
        <w:t xml:space="preserve">In recent history, </w:t>
      </w:r>
      <w:r>
        <w:rPr>
          <w:rFonts w:eastAsia="Calibri"/>
          <w:b/>
          <w:sz w:val="26"/>
          <w:szCs w:val="26"/>
          <w:highlight w:val="green"/>
          <w:u w:val="single"/>
        </w:rPr>
        <w:t>the</w:t>
      </w:r>
      <w:r>
        <w:rPr>
          <w:rFonts w:eastAsia="Calibri"/>
          <w:b/>
          <w:sz w:val="26"/>
          <w:szCs w:val="26"/>
          <w:u w:val="single"/>
        </w:rPr>
        <w:t xml:space="preserve"> U.S. </w:t>
      </w:r>
      <w:r>
        <w:rPr>
          <w:rFonts w:eastAsia="Calibri"/>
          <w:b/>
          <w:sz w:val="26"/>
          <w:szCs w:val="26"/>
          <w:highlight w:val="green"/>
          <w:u w:val="single"/>
        </w:rPr>
        <w:t>economy has experienced the near catastrophic</w:t>
      </w:r>
      <w:r>
        <w:rPr>
          <w:rFonts w:eastAsia="Calibri"/>
          <w:b/>
          <w:sz w:val="26"/>
          <w:szCs w:val="26"/>
          <w:u w:val="single"/>
        </w:rPr>
        <w:t xml:space="preserve"> </w:t>
      </w:r>
      <w:r>
        <w:rPr>
          <w:rFonts w:eastAsia="Calibri"/>
          <w:b/>
          <w:sz w:val="26"/>
          <w:szCs w:val="26"/>
          <w:highlight w:val="green"/>
          <w:u w:val="single"/>
        </w:rPr>
        <w:t>failure</w:t>
      </w:r>
      <w:r>
        <w:rPr>
          <w:rFonts w:eastAsia="Calibri"/>
          <w:b/>
          <w:sz w:val="26"/>
          <w:szCs w:val="26"/>
          <w:u w:val="single"/>
        </w:rPr>
        <w:t xml:space="preserve"> of two major market segments</w:t>
      </w:r>
      <w:r w:rsidRPr="0018710B">
        <w:rPr>
          <w:rFonts w:eastAsia="Calibri"/>
          <w:sz w:val="16"/>
        </w:rPr>
        <w:t xml:space="preserve">. The first was the auto industry and the second was the housing industry. While each of these reached their breaking point for different reasons, they </w:t>
      </w:r>
      <w:r>
        <w:rPr>
          <w:rFonts w:eastAsia="Calibri"/>
          <w:b/>
          <w:sz w:val="26"/>
          <w:szCs w:val="26"/>
          <w:u w:val="single"/>
        </w:rPr>
        <w:t>both required a significant government bailout to keep them from completely melting down</w:t>
      </w:r>
      <w:r w:rsidRPr="0018710B">
        <w:rPr>
          <w:rFonts w:eastAsia="Calibri"/>
          <w:sz w:val="16"/>
        </w:rPr>
        <w:t xml:space="preserve">. What is also true about both of those market failures is that, looking back, it’s easy to see the warning signs. What happens </w:t>
      </w:r>
      <w:r>
        <w:rPr>
          <w:rFonts w:eastAsia="Calibri"/>
          <w:b/>
          <w:sz w:val="26"/>
          <w:szCs w:val="26"/>
          <w:u w:val="single"/>
        </w:rPr>
        <w:t xml:space="preserve">if health care is the next industry to suffer a major failure and collapse? </w:t>
      </w:r>
      <w:r w:rsidRPr="0018710B">
        <w:rPr>
          <w:rFonts w:eastAsia="Calibri"/>
          <w:sz w:val="16"/>
        </w:rPr>
        <w:t xml:space="preserve">It’s safe to say that </w:t>
      </w:r>
      <w:r>
        <w:rPr>
          <w:rFonts w:eastAsia="Calibri"/>
          <w:b/>
          <w:sz w:val="26"/>
          <w:szCs w:val="26"/>
          <w:highlight w:val="green"/>
          <w:u w:val="single"/>
        </w:rPr>
        <w:t>a health care meltdown would make</w:t>
      </w:r>
      <w:r>
        <w:rPr>
          <w:rFonts w:eastAsia="Calibri"/>
          <w:b/>
          <w:sz w:val="26"/>
          <w:szCs w:val="26"/>
          <w:u w:val="single"/>
        </w:rPr>
        <w:t xml:space="preserve"> both</w:t>
      </w:r>
      <w:r w:rsidRPr="0018710B">
        <w:rPr>
          <w:rFonts w:eastAsia="Calibri"/>
          <w:sz w:val="16"/>
        </w:rPr>
        <w:t xml:space="preserve"> </w:t>
      </w:r>
      <w:r>
        <w:rPr>
          <w:rFonts w:eastAsia="Calibri"/>
          <w:b/>
          <w:sz w:val="26"/>
          <w:szCs w:val="26"/>
          <w:highlight w:val="green"/>
          <w:u w:val="single"/>
        </w:rPr>
        <w:t>the automotive and housing industries’</w:t>
      </w:r>
      <w:r>
        <w:rPr>
          <w:rFonts w:eastAsia="Calibri"/>
          <w:b/>
          <w:sz w:val="26"/>
          <w:szCs w:val="26"/>
          <w:u w:val="single"/>
        </w:rPr>
        <w:t xml:space="preserve"> </w:t>
      </w:r>
      <w:r>
        <w:rPr>
          <w:rFonts w:eastAsia="Calibri"/>
          <w:b/>
          <w:sz w:val="26"/>
          <w:szCs w:val="26"/>
          <w:highlight w:val="green"/>
          <w:u w:val="single"/>
        </w:rPr>
        <w:t>experiences</w:t>
      </w:r>
      <w:r>
        <w:rPr>
          <w:rFonts w:eastAsia="Calibri"/>
          <w:b/>
          <w:sz w:val="26"/>
          <w:szCs w:val="26"/>
          <w:u w:val="single"/>
        </w:rPr>
        <w:t xml:space="preserve"> </w:t>
      </w:r>
      <w:r>
        <w:rPr>
          <w:rFonts w:eastAsia="Calibri"/>
          <w:b/>
          <w:sz w:val="26"/>
          <w:szCs w:val="26"/>
          <w:highlight w:val="green"/>
          <w:u w:val="single"/>
        </w:rPr>
        <w:t>seem minor</w:t>
      </w:r>
      <w:r w:rsidRPr="0018710B">
        <w:rPr>
          <w:rFonts w:eastAsia="Calibri"/>
          <w:sz w:val="1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Pr>
          <w:rFonts w:eastAsia="Calibri"/>
          <w:b/>
          <w:sz w:val="26"/>
          <w:szCs w:val="26"/>
          <w:highlight w:val="green"/>
          <w:u w:val="single"/>
        </w:rPr>
        <w:t>Health care is five times larger than the auto industry</w:t>
      </w:r>
      <w:r>
        <w:rPr>
          <w:rFonts w:eastAsia="Calibri"/>
          <w:b/>
          <w:sz w:val="26"/>
          <w:szCs w:val="26"/>
          <w:u w:val="single"/>
        </w:rPr>
        <w:t xml:space="preserve"> in terms of its percentage of </w:t>
      </w:r>
      <w:proofErr w:type="gramStart"/>
      <w:r>
        <w:rPr>
          <w:rFonts w:eastAsia="Calibri"/>
          <w:b/>
          <w:sz w:val="26"/>
          <w:szCs w:val="26"/>
          <w:u w:val="single"/>
        </w:rPr>
        <w:t>GDP, and</w:t>
      </w:r>
      <w:proofErr w:type="gramEnd"/>
      <w:r>
        <w:rPr>
          <w:rFonts w:eastAsia="Calibri"/>
          <w:b/>
          <w:sz w:val="26"/>
          <w:szCs w:val="26"/>
          <w:u w:val="single"/>
        </w:rPr>
        <w:t xml:space="preserve"> is ten times larger than the auto industry in terms of the number of people it employs</w:t>
      </w:r>
      <w:r w:rsidRPr="0018710B">
        <w:rPr>
          <w:rFonts w:eastAsia="Calibri"/>
          <w:sz w:val="1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Pr>
          <w:rFonts w:eastAsia="Calibri"/>
          <w:b/>
          <w:sz w:val="26"/>
          <w:szCs w:val="26"/>
          <w:u w:val="single"/>
        </w:rPr>
        <w:t>These comparisons give you an idea of just how significant a portion health care comprises of the U.S. economy</w:t>
      </w:r>
      <w:r w:rsidRPr="0018710B">
        <w:rPr>
          <w:rFonts w:eastAsia="Calibri"/>
          <w:sz w:val="16"/>
        </w:rPr>
        <w:t xml:space="preserve">. </w:t>
      </w:r>
      <w:r>
        <w:rPr>
          <w:rFonts w:eastAsia="Calibri"/>
          <w:b/>
          <w:sz w:val="26"/>
          <w:szCs w:val="26"/>
          <w:u w:val="single"/>
        </w:rPr>
        <w:t xml:space="preserve">It also begins to help us understand the impact it would have on the economy </w:t>
      </w:r>
      <w:r>
        <w:rPr>
          <w:rFonts w:eastAsia="Calibri"/>
          <w:b/>
          <w:sz w:val="26"/>
          <w:szCs w:val="26"/>
          <w:highlight w:val="green"/>
          <w:u w:val="single"/>
        </w:rPr>
        <w:t>if health care melted down like the auto and housing industries</w:t>
      </w:r>
      <w:r>
        <w:rPr>
          <w:rFonts w:eastAsia="Calibri"/>
          <w:b/>
          <w:sz w:val="26"/>
          <w:szCs w:val="26"/>
          <w:u w:val="single"/>
        </w:rPr>
        <w:t xml:space="preserve"> did</w:t>
      </w:r>
      <w:r w:rsidRPr="0018710B">
        <w:rPr>
          <w:rFonts w:eastAsia="Calibri"/>
          <w:sz w:val="1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Pr>
          <w:rFonts w:eastAsia="Calibri"/>
          <w:b/>
          <w:sz w:val="26"/>
          <w:szCs w:val="26"/>
          <w:u w:val="single"/>
        </w:rPr>
        <w:t>a similar failure in health care that prompted the federal government to propose a similar bailout program</w:t>
      </w:r>
      <w:r w:rsidRPr="0018710B">
        <w:rPr>
          <w:rFonts w:eastAsia="Calibri"/>
          <w:sz w:val="16"/>
        </w:rPr>
        <w:t>. Let’s imagine the government felt the need to inject cash into hospital systems and doctors’ offices to keep them afloat like they did with General Motors. Since health care is five times the size of the auto industry</w:t>
      </w:r>
      <w:r>
        <w:rPr>
          <w:rFonts w:eastAsia="Calibri"/>
          <w:b/>
          <w:sz w:val="26"/>
          <w:szCs w:val="26"/>
          <w:u w:val="single"/>
        </w:rPr>
        <w:t xml:space="preserve">, </w:t>
      </w:r>
      <w:r>
        <w:rPr>
          <w:rFonts w:eastAsia="Calibri"/>
          <w:b/>
          <w:sz w:val="26"/>
          <w:szCs w:val="26"/>
          <w:highlight w:val="green"/>
          <w:u w:val="single"/>
        </w:rPr>
        <w:t>a</w:t>
      </w:r>
      <w:r>
        <w:rPr>
          <w:rFonts w:eastAsia="Calibri"/>
          <w:b/>
          <w:sz w:val="26"/>
          <w:szCs w:val="26"/>
          <w:u w:val="single"/>
        </w:rPr>
        <w:t xml:space="preserve"> similar </w:t>
      </w:r>
      <w:r>
        <w:rPr>
          <w:rFonts w:eastAsia="Calibri"/>
          <w:b/>
          <w:sz w:val="26"/>
          <w:szCs w:val="26"/>
          <w:highlight w:val="green"/>
          <w:u w:val="single"/>
        </w:rPr>
        <w:t xml:space="preserve">bailout could </w:t>
      </w:r>
      <w:r>
        <w:rPr>
          <w:rFonts w:eastAsia="Calibri"/>
          <w:b/>
          <w:sz w:val="26"/>
          <w:szCs w:val="26"/>
          <w:u w:val="single"/>
        </w:rPr>
        <w:t xml:space="preserve">easily </w:t>
      </w:r>
      <w:r>
        <w:rPr>
          <w:rFonts w:eastAsia="Calibri"/>
          <w:b/>
          <w:sz w:val="26"/>
          <w:szCs w:val="26"/>
          <w:highlight w:val="green"/>
          <w:u w:val="single"/>
        </w:rPr>
        <w:t>cost</w:t>
      </w:r>
      <w:r>
        <w:rPr>
          <w:rFonts w:eastAsia="Calibri"/>
          <w:b/>
          <w:sz w:val="26"/>
          <w:szCs w:val="26"/>
          <w:u w:val="single"/>
        </w:rPr>
        <w:t xml:space="preserve"> </w:t>
      </w:r>
      <w:proofErr w:type="gramStart"/>
      <w:r>
        <w:rPr>
          <w:rFonts w:eastAsia="Calibri"/>
          <w:b/>
          <w:sz w:val="26"/>
          <w:szCs w:val="26"/>
          <w:highlight w:val="green"/>
          <w:u w:val="single"/>
        </w:rPr>
        <w:t>in excess of</w:t>
      </w:r>
      <w:proofErr w:type="gramEnd"/>
      <w:r>
        <w:rPr>
          <w:rFonts w:eastAsia="Calibri"/>
          <w:b/>
          <w:sz w:val="26"/>
          <w:szCs w:val="26"/>
          <w:highlight w:val="green"/>
          <w:u w:val="single"/>
        </w:rPr>
        <w:t xml:space="preserve"> $400 billion</w:t>
      </w:r>
      <w:r w:rsidRPr="0018710B">
        <w:rPr>
          <w:rFonts w:eastAsia="Calibri"/>
          <w:sz w:val="16"/>
        </w:rPr>
        <w:t xml:space="preserve">. That’s about the same amount of money the federal government spends on welfare programs. To pay for a bailout of the health care industry, </w:t>
      </w:r>
      <w:r>
        <w:rPr>
          <w:rFonts w:eastAsia="Calibri"/>
          <w:b/>
          <w:sz w:val="26"/>
          <w:szCs w:val="26"/>
          <w:highlight w:val="green"/>
          <w:u w:val="single"/>
        </w:rPr>
        <w:t>we’d have to eliminate all welfare</w:t>
      </w:r>
      <w:r>
        <w:rPr>
          <w:rFonts w:eastAsia="Calibri"/>
          <w:b/>
          <w:sz w:val="26"/>
          <w:szCs w:val="26"/>
          <w:u w:val="single"/>
        </w:rPr>
        <w:t xml:space="preserve"> programs in this country</w:t>
      </w:r>
      <w:r w:rsidRPr="0018710B">
        <w:rPr>
          <w:rFonts w:eastAsia="Calibri"/>
          <w:sz w:val="16"/>
        </w:rPr>
        <w:t xml:space="preserve">. Can you imagine the impact it would have on the economy if there were suddenly none of the assistance programs so many have come to rely upon? </w:t>
      </w:r>
      <w:r>
        <w:rPr>
          <w:rFonts w:eastAsia="Calibri"/>
          <w:b/>
          <w:sz w:val="26"/>
          <w:szCs w:val="26"/>
          <w:u w:val="single"/>
        </w:rPr>
        <w:t>When the housing market crashed, it caused the loss of about 3 million jobs</w:t>
      </w:r>
      <w:r w:rsidRPr="0018710B">
        <w:rPr>
          <w:rFonts w:eastAsia="Calibri"/>
          <w:sz w:val="16"/>
        </w:rPr>
        <w:t xml:space="preserve"> from its peak employment level of 7.4 million in 1996. Again, if we transfer that experience to </w:t>
      </w:r>
      <w:r w:rsidRPr="0018710B">
        <w:rPr>
          <w:rFonts w:eastAsia="Calibri"/>
          <w:sz w:val="16"/>
        </w:rPr>
        <w:lastRenderedPageBreak/>
        <w:t xml:space="preserve">the health care market, we come up with a truly frightening scenario. </w:t>
      </w:r>
      <w:r>
        <w:rPr>
          <w:rFonts w:eastAsia="Calibri"/>
          <w:b/>
          <w:sz w:val="26"/>
          <w:szCs w:val="26"/>
          <w:highlight w:val="green"/>
          <w:u w:val="single"/>
        </w:rPr>
        <w:t>If health care lost 40 percent of its jobs</w:t>
      </w:r>
      <w:r w:rsidRPr="0018710B">
        <w:rPr>
          <w:rFonts w:eastAsia="Calibri"/>
          <w:sz w:val="16"/>
        </w:rPr>
        <w:t xml:space="preserve"> like housing did, </w:t>
      </w:r>
      <w:r>
        <w:rPr>
          <w:rFonts w:eastAsia="Calibri"/>
          <w:b/>
          <w:sz w:val="26"/>
          <w:szCs w:val="26"/>
          <w:highlight w:val="green"/>
          <w:u w:val="single"/>
        </w:rPr>
        <w:t>it would mean</w:t>
      </w:r>
      <w:r w:rsidRPr="0018710B">
        <w:rPr>
          <w:rFonts w:eastAsia="Calibri"/>
          <w:sz w:val="16"/>
          <w:highlight w:val="green"/>
        </w:rPr>
        <w:t xml:space="preserve"> </w:t>
      </w:r>
      <w:r>
        <w:rPr>
          <w:rFonts w:eastAsia="Calibri"/>
          <w:b/>
          <w:sz w:val="26"/>
          <w:szCs w:val="26"/>
          <w:highlight w:val="green"/>
          <w:u w:val="single"/>
        </w:rPr>
        <w:t>7.2 million jobs lost</w:t>
      </w:r>
      <w:r>
        <w:rPr>
          <w:rFonts w:eastAsia="Calibri"/>
          <w:b/>
          <w:sz w:val="26"/>
          <w:szCs w:val="26"/>
          <w:u w:val="single"/>
        </w:rPr>
        <w:t>.</w:t>
      </w:r>
      <w:r w:rsidRPr="0018710B">
        <w:rPr>
          <w:rFonts w:eastAsia="Calibri"/>
          <w:sz w:val="1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Pr>
          <w:rFonts w:eastAsia="Calibri"/>
          <w:b/>
          <w:sz w:val="26"/>
          <w:szCs w:val="26"/>
          <w:highlight w:val="green"/>
          <w:u w:val="single"/>
        </w:rPr>
        <w:t>we could easily top the all-time high unemployment</w:t>
      </w:r>
      <w:r>
        <w:rPr>
          <w:rFonts w:eastAsia="Calibri"/>
          <w:b/>
          <w:sz w:val="26"/>
          <w:szCs w:val="26"/>
          <w:u w:val="single"/>
        </w:rPr>
        <w:t xml:space="preserve"> rate for our country</w:t>
      </w:r>
      <w:r w:rsidRPr="0018710B">
        <w:rPr>
          <w:rFonts w:eastAsia="Calibri"/>
          <w:sz w:val="16"/>
        </w:rPr>
        <w:t xml:space="preserve">. OK, now it’s time to take a deep breath. I’m not convinced that health care is fated to unavoidable failure and economic catastrophe. That’s a worst-case scenario. The problem is that at </w:t>
      </w:r>
      <w:r>
        <w:rPr>
          <w:rFonts w:eastAsia="Calibri"/>
          <w:b/>
          <w:sz w:val="26"/>
          <w:szCs w:val="26"/>
          <w:u w:val="single"/>
        </w:rPr>
        <w:t xml:space="preserve">even a fraction the severity of the auto or housing industry crises we’ve already faced, </w:t>
      </w:r>
      <w:r>
        <w:rPr>
          <w:rFonts w:eastAsia="Calibri"/>
          <w:b/>
          <w:sz w:val="26"/>
          <w:szCs w:val="26"/>
          <w:highlight w:val="green"/>
          <w:u w:val="single"/>
        </w:rPr>
        <w:t>a health care collapse would still be devastating</w:t>
      </w:r>
      <w:r w:rsidRPr="0018710B">
        <w:rPr>
          <w:rFonts w:eastAsia="Calibri"/>
          <w:sz w:val="1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Pr>
          <w:rFonts w:eastAsia="Calibri"/>
          <w:b/>
          <w:sz w:val="26"/>
          <w:szCs w:val="26"/>
          <w:highlight w:val="green"/>
          <w:u w:val="single"/>
        </w:rPr>
        <w:t>Continued failure to recognize the truth about health care will</w:t>
      </w:r>
      <w:r>
        <w:rPr>
          <w:rFonts w:eastAsia="Calibri"/>
          <w:b/>
          <w:sz w:val="26"/>
          <w:szCs w:val="26"/>
          <w:u w:val="single"/>
        </w:rPr>
        <w:t xml:space="preserve"> only </w:t>
      </w:r>
      <w:r>
        <w:rPr>
          <w:rFonts w:eastAsia="Calibri"/>
          <w:b/>
          <w:sz w:val="26"/>
          <w:szCs w:val="26"/>
          <w:highlight w:val="green"/>
          <w:u w:val="single"/>
        </w:rPr>
        <w:t>cause the resulting market corrections to be worse</w:t>
      </w:r>
      <w:r>
        <w:rPr>
          <w:rFonts w:eastAsia="Calibri"/>
          <w:b/>
          <w:sz w:val="26"/>
          <w:szCs w:val="26"/>
          <w:u w:val="single"/>
        </w:rPr>
        <w:t xml:space="preserve"> than they need to be</w:t>
      </w:r>
      <w:r w:rsidRPr="0018710B">
        <w:rPr>
          <w:rFonts w:eastAsia="Calibri"/>
          <w:sz w:val="16"/>
        </w:rPr>
        <w:t xml:space="preserve">. I don’t want to diminish the pain and anguish that many people caught up in the housing crash experienced. I think an argument can be made, though, that if </w:t>
      </w:r>
      <w:r>
        <w:rPr>
          <w:rFonts w:eastAsia="Calibri"/>
          <w:b/>
          <w:sz w:val="26"/>
          <w:szCs w:val="26"/>
          <w:u w:val="single"/>
        </w:rPr>
        <w:t>the health care market crashes and millions of people end up with no health care</w:t>
      </w:r>
      <w:r w:rsidRPr="0018710B">
        <w:rPr>
          <w:rFonts w:eastAsia="Calibri"/>
          <w:sz w:val="16"/>
        </w:rPr>
        <w:t xml:space="preserve">, </w:t>
      </w:r>
      <w:r>
        <w:rPr>
          <w:rFonts w:eastAsia="Calibri"/>
          <w:b/>
          <w:sz w:val="26"/>
          <w:szCs w:val="26"/>
          <w:u w:val="single"/>
        </w:rPr>
        <w:t>the</w:t>
      </w:r>
      <w:r w:rsidRPr="0018710B">
        <w:rPr>
          <w:rFonts w:eastAsia="Calibri"/>
          <w:sz w:val="16"/>
        </w:rPr>
        <w:t xml:space="preserve"> resulting </w:t>
      </w:r>
      <w:r>
        <w:rPr>
          <w:rFonts w:eastAsia="Calibri"/>
          <w:b/>
          <w:sz w:val="26"/>
          <w:szCs w:val="26"/>
          <w:u w:val="single"/>
        </w:rPr>
        <w:t xml:space="preserve">fallout </w:t>
      </w:r>
      <w:proofErr w:type="gramStart"/>
      <w:r>
        <w:rPr>
          <w:rFonts w:eastAsia="Calibri"/>
          <w:b/>
          <w:sz w:val="26"/>
          <w:szCs w:val="26"/>
          <w:u w:val="single"/>
        </w:rPr>
        <w:t>could be could be</w:t>
      </w:r>
      <w:proofErr w:type="gramEnd"/>
      <w:r>
        <w:rPr>
          <w:rFonts w:eastAsia="Calibri"/>
          <w:b/>
          <w:sz w:val="26"/>
          <w:szCs w:val="26"/>
          <w:u w:val="single"/>
        </w:rPr>
        <w:t xml:space="preserve"> much worse than even the housing crisis</w:t>
      </w:r>
      <w:r w:rsidRPr="0018710B">
        <w:rPr>
          <w:rFonts w:eastAsia="Calibri"/>
          <w:sz w:val="16"/>
        </w:rPr>
        <w:t>.</w:t>
      </w:r>
    </w:p>
    <w:p w14:paraId="248C8ABF" w14:textId="77777777" w:rsidR="0018710B" w:rsidRDefault="0018710B" w:rsidP="0018710B">
      <w:pPr>
        <w:pStyle w:val="Heading4"/>
        <w:rPr>
          <w:rFonts w:eastAsia="Calibri" w:cs="Calibri"/>
        </w:rPr>
      </w:pPr>
      <w:r>
        <w:rPr>
          <w:rFonts w:eastAsia="Calibri" w:cs="Calibri"/>
        </w:rPr>
        <w:t>Extinction</w:t>
      </w:r>
    </w:p>
    <w:p w14:paraId="3EB390E3" w14:textId="77777777" w:rsidR="0018710B" w:rsidRDefault="0018710B" w:rsidP="0018710B">
      <w:pPr>
        <w:rPr>
          <w:rFonts w:eastAsia="Calibri"/>
        </w:rPr>
      </w:pPr>
      <w:proofErr w:type="spellStart"/>
      <w:r>
        <w:rPr>
          <w:rFonts w:eastAsia="Calibri"/>
          <w:b/>
          <w:sz w:val="26"/>
          <w:szCs w:val="26"/>
          <w:u w:val="single"/>
        </w:rPr>
        <w:t>Tønnesson</w:t>
      </w:r>
      <w:proofErr w:type="spellEnd"/>
      <w:r>
        <w:rPr>
          <w:rFonts w:eastAsia="Calibri"/>
          <w:b/>
          <w:sz w:val="26"/>
          <w:szCs w:val="26"/>
          <w:u w:val="single"/>
        </w:rPr>
        <w:t xml:space="preserve"> 15</w:t>
      </w:r>
      <w:r>
        <w:rPr>
          <w:rFonts w:eastAsia="Calibri"/>
        </w:rPr>
        <w:t xml:space="preserve"> Stein Research Professor, Peace Research Institute Oslo; Leader of East Asia Peace program, Uppsala University, 2015, “Deterrence, interdependence and Sino–US peace,” International Area Studies Review, Vol. 18, No. 3, p. 297-311</w:t>
      </w:r>
    </w:p>
    <w:p w14:paraId="09CA2398" w14:textId="77777777" w:rsidR="0018710B" w:rsidRDefault="0018710B" w:rsidP="0018710B">
      <w:pPr>
        <w:rPr>
          <w:rFonts w:eastAsia="Calibri"/>
        </w:rPr>
      </w:pPr>
      <w:r>
        <w:rPr>
          <w:rFonts w:eastAsia="Calibri"/>
        </w:rPr>
        <w:t xml:space="preserve">Several </w:t>
      </w:r>
      <w:r>
        <w:rPr>
          <w:rFonts w:eastAsia="Calibri"/>
          <w:b/>
          <w:sz w:val="26"/>
          <w:szCs w:val="26"/>
          <w:u w:val="single"/>
        </w:rPr>
        <w:t>recent works</w:t>
      </w:r>
      <w:r>
        <w:rPr>
          <w:rFonts w:eastAsia="Calibri"/>
        </w:rPr>
        <w:t xml:space="preserve"> on China and Sino–US relations </w:t>
      </w:r>
      <w:r>
        <w:rPr>
          <w:rFonts w:eastAsia="Calibri"/>
          <w:b/>
          <w:sz w:val="26"/>
          <w:szCs w:val="26"/>
          <w:u w:val="single"/>
        </w:rPr>
        <w:t>have made</w:t>
      </w:r>
      <w:r>
        <w:rPr>
          <w:rFonts w:eastAsia="Calibri"/>
        </w:rPr>
        <w:t xml:space="preserve"> substantial </w:t>
      </w:r>
      <w:r>
        <w:rPr>
          <w:rFonts w:eastAsia="Calibri"/>
          <w:b/>
          <w:sz w:val="26"/>
          <w:szCs w:val="26"/>
          <w:u w:val="single"/>
        </w:rPr>
        <w:t>contributions to the current understanding of how and under what circumstances</w:t>
      </w:r>
      <w:r>
        <w:rPr>
          <w:rFonts w:eastAsia="Calibri"/>
        </w:rPr>
        <w:t xml:space="preserve"> a combination of </w:t>
      </w:r>
      <w:r>
        <w:rPr>
          <w:rFonts w:eastAsia="Calibri"/>
          <w:b/>
          <w:sz w:val="26"/>
          <w:szCs w:val="26"/>
          <w:u w:val="single"/>
        </w:rPr>
        <w:t>nuclear deterrence and economic interdependence may reduce the risk of war between major powers</w:t>
      </w:r>
      <w:r>
        <w:rPr>
          <w:rFonts w:eastAsia="Calibri"/>
        </w:rPr>
        <w:t xml:space="preserve">. At least four conclusions can be drawn from the review above: first, those who say that </w:t>
      </w:r>
      <w:r>
        <w:rPr>
          <w:rFonts w:eastAsia="Calibri"/>
          <w:b/>
          <w:sz w:val="26"/>
          <w:szCs w:val="26"/>
          <w:u w:val="single"/>
        </w:rPr>
        <w:t>interdependence may both inhibit and drive conflict</w:t>
      </w:r>
      <w:r>
        <w:rPr>
          <w:rFonts w:eastAsia="Calibri"/>
        </w:rPr>
        <w:t xml:space="preserve"> are right. </w:t>
      </w:r>
      <w:r>
        <w:rPr>
          <w:rFonts w:eastAsia="Calibri"/>
          <w:b/>
          <w:sz w:val="26"/>
          <w:szCs w:val="26"/>
          <w:highlight w:val="green"/>
          <w:u w:val="single"/>
        </w:rPr>
        <w:t>Interdependence raises the cost of conflict</w:t>
      </w:r>
      <w:r>
        <w:rPr>
          <w:rFonts w:eastAsia="Calibri"/>
        </w:rPr>
        <w:t xml:space="preserve"> for all </w:t>
      </w:r>
      <w:proofErr w:type="gramStart"/>
      <w:r>
        <w:rPr>
          <w:rFonts w:eastAsia="Calibri"/>
        </w:rPr>
        <w:t>sides</w:t>
      </w:r>
      <w:proofErr w:type="gramEnd"/>
      <w:r>
        <w:rPr>
          <w:rFonts w:eastAsia="Calibri"/>
        </w:rPr>
        <w:t xml:space="preserve"> </w:t>
      </w:r>
      <w:r>
        <w:rPr>
          <w:rFonts w:eastAsia="Calibri"/>
          <w:b/>
          <w:sz w:val="26"/>
          <w:szCs w:val="26"/>
          <w:u w:val="single"/>
        </w:rPr>
        <w:t>but</w:t>
      </w:r>
      <w:r>
        <w:rPr>
          <w:rFonts w:eastAsia="Calibri"/>
        </w:rPr>
        <w:t xml:space="preserve"> </w:t>
      </w:r>
      <w:r>
        <w:rPr>
          <w:rFonts w:eastAsia="Calibri"/>
          <w:b/>
          <w:sz w:val="26"/>
          <w:szCs w:val="26"/>
          <w:u w:val="single"/>
        </w:rPr>
        <w:t xml:space="preserve">asymmetrical or unbalanced dependencies and </w:t>
      </w:r>
      <w:r>
        <w:rPr>
          <w:rFonts w:eastAsia="Calibri"/>
          <w:b/>
          <w:sz w:val="26"/>
          <w:szCs w:val="26"/>
          <w:highlight w:val="green"/>
          <w:u w:val="single"/>
        </w:rPr>
        <w:t>negative trade expectations</w:t>
      </w:r>
      <w:r>
        <w:rPr>
          <w:rFonts w:eastAsia="Calibri"/>
        </w:rPr>
        <w:t xml:space="preserve"> may </w:t>
      </w:r>
      <w:r>
        <w:rPr>
          <w:rFonts w:eastAsia="Calibri"/>
          <w:b/>
          <w:sz w:val="26"/>
          <w:szCs w:val="26"/>
          <w:u w:val="single"/>
        </w:rPr>
        <w:t>generate tensions leading to trade wars among inter-dependent states that</w:t>
      </w:r>
      <w:r>
        <w:rPr>
          <w:rFonts w:eastAsia="Calibri"/>
        </w:rPr>
        <w:t xml:space="preserve"> in turn </w:t>
      </w:r>
      <w:r>
        <w:rPr>
          <w:rFonts w:eastAsia="Calibri"/>
          <w:b/>
          <w:sz w:val="26"/>
          <w:szCs w:val="26"/>
          <w:highlight w:val="green"/>
          <w:u w:val="single"/>
        </w:rPr>
        <w:t>increase</w:t>
      </w:r>
      <w:r>
        <w:rPr>
          <w:rFonts w:eastAsia="Calibri"/>
          <w:b/>
          <w:sz w:val="26"/>
          <w:szCs w:val="26"/>
          <w:u w:val="single"/>
        </w:rPr>
        <w:t xml:space="preserve"> the risk of </w:t>
      </w:r>
      <w:r>
        <w:rPr>
          <w:rFonts w:eastAsia="Calibri"/>
          <w:b/>
          <w:sz w:val="26"/>
          <w:szCs w:val="26"/>
          <w:highlight w:val="green"/>
          <w:u w:val="single"/>
        </w:rPr>
        <w:t>military conflict</w:t>
      </w:r>
      <w:r>
        <w:rPr>
          <w:rFonts w:eastAsia="Calibri"/>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Pr>
          <w:rFonts w:eastAsia="Calibri"/>
        </w:rPr>
        <w:t>analysed</w:t>
      </w:r>
      <w:proofErr w:type="spellEnd"/>
      <w:r>
        <w:rPr>
          <w:rFonts w:eastAsia="Calibri"/>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Fonts w:eastAsia="Calibri"/>
          <w:b/>
          <w:sz w:val="26"/>
          <w:szCs w:val="26"/>
          <w:u w:val="single"/>
        </w:rPr>
        <w:t>decisions for war</w:t>
      </w:r>
      <w:r>
        <w:rPr>
          <w:rFonts w:eastAsia="Calibri"/>
        </w:rPr>
        <w:t xml:space="preserve"> and peace </w:t>
      </w:r>
      <w:r>
        <w:rPr>
          <w:rFonts w:eastAsia="Calibri"/>
          <w:b/>
          <w:sz w:val="26"/>
          <w:szCs w:val="26"/>
          <w:u w:val="single"/>
        </w:rPr>
        <w:t>are taken by very few people, who act on the basis of their future expectations</w:t>
      </w:r>
      <w:r>
        <w:rPr>
          <w:rFonts w:eastAsia="Calibri"/>
        </w:rPr>
        <w:t xml:space="preserve">. International relations theory must be supplemented by foreign policy analysis </w:t>
      </w:r>
      <w:proofErr w:type="gramStart"/>
      <w:r>
        <w:rPr>
          <w:rFonts w:eastAsia="Calibri"/>
        </w:rPr>
        <w:t>in order to</w:t>
      </w:r>
      <w:proofErr w:type="gramEnd"/>
      <w:r>
        <w:rPr>
          <w:rFonts w:eastAsia="Calibri"/>
        </w:rPr>
        <w:t xml:space="preserve"> assess the value attributed by national decision-makers to economic development and their assessments of risks and opportunities. </w:t>
      </w:r>
      <w:r>
        <w:rPr>
          <w:rFonts w:eastAsia="Calibri"/>
          <w:b/>
          <w:sz w:val="26"/>
          <w:szCs w:val="26"/>
          <w:highlight w:val="green"/>
          <w:u w:val="single"/>
        </w:rPr>
        <w:t>If leaders</w:t>
      </w:r>
      <w:r>
        <w:rPr>
          <w:rFonts w:eastAsia="Calibri"/>
        </w:rPr>
        <w:t xml:space="preserve"> on either </w:t>
      </w:r>
      <w:r>
        <w:rPr>
          <w:rFonts w:eastAsia="Calibri"/>
        </w:rPr>
        <w:lastRenderedPageBreak/>
        <w:t xml:space="preserve">side of the Atlantic </w:t>
      </w:r>
      <w:r>
        <w:rPr>
          <w:rFonts w:eastAsia="Calibri"/>
          <w:b/>
          <w:sz w:val="26"/>
          <w:szCs w:val="26"/>
          <w:u w:val="single"/>
        </w:rPr>
        <w:t xml:space="preserve">begin to seriously fear or </w:t>
      </w:r>
      <w:r>
        <w:rPr>
          <w:rFonts w:eastAsia="Calibri"/>
          <w:b/>
          <w:sz w:val="26"/>
          <w:szCs w:val="26"/>
          <w:highlight w:val="green"/>
          <w:u w:val="single"/>
        </w:rPr>
        <w:t>anticipate</w:t>
      </w:r>
      <w:r>
        <w:rPr>
          <w:rFonts w:eastAsia="Calibri"/>
          <w:b/>
          <w:sz w:val="26"/>
          <w:szCs w:val="26"/>
          <w:u w:val="single"/>
        </w:rPr>
        <w:t xml:space="preserve"> their own nation’s </w:t>
      </w:r>
      <w:r>
        <w:rPr>
          <w:rFonts w:eastAsia="Calibri"/>
          <w:b/>
          <w:sz w:val="26"/>
          <w:szCs w:val="26"/>
          <w:highlight w:val="green"/>
          <w:u w:val="single"/>
        </w:rPr>
        <w:t>decline</w:t>
      </w:r>
      <w:r>
        <w:rPr>
          <w:rFonts w:eastAsia="Calibri"/>
        </w:rPr>
        <w:t xml:space="preserve"> then </w:t>
      </w:r>
      <w:r>
        <w:rPr>
          <w:rFonts w:eastAsia="Calibri"/>
          <w:b/>
          <w:sz w:val="26"/>
          <w:szCs w:val="26"/>
          <w:highlight w:val="green"/>
          <w:u w:val="single"/>
        </w:rPr>
        <w:t xml:space="preserve">they </w:t>
      </w:r>
      <w:r>
        <w:rPr>
          <w:rFonts w:eastAsia="Calibri"/>
          <w:b/>
          <w:sz w:val="26"/>
          <w:szCs w:val="26"/>
          <w:u w:val="single"/>
        </w:rPr>
        <w:t xml:space="preserve">may </w:t>
      </w:r>
      <w:r>
        <w:rPr>
          <w:rFonts w:eastAsia="Calibri"/>
          <w:b/>
          <w:sz w:val="26"/>
          <w:szCs w:val="26"/>
          <w:highlight w:val="green"/>
          <w:u w:val="single"/>
        </w:rPr>
        <w:t>blame</w:t>
      </w:r>
      <w:r>
        <w:rPr>
          <w:rFonts w:eastAsia="Calibri"/>
        </w:rPr>
        <w:t xml:space="preserve"> this on </w:t>
      </w:r>
      <w:r>
        <w:rPr>
          <w:rFonts w:eastAsia="Calibri"/>
          <w:b/>
          <w:sz w:val="26"/>
          <w:szCs w:val="26"/>
          <w:highlight w:val="green"/>
          <w:u w:val="single"/>
        </w:rPr>
        <w:t>external dependence</w:t>
      </w:r>
      <w:r>
        <w:rPr>
          <w:rFonts w:eastAsia="Calibri"/>
          <w:b/>
          <w:sz w:val="26"/>
          <w:szCs w:val="26"/>
          <w:u w:val="single"/>
        </w:rPr>
        <w:t>, appeal to anti-foreign sentiments, contemplate the use of force to gain</w:t>
      </w:r>
      <w:r>
        <w:rPr>
          <w:rFonts w:eastAsia="Calibri"/>
        </w:rPr>
        <w:t xml:space="preserve"> respect or </w:t>
      </w:r>
      <w:r>
        <w:rPr>
          <w:rFonts w:eastAsia="Calibri"/>
          <w:b/>
          <w:sz w:val="26"/>
          <w:szCs w:val="26"/>
          <w:u w:val="single"/>
        </w:rPr>
        <w:t xml:space="preserve">credibility, adopt protectionist policies, </w:t>
      </w:r>
      <w:r>
        <w:rPr>
          <w:rFonts w:eastAsia="Calibri"/>
          <w:b/>
          <w:sz w:val="26"/>
          <w:szCs w:val="26"/>
          <w:highlight w:val="green"/>
          <w:u w:val="single"/>
        </w:rPr>
        <w:t>and</w:t>
      </w:r>
      <w:r>
        <w:rPr>
          <w:rFonts w:eastAsia="Calibri"/>
        </w:rPr>
        <w:t xml:space="preserve"> ultimately </w:t>
      </w:r>
      <w:r>
        <w:rPr>
          <w:rFonts w:eastAsia="Calibri"/>
          <w:b/>
          <w:sz w:val="26"/>
          <w:szCs w:val="26"/>
          <w:highlight w:val="green"/>
          <w:u w:val="single"/>
        </w:rPr>
        <w:t>refuse to be deterred by</w:t>
      </w:r>
      <w:r>
        <w:rPr>
          <w:rFonts w:eastAsia="Calibri"/>
        </w:rPr>
        <w:t xml:space="preserve"> either </w:t>
      </w:r>
      <w:r>
        <w:rPr>
          <w:rFonts w:eastAsia="Calibri"/>
          <w:b/>
          <w:sz w:val="26"/>
          <w:szCs w:val="26"/>
          <w:highlight w:val="green"/>
          <w:u w:val="single"/>
        </w:rPr>
        <w:t>nuclear arms</w:t>
      </w:r>
      <w:r>
        <w:rPr>
          <w:rFonts w:eastAsia="Calibri"/>
          <w:b/>
          <w:sz w:val="26"/>
          <w:szCs w:val="26"/>
          <w:u w:val="single"/>
        </w:rPr>
        <w:t xml:space="preserve"> or prospects of socioeconomic calamities. Such a dangerous </w:t>
      </w:r>
      <w:r>
        <w:rPr>
          <w:rFonts w:eastAsia="Calibri"/>
          <w:b/>
          <w:sz w:val="26"/>
          <w:szCs w:val="26"/>
          <w:highlight w:val="green"/>
          <w:u w:val="single"/>
        </w:rPr>
        <w:t>shift could happen abruptly</w:t>
      </w:r>
      <w:r>
        <w:rPr>
          <w:rFonts w:eastAsia="Calibri"/>
        </w:rPr>
        <w:t xml:space="preserve">, i.e. under the instigation of actions by a third party – or against a third party. Yet </w:t>
      </w:r>
      <w:proofErr w:type="gramStart"/>
      <w:r>
        <w:rPr>
          <w:rFonts w:eastAsia="Calibri"/>
        </w:rPr>
        <w:t>as long as</w:t>
      </w:r>
      <w:proofErr w:type="gramEnd"/>
      <w:r>
        <w:rPr>
          <w:rFonts w:eastAsia="Calibri"/>
        </w:rPr>
        <w:t xml:space="preserve"> there is both nuclear deterrence and interdependence, the tensions </w:t>
      </w:r>
      <w:r>
        <w:rPr>
          <w:rFonts w:eastAsia="Calibri"/>
          <w:b/>
          <w:sz w:val="26"/>
          <w:szCs w:val="26"/>
          <w:u w:val="single"/>
        </w:rPr>
        <w:t>in East Asia</w:t>
      </w:r>
      <w:r>
        <w:rPr>
          <w:rFonts w:eastAsia="Calibri"/>
        </w:rPr>
        <w:t xml:space="preserve"> are unlikely to escalate to war. As Chan (2013) says, all states in the region are aware that they cannot count on support from either China or the US if they make provocative moves. </w:t>
      </w:r>
      <w:r>
        <w:rPr>
          <w:rFonts w:eastAsia="Calibri"/>
          <w:b/>
          <w:sz w:val="26"/>
          <w:szCs w:val="26"/>
          <w:highlight w:val="green"/>
          <w:u w:val="single"/>
        </w:rPr>
        <w:t>The greatest risk is</w:t>
      </w:r>
      <w:r>
        <w:rPr>
          <w:rFonts w:eastAsia="Calibri"/>
          <w:b/>
          <w:sz w:val="26"/>
          <w:szCs w:val="26"/>
          <w:u w:val="single"/>
        </w:rPr>
        <w:t xml:space="preserve"> not</w:t>
      </w:r>
      <w:r>
        <w:rPr>
          <w:rFonts w:eastAsia="Calibri"/>
        </w:rPr>
        <w:t xml:space="preserve"> that </w:t>
      </w:r>
      <w:r>
        <w:rPr>
          <w:rFonts w:eastAsia="Calibri"/>
          <w:b/>
          <w:sz w:val="26"/>
          <w:szCs w:val="26"/>
          <w:u w:val="single"/>
        </w:rPr>
        <w:t>a territorial dispute</w:t>
      </w:r>
      <w:r>
        <w:rPr>
          <w:rFonts w:eastAsia="Calibri"/>
        </w:rPr>
        <w:t xml:space="preserve"> leads to war under present circumstances </w:t>
      </w:r>
      <w:r>
        <w:rPr>
          <w:rFonts w:eastAsia="Calibri"/>
          <w:b/>
          <w:sz w:val="26"/>
          <w:szCs w:val="26"/>
          <w:u w:val="single"/>
        </w:rPr>
        <w:t xml:space="preserve">but that </w:t>
      </w:r>
      <w:r>
        <w:rPr>
          <w:rFonts w:eastAsia="Calibri"/>
          <w:b/>
          <w:sz w:val="26"/>
          <w:szCs w:val="26"/>
          <w:highlight w:val="green"/>
          <w:u w:val="single"/>
        </w:rPr>
        <w:t>changes in the world economy</w:t>
      </w:r>
      <w:r>
        <w:rPr>
          <w:rFonts w:eastAsia="Calibri"/>
          <w:b/>
          <w:sz w:val="26"/>
          <w:szCs w:val="26"/>
          <w:u w:val="single"/>
        </w:rPr>
        <w:t xml:space="preserve"> alter those circumstances in ways that render inter-state peace more precarious</w:t>
      </w:r>
      <w:r>
        <w:rPr>
          <w:rFonts w:eastAsia="Calibri"/>
        </w:rPr>
        <w:t xml:space="preserve">. If China and the US fail to rebalance their financial and trading relations (Roach, 2014) then a trade war could result, interrupting transnational production networks, provoking social distress, and exacerbating nationalist emotions. </w:t>
      </w:r>
      <w:r>
        <w:rPr>
          <w:rFonts w:eastAsia="Calibri"/>
          <w:b/>
          <w:sz w:val="26"/>
          <w:szCs w:val="26"/>
          <w:u w:val="single"/>
        </w:rPr>
        <w:t xml:space="preserve">This could have unforeseen consequences in the field of security, </w:t>
      </w:r>
      <w:r>
        <w:rPr>
          <w:rFonts w:eastAsia="Calibri"/>
          <w:b/>
          <w:sz w:val="26"/>
          <w:szCs w:val="26"/>
          <w:highlight w:val="green"/>
          <w:u w:val="single"/>
        </w:rPr>
        <w:t>with nuclear deterrence</w:t>
      </w:r>
      <w:r>
        <w:rPr>
          <w:rFonts w:eastAsia="Calibri"/>
          <w:b/>
          <w:sz w:val="26"/>
          <w:szCs w:val="26"/>
          <w:u w:val="single"/>
        </w:rPr>
        <w:t xml:space="preserve"> remaining </w:t>
      </w:r>
      <w:r>
        <w:rPr>
          <w:rFonts w:eastAsia="Calibri"/>
          <w:b/>
          <w:sz w:val="26"/>
          <w:szCs w:val="26"/>
          <w:highlight w:val="green"/>
          <w:u w:val="single"/>
        </w:rPr>
        <w:t>the only factor to protect</w:t>
      </w:r>
      <w:r>
        <w:rPr>
          <w:rFonts w:eastAsia="Calibri"/>
          <w:b/>
          <w:sz w:val="26"/>
          <w:szCs w:val="26"/>
          <w:u w:val="single"/>
        </w:rPr>
        <w:t xml:space="preserve"> the world </w:t>
      </w:r>
      <w:r>
        <w:rPr>
          <w:rFonts w:eastAsia="Calibri"/>
          <w:b/>
          <w:sz w:val="26"/>
          <w:szCs w:val="26"/>
          <w:highlight w:val="green"/>
          <w:u w:val="single"/>
        </w:rPr>
        <w:t>from Armageddon</w:t>
      </w:r>
      <w:r>
        <w:rPr>
          <w:rFonts w:eastAsia="Calibri"/>
          <w:b/>
          <w:sz w:val="26"/>
          <w:szCs w:val="26"/>
          <w:u w:val="single"/>
        </w:rPr>
        <w:t>, and unreliably so</w:t>
      </w:r>
      <w:r>
        <w:rPr>
          <w:rFonts w:eastAsia="Calibri"/>
        </w:rPr>
        <w:t xml:space="preserve">. </w:t>
      </w:r>
      <w:r>
        <w:rPr>
          <w:rFonts w:eastAsia="Calibri"/>
          <w:b/>
          <w:sz w:val="26"/>
          <w:szCs w:val="26"/>
          <w:highlight w:val="green"/>
          <w:u w:val="single"/>
        </w:rPr>
        <w:t>Deterrence could lose</w:t>
      </w:r>
      <w:r>
        <w:rPr>
          <w:rFonts w:eastAsia="Calibri"/>
          <w:b/>
          <w:sz w:val="26"/>
          <w:szCs w:val="26"/>
          <w:u w:val="single"/>
        </w:rPr>
        <w:t xml:space="preserve"> its </w:t>
      </w:r>
      <w:r>
        <w:rPr>
          <w:rFonts w:eastAsia="Calibri"/>
          <w:b/>
          <w:sz w:val="26"/>
          <w:szCs w:val="26"/>
          <w:highlight w:val="green"/>
          <w:u w:val="single"/>
        </w:rPr>
        <w:t>credibility</w:t>
      </w:r>
      <w:r>
        <w:rPr>
          <w:rFonts w:eastAsia="Calibri"/>
        </w:rPr>
        <w:t xml:space="preserve">: one of the two </w:t>
      </w:r>
      <w:r>
        <w:rPr>
          <w:rFonts w:eastAsia="Calibri"/>
          <w:b/>
          <w:sz w:val="26"/>
          <w:szCs w:val="26"/>
          <w:highlight w:val="green"/>
          <w:u w:val="single"/>
        </w:rPr>
        <w:t>great powers might gamble</w:t>
      </w:r>
      <w:r>
        <w:rPr>
          <w:rFonts w:eastAsia="Calibri"/>
          <w:b/>
          <w:sz w:val="26"/>
          <w:szCs w:val="26"/>
          <w:u w:val="single"/>
        </w:rPr>
        <w:t xml:space="preserve"> that the other yield in a cyber-war or conventional</w:t>
      </w:r>
      <w:r>
        <w:rPr>
          <w:rFonts w:eastAsia="Calibri"/>
        </w:rPr>
        <w:t xml:space="preserve"> limited </w:t>
      </w:r>
      <w:r>
        <w:rPr>
          <w:rFonts w:eastAsia="Calibri"/>
          <w:b/>
          <w:sz w:val="26"/>
          <w:szCs w:val="26"/>
          <w:u w:val="single"/>
        </w:rPr>
        <w:t>war</w:t>
      </w:r>
      <w:r>
        <w:rPr>
          <w:rFonts w:eastAsia="Calibri"/>
        </w:rPr>
        <w:t xml:space="preserve">, or </w:t>
      </w:r>
      <w:proofErr w:type="gramStart"/>
      <w:r>
        <w:rPr>
          <w:rFonts w:eastAsia="Calibri"/>
        </w:rPr>
        <w:t>third party</w:t>
      </w:r>
      <w:proofErr w:type="gramEnd"/>
      <w:r>
        <w:rPr>
          <w:rFonts w:eastAsia="Calibri"/>
        </w:rPr>
        <w:t xml:space="preserve"> countries might engage in conflict with each other, with a view to obliging Washington or Beijing to intervene.</w:t>
      </w:r>
    </w:p>
    <w:p w14:paraId="34112929" w14:textId="75D02EC4" w:rsidR="000A5E8A" w:rsidRDefault="000A5E8A" w:rsidP="000A5E8A"/>
    <w:sectPr w:rsidR="000A5E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55759"/>
    <w:multiLevelType w:val="hybridMultilevel"/>
    <w:tmpl w:val="49B4D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7B402E"/>
    <w:multiLevelType w:val="hybridMultilevel"/>
    <w:tmpl w:val="20FE2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0319FC"/>
    <w:multiLevelType w:val="hybridMultilevel"/>
    <w:tmpl w:val="7E1094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3E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92A"/>
    <w:rsid w:val="0008785F"/>
    <w:rsid w:val="00090CBE"/>
    <w:rsid w:val="00094DEC"/>
    <w:rsid w:val="000A2D8A"/>
    <w:rsid w:val="000A5E8A"/>
    <w:rsid w:val="000C108D"/>
    <w:rsid w:val="000D232B"/>
    <w:rsid w:val="000D26A6"/>
    <w:rsid w:val="000D2B90"/>
    <w:rsid w:val="000D6ED8"/>
    <w:rsid w:val="000D717B"/>
    <w:rsid w:val="000D7507"/>
    <w:rsid w:val="00100B28"/>
    <w:rsid w:val="00117316"/>
    <w:rsid w:val="001209B4"/>
    <w:rsid w:val="001761FC"/>
    <w:rsid w:val="00182655"/>
    <w:rsid w:val="001840F2"/>
    <w:rsid w:val="00185134"/>
    <w:rsid w:val="001856C6"/>
    <w:rsid w:val="0018710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A9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25D"/>
    <w:rsid w:val="002E392E"/>
    <w:rsid w:val="002E6BBC"/>
    <w:rsid w:val="002F1BA9"/>
    <w:rsid w:val="002F640D"/>
    <w:rsid w:val="002F6E74"/>
    <w:rsid w:val="00301BCA"/>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E64E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E89"/>
    <w:rsid w:val="00496BB2"/>
    <w:rsid w:val="004B1D56"/>
    <w:rsid w:val="004B37B4"/>
    <w:rsid w:val="004B72B4"/>
    <w:rsid w:val="004C0314"/>
    <w:rsid w:val="004C0D3D"/>
    <w:rsid w:val="004C213E"/>
    <w:rsid w:val="004C376C"/>
    <w:rsid w:val="004C657F"/>
    <w:rsid w:val="004D17D8"/>
    <w:rsid w:val="004D4680"/>
    <w:rsid w:val="004D52D8"/>
    <w:rsid w:val="004D6F2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84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1D28"/>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6F6D88"/>
    <w:rsid w:val="00717B01"/>
    <w:rsid w:val="00722168"/>
    <w:rsid w:val="007227D9"/>
    <w:rsid w:val="0072491F"/>
    <w:rsid w:val="00725598"/>
    <w:rsid w:val="007374A1"/>
    <w:rsid w:val="00752712"/>
    <w:rsid w:val="00753A84"/>
    <w:rsid w:val="007611F5"/>
    <w:rsid w:val="007619E4"/>
    <w:rsid w:val="00761E75"/>
    <w:rsid w:val="0076495E"/>
    <w:rsid w:val="00765FC8"/>
    <w:rsid w:val="00775694"/>
    <w:rsid w:val="007926C5"/>
    <w:rsid w:val="007939B6"/>
    <w:rsid w:val="00793F46"/>
    <w:rsid w:val="007A1325"/>
    <w:rsid w:val="007A1A18"/>
    <w:rsid w:val="007A3BAF"/>
    <w:rsid w:val="007B53D8"/>
    <w:rsid w:val="007C22C5"/>
    <w:rsid w:val="007C4947"/>
    <w:rsid w:val="007C57E1"/>
    <w:rsid w:val="007C5811"/>
    <w:rsid w:val="007D2DF5"/>
    <w:rsid w:val="007D451A"/>
    <w:rsid w:val="007D5E3E"/>
    <w:rsid w:val="007D7596"/>
    <w:rsid w:val="007E242C"/>
    <w:rsid w:val="007E6631"/>
    <w:rsid w:val="007F4D90"/>
    <w:rsid w:val="00803A12"/>
    <w:rsid w:val="00805417"/>
    <w:rsid w:val="0081103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0AD6"/>
    <w:rsid w:val="00881D86"/>
    <w:rsid w:val="00883306"/>
    <w:rsid w:val="008904F9"/>
    <w:rsid w:val="00890E4C"/>
    <w:rsid w:val="00890E74"/>
    <w:rsid w:val="00892798"/>
    <w:rsid w:val="0089418F"/>
    <w:rsid w:val="00897C29"/>
    <w:rsid w:val="00897D9F"/>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588"/>
    <w:rsid w:val="009A1467"/>
    <w:rsid w:val="009A6464"/>
    <w:rsid w:val="009B69F5"/>
    <w:rsid w:val="009C5FF7"/>
    <w:rsid w:val="009C6292"/>
    <w:rsid w:val="009D15DB"/>
    <w:rsid w:val="009D3133"/>
    <w:rsid w:val="009E160D"/>
    <w:rsid w:val="009F1CBB"/>
    <w:rsid w:val="009F3305"/>
    <w:rsid w:val="009F6FB2"/>
    <w:rsid w:val="00A071C0"/>
    <w:rsid w:val="00A15B63"/>
    <w:rsid w:val="00A22670"/>
    <w:rsid w:val="00A24B35"/>
    <w:rsid w:val="00A271BA"/>
    <w:rsid w:val="00A27F86"/>
    <w:rsid w:val="00A431C6"/>
    <w:rsid w:val="00A54315"/>
    <w:rsid w:val="00A60FBC"/>
    <w:rsid w:val="00A65C0B"/>
    <w:rsid w:val="00A776BA"/>
    <w:rsid w:val="00A81FD2"/>
    <w:rsid w:val="00A8441A"/>
    <w:rsid w:val="00A8674A"/>
    <w:rsid w:val="00A96E24"/>
    <w:rsid w:val="00AA60D1"/>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57060"/>
    <w:rsid w:val="00B60125"/>
    <w:rsid w:val="00B6656B"/>
    <w:rsid w:val="00B66C17"/>
    <w:rsid w:val="00B71625"/>
    <w:rsid w:val="00B75C54"/>
    <w:rsid w:val="00B8710E"/>
    <w:rsid w:val="00B92A93"/>
    <w:rsid w:val="00B94768"/>
    <w:rsid w:val="00BA17A8"/>
    <w:rsid w:val="00BA3C33"/>
    <w:rsid w:val="00BB0878"/>
    <w:rsid w:val="00BB1879"/>
    <w:rsid w:val="00BC0ABE"/>
    <w:rsid w:val="00BC30DB"/>
    <w:rsid w:val="00BC64FF"/>
    <w:rsid w:val="00BC6618"/>
    <w:rsid w:val="00BC7C37"/>
    <w:rsid w:val="00BD2244"/>
    <w:rsid w:val="00BE6472"/>
    <w:rsid w:val="00BF29B8"/>
    <w:rsid w:val="00BF46EA"/>
    <w:rsid w:val="00C07769"/>
    <w:rsid w:val="00C07D05"/>
    <w:rsid w:val="00C10856"/>
    <w:rsid w:val="00C133E9"/>
    <w:rsid w:val="00C15931"/>
    <w:rsid w:val="00C203FA"/>
    <w:rsid w:val="00C21C93"/>
    <w:rsid w:val="00C244F5"/>
    <w:rsid w:val="00C3164F"/>
    <w:rsid w:val="00C31B5E"/>
    <w:rsid w:val="00C34D3E"/>
    <w:rsid w:val="00C35B37"/>
    <w:rsid w:val="00C3747A"/>
    <w:rsid w:val="00C37F29"/>
    <w:rsid w:val="00C56DCC"/>
    <w:rsid w:val="00C57049"/>
    <w:rsid w:val="00C57075"/>
    <w:rsid w:val="00C72AFE"/>
    <w:rsid w:val="00C81619"/>
    <w:rsid w:val="00CA013C"/>
    <w:rsid w:val="00CA6D6D"/>
    <w:rsid w:val="00CC7A4E"/>
    <w:rsid w:val="00CD1359"/>
    <w:rsid w:val="00CD4C83"/>
    <w:rsid w:val="00CE22B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0F4A"/>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D3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1AE4"/>
    <w:rsid w:val="00F94060"/>
    <w:rsid w:val="00FA0791"/>
    <w:rsid w:val="00FA56F6"/>
    <w:rsid w:val="00FB329D"/>
    <w:rsid w:val="00FC27E3"/>
    <w:rsid w:val="00FC74C7"/>
    <w:rsid w:val="00FD451D"/>
    <w:rsid w:val="00FD5A21"/>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334B85"/>
  <w14:defaultImageDpi w14:val="300"/>
  <w15:docId w15:val="{F2EEB77C-42AA-AE48-AB07-3A8D61AD7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3E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3E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3E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3E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483E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3E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3E89"/>
  </w:style>
  <w:style w:type="character" w:customStyle="1" w:styleId="Heading1Char">
    <w:name w:val="Heading 1 Char"/>
    <w:aliases w:val="Pocket Char"/>
    <w:basedOn w:val="DefaultParagraphFont"/>
    <w:link w:val="Heading1"/>
    <w:uiPriority w:val="9"/>
    <w:rsid w:val="00483E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3E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3E8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483E8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3E89"/>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
    <w:basedOn w:val="DefaultParagraphFont"/>
    <w:uiPriority w:val="1"/>
    <w:qFormat/>
    <w:rsid w:val="00483E89"/>
    <w:rPr>
      <w:b/>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483E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3E89"/>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link w:val="NoSpacing"/>
    <w:uiPriority w:val="99"/>
    <w:unhideWhenUsed/>
    <w:rsid w:val="00483E89"/>
    <w:rPr>
      <w:color w:val="auto"/>
      <w:u w:val="none"/>
    </w:rPr>
  </w:style>
  <w:style w:type="paragraph" w:styleId="DocumentMap">
    <w:name w:val="Document Map"/>
    <w:basedOn w:val="Normal"/>
    <w:link w:val="DocumentMapChar"/>
    <w:uiPriority w:val="99"/>
    <w:semiHidden/>
    <w:unhideWhenUsed/>
    <w:rsid w:val="00483E8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83E89"/>
    <w:rPr>
      <w:rFonts w:ascii="Lucida Grande" w:hAnsi="Lucida Grande" w:cs="Lucida Grande"/>
      <w:sz w:val="22"/>
    </w:rPr>
  </w:style>
  <w:style w:type="paragraph" w:customStyle="1" w:styleId="textbold">
    <w:name w:val="text bold"/>
    <w:basedOn w:val="Normal"/>
    <w:link w:val="Emphasis"/>
    <w:uiPriority w:val="20"/>
    <w:qFormat/>
    <w:rsid w:val="007F4D9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7F4D90"/>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7F4D90"/>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7F4D90"/>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7F4D90"/>
    <w:pPr>
      <w:ind w:left="288"/>
    </w:pPr>
  </w:style>
  <w:style w:type="character" w:customStyle="1" w:styleId="CardIndentedChar">
    <w:name w:val="Card (Indented) Char"/>
    <w:basedOn w:val="DefaultParagraphFont"/>
    <w:link w:val="CardIndented"/>
    <w:rsid w:val="007F4D90"/>
    <w:rPr>
      <w:rFonts w:ascii="Calibri" w:hAnsi="Calibri" w:cs="Calibri"/>
      <w:sz w:val="22"/>
    </w:rPr>
  </w:style>
  <w:style w:type="paragraph" w:styleId="NoSpacing">
    <w:name w:val="No Spacing"/>
    <w:aliases w:val="Note Level 2,Small Text,Card Format,Note Level 21,ClearFormatting,Clear,DDI Tag,Tag Title,No Spacing51,No Spacing11211,No Spacing31,No Spacing22,No Spacing3,tag,Dont use,No Spacing41,No Spacing111112,Card"/>
    <w:basedOn w:val="Heading1"/>
    <w:link w:val="Hyperlink"/>
    <w:autoRedefine/>
    <w:uiPriority w:val="99"/>
    <w:qFormat/>
    <w:rsid w:val="0018710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21C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anslational-medicine.biomedcentral.com/articles/10.1186/s12967-016-0838-4" TargetMode="External"/><Relationship Id="rId18" Type="http://schemas.openxmlformats.org/officeDocument/2006/relationships/hyperlink" Target="https://translational-medicine.biomedcentral.com/articles/10.1186/s12967-016-0838-4" TargetMode="External"/><Relationship Id="rId3" Type="http://schemas.openxmlformats.org/officeDocument/2006/relationships/customXml" Target="../customXml/item3.xml"/><Relationship Id="rId21" Type="http://schemas.openxmlformats.org/officeDocument/2006/relationships/hyperlink" Target="https://law.unh.edu/sites/default/files/media/2021/05/foor_final.pdf" TargetMode="External"/><Relationship Id="rId7" Type="http://schemas.openxmlformats.org/officeDocument/2006/relationships/settings" Target="settings.xml"/><Relationship Id="rId12" Type="http://schemas.openxmlformats.org/officeDocument/2006/relationships/hyperlink" Target="https://translational-medicine.biomedcentral.com/articles/10.1186/s12967-016-0838-4" TargetMode="External"/><Relationship Id="rId17" Type="http://schemas.openxmlformats.org/officeDocument/2006/relationships/hyperlink" Target="https://translational-medicine.biomedcentral.com/articles/10.1186/s12967-016-0838-4" TargetMode="External"/><Relationship Id="rId2" Type="http://schemas.openxmlformats.org/officeDocument/2006/relationships/customXml" Target="../customXml/item2.xml"/><Relationship Id="rId16" Type="http://schemas.openxmlformats.org/officeDocument/2006/relationships/hyperlink" Target="https://translational-medicine.biomedcentral.com/articles/10.1186/s12967-016-0838-4" TargetMode="External"/><Relationship Id="rId20" Type="http://schemas.openxmlformats.org/officeDocument/2006/relationships/hyperlink" Target="https://translational-medicine.biomedcentral.com/articles/10.1186/s12967-016-083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nslational-medicine.biomedcentral.com/articles/10.1186/s12967-016-0838-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ranslational-medicine.biomedcentral.com/articles/10.1186/s12967-016-0838-4" TargetMode="External"/><Relationship Id="rId23" Type="http://schemas.openxmlformats.org/officeDocument/2006/relationships/fontTable" Target="fontTable.xml"/><Relationship Id="rId10" Type="http://schemas.openxmlformats.org/officeDocument/2006/relationships/hyperlink" Target="https://translational-medicine.biomedcentral.com/articles/10.1186/s12967-016-0838-4" TargetMode="External"/><Relationship Id="rId19" Type="http://schemas.openxmlformats.org/officeDocument/2006/relationships/hyperlink" Target="https://translational-medicine.biomedcentral.com/articles/10.1186/s12967-016-0838-4" TargetMode="External"/><Relationship Id="rId4" Type="http://schemas.openxmlformats.org/officeDocument/2006/relationships/customXml" Target="../customXml/item4.xml"/><Relationship Id="rId9" Type="http://schemas.openxmlformats.org/officeDocument/2006/relationships/hyperlink" Target="https://www.scielo.br/j/trans/a/rLfb3yPN3p4KPsYpxp8LQCp/?format=pdf&amp;lang=en)*brack" TargetMode="External"/><Relationship Id="rId14" Type="http://schemas.openxmlformats.org/officeDocument/2006/relationships/hyperlink" Target="https://translational-medicine.biomedcentral.com/articles/10.1186/s12967-016-0838-4" TargetMode="External"/><Relationship Id="rId22" Type="http://schemas.openxmlformats.org/officeDocument/2006/relationships/hyperlink" Target="https://www.ip-watch.org/2018/09/21/follow-pharmaceutical-innovations-eligible-patent-pro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14</Pages>
  <Words>7198</Words>
  <Characters>41034</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41</cp:revision>
  <dcterms:created xsi:type="dcterms:W3CDTF">2021-10-08T22:48:00Z</dcterms:created>
  <dcterms:modified xsi:type="dcterms:W3CDTF">2021-10-09T00:57:00Z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