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9D0BC" w14:textId="33398C55" w:rsidR="00E42E4C" w:rsidRDefault="00A83CB6" w:rsidP="00A83CB6">
      <w:pPr>
        <w:pStyle w:val="Heading1"/>
      </w:pPr>
      <w:proofErr w:type="spellStart"/>
      <w:r>
        <w:t>debateLA</w:t>
      </w:r>
      <w:proofErr w:type="spellEnd"/>
      <w:r>
        <w:t xml:space="preserve"> R3</w:t>
      </w:r>
    </w:p>
    <w:p w14:paraId="41C95EDD" w14:textId="654910C9" w:rsidR="0057060C" w:rsidRDefault="0057060C" w:rsidP="0057060C"/>
    <w:p w14:paraId="62F2E1AF" w14:textId="4AD68CBA" w:rsidR="00A054CB" w:rsidRDefault="00287E04" w:rsidP="00287E04">
      <w:pPr>
        <w:pStyle w:val="Heading2"/>
      </w:pPr>
      <w:r>
        <w:lastRenderedPageBreak/>
        <w:t>T</w:t>
      </w:r>
      <w:r w:rsidR="00B51893">
        <w:t xml:space="preserve"> – No-Gov</w:t>
      </w:r>
    </w:p>
    <w:p w14:paraId="416C5D15" w14:textId="77777777" w:rsidR="00287E04" w:rsidRDefault="00287E04" w:rsidP="00287E04"/>
    <w:p w14:paraId="25276667" w14:textId="77777777" w:rsidR="002879C5" w:rsidRPr="00A31B40" w:rsidRDefault="002879C5" w:rsidP="002879C5">
      <w:pPr>
        <w:pStyle w:val="Heading4"/>
        <w:rPr>
          <w:rFonts w:asciiTheme="majorHAnsi" w:hAnsiTheme="majorHAnsi" w:cstheme="majorHAnsi"/>
        </w:rPr>
      </w:pPr>
      <w:r w:rsidRPr="00A31B40">
        <w:rPr>
          <w:rFonts w:asciiTheme="majorHAnsi" w:hAnsiTheme="majorHAnsi" w:cstheme="majorHAnsi"/>
        </w:rPr>
        <w:t>Interpretation – The affirmative cannot defend governmental action.</w:t>
      </w:r>
    </w:p>
    <w:p w14:paraId="7390439F" w14:textId="77777777" w:rsidR="002879C5" w:rsidRPr="00A31B40" w:rsidRDefault="002879C5" w:rsidP="002879C5">
      <w:pPr>
        <w:pStyle w:val="Heading4"/>
        <w:rPr>
          <w:rFonts w:asciiTheme="majorHAnsi" w:hAnsiTheme="majorHAnsi" w:cstheme="majorHAnsi"/>
        </w:rPr>
      </w:pPr>
      <w:r w:rsidRPr="00A31B40">
        <w:rPr>
          <w:rFonts w:asciiTheme="majorHAnsi" w:hAnsiTheme="majorHAnsi" w:cstheme="majorHAnsi"/>
        </w:rPr>
        <w:t>Private entity is non-governmental</w:t>
      </w:r>
    </w:p>
    <w:p w14:paraId="007F3289" w14:textId="77777777" w:rsidR="002879C5" w:rsidRPr="00A31B40" w:rsidRDefault="002879C5" w:rsidP="002879C5">
      <w:pPr>
        <w:rPr>
          <w:rFonts w:asciiTheme="majorHAnsi" w:hAnsiTheme="majorHAnsi" w:cstheme="majorHAnsi"/>
        </w:rPr>
      </w:pPr>
      <w:r w:rsidRPr="00A31B40">
        <w:rPr>
          <w:rFonts w:asciiTheme="majorHAnsi" w:hAnsiTheme="majorHAnsi" w:cstheme="majorHAnsi"/>
          <w:b/>
          <w:bCs/>
        </w:rPr>
        <w:t xml:space="preserve">Cornell </w:t>
      </w:r>
      <w:r w:rsidRPr="00A31B40">
        <w:rPr>
          <w:rFonts w:asciiTheme="majorHAnsi" w:hAnsiTheme="majorHAnsi" w:cstheme="majorHAnsi"/>
        </w:rPr>
        <w:t>(https://www.law.cornell.edu/definitions/uscode.php?width=840&amp;height=800&amp;iframe=true&amp;def_id=6-USC-625312480-168358316&amp;term_occur=999&amp;term_src=title:6:chapter:6:subchapter:I:section:1501)</w:t>
      </w:r>
    </w:p>
    <w:p w14:paraId="2AC26A58" w14:textId="77777777" w:rsidR="002879C5" w:rsidRPr="00A31B40" w:rsidRDefault="002879C5" w:rsidP="002879C5">
      <w:pPr>
        <w:rPr>
          <w:rStyle w:val="StyleUnderline"/>
          <w:rFonts w:asciiTheme="majorHAnsi" w:eastAsia="Cambria" w:hAnsiTheme="majorHAnsi" w:cstheme="majorHAnsi"/>
        </w:rPr>
      </w:pPr>
      <w:r w:rsidRPr="00A31B40">
        <w:rPr>
          <w:rStyle w:val="StyleUnderline"/>
          <w:rFonts w:asciiTheme="majorHAnsi" w:hAnsiTheme="majorHAnsi" w:cstheme="majorHAnsi"/>
        </w:rPr>
        <w:t>private entity (A) In general Except as otherwise provided in this paragraph, the term “</w:t>
      </w:r>
      <w:r w:rsidRPr="00A31B40">
        <w:rPr>
          <w:rStyle w:val="StyleUnderline"/>
          <w:rFonts w:asciiTheme="majorHAnsi" w:hAnsiTheme="majorHAnsi" w:cstheme="majorHAnsi"/>
          <w:bCs/>
          <w:highlight w:val="green"/>
        </w:rPr>
        <w:t>private entity</w:t>
      </w:r>
      <w:r w:rsidRPr="00A31B40">
        <w:rPr>
          <w:rStyle w:val="StyleUnderline"/>
          <w:rFonts w:asciiTheme="majorHAnsi" w:hAnsiTheme="majorHAnsi" w:cstheme="majorHAnsi"/>
          <w:bCs/>
        </w:rPr>
        <w:t xml:space="preserve">” </w:t>
      </w:r>
      <w:r w:rsidRPr="00A31B40">
        <w:rPr>
          <w:rStyle w:val="StyleUnderline"/>
          <w:rFonts w:asciiTheme="majorHAnsi" w:hAnsiTheme="majorHAnsi" w:cstheme="majorHAnsi"/>
          <w:bCs/>
          <w:highlight w:val="green"/>
        </w:rPr>
        <w:t>means</w:t>
      </w:r>
      <w:r w:rsidRPr="00A31B40">
        <w:rPr>
          <w:rStyle w:val="StyleUnderline"/>
          <w:rFonts w:asciiTheme="majorHAnsi" w:hAnsiTheme="majorHAnsi" w:cstheme="majorHAnsi"/>
          <w:bCs/>
        </w:rPr>
        <w:t xml:space="preserve"> </w:t>
      </w:r>
      <w:r w:rsidRPr="00A31B40">
        <w:rPr>
          <w:rStyle w:val="StyleUnderline"/>
          <w:rFonts w:asciiTheme="majorHAnsi" w:hAnsiTheme="majorHAnsi" w:cstheme="majorHAnsi"/>
        </w:rPr>
        <w:t xml:space="preserve">any person or </w:t>
      </w:r>
      <w:r w:rsidRPr="00A31B40">
        <w:rPr>
          <w:rStyle w:val="StyleUnderline"/>
          <w:rFonts w:asciiTheme="majorHAnsi" w:hAnsiTheme="majorHAnsi" w:cstheme="majorHAnsi"/>
          <w:bCs/>
          <w:highlight w:val="green"/>
        </w:rPr>
        <w:t>private group</w:t>
      </w:r>
      <w:r w:rsidRPr="00A31B40">
        <w:rPr>
          <w:rStyle w:val="StyleUnderline"/>
          <w:rFonts w:asciiTheme="majorHAnsi" w:hAnsiTheme="majorHAnsi" w:cstheme="majorHAnsi"/>
          <w:bCs/>
        </w:rPr>
        <w:t>,</w:t>
      </w:r>
      <w:r w:rsidRPr="00A31B40">
        <w:rPr>
          <w:rStyle w:val="StyleUnderline"/>
          <w:rFonts w:asciiTheme="majorHAnsi" w:hAnsiTheme="majorHAnsi" w:cstheme="majorHAnsi"/>
        </w:rPr>
        <w:t xml:space="preserve"> organization, proprietorship, partnership, trust, cooperative, corporation, or other </w:t>
      </w:r>
      <w:r w:rsidRPr="00A31B40">
        <w:rPr>
          <w:rStyle w:val="StyleUnderline"/>
          <w:rFonts w:asciiTheme="majorHAnsi" w:hAnsiTheme="majorHAnsi" w:cstheme="majorHAnsi"/>
          <w:bCs/>
          <w:highlight w:val="green"/>
        </w:rPr>
        <w:t>commercial or nonprofit entity</w:t>
      </w:r>
      <w:r w:rsidRPr="00A31B40">
        <w:rPr>
          <w:rStyle w:val="StyleUnderline"/>
          <w:rFonts w:asciiTheme="majorHAnsi" w:hAnsiTheme="majorHAnsi" w:cstheme="majorHAnsi"/>
        </w:rPr>
        <w:t xml:space="preserve">, including an officer, employee, or agent thereof. </w:t>
      </w:r>
      <w:r w:rsidRPr="00A31B40">
        <w:rPr>
          <w:rStyle w:val="StyleUnderline"/>
          <w:rFonts w:asciiTheme="majorHAnsi" w:eastAsia="Cambria" w:hAnsiTheme="majorHAnsi" w:cstheme="majorHAnsi"/>
        </w:rPr>
        <w:t xml:space="preserve">(B) Inclusion The term “private entity” includes a State, tribal, or local government performing utility services, such as electric, natural gas, or water services. (C) Exclusion </w:t>
      </w:r>
      <w:r w:rsidRPr="00A31B40">
        <w:rPr>
          <w:rStyle w:val="StyleUnderline"/>
          <w:rFonts w:asciiTheme="majorHAnsi" w:eastAsia="Cambria" w:hAnsiTheme="majorHAnsi" w:cstheme="majorHAnsi"/>
          <w:bCs/>
          <w:highlight w:val="green"/>
        </w:rPr>
        <w:t>The term “private entity” does not include a foreign power</w:t>
      </w:r>
      <w:r w:rsidRPr="00A31B40">
        <w:rPr>
          <w:rStyle w:val="StyleUnderline"/>
          <w:rFonts w:asciiTheme="majorHAnsi" w:eastAsia="Cambria" w:hAnsiTheme="majorHAnsi" w:cstheme="majorHAnsi"/>
        </w:rPr>
        <w:t xml:space="preserve"> as defined in section 1801 of title 50.</w:t>
      </w:r>
    </w:p>
    <w:p w14:paraId="7F766AC3" w14:textId="77777777" w:rsidR="002879C5" w:rsidRPr="00A31B40" w:rsidRDefault="002879C5" w:rsidP="002879C5">
      <w:pPr>
        <w:rPr>
          <w:rStyle w:val="StyleUnderline"/>
          <w:rFonts w:asciiTheme="majorHAnsi" w:eastAsia="Cambria" w:hAnsiTheme="majorHAnsi" w:cstheme="majorHAnsi"/>
        </w:rPr>
      </w:pPr>
    </w:p>
    <w:p w14:paraId="7CEABA67" w14:textId="77777777" w:rsidR="002879C5" w:rsidRPr="00A31B40" w:rsidRDefault="002879C5" w:rsidP="002879C5">
      <w:pPr>
        <w:pStyle w:val="Heading4"/>
        <w:rPr>
          <w:rFonts w:asciiTheme="majorHAnsi" w:hAnsiTheme="majorHAnsi" w:cstheme="majorHAnsi"/>
        </w:rPr>
      </w:pPr>
      <w:r w:rsidRPr="00A31B40">
        <w:rPr>
          <w:rFonts w:asciiTheme="majorHAnsi" w:hAnsiTheme="majorHAnsi" w:cstheme="majorHAnsi"/>
        </w:rPr>
        <w:t xml:space="preserve">Private entities are majority owned and managed by nonstate actors </w:t>
      </w:r>
    </w:p>
    <w:p w14:paraId="53FDF7E1" w14:textId="77777777" w:rsidR="002879C5" w:rsidRPr="00A31B40" w:rsidRDefault="002879C5" w:rsidP="002879C5">
      <w:pPr>
        <w:rPr>
          <w:rFonts w:asciiTheme="majorHAnsi" w:hAnsiTheme="majorHAnsi" w:cstheme="majorHAnsi"/>
        </w:rPr>
      </w:pPr>
      <w:proofErr w:type="spellStart"/>
      <w:r w:rsidRPr="00A31B40">
        <w:rPr>
          <w:rStyle w:val="Style13ptBold"/>
          <w:rFonts w:asciiTheme="majorHAnsi" w:hAnsiTheme="majorHAnsi" w:cstheme="majorHAnsi"/>
        </w:rPr>
        <w:t>Warners</w:t>
      </w:r>
      <w:proofErr w:type="spellEnd"/>
      <w:r w:rsidRPr="00A31B40">
        <w:rPr>
          <w:rStyle w:val="Style13ptBold"/>
          <w:rFonts w:asciiTheme="majorHAnsi" w:hAnsiTheme="majorHAnsi" w:cstheme="majorHAnsi"/>
        </w:rPr>
        <w:t xml:space="preserve"> 20 </w:t>
      </w:r>
      <w:r w:rsidRPr="00A31B40">
        <w:rPr>
          <w:rFonts w:asciiTheme="majorHAnsi" w:hAnsiTheme="majorHAnsi" w:cstheme="majorHAnsi"/>
        </w:rPr>
        <w:t xml:space="preserve">(Bill, JD Candidate, May 2021, at UIC John Marshall Law School) "Patents 254 Miles up: Jurisdictional Issues Onboard the International Space Station." UIC Review of Intellectual Property Law, vol. 19, no. 4, 2020, p. 365-380. </w:t>
      </w:r>
      <w:proofErr w:type="spellStart"/>
      <w:r w:rsidRPr="00A31B40">
        <w:rPr>
          <w:rFonts w:asciiTheme="majorHAnsi" w:hAnsiTheme="majorHAnsi" w:cstheme="majorHAnsi"/>
        </w:rPr>
        <w:t>HeinOnline</w:t>
      </w:r>
      <w:proofErr w:type="spellEnd"/>
      <w:r w:rsidRPr="00A31B40">
        <w:rPr>
          <w:rFonts w:asciiTheme="majorHAnsi" w:hAnsiTheme="majorHAnsi" w:cstheme="majorHAnsi"/>
        </w:rPr>
        <w:t>. EE</w:t>
      </w:r>
    </w:p>
    <w:p w14:paraId="511B5352" w14:textId="77777777" w:rsidR="002879C5" w:rsidRPr="00A31B40" w:rsidRDefault="002879C5" w:rsidP="002879C5">
      <w:pPr>
        <w:rPr>
          <w:rFonts w:asciiTheme="majorHAnsi" w:hAnsiTheme="majorHAnsi" w:cstheme="majorHAnsi"/>
        </w:rPr>
      </w:pPr>
      <w:r w:rsidRPr="00A31B40">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A31B40">
        <w:rPr>
          <w:rStyle w:val="StyleUnderline"/>
          <w:rFonts w:asciiTheme="majorHAnsi" w:hAnsiTheme="majorHAnsi" w:cstheme="majorHAnsi"/>
          <w:highlight w:val="green"/>
        </w:rPr>
        <w:t>the term "private entity"</w:t>
      </w:r>
      <w:r w:rsidRPr="00A31B40">
        <w:rPr>
          <w:rStyle w:val="StyleUnderline"/>
          <w:rFonts w:asciiTheme="majorHAnsi" w:hAnsiTheme="majorHAnsi" w:cstheme="majorHAnsi"/>
        </w:rPr>
        <w:t xml:space="preserve"> as </w:t>
      </w:r>
      <w:r w:rsidRPr="00A31B40">
        <w:rPr>
          <w:rStyle w:val="StyleUnderline"/>
          <w:rFonts w:asciiTheme="majorHAnsi" w:hAnsiTheme="majorHAnsi" w:cstheme="majorHAnsi"/>
          <w:highlight w:val="green"/>
        </w:rPr>
        <w:t xml:space="preserve">an individual, organization, or business </w:t>
      </w:r>
      <w:r w:rsidRPr="00A31B40">
        <w:rPr>
          <w:rStyle w:val="StyleUnderline"/>
          <w:rFonts w:asciiTheme="majorHAnsi" w:hAnsiTheme="majorHAnsi" w:cstheme="majorHAnsi"/>
        </w:rPr>
        <w:t xml:space="preserve">which is </w:t>
      </w:r>
      <w:r w:rsidRPr="00A31B40">
        <w:rPr>
          <w:rStyle w:val="StyleUnderline"/>
          <w:rFonts w:asciiTheme="majorHAnsi" w:hAnsiTheme="majorHAnsi" w:cstheme="majorHAnsi"/>
          <w:highlight w:val="green"/>
        </w:rPr>
        <w:t>primarily privately owned and</w:t>
      </w:r>
      <w:r w:rsidRPr="00A31B40">
        <w:rPr>
          <w:rStyle w:val="StyleUnderline"/>
          <w:rFonts w:asciiTheme="majorHAnsi" w:hAnsiTheme="majorHAnsi" w:cstheme="majorHAnsi"/>
        </w:rPr>
        <w:t xml:space="preserve">/or </w:t>
      </w:r>
      <w:r w:rsidRPr="00A31B40">
        <w:rPr>
          <w:rStyle w:val="StyleUnderline"/>
          <w:rFonts w:asciiTheme="majorHAnsi" w:hAnsiTheme="majorHAnsi" w:cstheme="majorHAnsi"/>
          <w:highlight w:val="green"/>
        </w:rPr>
        <w:t>managed by nonstate affiliates</w:t>
      </w:r>
      <w:r w:rsidRPr="00A31B40">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20584FCD" w14:textId="77777777" w:rsidR="002879C5" w:rsidRPr="00A31B40" w:rsidRDefault="002879C5" w:rsidP="002879C5">
      <w:pPr>
        <w:rPr>
          <w:rStyle w:val="StyleUnderline"/>
          <w:rFonts w:asciiTheme="majorHAnsi" w:eastAsia="Cambria" w:hAnsiTheme="majorHAnsi" w:cstheme="majorHAnsi"/>
        </w:rPr>
      </w:pPr>
    </w:p>
    <w:p w14:paraId="76FA2B3C" w14:textId="33C4DA25" w:rsidR="002879C5" w:rsidRPr="00A31B40" w:rsidRDefault="002879C5" w:rsidP="002879C5">
      <w:pPr>
        <w:pStyle w:val="Heading4"/>
        <w:rPr>
          <w:rFonts w:asciiTheme="majorHAnsi" w:eastAsia="MS Gothic" w:hAnsiTheme="majorHAnsi" w:cstheme="majorHAnsi"/>
          <w:bCs w:val="0"/>
        </w:rPr>
      </w:pPr>
      <w:r w:rsidRPr="00A31B40">
        <w:rPr>
          <w:rFonts w:asciiTheme="majorHAnsi" w:hAnsiTheme="majorHAnsi" w:cstheme="majorHAnsi"/>
        </w:rPr>
        <w:lastRenderedPageBreak/>
        <w:t xml:space="preserve">Violation: They </w:t>
      </w:r>
      <w:r>
        <w:rPr>
          <w:rFonts w:asciiTheme="majorHAnsi" w:hAnsiTheme="majorHAnsi" w:cstheme="majorHAnsi"/>
        </w:rPr>
        <w:t xml:space="preserve">says states </w:t>
      </w:r>
      <w:r w:rsidR="00332F3C">
        <w:rPr>
          <w:rFonts w:asciiTheme="majorHAnsi" w:hAnsiTheme="majorHAnsi" w:cstheme="majorHAnsi"/>
        </w:rPr>
        <w:t>do the aff which are governments</w:t>
      </w:r>
    </w:p>
    <w:p w14:paraId="76598CBD" w14:textId="77777777" w:rsidR="002879C5" w:rsidRPr="00A31B40" w:rsidRDefault="002879C5" w:rsidP="002879C5">
      <w:pPr>
        <w:pStyle w:val="Heading4"/>
        <w:rPr>
          <w:rFonts w:asciiTheme="majorHAnsi" w:eastAsia="MS Gothic" w:hAnsiTheme="majorHAnsi" w:cstheme="majorHAnsi"/>
          <w:bCs w:val="0"/>
        </w:rPr>
      </w:pPr>
      <w:r w:rsidRPr="00A31B40">
        <w:rPr>
          <w:rFonts w:asciiTheme="majorHAnsi" w:hAnsiTheme="majorHAnsi" w:cstheme="majorHAnsi"/>
        </w:rPr>
        <w:t xml:space="preserve">Standards: </w:t>
      </w:r>
    </w:p>
    <w:p w14:paraId="647916E2" w14:textId="77777777" w:rsidR="002879C5" w:rsidRPr="00A31B40" w:rsidRDefault="002879C5" w:rsidP="002879C5">
      <w:pPr>
        <w:pStyle w:val="Heading4"/>
        <w:rPr>
          <w:rFonts w:asciiTheme="majorHAnsi" w:hAnsiTheme="majorHAnsi" w:cstheme="majorHAnsi"/>
        </w:rPr>
      </w:pPr>
      <w:r w:rsidRPr="00A31B40">
        <w:rPr>
          <w:rFonts w:asciiTheme="majorHAnsi" w:hAnsiTheme="majorHAnsi" w:cstheme="majorHAnsi"/>
        </w:rPr>
        <w:t>1] Vote neg for predictable limits. Their aff justifies ignoring words in the resolution which destroys any predictable basis of neg prep. There’s no non-arbitrary way to choose which words aren’t changeable under their interp. This leads to debates where we’re forced to go for generics which destroys education.</w:t>
      </w:r>
    </w:p>
    <w:p w14:paraId="146FCF6B" w14:textId="77777777" w:rsidR="002879C5" w:rsidRPr="00A31B40" w:rsidRDefault="002879C5" w:rsidP="002879C5">
      <w:pPr>
        <w:pStyle w:val="Heading4"/>
        <w:rPr>
          <w:rFonts w:asciiTheme="majorHAnsi" w:hAnsiTheme="majorHAnsi" w:cstheme="majorHAnsi"/>
        </w:rPr>
      </w:pPr>
      <w:r w:rsidRPr="00A31B40">
        <w:rPr>
          <w:rFonts w:asciiTheme="majorHAnsi" w:hAnsiTheme="majorHAnsi" w:cstheme="majorHAnsi"/>
        </w:rPr>
        <w:t xml:space="preserve">2] Clash: they destroy clash by attaching and adding anything they want to the resolution – this allows them to unlink from </w:t>
      </w:r>
      <w:proofErr w:type="spellStart"/>
      <w:r w:rsidRPr="00A31B40">
        <w:rPr>
          <w:rFonts w:asciiTheme="majorHAnsi" w:hAnsiTheme="majorHAnsi" w:cstheme="majorHAnsi"/>
        </w:rPr>
        <w:t>ks</w:t>
      </w:r>
      <w:proofErr w:type="spellEnd"/>
      <w:r w:rsidRPr="00A31B40">
        <w:rPr>
          <w:rFonts w:asciiTheme="majorHAnsi" w:hAnsiTheme="majorHAnsi" w:cstheme="majorHAnsi"/>
        </w:rPr>
        <w:t xml:space="preserve"> and das that were prepped for the actual res and prevents any engagement.</w:t>
      </w:r>
    </w:p>
    <w:p w14:paraId="05F0413E" w14:textId="77777777" w:rsidR="00F151BA" w:rsidRPr="001A49CF" w:rsidRDefault="00F151BA" w:rsidP="00F151BA">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6D038C03" w14:textId="77777777" w:rsidR="00F151BA" w:rsidRPr="001A49CF" w:rsidRDefault="00F151BA" w:rsidP="00F151BA">
      <w:pPr>
        <w:pStyle w:val="Heading4"/>
      </w:pPr>
      <w:r w:rsidRPr="001A49CF">
        <w:t xml:space="preserve">Use competing interpretations: a. Reasonability causes a race to the bottom with testing the limit of it </w:t>
      </w:r>
      <w:r>
        <w:t>b</w:t>
      </w:r>
      <w:r w:rsidRPr="001A49CF">
        <w:t xml:space="preserve">. Judge intervention shouldn’t be allowed </w:t>
      </w:r>
      <w:proofErr w:type="spellStart"/>
      <w:r w:rsidRPr="001A49CF">
        <w:t>bc</w:t>
      </w:r>
      <w:proofErr w:type="spellEnd"/>
      <w:r w:rsidRPr="001A49CF">
        <w:t xml:space="preserve"> it produces bias</w:t>
      </w:r>
      <w:r>
        <w:t xml:space="preserve"> c. Uniquely, use competing interps on T – you can’t be reasonably topical</w:t>
      </w:r>
    </w:p>
    <w:p w14:paraId="3C1F3A8A" w14:textId="77777777" w:rsidR="00F151BA" w:rsidRDefault="00F151BA" w:rsidP="00F151BA">
      <w:pPr>
        <w:pStyle w:val="Heading4"/>
      </w:pPr>
      <w:r w:rsidRPr="001A49CF">
        <w:t xml:space="preserve">Drop the debater: for being abusive – we can’t restart the round from the 1AC and I’m skewed for the rest of the debate. </w:t>
      </w:r>
    </w:p>
    <w:p w14:paraId="4206A78D" w14:textId="1F2F4068" w:rsidR="00A51E6B" w:rsidRDefault="00A51E6B" w:rsidP="00A51E6B">
      <w:pPr>
        <w:pStyle w:val="Heading2"/>
      </w:pPr>
      <w:r>
        <w:lastRenderedPageBreak/>
        <w:t xml:space="preserve">Th </w:t>
      </w:r>
      <w:r w:rsidR="004B2CC0">
        <w:t>–</w:t>
      </w:r>
      <w:r>
        <w:t xml:space="preserve"> </w:t>
      </w:r>
      <w:proofErr w:type="spellStart"/>
      <w:r>
        <w:t>misdisclosure</w:t>
      </w:r>
      <w:proofErr w:type="spellEnd"/>
    </w:p>
    <w:p w14:paraId="563E338A" w14:textId="63EE0E5E" w:rsidR="004B2CC0" w:rsidRDefault="004B2CC0" w:rsidP="004B2CC0">
      <w:r>
        <w:t>Interp: affirmative debaters must disclose what the aff is 30 minutes before the round</w:t>
      </w:r>
    </w:p>
    <w:p w14:paraId="1F29E4C1" w14:textId="0D13D22E" w:rsidR="004B2CC0" w:rsidRPr="004B2CC0" w:rsidRDefault="004B2CC0" w:rsidP="004B2CC0">
      <w:r>
        <w:t xml:space="preserve">Violation: they said their aff is </w:t>
      </w:r>
      <w:proofErr w:type="spellStart"/>
      <w:r>
        <w:t>spacecol</w:t>
      </w:r>
      <w:proofErr w:type="spellEnd"/>
      <w:r>
        <w:t xml:space="preserve"> and then they changed it 13 minutes before the round and there is no </w:t>
      </w:r>
      <w:proofErr w:type="spellStart"/>
      <w:r>
        <w:t>spacecol</w:t>
      </w:r>
      <w:proofErr w:type="spellEnd"/>
      <w:r>
        <w:t xml:space="preserve"> advantag</w:t>
      </w:r>
      <w:r w:rsidR="00FD3B3A">
        <w:t xml:space="preserve">e – </w:t>
      </w:r>
      <w:r w:rsidR="00360EA2">
        <w:t xml:space="preserve">it is </w:t>
      </w:r>
      <w:proofErr w:type="spellStart"/>
      <w:r w:rsidR="00360EA2">
        <w:t>litearlly</w:t>
      </w:r>
      <w:proofErr w:type="spellEnd"/>
      <w:r w:rsidR="00360EA2">
        <w:t xml:space="preserve"> the same advantage as their other </w:t>
      </w:r>
      <w:proofErr w:type="spellStart"/>
      <w:r w:rsidR="00360EA2">
        <w:t>astrolgoy</w:t>
      </w:r>
      <w:proofErr w:type="spellEnd"/>
      <w:r w:rsidR="00360EA2">
        <w:t xml:space="preserve"> aff which is definitely grounds for </w:t>
      </w:r>
      <w:proofErr w:type="spellStart"/>
      <w:r w:rsidR="00360EA2">
        <w:t>misdisclsosure</w:t>
      </w:r>
      <w:proofErr w:type="spellEnd"/>
      <w:r w:rsidR="009F25F5">
        <w:rPr>
          <w:noProof/>
        </w:rPr>
        <w:drawing>
          <wp:inline distT="0" distB="0" distL="0" distR="0" wp14:anchorId="145E23A2" wp14:editId="6088579A">
            <wp:extent cx="5486400" cy="5981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stretch>
                      <a:fillRect/>
                    </a:stretch>
                  </pic:blipFill>
                  <pic:spPr>
                    <a:xfrm>
                      <a:off x="0" y="0"/>
                      <a:ext cx="5486400" cy="598170"/>
                    </a:xfrm>
                    <a:prstGeom prst="rect">
                      <a:avLst/>
                    </a:prstGeom>
                  </pic:spPr>
                </pic:pic>
              </a:graphicData>
            </a:graphic>
          </wp:inline>
        </w:drawing>
      </w:r>
    </w:p>
    <w:p w14:paraId="0FDA288A" w14:textId="520DCF4C" w:rsidR="00287E04" w:rsidRDefault="00A51E6B" w:rsidP="00A51E6B">
      <w:r w:rsidRPr="00A51E6B">
        <w:drawing>
          <wp:inline distT="0" distB="0" distL="0" distR="0" wp14:anchorId="76D67E28" wp14:editId="1E907AD3">
            <wp:extent cx="5486400" cy="350837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5486400" cy="3508375"/>
                    </a:xfrm>
                    <a:prstGeom prst="rect">
                      <a:avLst/>
                    </a:prstGeom>
                  </pic:spPr>
                </pic:pic>
              </a:graphicData>
            </a:graphic>
          </wp:inline>
        </w:drawing>
      </w:r>
    </w:p>
    <w:p w14:paraId="62C0A536" w14:textId="24D0EAC4" w:rsidR="00FD3B3A" w:rsidRDefault="00FD3B3A" w:rsidP="00A51E6B">
      <w:r>
        <w:t>Standards</w:t>
      </w:r>
    </w:p>
    <w:p w14:paraId="7270167B" w14:textId="2BBC4F65" w:rsidR="00FD3B3A" w:rsidRDefault="00FD3B3A" w:rsidP="00A51E6B">
      <w:r>
        <w:t xml:space="preserve">1 </w:t>
      </w:r>
      <w:r w:rsidR="00B03F21">
        <w:t>–</w:t>
      </w:r>
      <w:r>
        <w:t xml:space="preserve"> </w:t>
      </w:r>
      <w:r w:rsidR="00B03F21">
        <w:t xml:space="preserve">shiftiness – saying that you’re reading one aff then </w:t>
      </w:r>
      <w:proofErr w:type="spellStart"/>
      <w:r w:rsidR="00B03F21">
        <w:t>reaidng</w:t>
      </w:r>
      <w:proofErr w:type="spellEnd"/>
      <w:r w:rsidR="00B03F21">
        <w:t xml:space="preserve"> a </w:t>
      </w:r>
      <w:proofErr w:type="spellStart"/>
      <w:r w:rsidR="00B03F21">
        <w:t>completley</w:t>
      </w:r>
      <w:proofErr w:type="spellEnd"/>
      <w:r w:rsidR="00B03F21">
        <w:t xml:space="preserve"> different advantage area is lying and is a </w:t>
      </w:r>
      <w:proofErr w:type="spellStart"/>
      <w:r w:rsidR="00B03F21">
        <w:t>terirble</w:t>
      </w:r>
      <w:proofErr w:type="spellEnd"/>
      <w:r w:rsidR="00B03F21">
        <w:t xml:space="preserve"> practice – </w:t>
      </w:r>
      <w:proofErr w:type="spellStart"/>
      <w:r w:rsidR="00B03F21">
        <w:t>compeltey</w:t>
      </w:r>
      <w:proofErr w:type="spellEnd"/>
      <w:r w:rsidR="00B03F21">
        <w:t xml:space="preserve"> guts the </w:t>
      </w:r>
      <w:proofErr w:type="spellStart"/>
      <w:r w:rsidR="00B03F21">
        <w:t>purpsoe</w:t>
      </w:r>
      <w:proofErr w:type="spellEnd"/>
      <w:r w:rsidR="00B03F21">
        <w:t xml:space="preserve"> of before </w:t>
      </w:r>
      <w:proofErr w:type="spellStart"/>
      <w:r w:rsidR="00B03F21">
        <w:t>roudn</w:t>
      </w:r>
      <w:proofErr w:type="spellEnd"/>
      <w:r w:rsidR="00B03F21">
        <w:t xml:space="preserve"> disclosure and kills any offs I could possibly run</w:t>
      </w:r>
    </w:p>
    <w:p w14:paraId="6603F290" w14:textId="20DA925C" w:rsidR="00B03F21" w:rsidRDefault="00B03F21" w:rsidP="00A51E6B">
      <w:r>
        <w:t xml:space="preserve">2 – preround prep – telling me what the aff is only 13 minutes before round is not enough </w:t>
      </w:r>
      <w:proofErr w:type="spellStart"/>
      <w:r>
        <w:t>tiemf</w:t>
      </w:r>
      <w:proofErr w:type="spellEnd"/>
      <w:r>
        <w:t xml:space="preserve"> or robust </w:t>
      </w:r>
      <w:proofErr w:type="spellStart"/>
      <w:r>
        <w:t>eveidence</w:t>
      </w:r>
      <w:proofErr w:type="spellEnd"/>
      <w:r>
        <w:t xml:space="preserve"> analysis and a good case press </w:t>
      </w:r>
      <w:r w:rsidR="003D5B53">
        <w:t>–</w:t>
      </w:r>
      <w:r>
        <w:t xml:space="preserve"> </w:t>
      </w:r>
      <w:r w:rsidR="003D5B53">
        <w:t>even if 30 minutes of before round prep is somewhat arbitrary a) it’s custom and lying is still bad b) it allows me to mitigate some of the prep  burden</w:t>
      </w:r>
    </w:p>
    <w:p w14:paraId="73A01057" w14:textId="30F02F69" w:rsidR="003D5B53" w:rsidRPr="00287E04" w:rsidRDefault="003D5B53" w:rsidP="00A51E6B">
      <w:r>
        <w:t xml:space="preserve">This shell comes first—prior </w:t>
      </w:r>
      <w:proofErr w:type="spellStart"/>
      <w:r>
        <w:t>quesiton</w:t>
      </w:r>
      <w:proofErr w:type="spellEnd"/>
      <w:r>
        <w:t xml:space="preserve"> to how I could engage in the rest of the debate</w:t>
      </w:r>
    </w:p>
    <w:p w14:paraId="2A760508" w14:textId="77777777" w:rsidR="004E16D1" w:rsidRDefault="004E16D1" w:rsidP="004E16D1">
      <w:pPr>
        <w:pStyle w:val="Heading2"/>
      </w:pPr>
      <w:r>
        <w:lastRenderedPageBreak/>
        <w:t>NC – Kant</w:t>
      </w:r>
    </w:p>
    <w:p w14:paraId="0CABD61B" w14:textId="77777777" w:rsidR="004E16D1" w:rsidRPr="00D560FD" w:rsidRDefault="004E16D1" w:rsidP="004E16D1"/>
    <w:p w14:paraId="37418740" w14:textId="77777777" w:rsidR="004E16D1" w:rsidRPr="00106B94" w:rsidRDefault="004E16D1" w:rsidP="004E16D1">
      <w:pPr>
        <w:pStyle w:val="Heading4"/>
        <w:rPr>
          <w:rFonts w:cs="Calibri"/>
          <w:color w:val="000000" w:themeColor="text1"/>
        </w:rPr>
      </w:pPr>
      <w:r w:rsidRPr="00106B94">
        <w:rPr>
          <w:rFonts w:cs="Calibri"/>
          <w:color w:val="000000" w:themeColor="text1"/>
        </w:rPr>
        <w:t xml:space="preserve">The metaethic is practical reason. Prefer: </w:t>
      </w:r>
    </w:p>
    <w:p w14:paraId="67EE79FD" w14:textId="77777777" w:rsidR="004E16D1" w:rsidRPr="00106B94" w:rsidRDefault="004E16D1" w:rsidP="004E16D1">
      <w:pPr>
        <w:pStyle w:val="Heading4"/>
        <w:rPr>
          <w:rFonts w:cs="Calibri"/>
          <w:color w:val="000000" w:themeColor="text1"/>
        </w:rPr>
      </w:pPr>
      <w:r w:rsidRPr="00106B94">
        <w:rPr>
          <w:rFonts w:cs="Calibri"/>
          <w:color w:val="000000" w:themeColor="text1"/>
        </w:rPr>
        <w:t>[1] Regress</w:t>
      </w:r>
      <w:r w:rsidRPr="00106B94">
        <w:rPr>
          <w:rFonts w:cs="Calibri"/>
          <w:b w:val="0"/>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42CAD3A6" w14:textId="77777777" w:rsidR="004E16D1" w:rsidRPr="00106B94" w:rsidRDefault="004E16D1" w:rsidP="004E16D1">
      <w:pPr>
        <w:pStyle w:val="Heading4"/>
        <w:rPr>
          <w:rFonts w:cs="Calibri"/>
          <w:b w:val="0"/>
          <w:bCs w:val="0"/>
          <w:color w:val="000000" w:themeColor="text1"/>
        </w:rPr>
      </w:pPr>
      <w:r w:rsidRPr="00106B94">
        <w:rPr>
          <w:rFonts w:cs="Calibri"/>
          <w:color w:val="000000" w:themeColor="text1"/>
        </w:rPr>
        <w:t xml:space="preserve">[2] Action Theory </w:t>
      </w:r>
      <w:r w:rsidRPr="00106B94">
        <w:rPr>
          <w:rFonts w:cs="Calibri"/>
          <w:b w:val="0"/>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7A2660FE" w14:textId="77777777" w:rsidR="004E16D1" w:rsidRPr="00106B94" w:rsidRDefault="004E16D1" w:rsidP="004E16D1"/>
    <w:p w14:paraId="2D63DA60" w14:textId="77777777" w:rsidR="004E16D1" w:rsidRPr="00106B94" w:rsidRDefault="004E16D1" w:rsidP="004E16D1">
      <w:pPr>
        <w:pStyle w:val="Heading4"/>
        <w:rPr>
          <w:rFonts w:cs="Calibri"/>
          <w:b w:val="0"/>
          <w:bCs w:val="0"/>
          <w:color w:val="000000" w:themeColor="text1"/>
        </w:rPr>
      </w:pPr>
      <w:r w:rsidRPr="00106B94">
        <w:rPr>
          <w:rFonts w:cs="Calibri"/>
          <w:color w:val="000000" w:themeColor="text1"/>
        </w:rPr>
        <w:t>Practical reason means we all have a unified perspective</w:t>
      </w:r>
      <w:r w:rsidRPr="00106B94">
        <w:rPr>
          <w:rFonts w:cs="Calibri"/>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ABD5024" w14:textId="77777777" w:rsidR="004E16D1" w:rsidRPr="00106B94" w:rsidRDefault="004E16D1" w:rsidP="004E16D1"/>
    <w:p w14:paraId="7BB868EA" w14:textId="77777777" w:rsidR="004E16D1" w:rsidRPr="00106B94" w:rsidRDefault="004E16D1" w:rsidP="004E16D1">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6C9DD22A" w14:textId="77777777" w:rsidR="004E16D1" w:rsidRPr="00106B94" w:rsidRDefault="004E16D1" w:rsidP="004E16D1"/>
    <w:p w14:paraId="7D948A84" w14:textId="77777777" w:rsidR="004E16D1" w:rsidRPr="00106B94" w:rsidRDefault="004E16D1" w:rsidP="004E16D1">
      <w:pPr>
        <w:pStyle w:val="Heading4"/>
        <w:rPr>
          <w:rFonts w:cs="Calibri"/>
        </w:rPr>
      </w:pPr>
      <w:r w:rsidRPr="00106B94">
        <w:rPr>
          <w:rFonts w:cs="Calibri"/>
        </w:rPr>
        <w:t>Thus, the standard is respecting freedom.</w:t>
      </w:r>
    </w:p>
    <w:p w14:paraId="4692F47F" w14:textId="77777777" w:rsidR="004E16D1" w:rsidRPr="00106B94" w:rsidRDefault="004E16D1" w:rsidP="004E16D1"/>
    <w:p w14:paraId="0EBA806F" w14:textId="77777777" w:rsidR="004E16D1" w:rsidRDefault="004E16D1" w:rsidP="004E16D1">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3DDE310" w14:textId="77777777" w:rsidR="004E16D1" w:rsidRPr="009D349B" w:rsidRDefault="004E16D1" w:rsidP="004E16D1">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25CB442" w14:textId="77777777" w:rsidR="004E16D1" w:rsidRDefault="004E16D1" w:rsidP="004E16D1">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3F15DA51" w14:textId="77777777" w:rsidR="0057060C" w:rsidRDefault="0057060C" w:rsidP="0057060C"/>
    <w:p w14:paraId="2078B616" w14:textId="7EC0B50D" w:rsidR="008A269C" w:rsidRDefault="00C330DA" w:rsidP="008A269C">
      <w:pPr>
        <w:pStyle w:val="Heading2"/>
      </w:pPr>
      <w:r>
        <w:lastRenderedPageBreak/>
        <w:t>CP – CIL</w:t>
      </w:r>
    </w:p>
    <w:p w14:paraId="7D0F01B3" w14:textId="77777777" w:rsidR="00C330DA" w:rsidRDefault="00C330DA" w:rsidP="00C330DA"/>
    <w:p w14:paraId="31D98AE5" w14:textId="56AB4B79" w:rsidR="00C330DA" w:rsidRDefault="007D338A" w:rsidP="00C330DA">
      <w:pPr>
        <w:pStyle w:val="Heading4"/>
      </w:pPr>
      <w:r>
        <w:t>States</w:t>
      </w:r>
      <w:r w:rsidR="00C330DA">
        <w:t xml:space="preserve"> ought to:</w:t>
      </w:r>
    </w:p>
    <w:p w14:paraId="01B243BE" w14:textId="77777777" w:rsidR="00C330DA" w:rsidRPr="007529D5" w:rsidRDefault="00C330DA" w:rsidP="00C330DA">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2EDD8D9E" w14:textId="77777777" w:rsidR="00C330DA" w:rsidRPr="007529D5" w:rsidRDefault="00C330DA" w:rsidP="00C330DA">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048EA5B8" w14:textId="77777777" w:rsidR="00C330DA" w:rsidRPr="007529D5" w:rsidRDefault="00C330DA" w:rsidP="00C330D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6F783A9D" w14:textId="77777777" w:rsidR="00C330DA" w:rsidRPr="007529D5" w:rsidRDefault="00C330DA" w:rsidP="00C330DA"/>
    <w:p w14:paraId="726D90C5" w14:textId="77777777" w:rsidR="00C330DA" w:rsidRPr="00DE27BE" w:rsidRDefault="00C330DA" w:rsidP="00C330DA">
      <w:pPr>
        <w:pStyle w:val="Heading4"/>
      </w:pPr>
      <w:r>
        <w:t>Solves the Aff.</w:t>
      </w:r>
    </w:p>
    <w:p w14:paraId="7057B998" w14:textId="77777777" w:rsidR="00C330DA" w:rsidRPr="0050183F" w:rsidRDefault="00C330DA" w:rsidP="00C330DA">
      <w:pPr>
        <w:rPr>
          <w:szCs w:val="22"/>
        </w:rPr>
      </w:pPr>
      <w:hyperlink r:id="rId12" w:history="1">
        <w:r w:rsidRPr="0050183F">
          <w:rPr>
            <w:rStyle w:val="Hyperlink"/>
            <w:szCs w:val="22"/>
          </w:rPr>
          <w:t>Fabio</w:t>
        </w:r>
      </w:hyperlink>
      <w:r w:rsidRPr="0050183F">
        <w:rPr>
          <w:szCs w:val="22"/>
        </w:rPr>
        <w:t xml:space="preserve"> </w:t>
      </w:r>
      <w:proofErr w:type="spellStart"/>
      <w:r w:rsidRPr="0050183F">
        <w:rPr>
          <w:b/>
          <w:bCs/>
          <w:sz w:val="26"/>
          <w:szCs w:val="26"/>
        </w:rPr>
        <w:t>Tronchetti</w:t>
      </w:r>
      <w:proofErr w:type="spellEnd"/>
      <w:r w:rsidRPr="0050183F">
        <w:rPr>
          <w:b/>
          <w:bCs/>
          <w:sz w:val="26"/>
          <w:szCs w:val="26"/>
        </w:rPr>
        <w:t xml:space="preserve"> 8</w:t>
      </w:r>
      <w:r w:rsidRPr="0050183F">
        <w:rPr>
          <w:szCs w:val="22"/>
        </w:rPr>
        <w:t xml:space="preserve">. </w:t>
      </w:r>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3"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77855EC0" w14:textId="77777777" w:rsidR="00C330DA" w:rsidRPr="00DE27BE" w:rsidRDefault="00C330DA" w:rsidP="00C330DA">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5290D506" w14:textId="77777777" w:rsidR="00C330DA" w:rsidRPr="00DE33BD" w:rsidRDefault="00C330DA" w:rsidP="00C330DA"/>
    <w:p w14:paraId="194928F7" w14:textId="77777777" w:rsidR="00C330DA" w:rsidRPr="00DE27BE" w:rsidRDefault="00C330DA" w:rsidP="00C330DA"/>
    <w:p w14:paraId="26B540C8" w14:textId="77777777" w:rsidR="00C330DA" w:rsidRDefault="00C330DA" w:rsidP="00C330DA">
      <w:pPr>
        <w:pStyle w:val="Heading4"/>
        <w:rPr>
          <w:rFonts w:cs="Calibri"/>
        </w:rPr>
      </w:pPr>
      <w:r>
        <w:rPr>
          <w:rFonts w:cs="Calibri"/>
        </w:rPr>
        <w:t>That competes ---</w:t>
      </w:r>
    </w:p>
    <w:p w14:paraId="12830337" w14:textId="77777777" w:rsidR="00C330DA" w:rsidRDefault="00C330DA" w:rsidP="00C330DA">
      <w:pPr>
        <w:pStyle w:val="Heading4"/>
      </w:pPr>
      <w:r>
        <w:t>1] Widespread support for OST overhaul means a new treaty is likely---top military leaders are pushing it.</w:t>
      </w:r>
    </w:p>
    <w:p w14:paraId="2B0CE6B8" w14:textId="2B347F81" w:rsidR="00C330DA" w:rsidRPr="00CB0FE6" w:rsidRDefault="00C330DA" w:rsidP="00C330DA">
      <w:pPr>
        <w:rPr>
          <w:szCs w:val="22"/>
        </w:rPr>
      </w:pPr>
      <w:r w:rsidRPr="00CF7516">
        <w:rPr>
          <w:szCs w:val="22"/>
        </w:rPr>
        <w:t xml:space="preserve">Theresa </w:t>
      </w:r>
      <w:r w:rsidRPr="00CF7516">
        <w:rPr>
          <w:b/>
          <w:bCs/>
          <w:sz w:val="26"/>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w:t>
      </w:r>
      <w:r w:rsidRPr="00CF7516">
        <w:rPr>
          <w:color w:val="333333"/>
          <w:szCs w:val="22"/>
          <w:shd w:val="clear" w:color="auto" w:fill="FFFFFF"/>
        </w:rPr>
        <w:lastRenderedPageBreak/>
        <w:t xml:space="preserve">Disarmament Research (UNIDIR). “US Should Push New Space Treaty: Atlantic Council,” Breaking Defense, April 12, 2021, </w:t>
      </w:r>
      <w:hyperlink r:id="rId14"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69A7D3B4" w14:textId="07AB2913" w:rsidR="00C330DA" w:rsidRPr="00CB0FE6" w:rsidRDefault="00C330DA" w:rsidP="00C330DA">
      <w:pPr>
        <w:rPr>
          <w:sz w:val="16"/>
          <w:szCs w:val="22"/>
        </w:rPr>
      </w:pPr>
      <w:r w:rsidRPr="00CB0FE6">
        <w:rPr>
          <w:sz w:val="16"/>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B0FE6">
        <w:rPr>
          <w:sz w:val="16"/>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w:t>
      </w:r>
      <w:r>
        <w:rPr>
          <w:szCs w:val="22"/>
          <w:u w:val="single"/>
        </w:rPr>
        <w:t xml:space="preserve"> </w:t>
      </w:r>
      <w:hyperlink r:id="rId15"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B0FE6">
        <w:rPr>
          <w:sz w:val="16"/>
          <w:szCs w:val="22"/>
        </w:rPr>
        <w:t xml:space="preserve"> </w:t>
      </w:r>
      <w:r w:rsidRPr="00CB0FE6">
        <w:rPr>
          <w:sz w:val="16"/>
          <w:szCs w:val="22"/>
        </w:rPr>
        <w:t>a new report from the Atlantic Council says.</w:t>
      </w:r>
      <w:r w:rsidRPr="00CB0FE6">
        <w:rPr>
          <w:sz w:val="16"/>
          <w:szCs w:val="22"/>
        </w:rPr>
        <w:t xml:space="preserve"> </w:t>
      </w:r>
      <w:r w:rsidRPr="00CB0FE6">
        <w:rPr>
          <w:sz w:val="16"/>
          <w:szCs w:val="22"/>
        </w:rPr>
        <w:t>As it moves to do so, the US also should more aggressively court allies with an eye to establishing a “collective security alliance for space” among likeminded countries to “deter aggression” and defend “key resources and access.”</w:t>
      </w:r>
      <w:r w:rsidRPr="00CB0FE6">
        <w:rPr>
          <w:sz w:val="16"/>
          <w:szCs w:val="22"/>
        </w:rPr>
        <w:t xml:space="preserve"> </w:t>
      </w:r>
      <w:r w:rsidRPr="00CB0FE6">
        <w:rPr>
          <w:sz w:val="16"/>
          <w:szCs w:val="22"/>
        </w:rPr>
        <w:t>“</w:t>
      </w:r>
      <w:r w:rsidRPr="00CF7516">
        <w:rPr>
          <w:szCs w:val="22"/>
          <w:u w:val="single"/>
        </w:rPr>
        <w:t>The 1967 Treaty is dated. It was written, literally, in a different era</w:t>
      </w:r>
      <w:r w:rsidRPr="00CB0FE6">
        <w:rPr>
          <w:sz w:val="16"/>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CB0FE6">
        <w:rPr>
          <w:sz w:val="16"/>
          <w:szCs w:val="22"/>
        </w:rPr>
        <w:t>. “At present it is too broad, and in some cases it’s probably overly specific.”</w:t>
      </w:r>
      <w:r w:rsidRPr="00CB0FE6">
        <w:rPr>
          <w:sz w:val="16"/>
          <w:szCs w:val="22"/>
        </w:rPr>
        <w:t xml:space="preserve"> </w:t>
      </w:r>
      <w:r w:rsidRPr="00CB0FE6">
        <w:rPr>
          <w:sz w:val="16"/>
          <w:szCs w:val="22"/>
        </w:rPr>
        <w:t>The year-long study,</w:t>
      </w:r>
      <w:r w:rsidRPr="00CB0FE6">
        <w:rPr>
          <w:sz w:val="16"/>
          <w:szCs w:val="22"/>
        </w:rPr>
        <w:t xml:space="preserve"> </w:t>
      </w:r>
      <w:hyperlink r:id="rId16" w:history="1">
        <w:r w:rsidRPr="00CB0FE6">
          <w:rPr>
            <w:rStyle w:val="Hyperlink"/>
            <w:rFonts w:eastAsiaTheme="majorEastAsia"/>
            <w:sz w:val="16"/>
            <w:szCs w:val="22"/>
          </w:rPr>
          <w:t>“The Future of Security In Space: A Thirty-Years</w:t>
        </w:r>
        <w:r w:rsidRPr="00CB0FE6">
          <w:rPr>
            <w:rStyle w:val="Hyperlink"/>
            <w:rFonts w:eastAsiaTheme="majorEastAsia"/>
            <w:sz w:val="16"/>
            <w:szCs w:val="22"/>
          </w:rPr>
          <w:t xml:space="preserve"> </w:t>
        </w:r>
        <w:r w:rsidRPr="00CB0FE6">
          <w:rPr>
            <w:rStyle w:val="Hyperlink"/>
            <w:rFonts w:eastAsiaTheme="majorEastAsia"/>
            <w:sz w:val="16"/>
            <w:szCs w:val="22"/>
          </w:rPr>
          <w:t>US Strategy”</w:t>
        </w:r>
        <w:r w:rsidRPr="00CB0FE6">
          <w:rPr>
            <w:rStyle w:val="Hyperlink"/>
            <w:rFonts w:eastAsiaTheme="majorEastAsia"/>
            <w:sz w:val="16"/>
            <w:szCs w:val="22"/>
          </w:rPr>
          <w:t xml:space="preserve"> </w:t>
        </w:r>
      </w:hyperlink>
      <w:r w:rsidRPr="00CB0FE6">
        <w:rPr>
          <w:sz w:val="16"/>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B0FE6">
        <w:rPr>
          <w:sz w:val="16"/>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B0FE6">
        <w:rPr>
          <w:sz w:val="16"/>
          <w:szCs w:val="22"/>
        </w:rPr>
        <w:t xml:space="preserve"> — from exploration to commercial ventures to military interactions. As the two argued in a recent</w:t>
      </w:r>
      <w:r w:rsidRPr="00CB0FE6">
        <w:rPr>
          <w:sz w:val="16"/>
          <w:szCs w:val="22"/>
        </w:rPr>
        <w:t xml:space="preserve"> </w:t>
      </w:r>
      <w:hyperlink r:id="rId17" w:history="1">
        <w:r w:rsidRPr="00CB0FE6">
          <w:rPr>
            <w:rStyle w:val="Hyperlink"/>
            <w:rFonts w:eastAsiaTheme="majorEastAsia"/>
            <w:sz w:val="16"/>
            <w:szCs w:val="22"/>
          </w:rPr>
          <w:t>op-ed in Breaking D,</w:t>
        </w:r>
      </w:hyperlink>
      <w:r w:rsidRPr="00CB0FE6">
        <w:rPr>
          <w:sz w:val="16"/>
          <w:szCs w:val="22"/>
        </w:rPr>
        <w:t xml:space="preserve"> </w:t>
      </w:r>
      <w:r w:rsidRPr="00CB0FE6">
        <w:rPr>
          <w:sz w:val="16"/>
          <w:szCs w:val="22"/>
        </w:rPr>
        <w:t>“Great-power competition among the United States, China, and Russia has launched into outer space without rules governing the game.”</w:t>
      </w:r>
      <w:r w:rsidRPr="00CB0FE6">
        <w:rPr>
          <w:sz w:val="16"/>
          <w:szCs w:val="22"/>
        </w:rPr>
        <w:t xml:space="preserve"> </w:t>
      </w:r>
      <w:r w:rsidRPr="00CB0FE6">
        <w:rPr>
          <w:sz w:val="16"/>
          <w:szCs w:val="22"/>
        </w:rPr>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B0FE6">
        <w:rPr>
          <w:sz w:val="16"/>
          <w:szCs w:val="22"/>
        </w:rPr>
        <w:t xml:space="preserve"> the study argues.</w:t>
      </w:r>
      <w:r w:rsidRPr="00CB0FE6">
        <w:rPr>
          <w:sz w:val="16"/>
          <w:szCs w:val="22"/>
        </w:rPr>
        <w:t xml:space="preserve"> </w:t>
      </w:r>
      <w:r w:rsidRPr="00CB0FE6">
        <w:rPr>
          <w:sz w:val="16"/>
          <w:szCs w:val="22"/>
        </w:rPr>
        <w:t xml:space="preserve">James elaborated that the idea would be to craft </w:t>
      </w:r>
      <w:r w:rsidRPr="006C75E4">
        <w:rPr>
          <w:szCs w:val="22"/>
          <w:highlight w:val="green"/>
          <w:u w:val="single"/>
        </w:rPr>
        <w:t>a more expansive treaty</w:t>
      </w:r>
      <w:r w:rsidRPr="00CB0FE6">
        <w:rPr>
          <w:sz w:val="16"/>
          <w:szCs w:val="22"/>
        </w:rPr>
        <w:t xml:space="preserve"> that </w:t>
      </w:r>
      <w:r w:rsidRPr="006C75E4">
        <w:rPr>
          <w:szCs w:val="22"/>
          <w:highlight w:val="green"/>
          <w:u w:val="single"/>
        </w:rPr>
        <w:t>covers</w:t>
      </w:r>
      <w:r w:rsidRPr="00CF7516">
        <w:rPr>
          <w:szCs w:val="22"/>
          <w:u w:val="single"/>
        </w:rPr>
        <w:t xml:space="preserve"> emerging issues like debris mitigation and removal and</w:t>
      </w:r>
      <w:r>
        <w:rPr>
          <w:szCs w:val="22"/>
          <w:u w:val="single"/>
        </w:rPr>
        <w:t xml:space="preserve"> </w:t>
      </w:r>
      <w:hyperlink r:id="rId18" w:history="1">
        <w:r w:rsidRPr="006C75E4">
          <w:rPr>
            <w:rStyle w:val="Emphasis"/>
            <w:rFonts w:eastAsiaTheme="majorEastAsia"/>
            <w:szCs w:val="22"/>
            <w:highlight w:val="green"/>
          </w:rPr>
          <w:t>commercial extraction of resources</w:t>
        </w:r>
      </w:hyperlink>
      <w:r>
        <w:rPr>
          <w:rStyle w:val="Emphasis"/>
          <w:szCs w:val="22"/>
          <w:highlight w:val="green"/>
        </w:rPr>
        <w:t xml:space="preserve"> </w:t>
      </w:r>
      <w:r w:rsidRPr="006C75E4">
        <w:rPr>
          <w:rStyle w:val="Emphasis"/>
          <w:szCs w:val="22"/>
          <w:highlight w:val="green"/>
        </w:rPr>
        <w:t>from the Moon and/or asteroids</w:t>
      </w:r>
      <w:r w:rsidRPr="00CB0FE6">
        <w:rPr>
          <w:sz w:val="16"/>
          <w:szCs w:val="22"/>
          <w:highlight w:val="green"/>
        </w:rPr>
        <w:t>.</w:t>
      </w:r>
      <w:r w:rsidRPr="00CB0FE6">
        <w:rPr>
          <w:sz w:val="16"/>
          <w:szCs w:val="22"/>
        </w:rPr>
        <w:t xml:space="preserve"> That said, she stressed that the US should not abandon the OST — which has been signed by 193 nations — unless and until something new is there to replace it.</w:t>
      </w:r>
    </w:p>
    <w:p w14:paraId="667180AC" w14:textId="77777777" w:rsidR="00C330DA" w:rsidRDefault="00C330DA" w:rsidP="00C330DA">
      <w:pPr>
        <w:pStyle w:val="Heading4"/>
      </w:pPr>
      <w:r>
        <w:t>2] Space law is typically treaty-based---Russian and Chinese proposals prove.</w:t>
      </w:r>
    </w:p>
    <w:p w14:paraId="70D7A6CB" w14:textId="67740D8F" w:rsidR="00C330DA" w:rsidRPr="00C330DA" w:rsidRDefault="00C330DA" w:rsidP="00C330DA">
      <w:pPr>
        <w:rPr>
          <w:b/>
          <w:bCs/>
          <w:szCs w:val="22"/>
        </w:rPr>
      </w:pPr>
      <w:r w:rsidRPr="00937040">
        <w:rPr>
          <w:szCs w:val="22"/>
        </w:rPr>
        <w:t xml:space="preserve">Stephanie </w:t>
      </w:r>
      <w:proofErr w:type="spellStart"/>
      <w:r w:rsidRPr="00937040">
        <w:rPr>
          <w:b/>
          <w:bCs/>
          <w:sz w:val="26"/>
          <w:szCs w:val="26"/>
        </w:rPr>
        <w:t>Nebehay</w:t>
      </w:r>
      <w:proofErr w:type="spellEnd"/>
      <w:r w:rsidRPr="00937040">
        <w:rPr>
          <w:b/>
          <w:bCs/>
          <w:sz w:val="26"/>
          <w:szCs w:val="26"/>
        </w:rPr>
        <w:t xml:space="preserve"> 8</w:t>
      </w:r>
      <w:r w:rsidRPr="00937040">
        <w:rPr>
          <w:szCs w:val="22"/>
        </w:rPr>
        <w:t xml:space="preserve">. Reporter, Reuters, “China, Russia to Offer Treaty to Ban Arms in Space,” Reuters, January 26, 2008, </w:t>
      </w:r>
      <w:hyperlink r:id="rId19"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1454211E" w14:textId="08985E39" w:rsidR="00C330DA" w:rsidRPr="00C330DA" w:rsidRDefault="00C330DA" w:rsidP="00C330DA">
      <w:pPr>
        <w:rPr>
          <w:sz w:val="16"/>
          <w:szCs w:val="22"/>
        </w:rPr>
      </w:pPr>
      <w:r w:rsidRPr="00C330DA">
        <w:rPr>
          <w:sz w:val="16"/>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C330DA">
        <w:rPr>
          <w:sz w:val="16"/>
          <w:szCs w:val="22"/>
        </w:rPr>
        <w:t>to ban the deployment of weapons</w:t>
      </w:r>
      <w:r w:rsidRPr="00477939">
        <w:rPr>
          <w:szCs w:val="22"/>
          <w:u w:val="single"/>
        </w:rPr>
        <w:t xml:space="preserve"> </w:t>
      </w:r>
      <w:r w:rsidRPr="006C75E4">
        <w:rPr>
          <w:rStyle w:val="Emphasis"/>
          <w:szCs w:val="22"/>
          <w:highlight w:val="green"/>
        </w:rPr>
        <w:t>in outer space</w:t>
      </w:r>
      <w:r w:rsidRPr="00C330DA">
        <w:rPr>
          <w:sz w:val="16"/>
          <w:szCs w:val="22"/>
        </w:rPr>
        <w:t>, a senior Russian arms negotiator said on Friday.</w:t>
      </w:r>
      <w:r w:rsidRPr="00C330DA">
        <w:rPr>
          <w:sz w:val="16"/>
          <w:szCs w:val="22"/>
        </w:rPr>
        <w:t xml:space="preserve"> </w:t>
      </w:r>
      <w:r w:rsidRPr="00C330DA">
        <w:rPr>
          <w:sz w:val="16"/>
          <w:szCs w:val="22"/>
        </w:rPr>
        <w:t xml:space="preserve">Valery </w:t>
      </w:r>
      <w:proofErr w:type="spellStart"/>
      <w:r w:rsidRPr="00C330DA">
        <w:rPr>
          <w:sz w:val="16"/>
          <w:szCs w:val="22"/>
        </w:rPr>
        <w:t>Loshchinin</w:t>
      </w:r>
      <w:proofErr w:type="spellEnd"/>
      <w:r w:rsidRPr="00C330DA">
        <w:rPr>
          <w:sz w:val="16"/>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r>
        <w:rPr>
          <w:szCs w:val="22"/>
          <w:u w:val="single"/>
        </w:rPr>
        <w:t xml:space="preserve"> </w:t>
      </w:r>
      <w:r w:rsidRPr="00C330DA">
        <w:rPr>
          <w:sz w:val="16"/>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C330DA">
        <w:rPr>
          <w:sz w:val="16"/>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C330DA">
        <w:rPr>
          <w:sz w:val="16"/>
          <w:szCs w:val="22"/>
        </w:rPr>
        <w:t xml:space="preserve">. </w:t>
      </w:r>
      <w:proofErr w:type="spellStart"/>
      <w:r w:rsidRPr="00C330DA">
        <w:rPr>
          <w:sz w:val="16"/>
          <w:szCs w:val="22"/>
        </w:rPr>
        <w:t>Loshchinin</w:t>
      </w:r>
      <w:proofErr w:type="spellEnd"/>
      <w:r w:rsidRPr="00C330DA">
        <w:rPr>
          <w:sz w:val="16"/>
          <w:szCs w:val="22"/>
        </w:rPr>
        <w:t xml:space="preserve"> gave no details on the proposal which has been circulated to some senior diplomats.</w:t>
      </w:r>
      <w:r w:rsidRPr="00C330DA">
        <w:rPr>
          <w:sz w:val="16"/>
          <w:szCs w:val="22"/>
        </w:rPr>
        <w:t xml:space="preserve"> </w:t>
      </w:r>
      <w:r w:rsidRPr="00C330DA">
        <w:rPr>
          <w:sz w:val="16"/>
          <w:szCs w:val="22"/>
        </w:rPr>
        <w:t>Tensions between Russia and the United States have deepened in recent years over U.S. plans to revive its stalled “Star Wars” program from the 1980s with a new generation of missile defense shields.</w:t>
      </w:r>
      <w:r w:rsidRPr="00C330DA">
        <w:rPr>
          <w:sz w:val="16"/>
          <w:szCs w:val="22"/>
        </w:rPr>
        <w:t xml:space="preserve"> </w:t>
      </w:r>
      <w:r w:rsidRPr="00477939">
        <w:rPr>
          <w:szCs w:val="22"/>
          <w:u w:val="single"/>
        </w:rPr>
        <w:t xml:space="preserve">Nuclear and other weapons of mass destruction are banned from space under </w:t>
      </w:r>
      <w:r w:rsidRPr="00477939">
        <w:rPr>
          <w:rStyle w:val="Emphasis"/>
          <w:szCs w:val="22"/>
        </w:rPr>
        <w:t>a 1967 international treaty.</w:t>
      </w:r>
      <w:r w:rsidRPr="00C330DA">
        <w:rPr>
          <w:sz w:val="16"/>
          <w:szCs w:val="22"/>
        </w:rPr>
        <w:t xml:space="preserve"> But Washington’s plans have stirred concerns about non-nuclear arms in space.</w:t>
      </w:r>
    </w:p>
    <w:p w14:paraId="25BEEE3D" w14:textId="77777777" w:rsidR="00C330DA" w:rsidRPr="00B63600" w:rsidRDefault="00C330DA" w:rsidP="00C330DA">
      <w:pPr>
        <w:rPr>
          <w:szCs w:val="22"/>
        </w:rPr>
      </w:pPr>
    </w:p>
    <w:p w14:paraId="28C6592D" w14:textId="77777777" w:rsidR="00C330DA" w:rsidRPr="00DE33BD" w:rsidRDefault="00C330DA" w:rsidP="00C330DA">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5C57E3F8" w14:textId="77777777" w:rsidR="00C330DA" w:rsidRPr="00DE33BD" w:rsidRDefault="00C330DA" w:rsidP="00C330DA">
      <w:r w:rsidRPr="00DE33BD">
        <w:rPr>
          <w:rStyle w:val="Style13ptBold"/>
        </w:rPr>
        <w:t>Koplow, 9</w:t>
      </w:r>
      <w:r w:rsidRPr="00DE33BD">
        <w:t xml:space="preserve"> – Professor of Law, Georgetown University Law Center.</w:t>
      </w:r>
    </w:p>
    <w:p w14:paraId="7E17D498" w14:textId="5E217215" w:rsidR="00C330DA" w:rsidRPr="00DE33BD" w:rsidRDefault="00C330DA" w:rsidP="00C330DA">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0A6FA4F4" w14:textId="3B54DD34" w:rsidR="00C330DA" w:rsidRPr="00DE33BD" w:rsidRDefault="00C330DA" w:rsidP="00C330DA">
      <w:pPr>
        <w:rPr>
          <w:rStyle w:val="Emphasis"/>
        </w:rPr>
      </w:pPr>
      <w:r w:rsidRPr="00C330DA">
        <w:rPr>
          <w:sz w:val="16"/>
        </w:rPr>
        <w:lastRenderedPageBreak/>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C330DA">
        <w:rPr>
          <w:sz w:val="16"/>
        </w:rPr>
        <w:t xml:space="preserve"> the </w:t>
      </w:r>
      <w:r w:rsidRPr="00DE33BD">
        <w:rPr>
          <w:rStyle w:val="StyleUnderline"/>
        </w:rPr>
        <w:t>negotiation</w:t>
      </w:r>
      <w:r w:rsidRPr="00C330DA">
        <w:rPr>
          <w:sz w:val="16"/>
        </w:rPr>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C330DA">
        <w:rPr>
          <w:sz w:val="16"/>
        </w:rPr>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C330DA">
        <w:rPr>
          <w:sz w:val="16"/>
        </w:rPr>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C330DA">
        <w:rPr>
          <w:sz w:val="16"/>
        </w:rPr>
        <w:t>, and the world need not pursue just one of these alternatives in isolation.</w:t>
      </w:r>
      <w:r w:rsidRPr="00C330DA">
        <w:rPr>
          <w:sz w:val="16"/>
        </w:rPr>
        <w:t xml:space="preserve"> </w:t>
      </w: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C330DA">
        <w:rPr>
          <w:sz w:val="16"/>
        </w:rPr>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C330DA">
        <w:rPr>
          <w:sz w:val="16"/>
        </w:rPr>
        <w:t xml:space="preserve">, </w:t>
      </w:r>
      <w:r w:rsidRPr="006C75E4">
        <w:rPr>
          <w:rStyle w:val="StyleUnderline"/>
          <w:highlight w:val="green"/>
        </w:rPr>
        <w:t>constructing a similar</w:t>
      </w:r>
      <w:r w:rsidRPr="00C330DA">
        <w:rPr>
          <w:sz w:val="16"/>
        </w:rPr>
        <w:t xml:space="preserve"> (</w:t>
      </w:r>
      <w:r w:rsidRPr="00DE33BD">
        <w:rPr>
          <w:rStyle w:val="Emphasis"/>
        </w:rPr>
        <w:t>although not completely equivalent</w:t>
      </w:r>
      <w:r w:rsidRPr="00C330DA">
        <w:rPr>
          <w:sz w:val="16"/>
        </w:rPr>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1E976A66" w14:textId="77777777" w:rsidR="00C330DA" w:rsidRDefault="00C330DA" w:rsidP="00C330DA"/>
    <w:p w14:paraId="05DFD684" w14:textId="2420E4BB" w:rsidR="0018370B" w:rsidRPr="00C330DA" w:rsidRDefault="00810B6A" w:rsidP="0018370B">
      <w:pPr>
        <w:pStyle w:val="Heading4"/>
      </w:pPr>
      <w:r>
        <w:t>Don’t let them say they’re CIL</w:t>
      </w:r>
      <w:r w:rsidR="0018370B">
        <w:t xml:space="preserve"> </w:t>
      </w:r>
      <w:r w:rsidR="00355361">
        <w:t>–</w:t>
      </w:r>
      <w:r w:rsidR="0018370B">
        <w:t xml:space="preserve"> </w:t>
      </w:r>
      <w:r w:rsidR="00355361">
        <w:t xml:space="preserve">their </w:t>
      </w:r>
      <w:proofErr w:type="spellStart"/>
      <w:r>
        <w:t>johnson</w:t>
      </w:r>
      <w:proofErr w:type="spellEnd"/>
      <w:r>
        <w:t xml:space="preserve"> </w:t>
      </w:r>
      <w:r w:rsidR="00355361">
        <w:t xml:space="preserve">card has 0 mention of it and all their solvency evidence mentions the </w:t>
      </w:r>
      <w:proofErr w:type="spellStart"/>
      <w:r w:rsidR="00355361">
        <w:t>ost</w:t>
      </w:r>
      <w:proofErr w:type="spellEnd"/>
      <w:r w:rsidR="00355361">
        <w:t xml:space="preserve"> so either a) they have no solvency since they have conflicting advocates or b) you stick them with the OST so there’s no perm</w:t>
      </w:r>
    </w:p>
    <w:p w14:paraId="54BE40DE" w14:textId="77777777" w:rsidR="00A054CB" w:rsidRDefault="00A054CB" w:rsidP="00A054CB">
      <w:pPr>
        <w:pStyle w:val="Heading2"/>
      </w:pPr>
      <w:r>
        <w:lastRenderedPageBreak/>
        <w:t>DA</w:t>
      </w:r>
    </w:p>
    <w:p w14:paraId="21CB642F" w14:textId="77777777" w:rsidR="00A054CB" w:rsidRPr="00DC5590" w:rsidRDefault="00A054CB" w:rsidP="00A054CB"/>
    <w:p w14:paraId="4AA44BAB" w14:textId="77777777" w:rsidR="00396935" w:rsidRPr="00F465DF" w:rsidRDefault="00396935" w:rsidP="00396935">
      <w:pPr>
        <w:pStyle w:val="Heading4"/>
        <w:rPr>
          <w:rFonts w:asciiTheme="majorHAnsi" w:hAnsiTheme="majorHAnsi" w:cstheme="majorHAnsi"/>
          <w:color w:val="000000" w:themeColor="text1"/>
          <w:sz w:val="16"/>
        </w:rPr>
      </w:pPr>
      <w:r>
        <w:rPr>
          <w:rFonts w:cs="Calibri"/>
        </w:rPr>
        <w:t>The plan</w:t>
      </w:r>
      <w:r w:rsidRPr="00DE33BD">
        <w:rPr>
          <w:rFonts w:cs="Calibri"/>
        </w:rPr>
        <w:t xml:space="preserve"> requires clarifying international space law---causes strategic bargaining to extract concessions</w:t>
      </w:r>
      <w:r>
        <w:rPr>
          <w:rFonts w:cs="Calibri"/>
        </w:rPr>
        <w:t xml:space="preserve">. </w:t>
      </w:r>
    </w:p>
    <w:p w14:paraId="1BF7C4A7" w14:textId="77777777" w:rsidR="00396935" w:rsidRPr="00AF0A7E" w:rsidRDefault="00396935" w:rsidP="00396935"/>
    <w:p w14:paraId="0B3FF2DE" w14:textId="77777777" w:rsidR="00396935" w:rsidRPr="00DE33BD" w:rsidRDefault="00396935" w:rsidP="0039693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F54EAF8" w14:textId="77777777" w:rsidR="00396935" w:rsidRPr="00DE33BD" w:rsidRDefault="00396935" w:rsidP="00396935">
      <w:pPr>
        <w:rPr>
          <w:sz w:val="16"/>
          <w:szCs w:val="16"/>
        </w:rPr>
      </w:pPr>
      <w:r w:rsidRPr="00DE33BD">
        <w:rPr>
          <w:sz w:val="16"/>
          <w:szCs w:val="16"/>
        </w:rPr>
        <w:t>V. MITIGATION VS. REMOVAL</w:t>
      </w:r>
    </w:p>
    <w:p w14:paraId="67C6E809" w14:textId="77777777" w:rsidR="00396935" w:rsidRPr="00DE33BD" w:rsidRDefault="00396935" w:rsidP="00396935">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AF0A7E">
        <w:rPr>
          <w:rStyle w:val="StyleUnderline"/>
          <w:highlight w:val="green"/>
        </w:rPr>
        <w:t>rules would enable the parties of the space debris “social contract” to use efficient strategies for coping with space debris</w:t>
      </w:r>
      <w:r w:rsidRPr="00DE33BD">
        <w:rPr>
          <w:rStyle w:val="StyleUnderline"/>
        </w:rPr>
        <w:t>.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4C08719" w14:textId="77777777" w:rsidR="00396935" w:rsidRPr="00DD79F1" w:rsidRDefault="00396935" w:rsidP="00396935">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90B9E26" w14:textId="77777777" w:rsidR="00396935" w:rsidRPr="00DE33BD" w:rsidRDefault="00396935" w:rsidP="00396935">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w:t>
      </w:r>
      <w:r w:rsidRPr="00DE33BD">
        <w:rPr>
          <w:rStyle w:val="StyleUnderline"/>
        </w:rPr>
        <w:lastRenderedPageBreak/>
        <w:t xml:space="preserve">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DBF105D" w14:textId="77777777" w:rsidR="00396935" w:rsidRPr="00DE33BD" w:rsidRDefault="00396935" w:rsidP="00396935">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35E3A3AA" w14:textId="77777777" w:rsidR="00396935" w:rsidRDefault="00396935" w:rsidP="00396935">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790A8F77" w14:textId="77777777" w:rsidR="00396935" w:rsidRDefault="00396935" w:rsidP="00396935">
      <w:pPr>
        <w:rPr>
          <w:rStyle w:val="StyleUnderline"/>
        </w:rPr>
      </w:pPr>
    </w:p>
    <w:p w14:paraId="252EB8DA" w14:textId="77777777" w:rsidR="00396935" w:rsidRDefault="00396935" w:rsidP="00396935">
      <w:pPr>
        <w:pStyle w:val="Heading4"/>
        <w:rPr>
          <w:rFonts w:cs="Calibri"/>
        </w:rPr>
      </w:pPr>
      <w:r>
        <w:rPr>
          <w:rFonts w:cs="Calibri"/>
        </w:rPr>
        <w:t xml:space="preserve">The Johnson evidence links – it says appropriation of the OST </w:t>
      </w:r>
    </w:p>
    <w:p w14:paraId="0C7636F9" w14:textId="77777777" w:rsidR="00396935" w:rsidRDefault="00396935" w:rsidP="00396935">
      <w:r>
        <w:t xml:space="preserve">1ac </w:t>
      </w:r>
      <w:proofErr w:type="spellStart"/>
      <w:r>
        <w:t>johnson</w:t>
      </w:r>
      <w:proofErr w:type="spellEnd"/>
    </w:p>
    <w:p w14:paraId="2E27B5A4" w14:textId="77777777" w:rsidR="00396935" w:rsidRPr="00F465DF" w:rsidRDefault="00396935" w:rsidP="00396935">
      <w:pPr>
        <w:rPr>
          <w:rStyle w:val="Emphasis"/>
          <w:rFonts w:asciiTheme="majorHAnsi" w:hAnsiTheme="majorHAnsi" w:cstheme="majorHAnsi"/>
          <w:color w:val="000000" w:themeColor="text1"/>
        </w:rPr>
      </w:pPr>
      <w:r w:rsidRPr="00F465DF">
        <w:rPr>
          <w:rFonts w:asciiTheme="majorHAnsi" w:hAnsiTheme="majorHAnsi" w:cstheme="majorHAnsi"/>
          <w:color w:val="000000" w:themeColor="text1"/>
          <w:sz w:val="16"/>
        </w:rPr>
        <w:t xml:space="preserve">Yes, </w:t>
      </w:r>
      <w:r w:rsidRPr="00F465DF">
        <w:rPr>
          <w:rStyle w:val="Emphasis"/>
          <w:rFonts w:asciiTheme="majorHAnsi" w:hAnsiTheme="majorHAnsi" w:cstheme="majorHAnsi"/>
          <w:color w:val="000000" w:themeColor="text1"/>
        </w:rPr>
        <w:t>This Is Impermissible Appropriation</w:t>
      </w:r>
    </w:p>
    <w:p w14:paraId="44701D7C" w14:textId="77777777" w:rsidR="00396935" w:rsidRPr="00AF0A7E" w:rsidRDefault="00396935" w:rsidP="00396935">
      <w:pPr>
        <w:rPr>
          <w:rFonts w:asciiTheme="majorHAnsi" w:hAnsiTheme="majorHAnsi" w:cstheme="majorHAnsi"/>
          <w:color w:val="000000" w:themeColor="text1"/>
          <w:sz w:val="16"/>
        </w:rPr>
      </w:pPr>
      <w:r w:rsidRPr="00AF0A7E">
        <w:rPr>
          <w:rStyle w:val="StyleUnderline"/>
          <w:rFonts w:asciiTheme="majorHAnsi" w:hAnsiTheme="majorHAnsi" w:cstheme="majorHAnsi"/>
          <w:color w:val="000000" w:themeColor="text1"/>
          <w:highlight w:val="green"/>
        </w:rPr>
        <w:t>Article II of the</w:t>
      </w:r>
      <w:r w:rsidRPr="00AF0A7E">
        <w:rPr>
          <w:rFonts w:asciiTheme="majorHAnsi" w:hAnsiTheme="majorHAnsi" w:cstheme="majorHAnsi"/>
          <w:color w:val="000000" w:themeColor="text1"/>
          <w:sz w:val="16"/>
          <w:highlight w:val="green"/>
        </w:rPr>
        <w:t xml:space="preserve"> </w:t>
      </w:r>
      <w:r w:rsidRPr="00AF0A7E">
        <w:rPr>
          <w:rStyle w:val="Emphasis"/>
          <w:rFonts w:asciiTheme="majorHAnsi" w:hAnsiTheme="majorHAnsi" w:cstheme="majorHAnsi"/>
          <w:color w:val="000000" w:themeColor="text1"/>
          <w:highlight w:val="green"/>
        </w:rPr>
        <w:t>O</w:t>
      </w:r>
      <w:r w:rsidRPr="00AF0A7E">
        <w:rPr>
          <w:rFonts w:asciiTheme="majorHAnsi" w:hAnsiTheme="majorHAnsi" w:cstheme="majorHAnsi"/>
          <w:color w:val="000000" w:themeColor="text1"/>
          <w:sz w:val="16"/>
          <w:highlight w:val="green"/>
        </w:rPr>
        <w:t xml:space="preserve">uter </w:t>
      </w:r>
      <w:r w:rsidRPr="00AF0A7E">
        <w:rPr>
          <w:rStyle w:val="Emphasis"/>
          <w:rFonts w:asciiTheme="majorHAnsi" w:hAnsiTheme="majorHAnsi" w:cstheme="majorHAnsi"/>
          <w:color w:val="000000" w:themeColor="text1"/>
          <w:highlight w:val="green"/>
        </w:rPr>
        <w:t>S</w:t>
      </w:r>
      <w:r w:rsidRPr="00AF0A7E">
        <w:rPr>
          <w:rFonts w:asciiTheme="majorHAnsi" w:hAnsiTheme="majorHAnsi" w:cstheme="majorHAnsi"/>
          <w:color w:val="000000" w:themeColor="text1"/>
          <w:sz w:val="16"/>
          <w:highlight w:val="green"/>
        </w:rPr>
        <w:t xml:space="preserve">pace </w:t>
      </w:r>
      <w:r w:rsidRPr="00AF0A7E">
        <w:rPr>
          <w:rStyle w:val="Emphasis"/>
          <w:rFonts w:asciiTheme="majorHAnsi" w:hAnsiTheme="majorHAnsi" w:cstheme="majorHAnsi"/>
          <w:color w:val="000000" w:themeColor="text1"/>
          <w:highlight w:val="green"/>
        </w:rPr>
        <w:t>T</w:t>
      </w:r>
      <w:r w:rsidRPr="00AF0A7E">
        <w:rPr>
          <w:rFonts w:asciiTheme="majorHAnsi" w:hAnsiTheme="majorHAnsi" w:cstheme="majorHAnsi"/>
          <w:color w:val="000000" w:themeColor="text1"/>
          <w:sz w:val="16"/>
          <w:highlight w:val="green"/>
        </w:rPr>
        <w:t>reaty</w:t>
      </w:r>
      <w:r w:rsidRPr="00F465DF">
        <w:rPr>
          <w:rFonts w:asciiTheme="majorHAnsi" w:hAnsiTheme="majorHAnsi" w:cstheme="majorHAnsi"/>
          <w:color w:val="000000" w:themeColor="text1"/>
          <w:sz w:val="16"/>
        </w:rPr>
        <w:t>, discussed abov</w:t>
      </w:r>
      <w:r w:rsidRPr="00AF0A7E">
        <w:rPr>
          <w:rFonts w:asciiTheme="majorHAnsi" w:hAnsiTheme="majorHAnsi" w:cstheme="majorHAnsi"/>
          <w:color w:val="000000" w:themeColor="text1"/>
          <w:sz w:val="16"/>
        </w:rPr>
        <w:t xml:space="preserve">e, </w:t>
      </w:r>
      <w:r w:rsidRPr="00AF0A7E">
        <w:rPr>
          <w:rStyle w:val="StyleUnderline"/>
          <w:rFonts w:asciiTheme="majorHAnsi" w:hAnsiTheme="majorHAnsi" w:cstheme="majorHAnsi"/>
          <w:color w:val="000000" w:themeColor="text1"/>
        </w:rPr>
        <w:t>is clear</w:t>
      </w:r>
      <w:r w:rsidRPr="00AF0A7E">
        <w:rPr>
          <w:rFonts w:asciiTheme="majorHAnsi" w:hAnsiTheme="majorHAnsi" w:cstheme="majorHAnsi"/>
          <w:color w:val="000000" w:themeColor="text1"/>
          <w:sz w:val="16"/>
        </w:rPr>
        <w:t xml:space="preserve"> on the point </w:t>
      </w:r>
      <w:r w:rsidRPr="00AF0A7E">
        <w:rPr>
          <w:rStyle w:val="StyleUnderline"/>
          <w:rFonts w:asciiTheme="majorHAnsi" w:hAnsiTheme="majorHAnsi" w:cstheme="majorHAnsi"/>
          <w:color w:val="000000" w:themeColor="text1"/>
        </w:rPr>
        <w:t xml:space="preserve">that the </w:t>
      </w:r>
      <w:r w:rsidRPr="00AF0A7E">
        <w:rPr>
          <w:rStyle w:val="Emphasis"/>
          <w:rFonts w:asciiTheme="majorHAnsi" w:hAnsiTheme="majorHAnsi" w:cstheme="majorHAnsi"/>
          <w:color w:val="000000" w:themeColor="text1"/>
        </w:rPr>
        <w:t>appropriation of outer space</w:t>
      </w:r>
      <w:r w:rsidRPr="00AF0A7E">
        <w:rPr>
          <w:rStyle w:val="StyleUnderline"/>
          <w:rFonts w:asciiTheme="majorHAnsi" w:hAnsiTheme="majorHAnsi" w:cstheme="majorHAnsi"/>
          <w:color w:val="000000" w:themeColor="text1"/>
        </w:rPr>
        <w:t>, including</w:t>
      </w:r>
      <w:r w:rsidRPr="00AF0A7E">
        <w:rPr>
          <w:rFonts w:asciiTheme="majorHAnsi" w:hAnsiTheme="majorHAnsi" w:cstheme="majorHAnsi"/>
          <w:color w:val="000000" w:themeColor="text1"/>
          <w:sz w:val="16"/>
        </w:rPr>
        <w:t xml:space="preserve"> the appropriation </w:t>
      </w:r>
      <w:r w:rsidRPr="00AF0A7E">
        <w:rPr>
          <w:rStyle w:val="StyleUnderline"/>
          <w:rFonts w:asciiTheme="majorHAnsi" w:hAnsiTheme="majorHAnsi" w:cstheme="majorHAnsi"/>
          <w:color w:val="000000" w:themeColor="text1"/>
        </w:rPr>
        <w:t>of</w:t>
      </w:r>
      <w:r w:rsidRPr="00AF0A7E">
        <w:rPr>
          <w:rFonts w:asciiTheme="majorHAnsi" w:hAnsiTheme="majorHAnsi" w:cstheme="majorHAnsi"/>
          <w:color w:val="000000" w:themeColor="text1"/>
          <w:sz w:val="16"/>
        </w:rPr>
        <w:t xml:space="preserve"> either </w:t>
      </w:r>
      <w:r w:rsidRPr="00AF0A7E">
        <w:rPr>
          <w:rStyle w:val="Emphasis"/>
          <w:rFonts w:asciiTheme="majorHAnsi" w:hAnsiTheme="majorHAnsi" w:cstheme="majorHAnsi"/>
          <w:color w:val="000000" w:themeColor="text1"/>
        </w:rPr>
        <w:t>void space</w:t>
      </w:r>
      <w:r w:rsidRPr="00AF0A7E">
        <w:rPr>
          <w:rStyle w:val="StyleUnderline"/>
          <w:rFonts w:asciiTheme="majorHAnsi" w:hAnsiTheme="majorHAnsi" w:cstheme="majorHAnsi"/>
          <w:color w:val="000000" w:themeColor="text1"/>
        </w:rPr>
        <w:t xml:space="preserve"> or of celestial bodies</w:t>
      </w:r>
      <w:r w:rsidRPr="00AF0A7E">
        <w:rPr>
          <w:rFonts w:asciiTheme="majorHAnsi" w:hAnsiTheme="majorHAnsi" w:cstheme="majorHAnsi"/>
          <w:color w:val="000000" w:themeColor="text1"/>
          <w:sz w:val="16"/>
        </w:rPr>
        <w:t xml:space="preserve">, </w:t>
      </w:r>
      <w:r w:rsidRPr="00AF0A7E">
        <w:rPr>
          <w:rStyle w:val="StyleUnderline"/>
          <w:rFonts w:asciiTheme="majorHAnsi" w:hAnsiTheme="majorHAnsi" w:cstheme="majorHAnsi"/>
          <w:color w:val="000000" w:themeColor="text1"/>
        </w:rPr>
        <w:t>is</w:t>
      </w:r>
      <w:r w:rsidRPr="00AF0A7E">
        <w:rPr>
          <w:rFonts w:asciiTheme="majorHAnsi" w:hAnsiTheme="majorHAnsi" w:cstheme="majorHAnsi"/>
          <w:color w:val="000000" w:themeColor="text1"/>
          <w:sz w:val="16"/>
        </w:rPr>
        <w:t xml:space="preserve"> an </w:t>
      </w:r>
      <w:r w:rsidRPr="00AF0A7E">
        <w:rPr>
          <w:rStyle w:val="Emphasis"/>
          <w:rFonts w:asciiTheme="majorHAnsi" w:hAnsiTheme="majorHAnsi" w:cstheme="majorHAnsi"/>
          <w:color w:val="000000" w:themeColor="text1"/>
        </w:rPr>
        <w:t>impermissible</w:t>
      </w:r>
      <w:r w:rsidRPr="00AF0A7E">
        <w:rPr>
          <w:rStyle w:val="StyleUnderline"/>
          <w:rFonts w:asciiTheme="majorHAnsi" w:hAnsiTheme="majorHAnsi" w:cstheme="majorHAnsi"/>
          <w:color w:val="000000" w:themeColor="text1"/>
        </w:rPr>
        <w:t xml:space="preserve"> and </w:t>
      </w:r>
      <w:r w:rsidRPr="00AF0A7E">
        <w:rPr>
          <w:rStyle w:val="Emphasis"/>
          <w:rFonts w:asciiTheme="majorHAnsi" w:hAnsiTheme="majorHAnsi" w:cstheme="majorHAnsi"/>
          <w:color w:val="000000" w:themeColor="text1"/>
        </w:rPr>
        <w:t>prohibited</w:t>
      </w:r>
      <w:r w:rsidRPr="00AF0A7E">
        <w:rPr>
          <w:rFonts w:asciiTheme="majorHAnsi" w:hAnsiTheme="majorHAnsi" w:cstheme="majorHAnsi"/>
          <w:color w:val="000000" w:themeColor="text1"/>
          <w:sz w:val="16"/>
        </w:rPr>
        <w:t xml:space="preserve"> action </w:t>
      </w:r>
      <w:r w:rsidRPr="00AF0A7E">
        <w:rPr>
          <w:rStyle w:val="Emphasis"/>
          <w:rFonts w:asciiTheme="majorHAnsi" w:hAnsiTheme="majorHAnsi" w:cstheme="majorHAnsi"/>
          <w:color w:val="000000" w:themeColor="text1"/>
        </w:rPr>
        <w:t>under international law</w:t>
      </w:r>
      <w:r w:rsidRPr="00AF0A7E">
        <w:rPr>
          <w:rFonts w:asciiTheme="majorHAnsi" w:hAnsiTheme="majorHAnsi" w:cstheme="majorHAnsi"/>
          <w:color w:val="000000" w:themeColor="text1"/>
          <w:sz w:val="16"/>
        </w:rPr>
        <w:t xml:space="preserve">. </w:t>
      </w:r>
      <w:r w:rsidRPr="00AF0A7E">
        <w:rPr>
          <w:rStyle w:val="Emphasis"/>
          <w:rFonts w:asciiTheme="majorHAnsi" w:hAnsiTheme="majorHAnsi" w:cstheme="majorHAnsi"/>
          <w:color w:val="000000" w:themeColor="text1"/>
        </w:rPr>
        <w:t>No means</w:t>
      </w:r>
      <w:r w:rsidRPr="00AF0A7E">
        <w:rPr>
          <w:rStyle w:val="StyleUnderline"/>
          <w:rFonts w:asciiTheme="majorHAnsi" w:hAnsiTheme="majorHAnsi" w:cstheme="majorHAnsi"/>
          <w:color w:val="000000" w:themeColor="text1"/>
        </w:rPr>
        <w:t xml:space="preserve"> or methods of </w:t>
      </w:r>
      <w:r w:rsidRPr="00AF0A7E">
        <w:rPr>
          <w:rStyle w:val="Emphasis"/>
          <w:rFonts w:asciiTheme="majorHAnsi" w:hAnsiTheme="majorHAnsi" w:cstheme="majorHAnsi"/>
          <w:color w:val="000000" w:themeColor="text1"/>
        </w:rPr>
        <w:t>possession</w:t>
      </w:r>
      <w:r w:rsidRPr="00AF0A7E">
        <w:rPr>
          <w:rStyle w:val="StyleUnderline"/>
          <w:rFonts w:asciiTheme="majorHAnsi" w:hAnsiTheme="majorHAnsi" w:cstheme="majorHAnsi"/>
          <w:color w:val="000000" w:themeColor="text1"/>
        </w:rPr>
        <w:t xml:space="preserve"> of outer space will legitimize the </w:t>
      </w:r>
      <w:r w:rsidRPr="00AF0A7E">
        <w:rPr>
          <w:rStyle w:val="Emphasis"/>
          <w:rFonts w:asciiTheme="majorHAnsi" w:hAnsiTheme="majorHAnsi" w:cstheme="majorHAnsi"/>
          <w:color w:val="000000" w:themeColor="text1"/>
        </w:rPr>
        <w:t>appropriation</w:t>
      </w:r>
      <w:r w:rsidRPr="00AF0A7E">
        <w:rPr>
          <w:rStyle w:val="StyleUnderline"/>
          <w:rFonts w:asciiTheme="majorHAnsi" w:hAnsiTheme="majorHAnsi" w:cstheme="majorHAnsi"/>
          <w:color w:val="000000" w:themeColor="text1"/>
        </w:rPr>
        <w:t xml:space="preserve"> or ownership of outer space, or subsections thereof</w:t>
      </w:r>
      <w:r w:rsidRPr="00AF0A7E">
        <w:rPr>
          <w:rFonts w:asciiTheme="majorHAnsi" w:hAnsiTheme="majorHAnsi" w:cstheme="majorHAnsi"/>
          <w:color w:val="000000" w:themeColor="text1"/>
          <w:sz w:val="16"/>
        </w:rPr>
        <w:t>.</w:t>
      </w:r>
    </w:p>
    <w:p w14:paraId="1C27EDC6" w14:textId="77777777" w:rsidR="00396935" w:rsidRPr="00AF0A7E" w:rsidRDefault="00396935" w:rsidP="00396935">
      <w:pPr>
        <w:rPr>
          <w:rStyle w:val="Emphasis"/>
          <w:rFonts w:asciiTheme="majorHAnsi" w:hAnsiTheme="majorHAnsi" w:cstheme="majorHAnsi"/>
          <w:color w:val="000000" w:themeColor="text1"/>
        </w:rPr>
      </w:pPr>
      <w:r w:rsidRPr="00AF0A7E">
        <w:rPr>
          <w:rStyle w:val="Emphasis"/>
          <w:rFonts w:asciiTheme="majorHAnsi" w:hAnsiTheme="majorHAnsi" w:cstheme="majorHAnsi"/>
          <w:color w:val="000000" w:themeColor="text1"/>
        </w:rPr>
        <w:t>Excludes Others</w:t>
      </w:r>
    </w:p>
    <w:p w14:paraId="42D98299" w14:textId="77777777" w:rsidR="00396935" w:rsidRPr="00AF0A7E" w:rsidRDefault="00396935" w:rsidP="00396935">
      <w:pPr>
        <w:rPr>
          <w:rFonts w:asciiTheme="majorHAnsi" w:hAnsiTheme="majorHAnsi" w:cstheme="majorHAnsi"/>
          <w:color w:val="000000" w:themeColor="text1"/>
          <w:sz w:val="16"/>
        </w:rPr>
      </w:pPr>
      <w:r w:rsidRPr="00AF0A7E">
        <w:rPr>
          <w:rFonts w:asciiTheme="majorHAnsi" w:hAnsiTheme="majorHAnsi" w:cstheme="majorHAnsi"/>
          <w:color w:val="000000" w:themeColor="text1"/>
          <w:sz w:val="16"/>
        </w:rPr>
        <w:t xml:space="preserve">The </w:t>
      </w:r>
      <w:r w:rsidRPr="00AF0A7E">
        <w:rPr>
          <w:rStyle w:val="Emphasis"/>
          <w:rFonts w:asciiTheme="majorHAnsi" w:hAnsiTheme="majorHAnsi" w:cstheme="majorHAnsi"/>
          <w:color w:val="000000" w:themeColor="text1"/>
        </w:rPr>
        <w:t>constellations</w:t>
      </w:r>
      <w:r w:rsidRPr="00AF0A7E">
        <w:rPr>
          <w:rFonts w:asciiTheme="majorHAnsi" w:hAnsiTheme="majorHAnsi" w:cstheme="majorHAnsi"/>
          <w:color w:val="000000" w:themeColor="text1"/>
          <w:sz w:val="16"/>
        </w:rPr>
        <w:t xml:space="preserve"> above, because they seem to </w:t>
      </w:r>
      <w:r w:rsidRPr="00AF0A7E">
        <w:rPr>
          <w:rStyle w:val="StyleUnderline"/>
          <w:rFonts w:asciiTheme="majorHAnsi" w:hAnsiTheme="majorHAnsi" w:cstheme="majorHAnsi"/>
          <w:color w:val="000000" w:themeColor="text1"/>
        </w:rPr>
        <w:t>so overwhelmingly possess particular orbits through the use of multiple satellites to occupy orbital planes</w:t>
      </w:r>
      <w:r w:rsidRPr="00AF0A7E">
        <w:rPr>
          <w:rFonts w:asciiTheme="majorHAnsi" w:hAnsiTheme="majorHAnsi" w:cstheme="majorHAnsi"/>
          <w:color w:val="000000" w:themeColor="text1"/>
          <w:sz w:val="16"/>
        </w:rPr>
        <w:t xml:space="preserve">, and </w:t>
      </w:r>
      <w:r w:rsidRPr="00AF0A7E">
        <w:rPr>
          <w:rStyle w:val="StyleUnderline"/>
          <w:rFonts w:asciiTheme="majorHAnsi" w:hAnsiTheme="majorHAnsi" w:cstheme="majorHAnsi"/>
          <w:color w:val="000000" w:themeColor="text1"/>
        </w:rPr>
        <w:t xml:space="preserve">in a manner that </w:t>
      </w:r>
      <w:r w:rsidRPr="00AF0A7E">
        <w:rPr>
          <w:rStyle w:val="Emphasis"/>
          <w:rFonts w:asciiTheme="majorHAnsi" w:hAnsiTheme="majorHAnsi" w:cstheme="majorHAnsi"/>
          <w:color w:val="000000" w:themeColor="text1"/>
        </w:rPr>
        <w:t>precludes other actors</w:t>
      </w:r>
      <w:r w:rsidRPr="00AF0A7E">
        <w:rPr>
          <w:rStyle w:val="StyleUnderline"/>
          <w:rFonts w:asciiTheme="majorHAnsi" w:hAnsiTheme="majorHAnsi" w:cstheme="majorHAnsi"/>
          <w:color w:val="000000" w:themeColor="text1"/>
        </w:rPr>
        <w:t xml:space="preserve"> from using those exact planes, constitute an </w:t>
      </w:r>
      <w:r w:rsidRPr="00AF0A7E">
        <w:rPr>
          <w:rStyle w:val="Emphasis"/>
          <w:rFonts w:asciiTheme="majorHAnsi" w:hAnsiTheme="majorHAnsi" w:cstheme="majorHAnsi"/>
          <w:color w:val="000000" w:themeColor="text1"/>
        </w:rPr>
        <w:t>appropriation</w:t>
      </w:r>
      <w:r w:rsidRPr="00AF0A7E">
        <w:rPr>
          <w:rStyle w:val="StyleUnderline"/>
          <w:rFonts w:asciiTheme="majorHAnsi" w:hAnsiTheme="majorHAnsi" w:cstheme="majorHAnsi"/>
          <w:color w:val="000000" w:themeColor="text1"/>
        </w:rPr>
        <w:t xml:space="preserve"> of those orbits</w:t>
      </w:r>
      <w:r w:rsidRPr="00AF0A7E">
        <w:rPr>
          <w:rFonts w:asciiTheme="majorHAnsi" w:hAnsiTheme="majorHAnsi" w:cstheme="majorHAnsi"/>
          <w:color w:val="000000" w:themeColor="text1"/>
          <w:sz w:val="16"/>
        </w:rPr>
        <w:t xml:space="preserve">. While the access to outer space is </w:t>
      </w:r>
      <w:proofErr w:type="spellStart"/>
      <w:r w:rsidRPr="00AF0A7E">
        <w:rPr>
          <w:rFonts w:asciiTheme="majorHAnsi" w:hAnsiTheme="majorHAnsi" w:cstheme="majorHAnsi"/>
          <w:color w:val="000000" w:themeColor="text1"/>
          <w:sz w:val="16"/>
        </w:rPr>
        <w:t>nonrivalrous</w:t>
      </w:r>
      <w:proofErr w:type="spellEnd"/>
      <w:r w:rsidRPr="00AF0A7E">
        <w:rPr>
          <w:rFonts w:asciiTheme="majorHAnsi" w:hAnsiTheme="majorHAnsi" w:cstheme="majorHAnsi"/>
          <w:color w:val="000000" w:themeColor="text1"/>
          <w:sz w:val="16"/>
        </w:rPr>
        <w:t xml:space="preserve"> – in the sense that anyone with the technological capacity to launch space objects can therefore explore space – it is also true that </w:t>
      </w:r>
      <w:r w:rsidRPr="00AF0A7E">
        <w:rPr>
          <w:rStyle w:val="Emphasis"/>
          <w:rFonts w:asciiTheme="majorHAnsi" w:hAnsiTheme="majorHAnsi" w:cstheme="majorHAnsi"/>
          <w:color w:val="000000" w:themeColor="text1"/>
        </w:rPr>
        <w:t>orbits closer to Earth are unique</w:t>
      </w:r>
      <w:r w:rsidRPr="00AF0A7E">
        <w:rPr>
          <w:rFonts w:asciiTheme="majorHAnsi" w:hAnsiTheme="majorHAnsi" w:cstheme="majorHAnsi"/>
          <w:color w:val="000000" w:themeColor="text1"/>
          <w:sz w:val="16"/>
        </w:rPr>
        <w:t xml:space="preserve">, </w:t>
      </w:r>
      <w:r w:rsidRPr="00AF0A7E">
        <w:rPr>
          <w:rStyle w:val="StyleUnderline"/>
          <w:rFonts w:asciiTheme="majorHAnsi" w:hAnsiTheme="majorHAnsi" w:cstheme="majorHAnsi"/>
          <w:color w:val="000000" w:themeColor="text1"/>
        </w:rPr>
        <w:t xml:space="preserve">and when any actor utilizes that orbit to such an extent to these proposed </w:t>
      </w:r>
      <w:r w:rsidRPr="00AF0A7E">
        <w:rPr>
          <w:rStyle w:val="Emphasis"/>
          <w:rFonts w:asciiTheme="majorHAnsi" w:hAnsiTheme="majorHAnsi" w:cstheme="majorHAnsi"/>
          <w:color w:val="000000" w:themeColor="text1"/>
        </w:rPr>
        <w:t>constellations</w:t>
      </w:r>
      <w:r w:rsidRPr="00AF0A7E">
        <w:rPr>
          <w:rStyle w:val="StyleUnderline"/>
          <w:rFonts w:asciiTheme="majorHAnsi" w:hAnsiTheme="majorHAnsi" w:cstheme="majorHAnsi"/>
          <w:color w:val="000000" w:themeColor="text1"/>
        </w:rPr>
        <w:t xml:space="preserve"> will, it means that other actors simply cannot go there</w:t>
      </w:r>
      <w:r w:rsidRPr="00AF0A7E">
        <w:rPr>
          <w:rFonts w:asciiTheme="majorHAnsi" w:hAnsiTheme="majorHAnsi" w:cstheme="majorHAnsi"/>
          <w:color w:val="000000" w:themeColor="text1"/>
          <w:sz w:val="16"/>
        </w:rPr>
        <w:t>.</w:t>
      </w:r>
    </w:p>
    <w:p w14:paraId="2D73EDDE" w14:textId="77777777" w:rsidR="00396935" w:rsidRPr="00F465DF" w:rsidRDefault="00396935" w:rsidP="00396935">
      <w:pPr>
        <w:rPr>
          <w:rFonts w:asciiTheme="majorHAnsi" w:hAnsiTheme="majorHAnsi" w:cstheme="majorHAnsi"/>
          <w:color w:val="000000" w:themeColor="text1"/>
          <w:sz w:val="16"/>
        </w:rPr>
      </w:pPr>
      <w:r w:rsidRPr="00AF0A7E">
        <w:rPr>
          <w:rStyle w:val="StyleUnderline"/>
          <w:rFonts w:asciiTheme="majorHAnsi" w:hAnsiTheme="majorHAnsi" w:cstheme="majorHAnsi"/>
          <w:color w:val="000000" w:themeColor="text1"/>
        </w:rPr>
        <w:lastRenderedPageBreak/>
        <w:t xml:space="preserve">To allow </w:t>
      </w:r>
      <w:r w:rsidRPr="00AF0A7E">
        <w:rPr>
          <w:rStyle w:val="Emphasis"/>
          <w:rFonts w:asciiTheme="majorHAnsi" w:hAnsiTheme="majorHAnsi" w:cstheme="majorHAnsi"/>
          <w:color w:val="000000" w:themeColor="text1"/>
        </w:rPr>
        <w:t>SpaceX</w:t>
      </w:r>
      <w:r w:rsidRPr="00AF0A7E">
        <w:rPr>
          <w:rFonts w:asciiTheme="majorHAnsi" w:hAnsiTheme="majorHAnsi" w:cstheme="majorHAnsi"/>
          <w:color w:val="000000" w:themeColor="text1"/>
          <w:sz w:val="16"/>
        </w:rPr>
        <w:t xml:space="preserve">, for example, </w:t>
      </w:r>
      <w:r w:rsidRPr="00AF0A7E">
        <w:rPr>
          <w:rStyle w:val="StyleUnderline"/>
          <w:rFonts w:asciiTheme="majorHAnsi" w:hAnsiTheme="majorHAnsi" w:cstheme="majorHAnsi"/>
          <w:color w:val="000000" w:themeColor="text1"/>
        </w:rPr>
        <w:t xml:space="preserve">to so overwhelmingly occupy a </w:t>
      </w:r>
      <w:r w:rsidRPr="00AF0A7E">
        <w:rPr>
          <w:rStyle w:val="Emphasis"/>
          <w:rFonts w:asciiTheme="majorHAnsi" w:hAnsiTheme="majorHAnsi" w:cstheme="majorHAnsi"/>
          <w:color w:val="000000" w:themeColor="text1"/>
        </w:rPr>
        <w:t>number of altitudes</w:t>
      </w:r>
      <w:r w:rsidRPr="00AF0A7E">
        <w:rPr>
          <w:rStyle w:val="StyleUnderline"/>
          <w:rFonts w:asciiTheme="majorHAnsi" w:hAnsiTheme="majorHAnsi" w:cstheme="majorHAnsi"/>
          <w:color w:val="000000" w:themeColor="text1"/>
        </w:rPr>
        <w:t xml:space="preserve"> with so many of their spacecraft</w:t>
      </w:r>
      <w:r w:rsidRPr="00AF0A7E">
        <w:rPr>
          <w:rFonts w:asciiTheme="majorHAnsi" w:hAnsiTheme="majorHAnsi" w:cstheme="majorHAnsi"/>
          <w:color w:val="000000" w:themeColor="text1"/>
          <w:sz w:val="16"/>
        </w:rPr>
        <w:t xml:space="preserve">, essentially </w:t>
      </w:r>
      <w:r w:rsidRPr="00AF0A7E">
        <w:rPr>
          <w:rStyle w:val="StyleUnderline"/>
          <w:rFonts w:asciiTheme="majorHAnsi" w:hAnsiTheme="majorHAnsi" w:cstheme="majorHAnsi"/>
          <w:color w:val="000000" w:themeColor="text1"/>
        </w:rPr>
        <w:t xml:space="preserve">means that SpaceX will henceforth be the </w:t>
      </w:r>
      <w:r w:rsidRPr="00AF0A7E">
        <w:rPr>
          <w:rStyle w:val="Emphasis"/>
          <w:rFonts w:asciiTheme="majorHAnsi" w:hAnsiTheme="majorHAnsi" w:cstheme="majorHAnsi"/>
          <w:color w:val="000000" w:themeColor="text1"/>
        </w:rPr>
        <w:t>sole owner</w:t>
      </w:r>
      <w:r w:rsidRPr="00AF0A7E">
        <w:rPr>
          <w:rStyle w:val="StyleUnderline"/>
          <w:rFonts w:asciiTheme="majorHAnsi" w:hAnsiTheme="majorHAnsi" w:cstheme="majorHAnsi"/>
          <w:color w:val="000000" w:themeColor="text1"/>
        </w:rPr>
        <w:t xml:space="preserve"> and user of that orbit</w:t>
      </w:r>
      <w:r w:rsidRPr="00AF0A7E">
        <w:rPr>
          <w:rFonts w:asciiTheme="majorHAnsi" w:hAnsiTheme="majorHAnsi" w:cstheme="majorHAnsi"/>
          <w:color w:val="000000" w:themeColor="text1"/>
          <w:sz w:val="16"/>
        </w:rPr>
        <w:t xml:space="preserve"> (at least until their satellites are removed). </w:t>
      </w:r>
      <w:r w:rsidRPr="00AF0A7E">
        <w:rPr>
          <w:rStyle w:val="StyleUnderline"/>
          <w:rFonts w:asciiTheme="majorHAnsi" w:hAnsiTheme="majorHAnsi" w:cstheme="majorHAnsi"/>
          <w:color w:val="000000" w:themeColor="text1"/>
        </w:rPr>
        <w:t>No other actors can realistically</w:t>
      </w:r>
      <w:r w:rsidRPr="00AF0A7E">
        <w:rPr>
          <w:rFonts w:asciiTheme="majorHAnsi" w:hAnsiTheme="majorHAnsi" w:cstheme="majorHAnsi"/>
          <w:color w:val="000000" w:themeColor="text1"/>
          <w:sz w:val="16"/>
        </w:rPr>
        <w:t xml:space="preserve"> expect to </w:t>
      </w:r>
      <w:r w:rsidRPr="00AF0A7E">
        <w:rPr>
          <w:rStyle w:val="Emphasis"/>
          <w:rFonts w:asciiTheme="majorHAnsi" w:hAnsiTheme="majorHAnsi" w:cstheme="majorHAnsi"/>
          <w:color w:val="000000" w:themeColor="text1"/>
        </w:rPr>
        <w:t>operate</w:t>
      </w:r>
      <w:r w:rsidRPr="00AF0A7E">
        <w:rPr>
          <w:rStyle w:val="StyleUnderline"/>
          <w:rFonts w:asciiTheme="majorHAnsi" w:hAnsiTheme="majorHAnsi" w:cstheme="majorHAnsi"/>
          <w:color w:val="000000" w:themeColor="text1"/>
        </w:rPr>
        <w:t xml:space="preserve"> there</w:t>
      </w:r>
      <w:r w:rsidRPr="00AF0A7E">
        <w:rPr>
          <w:rFonts w:asciiTheme="majorHAnsi" w:hAnsiTheme="majorHAnsi" w:cstheme="majorHAnsi"/>
          <w:color w:val="000000" w:themeColor="text1"/>
          <w:sz w:val="16"/>
        </w:rPr>
        <w:t xml:space="preserve"> until that time. No other operator would dare run the risk of possible collision</w:t>
      </w:r>
      <w:r w:rsidRPr="00F465DF">
        <w:rPr>
          <w:rFonts w:asciiTheme="majorHAnsi" w:hAnsiTheme="majorHAnsi" w:cstheme="majorHAnsi"/>
          <w:color w:val="000000" w:themeColor="text1"/>
          <w:sz w:val="16"/>
        </w:rPr>
        <w:t xml:space="preserve"> with so many other spacecraft in that orbit. Consequently, </w:t>
      </w:r>
      <w:r w:rsidRPr="00F465DF">
        <w:rPr>
          <w:rStyle w:val="StyleUnderline"/>
          <w:rFonts w:asciiTheme="majorHAnsi" w:hAnsiTheme="majorHAnsi" w:cstheme="majorHAnsi"/>
          <w:color w:val="000000" w:themeColor="text1"/>
        </w:rPr>
        <w:t>the sole occupant will be SpaceX</w:t>
      </w:r>
      <w:r w:rsidRPr="00F465DF">
        <w:rPr>
          <w:rFonts w:asciiTheme="majorHAnsi" w:hAnsiTheme="majorHAnsi" w:cstheme="majorHAnsi"/>
          <w:color w:val="000000" w:themeColor="text1"/>
          <w:sz w:val="16"/>
        </w:rPr>
        <w:t xml:space="preserve">, and if “possession is 9/10th of the law,” </w:t>
      </w:r>
      <w:r w:rsidRPr="00F465DF">
        <w:rPr>
          <w:rStyle w:val="StyleUnderline"/>
          <w:rFonts w:asciiTheme="majorHAnsi" w:hAnsiTheme="majorHAnsi" w:cstheme="majorHAnsi"/>
          <w:color w:val="000000" w:themeColor="text1"/>
        </w:rPr>
        <w:t>then SpaceX appears to be the owner of that orbit</w:t>
      </w:r>
      <w:r w:rsidRPr="00F465DF">
        <w:rPr>
          <w:rFonts w:asciiTheme="majorHAnsi" w:hAnsiTheme="majorHAnsi" w:cstheme="majorHAnsi"/>
          <w:color w:val="000000" w:themeColor="text1"/>
          <w:sz w:val="16"/>
        </w:rPr>
        <w:t>.</w:t>
      </w:r>
    </w:p>
    <w:p w14:paraId="442EADAE" w14:textId="77777777" w:rsidR="00A054CB" w:rsidRPr="00212B24" w:rsidRDefault="00A054CB" w:rsidP="00A054CB">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DC9B99D" w14:textId="77777777" w:rsidR="00A054CB" w:rsidRDefault="00A054CB" w:rsidP="00A054CB">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4EE287DD" w14:textId="77777777" w:rsidR="00A054CB" w:rsidRPr="00EB170E" w:rsidRDefault="00A054CB" w:rsidP="00A054CB">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6382FC3B" w14:textId="77777777" w:rsidR="00A054CB" w:rsidRPr="00FE63F2" w:rsidRDefault="00A054CB" w:rsidP="00A054CB">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3134032" w14:textId="77777777" w:rsidR="00A054CB" w:rsidRPr="00FE63F2" w:rsidRDefault="00A054CB" w:rsidP="00A054CB">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04929310" w14:textId="77777777" w:rsidR="00A054CB" w:rsidRPr="00FE63F2" w:rsidRDefault="00A054CB" w:rsidP="00A054CB">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06207893" w14:textId="77777777" w:rsidR="00A054CB" w:rsidRPr="00FE63F2" w:rsidRDefault="00A054CB" w:rsidP="00A054CB">
      <w:pPr>
        <w:rPr>
          <w:sz w:val="16"/>
        </w:rPr>
      </w:pPr>
      <w:r w:rsidRPr="00FE63F2">
        <w:rPr>
          <w:sz w:val="16"/>
        </w:rPr>
        <w:lastRenderedPageBreak/>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26BE55E1" w14:textId="77777777" w:rsidR="00A054CB" w:rsidRPr="00E54708" w:rsidRDefault="00A054CB" w:rsidP="00A054CB">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6EF14E3C" w14:textId="77777777" w:rsidR="00A054CB" w:rsidRPr="00FE63F2" w:rsidRDefault="00A054CB" w:rsidP="00A054CB">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A534829" w14:textId="77777777" w:rsidR="00A054CB" w:rsidRPr="00FE63F2" w:rsidRDefault="00A054CB" w:rsidP="00A054CB">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28042A2F" w14:textId="77777777" w:rsidR="00A054CB" w:rsidRPr="00FE63F2" w:rsidRDefault="00A054CB" w:rsidP="00A054CB">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42D30605" w14:textId="77777777" w:rsidR="00A054CB" w:rsidRPr="007F01F5" w:rsidRDefault="00A054CB" w:rsidP="00A054CB">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w:t>
      </w:r>
      <w:r w:rsidRPr="00E5085F">
        <w:rPr>
          <w:rStyle w:val="StyleUnderline"/>
        </w:rPr>
        <w:lastRenderedPageBreak/>
        <w:t xml:space="preserve">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49AC974" w14:textId="77777777" w:rsidR="00A054CB" w:rsidRDefault="00A054CB" w:rsidP="00A054CB">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12F469A" w14:textId="77777777" w:rsidR="00A054CB" w:rsidRDefault="00A054CB" w:rsidP="00A054CB">
      <w:pPr>
        <w:pStyle w:val="Heading4"/>
      </w:pPr>
      <w:r>
        <w:t>The PPWT prohibits space-based missile defense</w:t>
      </w:r>
    </w:p>
    <w:p w14:paraId="7DB44527" w14:textId="77777777" w:rsidR="00A054CB" w:rsidRDefault="00A054CB" w:rsidP="00A054CB">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1" w:history="1">
        <w:r w:rsidRPr="00DF3EC5">
          <w:rPr>
            <w:rStyle w:val="Hyperlink"/>
          </w:rPr>
          <w:t>https://digitalcommons.unl.edu/cgi/viewcontent.cgi?referer=&amp;httpsredir=1&amp;article=1086&amp;context=spacelaw</w:t>
        </w:r>
      </w:hyperlink>
    </w:p>
    <w:p w14:paraId="07CDE6C0" w14:textId="77777777" w:rsidR="00A054CB" w:rsidRPr="00CA7AC9" w:rsidRDefault="00A054CB" w:rsidP="00A054CB">
      <w:pPr>
        <w:rPr>
          <w:sz w:val="16"/>
          <w:szCs w:val="16"/>
        </w:rPr>
      </w:pPr>
      <w:r w:rsidRPr="00CA7AC9">
        <w:rPr>
          <w:sz w:val="16"/>
          <w:szCs w:val="16"/>
        </w:rPr>
        <w:t>B. Avoid Arms Control Traps in Space</w:t>
      </w:r>
    </w:p>
    <w:p w14:paraId="011A17B7" w14:textId="77777777" w:rsidR="00A054CB" w:rsidRPr="00212B24" w:rsidRDefault="00A054CB" w:rsidP="00A054CB">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10C714A" w14:textId="77777777" w:rsidR="00A054CB" w:rsidRPr="00212B24" w:rsidRDefault="00A054CB" w:rsidP="00A054CB">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35630B5C" w14:textId="77777777" w:rsidR="00A054CB" w:rsidRPr="00CA7AC9" w:rsidRDefault="00A054CB" w:rsidP="00A054CB">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33B7A7CF" w14:textId="77777777" w:rsidR="00A054CB" w:rsidRPr="00CA7AC9" w:rsidRDefault="00A054CB" w:rsidP="00A054CB">
      <w:pPr>
        <w:rPr>
          <w:sz w:val="16"/>
        </w:rPr>
      </w:pPr>
      <w:r w:rsidRPr="00CA7AC9">
        <w:rPr>
          <w:sz w:val="16"/>
        </w:rPr>
        <w:lastRenderedPageBreak/>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27AD6C72" w14:textId="77777777" w:rsidR="00A054CB" w:rsidRPr="00212B24" w:rsidRDefault="00A054CB" w:rsidP="00A054CB">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43260663" w14:textId="77777777" w:rsidR="00A054CB" w:rsidRDefault="00A054CB" w:rsidP="00A054CB">
      <w:pPr>
        <w:pStyle w:val="Heading4"/>
      </w:pPr>
      <w:r>
        <w:t>Causes rogue state missile threats---that escalates</w:t>
      </w:r>
    </w:p>
    <w:p w14:paraId="24CFEDEA" w14:textId="77777777" w:rsidR="00A054CB" w:rsidRPr="00826255" w:rsidRDefault="00A054CB" w:rsidP="00A054CB">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7E6FDB4" w14:textId="77777777" w:rsidR="00A054CB" w:rsidRPr="001C1B40" w:rsidRDefault="00A054CB" w:rsidP="00A054CB">
      <w:pPr>
        <w:rPr>
          <w:sz w:val="16"/>
          <w:szCs w:val="16"/>
        </w:rPr>
      </w:pPr>
      <w:r w:rsidRPr="001C1B40">
        <w:rPr>
          <w:sz w:val="16"/>
          <w:szCs w:val="16"/>
        </w:rPr>
        <w:t>U.S. Homeland Missile Defense will Stay Ahead of Rogue States’ Missile Threats</w:t>
      </w:r>
    </w:p>
    <w:p w14:paraId="539FB81C" w14:textId="77777777" w:rsidR="00A054CB" w:rsidRPr="001C1B40" w:rsidRDefault="00A054CB" w:rsidP="00A054CB">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FE5DCB">
        <w:rPr>
          <w:rStyle w:val="Emphasis"/>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w:t>
      </w:r>
      <w:r w:rsidRPr="00FE5DCB">
        <w:rPr>
          <w:sz w:val="16"/>
        </w:rPr>
        <w:t xml:space="preserve">, </w:t>
      </w:r>
      <w:r w:rsidRPr="00FE5DCB">
        <w:rPr>
          <w:rStyle w:val="StyleUnderline"/>
        </w:rPr>
        <w:t>and could lead</w:t>
      </w:r>
      <w:r w:rsidRPr="00FE5DCB">
        <w:rPr>
          <w:sz w:val="16"/>
        </w:rPr>
        <w:t xml:space="preserve"> adversaries </w:t>
      </w:r>
      <w:r w:rsidRPr="00FE5DCB">
        <w:rPr>
          <w:rStyle w:val="StyleUnderline"/>
        </w:rPr>
        <w:t xml:space="preserve">to </w:t>
      </w:r>
      <w:r w:rsidRPr="00FE5DCB">
        <w:rPr>
          <w:rStyle w:val="Emphasis"/>
        </w:rPr>
        <w:t>dangerous miscalc</w:t>
      </w:r>
      <w:r w:rsidRPr="00FE5DCB">
        <w:rPr>
          <w:rStyle w:val="StyleUnderline"/>
        </w:rPr>
        <w:t>ulations</w:t>
      </w:r>
      <w:r w:rsidRPr="001C1B40">
        <w:rPr>
          <w:sz w:val="16"/>
        </w:rPr>
        <w:t xml:space="preserve"> regarding our commitment and resolve. </w:t>
      </w:r>
    </w:p>
    <w:p w14:paraId="3166DC38" w14:textId="77777777" w:rsidR="00A054CB" w:rsidRPr="00422DF9" w:rsidRDefault="00A054CB" w:rsidP="00A054CB">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521B2636" w14:textId="77777777" w:rsidR="00A054CB" w:rsidRPr="00A86086" w:rsidRDefault="00A054CB" w:rsidP="00A054CB">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w:t>
      </w:r>
      <w:r w:rsidRPr="00314434">
        <w:rPr>
          <w:rStyle w:val="StyleUnderline"/>
        </w:rPr>
        <w:lastRenderedPageBreak/>
        <w:t>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7695C599" w14:textId="77777777" w:rsidR="00A054CB" w:rsidRPr="00587AC9" w:rsidRDefault="00A054CB" w:rsidP="00A054CB">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6ACA7292" w14:textId="77777777" w:rsidR="00A054CB" w:rsidRPr="00252179" w:rsidRDefault="00A054CB" w:rsidP="00A054CB">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739A2BC5" w14:textId="77777777" w:rsidR="00A054CB" w:rsidRDefault="00A054CB" w:rsidP="00A054CB">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39178E66" w14:textId="77777777" w:rsidR="002267A4" w:rsidRDefault="002267A4" w:rsidP="00D41AE4">
      <w:pPr>
        <w:pStyle w:val="Heading4"/>
      </w:pPr>
    </w:p>
    <w:p w14:paraId="48E51097" w14:textId="44A8AE62" w:rsidR="002267A4" w:rsidRDefault="002267A4" w:rsidP="002267A4">
      <w:pPr>
        <w:pStyle w:val="Heading2"/>
      </w:pPr>
      <w:r>
        <w:lastRenderedPageBreak/>
        <w:t>Case</w:t>
      </w:r>
    </w:p>
    <w:p w14:paraId="44DA882F" w14:textId="77777777" w:rsidR="002267A4" w:rsidRPr="002267A4" w:rsidRDefault="002267A4" w:rsidP="002267A4"/>
    <w:p w14:paraId="5028D1D1" w14:textId="57BEAC4E" w:rsidR="00D41AE4" w:rsidRPr="00DB2AD6" w:rsidRDefault="00D41AE4" w:rsidP="00D41AE4">
      <w:pPr>
        <w:pStyle w:val="Heading4"/>
      </w:pPr>
      <w:r>
        <w:t>Plan gets circumvented. It gets funneled through public private partnerships with space agencies.</w:t>
      </w:r>
    </w:p>
    <w:p w14:paraId="49062DD2" w14:textId="77777777" w:rsidR="00D41AE4" w:rsidRPr="006D1CB4" w:rsidRDefault="00D41AE4" w:rsidP="00D41AE4">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0D18A48A" w14:textId="60F4E921" w:rsidR="00D41AE4" w:rsidRPr="00BB11B7" w:rsidRDefault="00D41AE4" w:rsidP="00D41AE4">
      <w:pPr>
        <w:rPr>
          <w:sz w:val="16"/>
        </w:rPr>
      </w:pPr>
      <w:r w:rsidRPr="00DB2AD6">
        <w:rPr>
          <w:b/>
          <w:bCs/>
          <w:highlight w:val="green"/>
          <w:u w:val="single"/>
        </w:rPr>
        <w:t>NASA</w:t>
      </w:r>
      <w:r w:rsidRPr="00BB11B7">
        <w:rPr>
          <w:sz w:val="16"/>
        </w:rPr>
        <w:t xml:space="preserve"> </w:t>
      </w:r>
      <w:r w:rsidRPr="000B53E7">
        <w:rPr>
          <w:b/>
          <w:bCs/>
          <w:u w:val="single"/>
        </w:rPr>
        <w:t>announced</w:t>
      </w:r>
      <w:r w:rsidRPr="000B53E7">
        <w:rPr>
          <w:sz w:val="16"/>
        </w:rPr>
        <w:t xml:space="preserve"> Thursday </w:t>
      </w:r>
      <w:r w:rsidRPr="000B53E7">
        <w:rPr>
          <w:b/>
          <w:bCs/>
          <w:u w:val="single"/>
        </w:rPr>
        <w:t xml:space="preserve">that several </w:t>
      </w:r>
      <w:r w:rsidRPr="00DB2AD6">
        <w:rPr>
          <w:b/>
          <w:bCs/>
          <w:highlight w:val="green"/>
          <w:u w:val="single"/>
        </w:rPr>
        <w:t xml:space="preserve">companies </w:t>
      </w:r>
      <w:r w:rsidRPr="000B53E7">
        <w:t>had</w:t>
      </w:r>
      <w:r w:rsidRPr="000B53E7">
        <w:rPr>
          <w:b/>
          <w:bCs/>
          <w:u w:val="single"/>
        </w:rPr>
        <w:t xml:space="preserve"> </w:t>
      </w:r>
      <w:r w:rsidRPr="00DB2AD6">
        <w:rPr>
          <w:b/>
          <w:bCs/>
          <w:highlight w:val="green"/>
          <w:u w:val="single"/>
        </w:rPr>
        <w:t>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214566">
        <w:rPr>
          <w:b/>
          <w:bCs/>
          <w:u w:val="single"/>
        </w:rPr>
        <w:t>it’s</w:t>
      </w:r>
      <w:r w:rsidRPr="00BB11B7">
        <w:rPr>
          <w:sz w:val="16"/>
        </w:rPr>
        <w:t xml:space="preserve"> really</w:t>
      </w:r>
      <w:r w:rsidRPr="00DB2AD6">
        <w:rPr>
          <w:b/>
          <w:bCs/>
          <w:u w:val="single"/>
        </w:rPr>
        <w:t xml:space="preserve"> </w:t>
      </w:r>
      <w:r w:rsidRPr="00DB2AD6">
        <w:rPr>
          <w:b/>
          <w:bCs/>
          <w:highlight w:val="green"/>
          <w:u w:val="single"/>
        </w:rPr>
        <w:t>a tech</w:t>
      </w:r>
      <w:r w:rsidRPr="00BB11B7">
        <w:rPr>
          <w:sz w:val="16"/>
        </w:rPr>
        <w:t xml:space="preserve">nology </w:t>
      </w:r>
      <w:r w:rsidRPr="00DB2AD6">
        <w:rPr>
          <w:b/>
          <w:bCs/>
          <w:highlight w:val="green"/>
          <w:u w:val="single"/>
        </w:rPr>
        <w:t>dev</w:t>
      </w:r>
      <w:r w:rsidRPr="00214566">
        <w:rPr>
          <w:b/>
          <w:bCs/>
          <w:u w:val="single"/>
        </w:rPr>
        <w:t>elopment</w:t>
      </w:r>
      <w:r w:rsidRPr="00DB2AD6">
        <w:rPr>
          <w:b/>
          <w:bCs/>
          <w:highlight w:val="green"/>
          <w:u w:val="single"/>
        </w:rPr>
        <w:t xml:space="preserve"> program, allow</w:t>
      </w:r>
      <w:r w:rsidRPr="00214566">
        <w:rPr>
          <w:b/>
          <w:bCs/>
          <w:u w:val="single"/>
        </w:rPr>
        <w:t>ing</w:t>
      </w:r>
      <w:r w:rsidRPr="00DB2AD6">
        <w:rPr>
          <w:b/>
          <w:bCs/>
          <w:highlight w:val="green"/>
          <w:u w:val="single"/>
        </w:rPr>
        <w:t xml:space="preserve"> companies to </w:t>
      </w:r>
      <w:r w:rsidRPr="00214566">
        <w:rPr>
          <w:b/>
          <w:bCs/>
          <w:u w:val="single"/>
        </w:rPr>
        <w:t xml:space="preserve">practice </w:t>
      </w:r>
      <w:r w:rsidRPr="00DB2AD6">
        <w:rPr>
          <w:b/>
          <w:bCs/>
          <w:highlight w:val="green"/>
          <w:u w:val="single"/>
        </w:rPr>
        <w:t>extract</w:t>
      </w:r>
      <w:r w:rsidRPr="00214566">
        <w:rPr>
          <w:b/>
          <w:bCs/>
          <w:u w:val="single"/>
        </w:rPr>
        <w:t>ing</w:t>
      </w:r>
      <w:r w:rsidRPr="00DB2AD6">
        <w:rPr>
          <w:b/>
          <w:bCs/>
          <w:highlight w:val="green"/>
          <w:u w:val="single"/>
        </w:rPr>
        <w:t xml:space="preserve">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214566">
        <w:rPr>
          <w:b/>
          <w:bCs/>
          <w:u w:val="single"/>
        </w:rPr>
        <w:t>NASA</w:t>
      </w:r>
      <w:r w:rsidRPr="00214566">
        <w:rPr>
          <w:sz w:val="16"/>
        </w:rPr>
        <w:t xml:space="preserve"> says it </w:t>
      </w:r>
      <w:r w:rsidRPr="00214566">
        <w:rPr>
          <w:b/>
          <w:bCs/>
          <w:u w:val="single"/>
        </w:rPr>
        <w:t>needs its astronauts</w:t>
      </w:r>
      <w:r w:rsidRPr="00BB11B7">
        <w:rPr>
          <w:sz w:val="16"/>
        </w:rPr>
        <w:t xml:space="preserve">, like the western pioneers, to “live off the land,” </w:t>
      </w:r>
      <w:r w:rsidRPr="00C3593A">
        <w:rPr>
          <w:b/>
          <w:bCs/>
          <w:highlight w:val="green"/>
          <w:u w:val="single"/>
        </w:rPr>
        <w:t>using the resources in space instead of hauling them from Earth</w:t>
      </w:r>
      <w:r w:rsidRPr="00BB11B7">
        <w:rPr>
          <w:sz w:val="16"/>
        </w:rPr>
        <w:t>. The moon, for example, has plenty of water in the form of ice</w:t>
      </w:r>
      <w:r w:rsidRPr="008E3052">
        <w:rPr>
          <w:sz w:val="16"/>
        </w:rPr>
        <w:t xml:space="preserve">. </w:t>
      </w:r>
      <w:r w:rsidRPr="008E3052">
        <w:rPr>
          <w:b/>
          <w:bCs/>
          <w:u w:val="single"/>
        </w:rPr>
        <w:t xml:space="preserve">That’s not only key to sustaining human life, but </w:t>
      </w:r>
      <w:r w:rsidRPr="008E3052">
        <w:rPr>
          <w:sz w:val="16"/>
        </w:rPr>
        <w:t xml:space="preserve">the hydrogen </w:t>
      </w:r>
      <w:r w:rsidRPr="008E3052">
        <w:rPr>
          <w:rStyle w:val="Emphasis"/>
        </w:rPr>
        <w:t>and</w:t>
      </w:r>
      <w:r w:rsidRPr="008E3052">
        <w:rPr>
          <w:sz w:val="16"/>
        </w:rPr>
        <w:t xml:space="preserve"> oxy</w:t>
      </w:r>
      <w:r w:rsidRPr="00BB11B7">
        <w:rPr>
          <w:sz w:val="16"/>
        </w:rPr>
        <w:t xml:space="preserve">gen in water </w:t>
      </w:r>
      <w:r w:rsidRPr="00C3593A">
        <w:rPr>
          <w:b/>
          <w:bCs/>
          <w:highlight w:val="green"/>
          <w:u w:val="single"/>
        </w:rPr>
        <w:t xml:space="preserve">could </w:t>
      </w:r>
      <w:r w:rsidRPr="00FE2C72">
        <w:rPr>
          <w:b/>
          <w:bCs/>
          <w:u w:val="single"/>
        </w:rPr>
        <w:t xml:space="preserve">also </w:t>
      </w:r>
      <w:r w:rsidRPr="00C3593A">
        <w:rPr>
          <w:b/>
          <w:bCs/>
          <w:highlight w:val="green"/>
          <w:u w:val="single"/>
        </w:rPr>
        <w:t xml:space="preserve">be used as rocket fuel, </w:t>
      </w:r>
      <w:r w:rsidRPr="008E3052">
        <w:rPr>
          <w:b/>
          <w:bCs/>
          <w:u w:val="single"/>
        </w:rPr>
        <w:t xml:space="preserve">making the moon a potential gas station in space </w:t>
      </w:r>
      <w:r w:rsidRPr="008E3052">
        <w:rPr>
          <w:sz w:val="16"/>
        </w:rPr>
        <w:t>t</w:t>
      </w:r>
      <w:r w:rsidRPr="00BB11B7">
        <w:rPr>
          <w:sz w:val="16"/>
        </w:rPr>
        <w:t xml:space="preserve">hat could help explorers reach farther into the solar system. </w:t>
      </w:r>
      <w:r w:rsidRPr="00A52428">
        <w:rPr>
          <w:b/>
          <w:bCs/>
          <w:highlight w:val="green"/>
          <w:u w:val="single"/>
        </w:rPr>
        <w:t xml:space="preserve">Asteroids </w:t>
      </w:r>
      <w:r w:rsidRPr="008E3052">
        <w:rPr>
          <w:b/>
          <w:bCs/>
          <w:u w:val="single"/>
        </w:rPr>
        <w:t xml:space="preserve">also </w:t>
      </w:r>
      <w:r w:rsidRPr="00A52428">
        <w:rPr>
          <w:b/>
          <w:bCs/>
          <w:highlight w:val="green"/>
          <w:u w:val="single"/>
        </w:rPr>
        <w:t xml:space="preserve">have </w:t>
      </w:r>
      <w:r w:rsidRPr="008E3052">
        <w:rPr>
          <w:b/>
          <w:bCs/>
          <w:u w:val="single"/>
        </w:rPr>
        <w:t xml:space="preserve">significant </w:t>
      </w:r>
      <w:r w:rsidRPr="00FE2C72">
        <w:rPr>
          <w:b/>
          <w:bCs/>
          <w:u w:val="single"/>
        </w:rPr>
        <w:t xml:space="preserve">resources, particularly </w:t>
      </w:r>
      <w:r w:rsidRPr="00A52428">
        <w:rPr>
          <w:b/>
          <w:bCs/>
          <w:highlight w:val="green"/>
          <w:u w:val="single"/>
        </w:rPr>
        <w:t>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A52428">
        <w:rPr>
          <w:b/>
          <w:bCs/>
          <w:highlight w:val="green"/>
          <w:u w:val="single"/>
        </w:rPr>
        <w:t xml:space="preserve">The ability to extract and utilize space resources is </w:t>
      </w:r>
      <w:r w:rsidRPr="00FE2C72">
        <w:rPr>
          <w:b/>
          <w:bCs/>
          <w:u w:val="single"/>
        </w:rPr>
        <w:t xml:space="preserve">the </w:t>
      </w:r>
      <w:r w:rsidRPr="00A52428">
        <w:rPr>
          <w:b/>
          <w:bCs/>
          <w:highlight w:val="green"/>
          <w:u w:val="single"/>
        </w:rPr>
        <w:t xml:space="preserve">key to </w:t>
      </w:r>
      <w:r w:rsidRPr="00FE2C72">
        <w:rPr>
          <w:b/>
          <w:bCs/>
          <w:u w:val="single"/>
        </w:rPr>
        <w:t xml:space="preserve">achieving this objective of </w:t>
      </w:r>
      <w:r w:rsidRPr="00A52428">
        <w:rPr>
          <w:b/>
          <w:bCs/>
          <w:highlight w:val="green"/>
          <w:u w:val="single"/>
        </w:rPr>
        <w:t>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A52428">
        <w:rPr>
          <w:b/>
          <w:bCs/>
          <w:highlight w:val="green"/>
          <w:u w:val="single"/>
        </w:rPr>
        <w:t xml:space="preserve">The effort would not violate the </w:t>
      </w:r>
      <w:r w:rsidRPr="00FE2C72">
        <w:rPr>
          <w:b/>
          <w:bCs/>
          <w:u w:val="single"/>
        </w:rPr>
        <w:t>1967</w:t>
      </w:r>
      <w:r w:rsidRPr="00A52428">
        <w:rPr>
          <w:b/>
          <w:bCs/>
          <w:highlight w:val="green"/>
          <w:u w:val="single"/>
        </w:rPr>
        <w:t xml:space="preserve">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A52428">
        <w:rPr>
          <w:b/>
          <w:bCs/>
          <w:highlight w:val="green"/>
          <w:u w:val="single"/>
        </w:rPr>
        <w:t xml:space="preserve">we can extract </w:t>
      </w:r>
      <w:r w:rsidRPr="006721AB">
        <w:rPr>
          <w:b/>
          <w:bCs/>
          <w:u w:val="single"/>
        </w:rPr>
        <w:t xml:space="preserve">and utilize the </w:t>
      </w:r>
      <w:r w:rsidRPr="00A52428">
        <w:rPr>
          <w:b/>
          <w:bCs/>
          <w:highlight w:val="green"/>
          <w:u w:val="single"/>
        </w:rPr>
        <w:t>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RPr="00A52428">
        <w:rPr>
          <w:b/>
          <w:bCs/>
          <w:highlight w:val="green"/>
          <w:u w:val="single"/>
        </w:rPr>
        <w:t>NASA is taking another approach by partnering with the private sector</w:t>
      </w:r>
      <w:r w:rsidRPr="00BB11B7">
        <w:rPr>
          <w:sz w:val="16"/>
        </w:rPr>
        <w:t xml:space="preserve">. </w:t>
      </w:r>
    </w:p>
    <w:p w14:paraId="0B763055" w14:textId="77777777" w:rsidR="00D41AE4" w:rsidRDefault="00D41AE4" w:rsidP="00EC2423"/>
    <w:p w14:paraId="7ADE5CFE" w14:textId="77777777" w:rsidR="002E261D" w:rsidRPr="005551D7" w:rsidRDefault="002E261D" w:rsidP="002E261D">
      <w:pPr>
        <w:pStyle w:val="Heading4"/>
        <w:rPr>
          <w:rFonts w:cs="Calibri"/>
          <w:u w:val="single"/>
        </w:rPr>
      </w:pPr>
      <w:r w:rsidRPr="005551D7">
        <w:rPr>
          <w:rFonts w:cs="Calibri"/>
          <w:u w:val="single"/>
        </w:rPr>
        <w:lastRenderedPageBreak/>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3FA27249" w14:textId="77777777" w:rsidR="002E261D" w:rsidRPr="005551D7" w:rsidRDefault="002E261D" w:rsidP="002E261D">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560737A8" w14:textId="77777777" w:rsidR="002E261D" w:rsidRPr="005551D7" w:rsidRDefault="002E261D" w:rsidP="002E261D">
      <w:pPr>
        <w:rPr>
          <w:sz w:val="16"/>
        </w:rPr>
      </w:pPr>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rPr>
          <w:sz w:val="16"/>
        </w:rPr>
        <w:t xml:space="preserve">. I now think </w:t>
      </w:r>
      <w:r w:rsidRPr="005551D7">
        <w:rPr>
          <w:rStyle w:val="StyleUnderline"/>
        </w:rPr>
        <w:t xml:space="preserve">they are </w:t>
      </w:r>
      <w:r w:rsidRPr="005551D7">
        <w:rPr>
          <w:rStyle w:val="Emphasis"/>
        </w:rPr>
        <w:t>wrong</w:t>
      </w:r>
      <w:r w:rsidRPr="005551D7">
        <w:rPr>
          <w:sz w:val="1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rPr>
          <w:sz w:val="16"/>
        </w:rPr>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rPr>
          <w:sz w:val="16"/>
        </w:rPr>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rPr>
          <w:sz w:val="16"/>
        </w:rPr>
        <w:t xml:space="preserve"> a year and a half, </w:t>
      </w:r>
      <w:r w:rsidRPr="005551D7">
        <w:rPr>
          <w:rStyle w:val="StyleUnderline"/>
        </w:rPr>
        <w:t>and the problem would be over</w:t>
      </w:r>
      <w:r w:rsidRPr="005551D7">
        <w:rPr>
          <w:sz w:val="16"/>
        </w:rPr>
        <w:t xml:space="preserve">. </w:t>
      </w:r>
      <w:r w:rsidRPr="005551D7">
        <w:rPr>
          <w:rStyle w:val="Emphasis"/>
        </w:rPr>
        <w:t>High LEO</w:t>
      </w:r>
      <w:r w:rsidRPr="005551D7">
        <w:rPr>
          <w:rStyle w:val="StyleUnderline"/>
        </w:rPr>
        <w:t xml:space="preserve"> - 400km to 2000km. This where most heavy satellites and most space junk orbits</w:t>
      </w:r>
      <w:r w:rsidRPr="005551D7">
        <w:rPr>
          <w:sz w:val="16"/>
        </w:rPr>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rPr>
          <w:sz w:val="16"/>
        </w:rPr>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rPr>
          <w:sz w:val="16"/>
        </w:rPr>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rPr>
          <w:sz w:val="16"/>
        </w:rPr>
        <w:t xml:space="preserve"> the </w:t>
      </w:r>
      <w:r w:rsidRPr="005551D7">
        <w:rPr>
          <w:rStyle w:val="StyleUnderline"/>
        </w:rPr>
        <w:t>satellites here are moving the same direction at the same speed - debris doesn’t get free velocity</w:t>
      </w:r>
      <w:r w:rsidRPr="005551D7">
        <w:rPr>
          <w:sz w:val="16"/>
        </w:rPr>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rPr>
          <w:sz w:val="16"/>
        </w:rPr>
        <w:t xml:space="preserve">. How bad could Kessler Syndrome in High LEO be? Let’s </w:t>
      </w:r>
      <w:r w:rsidRPr="005551D7">
        <w:rPr>
          <w:rStyle w:val="StyleUnderline"/>
          <w:highlight w:val="green"/>
        </w:rPr>
        <w:t xml:space="preserve">imagine a </w:t>
      </w:r>
      <w:r w:rsidRPr="005551D7">
        <w:rPr>
          <w:rStyle w:val="Emphasis"/>
          <w:highlight w:val="green"/>
        </w:rPr>
        <w:t>worst case</w:t>
      </w:r>
      <w:r w:rsidRPr="005551D7">
        <w:rPr>
          <w:rStyle w:val="StyleUnderline"/>
          <w:highlight w:val="green"/>
        </w:rPr>
        <w:t xml:space="preserve"> scenario</w:t>
      </w:r>
      <w:r w:rsidRPr="005551D7">
        <w:rPr>
          <w:sz w:val="16"/>
        </w:rPr>
        <w:t xml:space="preserve">. </w:t>
      </w:r>
      <w:r w:rsidRPr="005551D7">
        <w:rPr>
          <w:rStyle w:val="StyleUnderline"/>
        </w:rPr>
        <w:t>An evil alien</w:t>
      </w:r>
      <w:r w:rsidRPr="005551D7">
        <w:rPr>
          <w:sz w:val="16"/>
        </w:rPr>
        <w:t xml:space="preserve"> intelligence </w:t>
      </w:r>
      <w:r w:rsidRPr="005551D7">
        <w:rPr>
          <w:rStyle w:val="StyleUnderline"/>
        </w:rPr>
        <w:t>chops up everything in High LEO, turning it into 1cm cubes of death</w:t>
      </w:r>
      <w:r w:rsidRPr="005551D7">
        <w:rPr>
          <w:sz w:val="16"/>
        </w:rPr>
        <w:t xml:space="preserve"> orbiting at 1000km, </w:t>
      </w:r>
      <w:r w:rsidRPr="005551D7">
        <w:rPr>
          <w:rStyle w:val="StyleUnderline"/>
        </w:rPr>
        <w:t>spread</w:t>
      </w:r>
      <w:r w:rsidRPr="005551D7">
        <w:rPr>
          <w:sz w:val="16"/>
        </w:rPr>
        <w:t xml:space="preserve"> as </w:t>
      </w:r>
      <w:r w:rsidRPr="005551D7">
        <w:rPr>
          <w:rStyle w:val="StyleUnderline"/>
        </w:rPr>
        <w:t>evenly</w:t>
      </w:r>
      <w:r w:rsidRPr="005551D7">
        <w:rPr>
          <w:sz w:val="16"/>
        </w:rPr>
        <w:t xml:space="preserve"> across the surface of this sphere as orbital mechanics would allow. </w:t>
      </w:r>
      <w:r w:rsidRPr="005551D7">
        <w:rPr>
          <w:rStyle w:val="StyleUnderline"/>
        </w:rPr>
        <w:t xml:space="preserve">Is humanity cut off from space? </w:t>
      </w:r>
      <w:r w:rsidRPr="005551D7">
        <w:rPr>
          <w:sz w:val="16"/>
        </w:rPr>
        <w:t xml:space="preserve">I’m guessing </w:t>
      </w:r>
      <w:r w:rsidRPr="005551D7">
        <w:rPr>
          <w:rStyle w:val="StyleUnderline"/>
        </w:rPr>
        <w:t>the world has launched</w:t>
      </w:r>
      <w:r w:rsidRPr="005551D7">
        <w:rPr>
          <w:sz w:val="16"/>
        </w:rPr>
        <w:t xml:space="preserve"> about </w:t>
      </w:r>
      <w:r w:rsidRPr="005551D7">
        <w:rPr>
          <w:rStyle w:val="StyleUnderline"/>
        </w:rPr>
        <w:t>10,000 tons of satellites total</w:t>
      </w:r>
      <w:r w:rsidRPr="005551D7">
        <w:rPr>
          <w:sz w:val="16"/>
        </w:rPr>
        <w:t xml:space="preserve">. For guessing purposes, </w:t>
      </w:r>
      <w:r w:rsidRPr="005551D7">
        <w:rPr>
          <w:rStyle w:val="StyleUnderline"/>
        </w:rPr>
        <w:t>I’ll assume 2,500 tons of satellites</w:t>
      </w:r>
      <w:r w:rsidRPr="005551D7">
        <w:rPr>
          <w:sz w:val="16"/>
        </w:rPr>
        <w:t xml:space="preserve"> and junk </w:t>
      </w:r>
      <w:r w:rsidRPr="005551D7">
        <w:rPr>
          <w:rStyle w:val="StyleUnderline"/>
        </w:rPr>
        <w:t>currently in High LEO</w:t>
      </w:r>
      <w:r w:rsidRPr="005551D7">
        <w:rPr>
          <w:sz w:val="16"/>
        </w:rPr>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rPr>
          <w:sz w:val="16"/>
        </w:rPr>
        <w:t xml:space="preserve">. A sphere for an orbit of 1,000km has a surface area of 682,752,000 square KM. So </w:t>
      </w:r>
      <w:r w:rsidRPr="005551D7">
        <w:rPr>
          <w:rStyle w:val="StyleUnderline"/>
        </w:rPr>
        <w:t>there would be one cube</w:t>
      </w:r>
      <w:r w:rsidRPr="005551D7">
        <w:rPr>
          <w:sz w:val="16"/>
        </w:rPr>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rPr>
          <w:sz w:val="16"/>
        </w:rPr>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rPr>
          <w:sz w:val="16"/>
        </w:rPr>
        <w:t xml:space="preserve">. Now though you can travel through the debris, you couldn’t keep a satellite alive for long in this orbit of death. </w:t>
      </w:r>
      <w:r w:rsidRPr="005551D7">
        <w:rPr>
          <w:rStyle w:val="StyleUnderline"/>
        </w:rPr>
        <w:t>Kessler</w:t>
      </w:r>
      <w:r w:rsidRPr="005551D7">
        <w:rPr>
          <w:sz w:val="16"/>
        </w:rPr>
        <w:t xml:space="preserve"> Syndrome </w:t>
      </w:r>
      <w:r w:rsidRPr="005551D7">
        <w:rPr>
          <w:rStyle w:val="StyleUnderline"/>
        </w:rPr>
        <w:t xml:space="preserve">at its worst just prevents us from putting satellites in </w:t>
      </w:r>
      <w:r w:rsidRPr="005551D7">
        <w:rPr>
          <w:rStyle w:val="Emphasis"/>
        </w:rPr>
        <w:t>certain orbits</w:t>
      </w:r>
      <w:r w:rsidRPr="005551D7">
        <w:rPr>
          <w:sz w:val="16"/>
        </w:rPr>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w:t>
      </w:r>
      <w:r w:rsidRPr="005551D7">
        <w:rPr>
          <w:rStyle w:val="StyleUnderline"/>
        </w:rPr>
        <w:lastRenderedPageBreak/>
        <w:t xml:space="preserve">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rPr>
          <w:sz w:val="16"/>
        </w:rPr>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rPr>
          <w:sz w:val="16"/>
        </w:rPr>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earth based </w:t>
      </w:r>
      <w:r w:rsidRPr="005551D7">
        <w:rPr>
          <w:rStyle w:val="StyleUnderline"/>
          <w:highlight w:val="green"/>
        </w:rPr>
        <w:t xml:space="preserve">radar and </w:t>
      </w:r>
      <w:r w:rsidRPr="005551D7">
        <w:rPr>
          <w:rStyle w:val="Emphasis"/>
          <w:highlight w:val="green"/>
        </w:rPr>
        <w:t>avoided</w:t>
      </w:r>
      <w:r w:rsidRPr="005551D7">
        <w:rPr>
          <w:sz w:val="16"/>
        </w:rPr>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rPr>
          <w:sz w:val="16"/>
        </w:rPr>
        <w:t xml:space="preserve">. </w:t>
      </w:r>
      <w:r w:rsidRPr="005551D7">
        <w:rPr>
          <w:rStyle w:val="StyleUnderline"/>
        </w:rPr>
        <w:t xml:space="preserve">Most importantly, </w:t>
      </w:r>
      <w:r w:rsidRPr="005551D7">
        <w:rPr>
          <w:rStyle w:val="StyleUnderline"/>
          <w:highlight w:val="green"/>
        </w:rPr>
        <w:t>all new</w:t>
      </w:r>
      <w:r w:rsidRPr="005551D7">
        <w:rPr>
          <w:sz w:val="16"/>
        </w:rPr>
        <w:t xml:space="preserve"> satellite </w:t>
      </w:r>
      <w:r w:rsidRPr="005551D7">
        <w:rPr>
          <w:rStyle w:val="StyleUnderline"/>
          <w:highlight w:val="green"/>
        </w:rPr>
        <w:t>launches</w:t>
      </w:r>
      <w:r w:rsidRPr="005551D7">
        <w:rPr>
          <w:rStyle w:val="StyleUnderline"/>
        </w:rPr>
        <w:t xml:space="preserve"> since the</w:t>
      </w:r>
      <w:r w:rsidRPr="005551D7">
        <w:rPr>
          <w:sz w:val="16"/>
        </w:rPr>
        <w:t xml:space="preserve"> 19</w:t>
      </w:r>
      <w:r w:rsidRPr="005551D7">
        <w:rPr>
          <w:rStyle w:val="Emphasis"/>
        </w:rPr>
        <w:t>90’s</w:t>
      </w:r>
      <w:r w:rsidRPr="005551D7">
        <w:rPr>
          <w:rStyle w:val="StyleUnderline"/>
        </w:rPr>
        <w:t xml:space="preserve"> are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rPr>
          <w:sz w:val="16"/>
        </w:rPr>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rPr>
          <w:sz w:val="16"/>
        </w:rPr>
        <w:t>. I’m removing Kessler Syndrome from my list of things to worry about.</w:t>
      </w:r>
    </w:p>
    <w:p w14:paraId="6DEEF967" w14:textId="77777777" w:rsidR="002E261D" w:rsidRDefault="002E261D" w:rsidP="002E261D"/>
    <w:p w14:paraId="03E2C84D" w14:textId="77777777" w:rsidR="002E261D" w:rsidRPr="005551D7" w:rsidRDefault="002E261D" w:rsidP="002E261D">
      <w:pPr>
        <w:pStyle w:val="Heading4"/>
        <w:rPr>
          <w:rFonts w:cs="Calibri"/>
        </w:rPr>
      </w:pPr>
      <w:r w:rsidRPr="005551D7">
        <w:rPr>
          <w:rFonts w:cs="Calibri"/>
        </w:rPr>
        <w:t xml:space="preserve">Alt cause – broad space privatization and existing debris. </w:t>
      </w:r>
    </w:p>
    <w:p w14:paraId="2E2AEA65" w14:textId="77777777" w:rsidR="002E261D" w:rsidRPr="005551D7" w:rsidRDefault="002E261D" w:rsidP="002E261D">
      <w:proofErr w:type="spellStart"/>
      <w:r w:rsidRPr="005551D7">
        <w:rPr>
          <w:rStyle w:val="Style13ptBold"/>
        </w:rPr>
        <w:t>Muelhapt</w:t>
      </w:r>
      <w:proofErr w:type="spellEnd"/>
      <w:r w:rsidRPr="005551D7">
        <w:rPr>
          <w:rStyle w:val="Style13ptBold"/>
        </w:rPr>
        <w:t xml:space="preserve"> et al 19</w:t>
      </w:r>
      <w:r w:rsidRPr="005551D7">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https://doi.org/10.1016/j.jsse.2019.05.007] TDI</w:t>
      </w:r>
    </w:p>
    <w:p w14:paraId="3F6EF5EA" w14:textId="77777777" w:rsidR="002E261D" w:rsidRPr="005551D7" w:rsidRDefault="002E261D" w:rsidP="002E261D">
      <w:r w:rsidRPr="005551D7">
        <w:t xml:space="preserve">The last decade has seen rapid growth and change in the space industry, and an explosion of commercial and private activity. </w:t>
      </w:r>
      <w:r w:rsidRPr="005551D7">
        <w:rPr>
          <w:rStyle w:val="StyleUnderline"/>
        </w:rPr>
        <w:t xml:space="preserve">Terms like </w:t>
      </w:r>
      <w:proofErr w:type="spellStart"/>
      <w:r w:rsidRPr="005551D7">
        <w:rPr>
          <w:rStyle w:val="StyleUnderline"/>
          <w:highlight w:val="green"/>
        </w:rPr>
        <w:t>NewSpace</w:t>
      </w:r>
      <w:proofErr w:type="spellEnd"/>
      <w:r w:rsidRPr="005551D7">
        <w:rPr>
          <w:rStyle w:val="StyleUnderline"/>
          <w:highlight w:val="green"/>
        </w:rPr>
        <w:t xml:space="preserve"> or democratized space</w:t>
      </w:r>
      <w:r w:rsidRPr="005551D7">
        <w:rPr>
          <w:rStyle w:val="StyleUnderline"/>
        </w:rPr>
        <w:t xml:space="preserve"> are often used to </w:t>
      </w:r>
      <w:r w:rsidRPr="005551D7">
        <w:rPr>
          <w:rStyle w:val="StyleUnderline"/>
          <w:highlight w:val="green"/>
        </w:rPr>
        <w:t>describe this global trend to develop faster and cheaper access to space</w:t>
      </w:r>
      <w:r w:rsidRPr="005551D7">
        <w:t xml:space="preserve">, </w:t>
      </w:r>
      <w:r w:rsidRPr="005551D7">
        <w:rPr>
          <w:rStyle w:val="Emphasis"/>
        </w:rPr>
        <w:t>distinct from more traditional government-driven activities</w:t>
      </w:r>
      <w:r w:rsidRPr="005551D7">
        <w:t xml:space="preserve"> focused on security, political, or scientific activities. The easier access to space has opened participation to many more participants than was historically possible. This </w:t>
      </w:r>
      <w:r w:rsidRPr="005551D7">
        <w:rPr>
          <w:rStyle w:val="StyleUnderline"/>
          <w:highlight w:val="green"/>
        </w:rPr>
        <w:t>new activity could</w:t>
      </w:r>
      <w:r w:rsidRPr="005551D7">
        <w:rPr>
          <w:rStyle w:val="StyleUnderline"/>
        </w:rPr>
        <w:t xml:space="preserve"> profoundly </w:t>
      </w:r>
      <w:r w:rsidRPr="005551D7">
        <w:rPr>
          <w:rStyle w:val="StyleUnderline"/>
          <w:highlight w:val="green"/>
        </w:rPr>
        <w:t>worsen</w:t>
      </w:r>
      <w:r w:rsidRPr="005551D7">
        <w:rPr>
          <w:rStyle w:val="StyleUnderline"/>
        </w:rPr>
        <w:t xml:space="preserve"> the </w:t>
      </w:r>
      <w:r w:rsidRPr="005551D7">
        <w:rPr>
          <w:rStyle w:val="StyleUnderline"/>
          <w:highlight w:val="green"/>
        </w:rPr>
        <w:t>space debris</w:t>
      </w:r>
      <w:r w:rsidRPr="005551D7">
        <w:rPr>
          <w:rStyle w:val="StyleUnderline"/>
        </w:rPr>
        <w:t xml:space="preserve"> environment</w:t>
      </w:r>
      <w:r w:rsidRPr="005551D7">
        <w:t xml:space="preserve">, </w:t>
      </w:r>
      <w:r w:rsidRPr="005551D7">
        <w:rPr>
          <w:rStyle w:val="StyleUnderline"/>
        </w:rPr>
        <w:t>particularly in</w:t>
      </w:r>
      <w:r w:rsidRPr="005551D7">
        <w:t xml:space="preserve"> low Earth orbit (</w:t>
      </w:r>
      <w:r w:rsidRPr="005551D7">
        <w:rPr>
          <w:rStyle w:val="Emphasis"/>
        </w:rPr>
        <w:t>LEO</w:t>
      </w:r>
      <w:r w:rsidRPr="005551D7">
        <w:t xml:space="preserve">), but there are also signs of progress and the outlook is encouraging. Many </w:t>
      </w:r>
      <w:proofErr w:type="spellStart"/>
      <w:r w:rsidRPr="005551D7">
        <w:t>NewSpace</w:t>
      </w:r>
      <w:proofErr w:type="spellEnd"/>
      <w:r w:rsidRPr="005551D7">
        <w:t xml:space="preserve"> operators are actively working to mitigate their impact. Nevertheless, </w:t>
      </w:r>
      <w:proofErr w:type="spellStart"/>
      <w:r w:rsidRPr="005551D7">
        <w:rPr>
          <w:rStyle w:val="StyleUnderline"/>
        </w:rPr>
        <w:t>NewSpace</w:t>
      </w:r>
      <w:proofErr w:type="spellEnd"/>
      <w:r w:rsidRPr="005551D7">
        <w:rPr>
          <w:rStyle w:val="StyleUnderline"/>
        </w:rPr>
        <w:t xml:space="preserve"> represents a significant break with past experience and business as usual will not work in this changed environment. </w:t>
      </w:r>
      <w:r w:rsidRPr="005551D7">
        <w:t>New standards, space policy, and licensing approaches are powerful levers that can shape the future of operations and the debris environment.</w:t>
      </w:r>
    </w:p>
    <w:p w14:paraId="1EDCE7F4" w14:textId="77777777" w:rsidR="002E261D" w:rsidRPr="005551D7" w:rsidRDefault="002E261D" w:rsidP="002E261D">
      <w:r w:rsidRPr="005551D7">
        <w:t xml:space="preserve">2. Characterizing </w:t>
      </w:r>
      <w:proofErr w:type="spellStart"/>
      <w:r w:rsidRPr="005551D7">
        <w:t>NewSpace</w:t>
      </w:r>
      <w:proofErr w:type="spellEnd"/>
      <w:r w:rsidRPr="005551D7">
        <w:t>: a step change in the space environment</w:t>
      </w:r>
    </w:p>
    <w:p w14:paraId="1BBB3C3B" w14:textId="77777777" w:rsidR="002E261D" w:rsidRPr="005551D7" w:rsidRDefault="002E261D" w:rsidP="002E261D">
      <w:pPr>
        <w:rPr>
          <w:rStyle w:val="StyleUnderline"/>
        </w:rPr>
      </w:pPr>
      <w:r w:rsidRPr="005551D7">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5551D7">
        <w:rPr>
          <w:rStyle w:val="StyleUnderline"/>
          <w:highlight w:val="green"/>
        </w:rPr>
        <w:t>Two dozen companies</w:t>
      </w:r>
      <w:r w:rsidRPr="005551D7">
        <w:rPr>
          <w:rStyle w:val="StyleUnderline"/>
        </w:rPr>
        <w:t xml:space="preserve">, when taken together, </w:t>
      </w:r>
      <w:r w:rsidRPr="005551D7">
        <w:rPr>
          <w:rStyle w:val="StyleUnderline"/>
          <w:highlight w:val="green"/>
        </w:rPr>
        <w:t>have proposed placing</w:t>
      </w:r>
      <w:r w:rsidRPr="005551D7">
        <w:rPr>
          <w:rStyle w:val="StyleUnderline"/>
        </w:rPr>
        <w:t xml:space="preserve"> well </w:t>
      </w:r>
      <w:r w:rsidRPr="005551D7">
        <w:rPr>
          <w:rStyle w:val="StyleUnderline"/>
          <w:highlight w:val="green"/>
        </w:rPr>
        <w:t>over</w:t>
      </w:r>
      <w:r w:rsidRPr="005551D7">
        <w:rPr>
          <w:rStyle w:val="StyleUnderline"/>
        </w:rPr>
        <w:t xml:space="preserve"> </w:t>
      </w:r>
      <w:r w:rsidRPr="005551D7">
        <w:rPr>
          <w:rStyle w:val="StyleUnderline"/>
          <w:strike/>
        </w:rPr>
        <w:t>20,000</w:t>
      </w:r>
      <w:r w:rsidRPr="005551D7">
        <w:rPr>
          <w:rStyle w:val="StyleUnderline"/>
        </w:rPr>
        <w:t xml:space="preserve"> [</w:t>
      </w:r>
      <w:r w:rsidRPr="005551D7">
        <w:rPr>
          <w:rStyle w:val="StyleUnderline"/>
          <w:highlight w:val="green"/>
        </w:rPr>
        <w:t>twenty thousand] satellites in</w:t>
      </w:r>
      <w:r w:rsidRPr="005551D7">
        <w:rPr>
          <w:rStyle w:val="StyleUnderline"/>
        </w:rPr>
        <w:t xml:space="preserve"> orbit in </w:t>
      </w:r>
      <w:r w:rsidRPr="005551D7">
        <w:rPr>
          <w:rStyle w:val="StyleUnderline"/>
          <w:highlight w:val="green"/>
        </w:rPr>
        <w:t>the next</w:t>
      </w:r>
      <w:r w:rsidRPr="005551D7">
        <w:rPr>
          <w:rStyle w:val="StyleUnderline"/>
        </w:rPr>
        <w:t xml:space="preserve"> </w:t>
      </w:r>
      <w:r w:rsidRPr="005551D7">
        <w:rPr>
          <w:rStyle w:val="StyleUnderline"/>
          <w:strike/>
        </w:rPr>
        <w:t>10</w:t>
      </w:r>
      <w:r w:rsidRPr="005551D7">
        <w:rPr>
          <w:rStyle w:val="StyleUnderline"/>
        </w:rPr>
        <w:t xml:space="preserve"> </w:t>
      </w:r>
      <w:r w:rsidRPr="005551D7">
        <w:rPr>
          <w:rStyle w:val="StyleUnderline"/>
          <w:highlight w:val="green"/>
        </w:rPr>
        <w:t>[10]years</w:t>
      </w:r>
      <w:r w:rsidRPr="005551D7">
        <w:rPr>
          <w:rStyle w:val="StyleUnderline"/>
        </w:rPr>
        <w:t xml:space="preserve">. For perspective, fewer than </w:t>
      </w:r>
      <w:r w:rsidRPr="005551D7">
        <w:rPr>
          <w:rStyle w:val="StyleUnderline"/>
          <w:strike/>
        </w:rPr>
        <w:t>8100</w:t>
      </w:r>
      <w:r w:rsidRPr="005551D7">
        <w:rPr>
          <w:rStyle w:val="StyleUnderline"/>
        </w:rPr>
        <w:t>[eight thousand one hundred] payloads have been placed in Earth orbit in the entire history of the space age, only 480</w:t>
      </w:r>
      <w:r w:rsidRPr="005551D7">
        <w:t xml:space="preserve">0 [1] </w:t>
      </w:r>
      <w:r w:rsidRPr="005551D7">
        <w:rPr>
          <w:rStyle w:val="StyleUnderline"/>
        </w:rPr>
        <w:t>remain in orbit and approximately 1950</w:t>
      </w:r>
      <w:r w:rsidRPr="005551D7">
        <w:t xml:space="preserve"> [2] </w:t>
      </w:r>
      <w:r w:rsidRPr="005551D7">
        <w:rPr>
          <w:rStyle w:val="StyleUnderline"/>
        </w:rPr>
        <w:t>of those are still active.</w:t>
      </w:r>
      <w:r w:rsidRPr="005551D7">
        <w:t xml:space="preserve"> And it isn't simply numbers </w:t>
      </w:r>
      <w:r w:rsidRPr="005551D7">
        <w:lastRenderedPageBreak/>
        <w:t xml:space="preserve">– </w:t>
      </w:r>
      <w:r w:rsidRPr="005551D7">
        <w:rPr>
          <w:rStyle w:val="StyleUnderline"/>
        </w:rPr>
        <w:t xml:space="preserve">the mass in orbit will increase substantially, and long-term </w:t>
      </w:r>
      <w:r w:rsidRPr="005551D7">
        <w:rPr>
          <w:rStyle w:val="StyleUnderline"/>
          <w:highlight w:val="green"/>
        </w:rPr>
        <w:t>debris generation is strongly correlated with mass</w:t>
      </w:r>
      <w:r w:rsidRPr="005551D7">
        <w:rPr>
          <w:rStyle w:val="StyleUnderline"/>
        </w:rPr>
        <w:t>.</w:t>
      </w:r>
    </w:p>
    <w:p w14:paraId="79026CEF" w14:textId="77777777" w:rsidR="002E261D" w:rsidRPr="005551D7" w:rsidRDefault="002E261D" w:rsidP="002E261D">
      <w:r w:rsidRPr="005551D7">
        <w:t>[Table 1 Omitted]</w:t>
      </w:r>
    </w:p>
    <w:p w14:paraId="6D1A144B" w14:textId="77777777" w:rsidR="002E261D" w:rsidRPr="005551D7" w:rsidRDefault="002E261D" w:rsidP="002E261D">
      <w:pPr>
        <w:rPr>
          <w:rStyle w:val="Emphasis"/>
        </w:rPr>
      </w:pPr>
      <w:r w:rsidRPr="005551D7">
        <w:t xml:space="preserve">This table is in constant flux. It is based largely on U.S. filings with the Federal Communications Commission (FCC) and various press releases, but many of the </w:t>
      </w:r>
      <w:r w:rsidRPr="005551D7">
        <w:rPr>
          <w:rStyle w:val="StyleUnderline"/>
        </w:rPr>
        <w:t>companies here have already altered or abandoned their original plans,</w:t>
      </w:r>
      <w:r w:rsidRPr="005551D7">
        <w:t xml:space="preserve"> and new </w:t>
      </w:r>
      <w:r w:rsidRPr="005551D7">
        <w:rPr>
          <w:rStyle w:val="StyleUnderline"/>
        </w:rPr>
        <w:t>systems are no doubt in work</w:t>
      </w:r>
      <w:r w:rsidRPr="005551D7">
        <w:t xml:space="preserve">. Although many of these large constellations may never be launched as listed, the </w:t>
      </w:r>
      <w:r w:rsidRPr="005551D7">
        <w:rPr>
          <w:rStyle w:val="Emphasis"/>
        </w:rPr>
        <w:t>traffic created if just half are successful would be more than double the number of payloads launched in the last 60 years and more than 6 times the number of currently active satellites.</w:t>
      </w:r>
    </w:p>
    <w:p w14:paraId="1C896AAC" w14:textId="77777777" w:rsidR="002E261D" w:rsidRPr="005551D7" w:rsidRDefault="002E261D" w:rsidP="002E261D">
      <w:r w:rsidRPr="005551D7">
        <w:t>Current space safety, space surveillance, collision avoidance (COLA) and debris mitigation processes have been designed for and have evolved with the current population profile, launch rates and density of LEO space.</w:t>
      </w:r>
    </w:p>
    <w:p w14:paraId="5ECE11D6" w14:textId="77777777" w:rsidR="002E261D" w:rsidRPr="005551D7" w:rsidRDefault="002E261D" w:rsidP="002E261D">
      <w:pPr>
        <w:rPr>
          <w:rStyle w:val="Emphasis"/>
        </w:rPr>
      </w:pPr>
      <w:r w:rsidRPr="005551D7">
        <w:rPr>
          <w:rStyle w:val="StyleUnderline"/>
          <w:highlight w:val="green"/>
        </w:rPr>
        <w:t>By</w:t>
      </w:r>
      <w:r w:rsidRPr="005551D7">
        <w:t xml:space="preserve"> almost </w:t>
      </w:r>
      <w:r w:rsidRPr="005551D7">
        <w:rPr>
          <w:rStyle w:val="Emphasis"/>
        </w:rPr>
        <w:t>any metric</w:t>
      </w:r>
      <w:r w:rsidRPr="005551D7">
        <w:t xml:space="preserve"> </w:t>
      </w:r>
      <w:r w:rsidRPr="005551D7">
        <w:rPr>
          <w:rStyle w:val="StyleUnderline"/>
        </w:rPr>
        <w:t xml:space="preserve">used to measure activity in space, whether it is payloads in orbit, the size of constellations, the rate of launches, the economic stakes, </w:t>
      </w:r>
      <w:r w:rsidRPr="005551D7">
        <w:rPr>
          <w:rStyle w:val="StyleUnderline"/>
          <w:highlight w:val="green"/>
        </w:rPr>
        <w:t>the potential for debris creation</w:t>
      </w:r>
      <w:r w:rsidRPr="005551D7">
        <w:rPr>
          <w:rStyle w:val="StyleUnderline"/>
        </w:rPr>
        <w:t xml:space="preserve">, the number of conjunctions, </w:t>
      </w:r>
      <w:proofErr w:type="spellStart"/>
      <w:r w:rsidRPr="005551D7">
        <w:rPr>
          <w:rStyle w:val="StyleUnderline"/>
          <w:highlight w:val="green"/>
        </w:rPr>
        <w:t>NewSpace</w:t>
      </w:r>
      <w:proofErr w:type="spellEnd"/>
      <w:r w:rsidRPr="005551D7">
        <w:rPr>
          <w:rStyle w:val="StyleUnderline"/>
          <w:highlight w:val="green"/>
        </w:rPr>
        <w:t xml:space="preserve"> represents</w:t>
      </w:r>
      <w:r w:rsidRPr="005551D7">
        <w:rPr>
          <w:rStyle w:val="StyleUnderline"/>
        </w:rPr>
        <w:t xml:space="preserve"> a </w:t>
      </w:r>
      <w:r w:rsidRPr="005551D7">
        <w:rPr>
          <w:rStyle w:val="Emphasis"/>
          <w:highlight w:val="green"/>
        </w:rPr>
        <w:t>fundamental change.</w:t>
      </w:r>
    </w:p>
    <w:p w14:paraId="228F3847" w14:textId="77777777" w:rsidR="002E261D" w:rsidRPr="005551D7" w:rsidRDefault="002E261D" w:rsidP="002E261D">
      <w:r w:rsidRPr="005551D7">
        <w:t>3. Compounding effects of better SSA, more satellites, and new operational concepts</w:t>
      </w:r>
    </w:p>
    <w:p w14:paraId="6B6EC718" w14:textId="77777777" w:rsidR="002E261D" w:rsidRPr="005551D7" w:rsidRDefault="002E261D" w:rsidP="002E261D">
      <w:r w:rsidRPr="005551D7">
        <w:t>The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3D8D29E" w14:textId="77777777" w:rsidR="002E261D" w:rsidRPr="005551D7" w:rsidRDefault="002E261D" w:rsidP="002E261D">
      <w:r w:rsidRPr="005551D7">
        <w:t xml:space="preserve">The red line of the current catalog does not represent the complete risk; it indicates the risk we can track and perhaps avoid. A rule of thumb is that the current SSN LEO catalog contains objects about 10 cm or larger. </w:t>
      </w:r>
      <w:r w:rsidRPr="005551D7">
        <w:rPr>
          <w:rStyle w:val="StyleUnderline"/>
        </w:rPr>
        <w:t>It is generally accepted that an impact in LEO with an object 1 cm or larger will cause damage likely to be fatal to a satellite's mission.</w:t>
      </w:r>
      <w:r w:rsidRPr="005551D7">
        <w:t xml:space="preserve"> Therefore, there is a large latent risk from unobserved debris. While we cannot currently track and catalog much smaller than 10 cm, experiments have been performed to detect and sample much smaller objects and statistically model the population at this size [3]. The (solid) blue line represents the model of the 1 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014A449" w14:textId="77777777" w:rsidR="002E261D" w:rsidRPr="005551D7" w:rsidRDefault="002E261D" w:rsidP="002E261D">
      <w:r w:rsidRPr="005551D7">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5551D7">
        <w:t>LeoLabs</w:t>
      </w:r>
      <w:proofErr w:type="spellEnd"/>
      <w:r w:rsidRPr="005551D7">
        <w:t xml:space="preserve">, </w:t>
      </w:r>
      <w:proofErr w:type="spellStart"/>
      <w:r w:rsidRPr="005551D7">
        <w:t>ExoAnalytics</w:t>
      </w:r>
      <w:proofErr w:type="spellEnd"/>
      <w:r w:rsidRPr="005551D7">
        <w:t xml:space="preserve">, Analytic Graphics Inc., Lockheed, and Boeing, might also add to the number of objects currently </w:t>
      </w:r>
      <w:r w:rsidRPr="005551D7">
        <w:lastRenderedPageBreak/>
        <w:t>tracked. Space Policy Directive 3 (SPD-3) [13] specifically seeks to expand the use of commercial SSA services.</w:t>
      </w:r>
    </w:p>
    <w:p w14:paraId="32EF306E" w14:textId="77777777" w:rsidR="002E261D" w:rsidRPr="005551D7" w:rsidRDefault="002E261D" w:rsidP="002E261D">
      <w:r w:rsidRPr="005551D7">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5551D7">
        <w:t>[5].</w:t>
      </w:r>
    </w:p>
    <w:p w14:paraId="1D21B060" w14:textId="77777777" w:rsidR="002E261D" w:rsidRPr="005551D7" w:rsidRDefault="002E261D" w:rsidP="002E261D">
      <w:r w:rsidRPr="005551D7">
        <w:t xml:space="preserve">The pace of safety operations for each satellite on orbit will significantly change because of the increase in the catalog from the Space Fence. This effect is compounded because the </w:t>
      </w:r>
      <w:proofErr w:type="spellStart"/>
      <w:r w:rsidRPr="005551D7">
        <w:t>NewSpace</w:t>
      </w:r>
      <w:proofErr w:type="spellEnd"/>
      <w:r w:rsidRPr="005551D7">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5551D7">
        <w:t>NewSpace</w:t>
      </w:r>
      <w:proofErr w:type="spellEnd"/>
      <w:r w:rsidRPr="005551D7">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0780DC5" w14:textId="77777777" w:rsidR="002E261D" w:rsidRPr="005551D7" w:rsidRDefault="002E261D" w:rsidP="002E261D">
      <w:pPr>
        <w:rPr>
          <w:b/>
          <w:u w:val="single"/>
        </w:rPr>
      </w:pPr>
      <w:r w:rsidRPr="005551D7">
        <w:rPr>
          <w:rStyle w:val="StyleUnderline"/>
        </w:rPr>
        <w:t>Satellites in these large LEO constellations typically have planned operational lifetimes of 5–10 years</w:t>
      </w:r>
      <w:r w:rsidRPr="005551D7">
        <w:t xml:space="preserve">.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5551D7">
        <w:rPr>
          <w:rStyle w:val="StyleUnderline"/>
          <w:highlight w:val="green"/>
        </w:rPr>
        <w:t>disposal and replenishment activities</w:t>
      </w:r>
      <w:r w:rsidRPr="005551D7">
        <w:rPr>
          <w:rStyle w:val="StyleUnderline"/>
        </w:rPr>
        <w:t xml:space="preserve"> will </w:t>
      </w:r>
      <w:r w:rsidRPr="005551D7">
        <w:rPr>
          <w:rStyle w:val="StyleUnderline"/>
          <w:highlight w:val="green"/>
        </w:rPr>
        <w:t>add thousands of satellites each year</w:t>
      </w:r>
      <w:r w:rsidRPr="005551D7">
        <w:rPr>
          <w:rStyle w:val="StyleUnderline"/>
        </w:rPr>
        <w:t xml:space="preserve"> transiting through lower altitudes and posing a risk to all resident satellites </w:t>
      </w:r>
      <w:r w:rsidRPr="005551D7">
        <w:rPr>
          <w:rStyle w:val="StyleUnderline"/>
          <w:highlight w:val="green"/>
        </w:rPr>
        <w:t>in</w:t>
      </w:r>
      <w:r w:rsidRPr="005551D7">
        <w:rPr>
          <w:rStyle w:val="StyleUnderline"/>
        </w:rPr>
        <w:t xml:space="preserve"> those </w:t>
      </w:r>
      <w:r w:rsidRPr="005551D7">
        <w:rPr>
          <w:rStyle w:val="StyleUnderline"/>
          <w:highlight w:val="green"/>
        </w:rPr>
        <w:t>lower orbits.</w:t>
      </w:r>
      <w:r w:rsidRPr="005551D7">
        <w:t xml:space="preserve"> More importantly, </w:t>
      </w:r>
      <w:r w:rsidRPr="005551D7">
        <w:rPr>
          <w:rStyle w:val="StyleUnderline"/>
          <w:highlight w:val="green"/>
        </w:rPr>
        <w:t>failures will occur</w:t>
      </w:r>
      <w:r w:rsidRPr="005551D7">
        <w:rPr>
          <w:rStyle w:val="StyleUnderline"/>
        </w:rPr>
        <w:t xml:space="preserve"> both </w:t>
      </w:r>
      <w:r w:rsidRPr="005551D7">
        <w:rPr>
          <w:rStyle w:val="StyleUnderline"/>
          <w:highlight w:val="green"/>
        </w:rPr>
        <w:t>among transiting satellites and operational constellations,</w:t>
      </w:r>
      <w:r w:rsidRPr="005551D7">
        <w:rPr>
          <w:rStyle w:val="StyleUnderline"/>
        </w:rPr>
        <w:t xml:space="preserve"> potentially </w:t>
      </w:r>
      <w:r w:rsidRPr="005551D7">
        <w:rPr>
          <w:rStyle w:val="StyleUnderline"/>
          <w:highlight w:val="green"/>
        </w:rPr>
        <w:t>leaving hundreds</w:t>
      </w:r>
      <w:r w:rsidRPr="005551D7">
        <w:rPr>
          <w:rStyle w:val="StyleUnderline"/>
        </w:rPr>
        <w:t xml:space="preserve"> more </w:t>
      </w:r>
      <w:r w:rsidRPr="005551D7">
        <w:rPr>
          <w:rStyle w:val="StyleUnderline"/>
          <w:highlight w:val="green"/>
        </w:rPr>
        <w:t>stranded</w:t>
      </w:r>
      <w:r w:rsidRPr="005551D7">
        <w:rPr>
          <w:rStyle w:val="StyleUnderline"/>
        </w:rPr>
        <w:t xml:space="preserve"> along the transit path.</w:t>
      </w:r>
    </w:p>
    <w:p w14:paraId="07427C3C" w14:textId="77777777" w:rsidR="007D338A" w:rsidRPr="005551D7" w:rsidRDefault="007D338A" w:rsidP="007D338A">
      <w:pPr>
        <w:keepNext/>
        <w:keepLines/>
        <w:spacing w:before="200"/>
        <w:outlineLvl w:val="3"/>
        <w:rPr>
          <w:rFonts w:eastAsia="Malgun Gothic"/>
          <w:b/>
          <w:iCs/>
          <w:sz w:val="26"/>
        </w:rPr>
      </w:pPr>
      <w:r w:rsidRPr="005551D7">
        <w:rPr>
          <w:rFonts w:eastAsia="Malgun Gothic"/>
          <w:b/>
          <w:iCs/>
          <w:sz w:val="26"/>
        </w:rPr>
        <w:t xml:space="preserve">Probability – 0.1% chance of a collision. </w:t>
      </w:r>
    </w:p>
    <w:p w14:paraId="1CA4AFF0" w14:textId="77777777" w:rsidR="007D338A" w:rsidRPr="005551D7" w:rsidRDefault="007D338A" w:rsidP="007D338A">
      <w:pPr>
        <w:rPr>
          <w:rFonts w:eastAsia="Calibri"/>
        </w:rPr>
      </w:pPr>
      <w:r w:rsidRPr="005551D7">
        <w:rPr>
          <w:rFonts w:eastAsia="Calibri"/>
          <w:b/>
          <w:bCs/>
          <w:sz w:val="26"/>
        </w:rPr>
        <w:t>Salter 16</w:t>
      </w:r>
      <w:r w:rsidRPr="005551D7">
        <w:rPr>
          <w:rFonts w:eastAsia="Calibri"/>
        </w:rPr>
        <w:t xml:space="preserve"> [(Alexander William, </w:t>
      </w:r>
      <w:r w:rsidRPr="005551D7">
        <w:t>Economics Professor at Texas Tech)</w:t>
      </w:r>
      <w:r w:rsidRPr="005551D7">
        <w:rPr>
          <w:rFonts w:eastAsia="Calibri"/>
        </w:rPr>
        <w:t xml:space="preserve"> “SPACE DEBRIS: A LAW AND ECONOMICS ANALYSIS OF THE ORBITAL COMMONS” 19 STAN. TECH. L. REV. 221 *numbers replaced with English words] TDI </w:t>
      </w:r>
    </w:p>
    <w:p w14:paraId="74FE4F1E" w14:textId="77777777" w:rsidR="007D338A" w:rsidRPr="005551D7" w:rsidRDefault="007D338A" w:rsidP="007D338A">
      <w:pPr>
        <w:rPr>
          <w:rFonts w:eastAsia="Calibri"/>
        </w:rPr>
      </w:pPr>
      <w:r w:rsidRPr="005551D7">
        <w:rPr>
          <w:rStyle w:val="StyleUnderline"/>
        </w:rPr>
        <w:t xml:space="preserve">The probability of a collision is currently low. </w:t>
      </w:r>
      <w:r w:rsidRPr="005551D7">
        <w:rPr>
          <w:rStyle w:val="StyleUnderline"/>
          <w:highlight w:val="green"/>
        </w:rPr>
        <w:t>Bradley and Wein estimate</w:t>
      </w:r>
      <w:r w:rsidRPr="005551D7">
        <w:rPr>
          <w:rStyle w:val="StyleUnderline"/>
        </w:rPr>
        <w:t xml:space="preserve"> that </w:t>
      </w:r>
      <w:r w:rsidRPr="005551D7">
        <w:rPr>
          <w:rStyle w:val="StyleUnderline"/>
          <w:highlight w:val="green"/>
        </w:rPr>
        <w:t xml:space="preserve">the </w:t>
      </w:r>
      <w:r w:rsidRPr="005551D7">
        <w:rPr>
          <w:rStyle w:val="Emphasis"/>
          <w:highlight w:val="green"/>
        </w:rPr>
        <w:t>maximum probability</w:t>
      </w:r>
      <w:r w:rsidRPr="005551D7">
        <w:rPr>
          <w:rStyle w:val="StyleUnderline"/>
        </w:rPr>
        <w:t xml:space="preserve"> in LEO </w:t>
      </w:r>
      <w:r w:rsidRPr="005551D7">
        <w:rPr>
          <w:rStyle w:val="StyleUnderline"/>
          <w:highlight w:val="green"/>
        </w:rPr>
        <w:t>of</w:t>
      </w:r>
      <w:r w:rsidRPr="005551D7">
        <w:rPr>
          <w:rStyle w:val="StyleUnderline"/>
        </w:rPr>
        <w:t xml:space="preserve"> </w:t>
      </w:r>
      <w:r w:rsidRPr="005551D7">
        <w:rPr>
          <w:rStyle w:val="StyleUnderline"/>
          <w:highlight w:val="green"/>
        </w:rPr>
        <w:t xml:space="preserve">a collision over the lifetime of a spacecraft remains </w:t>
      </w:r>
      <w:r w:rsidRPr="005551D7">
        <w:rPr>
          <w:rStyle w:val="Emphasis"/>
          <w:highlight w:val="green"/>
        </w:rPr>
        <w:t>below one in one thousand</w:t>
      </w:r>
      <w:r w:rsidRPr="005551D7">
        <w:rPr>
          <w:rStyle w:val="StyleUnderline"/>
        </w:rPr>
        <w:t>,</w:t>
      </w:r>
      <w:r w:rsidRPr="005551D7">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B2E364C" w14:textId="77777777" w:rsidR="007D338A" w:rsidRPr="00F57966" w:rsidRDefault="007D338A" w:rsidP="007D338A">
      <w:pPr>
        <w:pStyle w:val="Heading4"/>
        <w:rPr>
          <w:rFonts w:cs="Times New Roman"/>
        </w:rPr>
      </w:pPr>
      <w:r>
        <w:rPr>
          <w:rFonts w:cs="Times New Roman"/>
        </w:rPr>
        <w:lastRenderedPageBreak/>
        <w:t xml:space="preserve">No Kessler </w:t>
      </w:r>
    </w:p>
    <w:p w14:paraId="16E5D9F4" w14:textId="77777777" w:rsidR="007D338A" w:rsidRPr="00F57966" w:rsidRDefault="007D338A" w:rsidP="007D338A">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0AE71F0A" w14:textId="77777777" w:rsidR="007D338A" w:rsidRPr="00F57966" w:rsidRDefault="007D338A" w:rsidP="007D338A">
      <w:pPr>
        <w:rPr>
          <w:sz w:val="16"/>
        </w:rPr>
      </w:pPr>
      <w:r w:rsidRPr="00263FA4">
        <w:rPr>
          <w:u w:val="single"/>
        </w:rPr>
        <w:t>The baseline scenario represents</w:t>
      </w:r>
      <w:r w:rsidRPr="00F57966">
        <w:rPr>
          <w:sz w:val="16"/>
        </w:rPr>
        <w:t xml:space="preserve"> a </w:t>
      </w:r>
      <w:r w:rsidRPr="00A53BF8">
        <w:rPr>
          <w:highlight w:val="green"/>
          <w:u w:val="single"/>
        </w:rPr>
        <w:t>continuation of</w:t>
      </w:r>
      <w:r w:rsidRPr="00F57966">
        <w:rPr>
          <w:u w:val="single"/>
        </w:rPr>
        <w:t xml:space="preserve"> the </w:t>
      </w:r>
      <w:r w:rsidRPr="00A53BF8">
        <w:rPr>
          <w:rStyle w:val="Emphasis"/>
          <w:highlight w:val="green"/>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A53BF8">
        <w:rPr>
          <w:rStyle w:val="Emphasis"/>
          <w:highlight w:val="green"/>
        </w:rPr>
        <w:t xml:space="preserve">1% </w:t>
      </w:r>
      <w:r w:rsidRPr="00263FA4">
        <w:rPr>
          <w:rStyle w:val="Emphasis"/>
        </w:rPr>
        <w:t>growth rate</w:t>
      </w:r>
      <w:r w:rsidRPr="00263FA4">
        <w:rPr>
          <w:u w:val="single"/>
        </w:rPr>
        <w:t xml:space="preserve"> of </w:t>
      </w:r>
      <w:r w:rsidRPr="00A53BF8">
        <w:rPr>
          <w:rStyle w:val="Emphasis"/>
          <w:highlight w:val="green"/>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A53BF8">
        <w:rPr>
          <w:highlight w:val="green"/>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5F9E7B5A" w14:textId="77777777" w:rsidR="007D338A" w:rsidRPr="00F57966" w:rsidRDefault="007D338A" w:rsidP="007D338A">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5DEF18CA" w14:textId="77777777" w:rsidR="007D338A" w:rsidRPr="00F57966" w:rsidRDefault="007D338A" w:rsidP="007D338A">
      <w:pPr>
        <w:rPr>
          <w:sz w:val="16"/>
        </w:rPr>
      </w:pP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3896E935" w14:textId="77777777" w:rsidR="007D338A" w:rsidRPr="002C16D9" w:rsidRDefault="007D338A" w:rsidP="007D338A">
      <w:pPr>
        <w:rPr>
          <w:sz w:val="16"/>
          <w:szCs w:val="16"/>
        </w:rPr>
      </w:pPr>
      <w:r w:rsidRPr="00F57966">
        <w:rPr>
          <w:sz w:val="16"/>
        </w:rPr>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A53BF8">
        <w:rPr>
          <w:rStyle w:val="Emphasis"/>
          <w:highlight w:val="green"/>
        </w:rPr>
        <w:t>Kessler</w:t>
      </w:r>
      <w:r w:rsidRPr="00F57966">
        <w:rPr>
          <w:u w:val="single"/>
        </w:rPr>
        <w:t xml:space="preserve"> </w:t>
      </w:r>
      <w:r w:rsidRPr="00263FA4">
        <w:rPr>
          <w:u w:val="single"/>
        </w:rPr>
        <w:t xml:space="preserve">syndrome as most of the </w:t>
      </w:r>
      <w:r w:rsidRPr="00A53BF8">
        <w:rPr>
          <w:highlight w:val="green"/>
          <w:u w:val="single"/>
        </w:rPr>
        <w:t xml:space="preserve">satellites </w:t>
      </w:r>
      <w:r w:rsidRPr="00263FA4">
        <w:rPr>
          <w:u w:val="single"/>
        </w:rPr>
        <w:t xml:space="preserve">being launched </w:t>
      </w:r>
      <w:r w:rsidRPr="00A53BF8">
        <w:rPr>
          <w:highlight w:val="green"/>
          <w:u w:val="single"/>
        </w:rPr>
        <w:t xml:space="preserve">remain intact for their full </w:t>
      </w:r>
      <w:r w:rsidRPr="00263FA4">
        <w:rPr>
          <w:u w:val="single"/>
        </w:rPr>
        <w:t xml:space="preserve">expected service </w:t>
      </w:r>
      <w:r w:rsidRPr="00A53BF8">
        <w:rPr>
          <w:highlight w:val="green"/>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107D5858" w14:textId="77777777" w:rsidR="007D338A" w:rsidRDefault="007D338A" w:rsidP="007D338A"/>
    <w:p w14:paraId="33B2E363" w14:textId="77777777" w:rsidR="007D338A" w:rsidRPr="005551D7" w:rsidRDefault="007D338A" w:rsidP="007D338A"/>
    <w:p w14:paraId="11A4781D" w14:textId="77777777" w:rsidR="00042C56" w:rsidRPr="00EC2423" w:rsidRDefault="00042C56" w:rsidP="00EC2423"/>
    <w:sectPr w:rsidR="00042C56" w:rsidRPr="00EC24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3F57CE"/>
    <w:multiLevelType w:val="hybridMultilevel"/>
    <w:tmpl w:val="B9ACB17A"/>
    <w:lvl w:ilvl="0" w:tplc="992C9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3C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C5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ED5"/>
    <w:rsid w:val="000D6ED8"/>
    <w:rsid w:val="000D717B"/>
    <w:rsid w:val="000D7507"/>
    <w:rsid w:val="00100B28"/>
    <w:rsid w:val="00117316"/>
    <w:rsid w:val="001209B4"/>
    <w:rsid w:val="001761FC"/>
    <w:rsid w:val="00182655"/>
    <w:rsid w:val="0018370B"/>
    <w:rsid w:val="001840F2"/>
    <w:rsid w:val="00185134"/>
    <w:rsid w:val="001856C6"/>
    <w:rsid w:val="00191B5F"/>
    <w:rsid w:val="00192487"/>
    <w:rsid w:val="00193416"/>
    <w:rsid w:val="00195073"/>
    <w:rsid w:val="0019668D"/>
    <w:rsid w:val="001A25FD"/>
    <w:rsid w:val="001A5371"/>
    <w:rsid w:val="001A5FF3"/>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A4"/>
    <w:rsid w:val="002343FE"/>
    <w:rsid w:val="00235F7B"/>
    <w:rsid w:val="002502CF"/>
    <w:rsid w:val="00267EBB"/>
    <w:rsid w:val="0027023B"/>
    <w:rsid w:val="00272F3F"/>
    <w:rsid w:val="00274EDB"/>
    <w:rsid w:val="0027518B"/>
    <w:rsid w:val="0027729E"/>
    <w:rsid w:val="002843B2"/>
    <w:rsid w:val="00284ED6"/>
    <w:rsid w:val="002879C5"/>
    <w:rsid w:val="00287E04"/>
    <w:rsid w:val="00290C5A"/>
    <w:rsid w:val="00290C92"/>
    <w:rsid w:val="0029647A"/>
    <w:rsid w:val="00296504"/>
    <w:rsid w:val="002B5511"/>
    <w:rsid w:val="002B7ACF"/>
    <w:rsid w:val="002E0643"/>
    <w:rsid w:val="002E261D"/>
    <w:rsid w:val="002E392E"/>
    <w:rsid w:val="002E6BBC"/>
    <w:rsid w:val="002F1BA9"/>
    <w:rsid w:val="002F6E74"/>
    <w:rsid w:val="003106B3"/>
    <w:rsid w:val="0031385D"/>
    <w:rsid w:val="0031456C"/>
    <w:rsid w:val="003171AB"/>
    <w:rsid w:val="003223B2"/>
    <w:rsid w:val="00322A67"/>
    <w:rsid w:val="00330E13"/>
    <w:rsid w:val="00332F3C"/>
    <w:rsid w:val="00335A23"/>
    <w:rsid w:val="00340707"/>
    <w:rsid w:val="00341C61"/>
    <w:rsid w:val="00351841"/>
    <w:rsid w:val="00355361"/>
    <w:rsid w:val="00360EA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935"/>
    <w:rsid w:val="00397316"/>
    <w:rsid w:val="003A248F"/>
    <w:rsid w:val="003A4D9C"/>
    <w:rsid w:val="003A61D9"/>
    <w:rsid w:val="003B1668"/>
    <w:rsid w:val="003C5F4C"/>
    <w:rsid w:val="003D5B53"/>
    <w:rsid w:val="003D5EA8"/>
    <w:rsid w:val="003D7B28"/>
    <w:rsid w:val="003E305E"/>
    <w:rsid w:val="003E34DB"/>
    <w:rsid w:val="003E5302"/>
    <w:rsid w:val="003E5BF1"/>
    <w:rsid w:val="003F2452"/>
    <w:rsid w:val="003F41EA"/>
    <w:rsid w:val="003F70A0"/>
    <w:rsid w:val="003F7DF0"/>
    <w:rsid w:val="004039AF"/>
    <w:rsid w:val="00407AFF"/>
    <w:rsid w:val="0041155D"/>
    <w:rsid w:val="004170BF"/>
    <w:rsid w:val="00425BE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CC0"/>
    <w:rsid w:val="004B37B4"/>
    <w:rsid w:val="004B72B4"/>
    <w:rsid w:val="004C0314"/>
    <w:rsid w:val="004C0D3D"/>
    <w:rsid w:val="004C213E"/>
    <w:rsid w:val="004C376C"/>
    <w:rsid w:val="004C657F"/>
    <w:rsid w:val="004D17D8"/>
    <w:rsid w:val="004D52D8"/>
    <w:rsid w:val="004E16D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60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CD"/>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00F1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38A"/>
    <w:rsid w:val="007D451A"/>
    <w:rsid w:val="007D5E3E"/>
    <w:rsid w:val="007D7596"/>
    <w:rsid w:val="007E242C"/>
    <w:rsid w:val="007E6631"/>
    <w:rsid w:val="00803A12"/>
    <w:rsid w:val="00805417"/>
    <w:rsid w:val="00810B6A"/>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69C"/>
    <w:rsid w:val="008A4633"/>
    <w:rsid w:val="008B032E"/>
    <w:rsid w:val="008C0FA2"/>
    <w:rsid w:val="008C2342"/>
    <w:rsid w:val="008C77B6"/>
    <w:rsid w:val="008D1B91"/>
    <w:rsid w:val="008D724A"/>
    <w:rsid w:val="008E7A3E"/>
    <w:rsid w:val="008F41FD"/>
    <w:rsid w:val="008F4479"/>
    <w:rsid w:val="008F4BA0"/>
    <w:rsid w:val="008F5D3A"/>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5F5"/>
    <w:rsid w:val="009F3305"/>
    <w:rsid w:val="009F6FB2"/>
    <w:rsid w:val="00A054CB"/>
    <w:rsid w:val="00A06C8A"/>
    <w:rsid w:val="00A071C0"/>
    <w:rsid w:val="00A22670"/>
    <w:rsid w:val="00A24B35"/>
    <w:rsid w:val="00A271BA"/>
    <w:rsid w:val="00A27F86"/>
    <w:rsid w:val="00A431C6"/>
    <w:rsid w:val="00A51E6B"/>
    <w:rsid w:val="00A54315"/>
    <w:rsid w:val="00A60FBC"/>
    <w:rsid w:val="00A65C0B"/>
    <w:rsid w:val="00A768CA"/>
    <w:rsid w:val="00A776BA"/>
    <w:rsid w:val="00A81FD2"/>
    <w:rsid w:val="00A83CB6"/>
    <w:rsid w:val="00A8441A"/>
    <w:rsid w:val="00A8674A"/>
    <w:rsid w:val="00A90C9C"/>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3F21"/>
    <w:rsid w:val="00B0505F"/>
    <w:rsid w:val="00B05C2D"/>
    <w:rsid w:val="00B12933"/>
    <w:rsid w:val="00B12B88"/>
    <w:rsid w:val="00B137E0"/>
    <w:rsid w:val="00B13BC8"/>
    <w:rsid w:val="00B24662"/>
    <w:rsid w:val="00B3569C"/>
    <w:rsid w:val="00B43676"/>
    <w:rsid w:val="00B51893"/>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2833"/>
    <w:rsid w:val="00BE6472"/>
    <w:rsid w:val="00BF29B8"/>
    <w:rsid w:val="00BF46EA"/>
    <w:rsid w:val="00C07769"/>
    <w:rsid w:val="00C07D05"/>
    <w:rsid w:val="00C10856"/>
    <w:rsid w:val="00C203FA"/>
    <w:rsid w:val="00C244F5"/>
    <w:rsid w:val="00C3164F"/>
    <w:rsid w:val="00C31B5E"/>
    <w:rsid w:val="00C330DA"/>
    <w:rsid w:val="00C340E6"/>
    <w:rsid w:val="00C34D3E"/>
    <w:rsid w:val="00C35B37"/>
    <w:rsid w:val="00C3747A"/>
    <w:rsid w:val="00C37F29"/>
    <w:rsid w:val="00C56DCC"/>
    <w:rsid w:val="00C57075"/>
    <w:rsid w:val="00C72AFE"/>
    <w:rsid w:val="00C81619"/>
    <w:rsid w:val="00CA013C"/>
    <w:rsid w:val="00CA6D6D"/>
    <w:rsid w:val="00CB0FE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AE4"/>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D0D"/>
    <w:rsid w:val="00EC242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1BA"/>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3033"/>
    <w:rsid w:val="00F94060"/>
    <w:rsid w:val="00FA56F6"/>
    <w:rsid w:val="00FB329D"/>
    <w:rsid w:val="00FC27E3"/>
    <w:rsid w:val="00FC74C7"/>
    <w:rsid w:val="00FD3B3A"/>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20CB8A"/>
  <w14:defaultImageDpi w14:val="300"/>
  <w15:docId w15:val="{7A3D2F54-343B-C643-B280-9B321707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3C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83C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3C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3C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A83C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3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CB6"/>
  </w:style>
  <w:style w:type="character" w:customStyle="1" w:styleId="Heading1Char">
    <w:name w:val="Heading 1 Char"/>
    <w:aliases w:val="Pocket Char"/>
    <w:basedOn w:val="DefaultParagraphFont"/>
    <w:link w:val="Heading1"/>
    <w:uiPriority w:val="9"/>
    <w:rsid w:val="00A83C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3C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3CB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A83C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3CB6"/>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A83CB6"/>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A83CB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83CB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A83CB6"/>
    <w:rPr>
      <w:color w:val="auto"/>
      <w:u w:val="none"/>
    </w:rPr>
  </w:style>
  <w:style w:type="paragraph" w:styleId="DocumentMap">
    <w:name w:val="Document Map"/>
    <w:basedOn w:val="Normal"/>
    <w:link w:val="DocumentMapChar"/>
    <w:uiPriority w:val="99"/>
    <w:semiHidden/>
    <w:unhideWhenUsed/>
    <w:rsid w:val="00A83CB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83CB6"/>
    <w:rPr>
      <w:rFonts w:ascii="Lucida Grande" w:hAnsi="Lucida Grande" w:cs="Lucida Grande"/>
      <w:sz w:val="22"/>
    </w:rPr>
  </w:style>
  <w:style w:type="paragraph" w:customStyle="1" w:styleId="Emphasis1">
    <w:name w:val="Emphasis1"/>
    <w:basedOn w:val="Normal"/>
    <w:link w:val="Emphasis"/>
    <w:autoRedefine/>
    <w:uiPriority w:val="20"/>
    <w:qFormat/>
    <w:rsid w:val="004E16D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330D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C330DA"/>
    <w:rPr>
      <w:b/>
      <w:bCs/>
    </w:rPr>
  </w:style>
  <w:style w:type="paragraph" w:styleId="NoSpacing">
    <w:name w:val="No Spacing"/>
    <w:aliases w:val="Small Text,Card Format,Note Level 21,ClearFormatting,Clear,DDI Tag,Tag Title,No Spacing51,No Spacing11211,Tag and Ci,No Spacing6,No Spacing7,Very Small Text,No Spacing8,Dont u,No Spacing311"/>
    <w:basedOn w:val="Heading1"/>
    <w:autoRedefine/>
    <w:uiPriority w:val="99"/>
    <w:qFormat/>
    <w:rsid w:val="00C340E6"/>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C340E6"/>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rsid w:val="00C340E6"/>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34"/>
    <w:qFormat/>
    <w:rsid w:val="00C340E6"/>
    <w:pPr>
      <w:ind w:left="720"/>
      <w:contextualSpacing/>
    </w:pPr>
  </w:style>
  <w:style w:type="character" w:customStyle="1" w:styleId="TitleChar">
    <w:name w:val="Title Char"/>
    <w:aliases w:val="title Char,UNDERLINE Char,Cites and Cards Char,Bold Underlined Char,Read This Char,Block Heading Char,Debate Normal Char"/>
    <w:basedOn w:val="DefaultParagraphFont"/>
    <w:link w:val="Title"/>
    <w:qFormat/>
    <w:rsid w:val="00C340E6"/>
    <w:rPr>
      <w:u w:val="single"/>
    </w:rPr>
  </w:style>
  <w:style w:type="paragraph" w:styleId="Title">
    <w:name w:val="Title"/>
    <w:aliases w:val="title,UNDERLINE,Cites and Cards,Bold Underlined,Read This,Block Heading,Debate Normal"/>
    <w:basedOn w:val="Normal"/>
    <w:next w:val="Normal"/>
    <w:link w:val="TitleChar"/>
    <w:qFormat/>
    <w:rsid w:val="00C340E6"/>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340E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uwerlawonline.com/journalarticle/Air+and+Space+Law/33.3/AILA2008021" TargetMode="External"/><Relationship Id="rId18" Type="http://schemas.openxmlformats.org/officeDocument/2006/relationships/hyperlink" Target="https://breakingdefense.com/tag/space-resource-extraction/" TargetMode="External"/><Relationship Id="rId3" Type="http://schemas.openxmlformats.org/officeDocument/2006/relationships/customXml" Target="../customXml/item3.xml"/><Relationship Id="rId21" Type="http://schemas.openxmlformats.org/officeDocument/2006/relationships/hyperlink" Target="https://digitalcommons.unl.edu/cgi/viewcontent.cgi?referer=&amp;httpsredir=1&amp;article=1086&amp;context=spacelaw" TargetMode="External"/><Relationship Id="rId7" Type="http://schemas.openxmlformats.org/officeDocument/2006/relationships/settings" Target="settings.xml"/><Relationship Id="rId12" Type="http://schemas.openxmlformats.org/officeDocument/2006/relationships/hyperlink" Target="https://kluwerlawonline.com/journalarticle/Air+and+Space+Law/33.3/AILA2008021" TargetMode="External"/><Relationship Id="rId17" Type="http://schemas.openxmlformats.org/officeDocument/2006/relationships/hyperlink" Target="https://breakingdefense.com/2021/03/the-space-rush-new-us-strategy-must-bring-order-regulation/" TargetMode="External"/><Relationship Id="rId2" Type="http://schemas.openxmlformats.org/officeDocument/2006/relationships/customXml" Target="../customXml/item2.xml"/><Relationship Id="rId16" Type="http://schemas.openxmlformats.org/officeDocument/2006/relationships/hyperlink" Target="https://www.atlanticcouncil.org/wp-content/uploads/2021/04/TheFutureofSecurityinSpace.pdf"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breakingdefense.com/tag/outer-space-treat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reuters.com/article/us-arms-space/china-russia-to-offer-treaty-to-ban-arms-in-space-idUSL2578979020080125"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breakingdefense.com/2021/04/us-should-push-new-space-treaty-atlantic-counci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9902</Words>
  <Characters>56442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43</cp:revision>
  <dcterms:created xsi:type="dcterms:W3CDTF">2022-01-13T21:07:00Z</dcterms:created>
  <dcterms:modified xsi:type="dcterms:W3CDTF">2022-01-13T22:09:00Z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