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48C57" w14:textId="6A482B37" w:rsidR="00E42E4C" w:rsidRDefault="00632BD5" w:rsidP="00632BD5">
      <w:pPr>
        <w:pStyle w:val="Heading1"/>
      </w:pPr>
      <w:r>
        <w:t>Bronx R3</w:t>
      </w:r>
    </w:p>
    <w:p w14:paraId="6DAEC427" w14:textId="75F80014" w:rsidR="00632BD5" w:rsidRDefault="00632BD5" w:rsidP="00632BD5"/>
    <w:p w14:paraId="46280636" w14:textId="43BE5C7A" w:rsidR="006830CD" w:rsidRDefault="006830CD" w:rsidP="006830CD">
      <w:pPr>
        <w:pStyle w:val="Heading1"/>
      </w:pPr>
      <w:r>
        <w:lastRenderedPageBreak/>
        <w:t>Disclosure</w:t>
      </w:r>
    </w:p>
    <w:p w14:paraId="2E168E07" w14:textId="78EE95B9" w:rsidR="006830CD" w:rsidRDefault="006830CD" w:rsidP="006830CD"/>
    <w:p w14:paraId="47753719" w14:textId="1BEA2EC0" w:rsidR="006830CD" w:rsidRDefault="006830CD" w:rsidP="006830CD">
      <w:r>
        <w:t xml:space="preserve">Interp – debaters must disclose all offensive case positions on the 2021-2022 </w:t>
      </w:r>
      <w:proofErr w:type="spellStart"/>
      <w:r>
        <w:t>n</w:t>
      </w:r>
      <w:r w:rsidR="00AD1F2D">
        <w:t>dc</w:t>
      </w:r>
      <w:r>
        <w:t>a</w:t>
      </w:r>
      <w:proofErr w:type="spellEnd"/>
      <w:r>
        <w:t xml:space="preserve"> </w:t>
      </w:r>
      <w:proofErr w:type="spellStart"/>
      <w:r>
        <w:t>hsld</w:t>
      </w:r>
      <w:proofErr w:type="spellEnd"/>
      <w:r>
        <w:t xml:space="preserve"> wiki </w:t>
      </w:r>
    </w:p>
    <w:p w14:paraId="76CF8ED3" w14:textId="282116E3" w:rsidR="006830CD" w:rsidRDefault="006830CD" w:rsidP="006830CD">
      <w:r>
        <w:t>Violation – they don’t – screenshots in th</w:t>
      </w:r>
      <w:r>
        <w:t>e doc</w:t>
      </w:r>
    </w:p>
    <w:p w14:paraId="1877BBB6" w14:textId="0C222DAE" w:rsidR="006830CD" w:rsidRDefault="006830CD" w:rsidP="006830CD">
      <w:r>
        <w:rPr>
          <w:noProof/>
        </w:rPr>
        <w:drawing>
          <wp:inline distT="0" distB="0" distL="0" distR="0" wp14:anchorId="163F30EC" wp14:editId="6CD3A3E7">
            <wp:extent cx="5486400" cy="1823085"/>
            <wp:effectExtent l="0" t="0" r="0" b="5715"/>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9"/>
                    <a:stretch>
                      <a:fillRect/>
                    </a:stretch>
                  </pic:blipFill>
                  <pic:spPr>
                    <a:xfrm>
                      <a:off x="0" y="0"/>
                      <a:ext cx="5486400" cy="1823085"/>
                    </a:xfrm>
                    <a:prstGeom prst="rect">
                      <a:avLst/>
                    </a:prstGeom>
                  </pic:spPr>
                </pic:pic>
              </a:graphicData>
            </a:graphic>
          </wp:inline>
        </w:drawing>
      </w:r>
    </w:p>
    <w:p w14:paraId="13A71F34" w14:textId="77777777" w:rsidR="006830CD" w:rsidRDefault="006830CD" w:rsidP="006830CD">
      <w:r>
        <w:t>Standards</w:t>
      </w:r>
    </w:p>
    <w:p w14:paraId="0D64CCC2" w14:textId="77777777" w:rsidR="006830CD" w:rsidRDefault="006830CD" w:rsidP="006830CD">
      <w:r>
        <w:t>Preround prep – I can’t see what kind of debater you are if you don’t disclose which guts my ability to form a coherent strategy before round</w:t>
      </w:r>
    </w:p>
    <w:p w14:paraId="6F0FF129" w14:textId="77777777" w:rsidR="006830CD" w:rsidRDefault="006830CD" w:rsidP="006830CD">
      <w:r>
        <w:t>Accessibility – prevents novices from gaining resources which means they’ll always be beaten by big schools on evidence – ow since accessibility is a side constraint to any action</w:t>
      </w:r>
    </w:p>
    <w:p w14:paraId="51A3A50F" w14:textId="77777777" w:rsidR="006830CD" w:rsidRDefault="006830CD" w:rsidP="006830CD">
      <w:r>
        <w:t xml:space="preserve">Clash – if u don’t </w:t>
      </w:r>
      <w:proofErr w:type="spellStart"/>
      <w:r>
        <w:t>dislcose</w:t>
      </w:r>
      <w:proofErr w:type="spellEnd"/>
      <w:r>
        <w:t xml:space="preserve"> </w:t>
      </w:r>
      <w:proofErr w:type="spellStart"/>
      <w:r>
        <w:t>ur</w:t>
      </w:r>
      <w:proofErr w:type="spellEnd"/>
      <w:r>
        <w:t xml:space="preserve"> off positions it makes for a worse debate since we can never read </w:t>
      </w:r>
      <w:proofErr w:type="spellStart"/>
      <w:r>
        <w:t>ur</w:t>
      </w:r>
      <w:proofErr w:type="spellEnd"/>
      <w:r>
        <w:t xml:space="preserve"> evidence and examine it properly</w:t>
      </w:r>
    </w:p>
    <w:p w14:paraId="0E001156" w14:textId="77777777" w:rsidR="006830CD" w:rsidRDefault="006830CD" w:rsidP="006830CD">
      <w:proofErr w:type="spellStart"/>
      <w:r>
        <w:t>Dtd</w:t>
      </w:r>
      <w:proofErr w:type="spellEnd"/>
      <w:r>
        <w:t xml:space="preserve"> – there’s no arg to drop and skewed the </w:t>
      </w:r>
      <w:proofErr w:type="spellStart"/>
      <w:r>
        <w:t>whoel</w:t>
      </w:r>
      <w:proofErr w:type="spellEnd"/>
      <w:r>
        <w:t xml:space="preserve"> round from the beginning</w:t>
      </w:r>
    </w:p>
    <w:p w14:paraId="33A5BE66" w14:textId="77777777" w:rsidR="006830CD" w:rsidRDefault="006830CD" w:rsidP="006830CD">
      <w:r>
        <w:t xml:space="preserve">Ci – can’t reasonably disclose if you just never did – </w:t>
      </w:r>
      <w:proofErr w:type="spellStart"/>
      <w:r>
        <w:t>uq</w:t>
      </w:r>
      <w:proofErr w:type="spellEnd"/>
      <w:r>
        <w:t xml:space="preserve"> key in issues of accessibility since we need to set a norm for debate to be open to others so we can ensure the </w:t>
      </w:r>
      <w:proofErr w:type="spellStart"/>
      <w:r>
        <w:t>roudns</w:t>
      </w:r>
      <w:proofErr w:type="spellEnd"/>
      <w:r>
        <w:t xml:space="preserve"> are good and safe</w:t>
      </w:r>
    </w:p>
    <w:p w14:paraId="788624B2" w14:textId="35C00B87" w:rsidR="006830CD" w:rsidRDefault="006830CD" w:rsidP="006830CD">
      <w:r>
        <w:t xml:space="preserve">No </w:t>
      </w:r>
      <w:proofErr w:type="spellStart"/>
      <w:r>
        <w:t>rvis</w:t>
      </w:r>
      <w:proofErr w:type="spellEnd"/>
      <w:r>
        <w:t xml:space="preserve"> – don’t get a cookie for being fair</w:t>
      </w:r>
      <w:r>
        <w:t xml:space="preserve"> and encourages </w:t>
      </w:r>
      <w:proofErr w:type="spellStart"/>
      <w:r>
        <w:t>friv</w:t>
      </w:r>
      <w:proofErr w:type="spellEnd"/>
      <w:r>
        <w:t xml:space="preserve"> theory</w:t>
      </w:r>
    </w:p>
    <w:p w14:paraId="73F2DF80" w14:textId="0E43BCEC" w:rsidR="006830CD" w:rsidRDefault="006830CD" w:rsidP="006830CD"/>
    <w:p w14:paraId="57B361B4" w14:textId="53EF542F" w:rsidR="006830CD" w:rsidRDefault="006830CD" w:rsidP="006830CD">
      <w:r>
        <w:t>Comes before the k – prevents us from engaging in the round in the first place</w:t>
      </w:r>
    </w:p>
    <w:p w14:paraId="1F7D6FE2" w14:textId="02104928" w:rsidR="006830CD" w:rsidRDefault="006830CD" w:rsidP="006830CD">
      <w:r>
        <w:t xml:space="preserve">o/w on longevity – if you vote aff you </w:t>
      </w:r>
      <w:proofErr w:type="spellStart"/>
      <w:r>
        <w:t>aern’t</w:t>
      </w:r>
      <w:proofErr w:type="spellEnd"/>
      <w:r>
        <w:t xml:space="preserve"> going </w:t>
      </w:r>
      <w:proofErr w:type="spellStart"/>
      <w:r>
        <w:t>t o</w:t>
      </w:r>
      <w:proofErr w:type="spellEnd"/>
      <w:r>
        <w:t xml:space="preserve"> solve all of women’s problems or increase </w:t>
      </w:r>
      <w:proofErr w:type="spellStart"/>
      <w:r>
        <w:t>discusison</w:t>
      </w:r>
      <w:proofErr w:type="spellEnd"/>
      <w:r>
        <w:t xml:space="preserve"> of women – empirically </w:t>
      </w:r>
      <w:proofErr w:type="spellStart"/>
      <w:r>
        <w:t>poven</w:t>
      </w:r>
      <w:proofErr w:type="spellEnd"/>
      <w:r>
        <w:t xml:space="preserve"> by the fact that versions of tis aff has been run before and we still have </w:t>
      </w:r>
      <w:proofErr w:type="spellStart"/>
      <w:proofErr w:type="gramStart"/>
      <w:r>
        <w:t>seixsm</w:t>
      </w:r>
      <w:proofErr w:type="spellEnd"/>
      <w:proofErr w:type="gramEnd"/>
      <w:r>
        <w:t xml:space="preserve"> but </w:t>
      </w:r>
      <w:r w:rsidR="00AD1F2D">
        <w:t xml:space="preserve">disclosure has been proven to change norms given that we now have things like the </w:t>
      </w:r>
      <w:proofErr w:type="spellStart"/>
      <w:r w:rsidR="00AD1F2D">
        <w:t>hsld</w:t>
      </w:r>
      <w:proofErr w:type="spellEnd"/>
      <w:r w:rsidR="00AD1F2D">
        <w:t xml:space="preserve"> wiki</w:t>
      </w:r>
    </w:p>
    <w:p w14:paraId="45D328FF" w14:textId="5C635958" w:rsidR="00AD1F2D" w:rsidRDefault="00AD1F2D" w:rsidP="006830CD">
      <w:r>
        <w:lastRenderedPageBreak/>
        <w:t xml:space="preserve">hurts minorities and </w:t>
      </w:r>
      <w:proofErr w:type="spellStart"/>
      <w:r>
        <w:t>underpriveleged</w:t>
      </w:r>
      <w:proofErr w:type="spellEnd"/>
      <w:r>
        <w:t xml:space="preserve"> debaters and turns the aff – non </w:t>
      </w:r>
      <w:proofErr w:type="spellStart"/>
      <w:r>
        <w:t>dislcosure</w:t>
      </w:r>
      <w:proofErr w:type="spellEnd"/>
      <w:r>
        <w:t xml:space="preserve"> is a form of </w:t>
      </w:r>
      <w:proofErr w:type="spellStart"/>
      <w:r>
        <w:t>mlimiting</w:t>
      </w:r>
      <w:proofErr w:type="spellEnd"/>
      <w:r>
        <w:t xml:space="preserve"> </w:t>
      </w:r>
      <w:proofErr w:type="spellStart"/>
      <w:r>
        <w:t>underpirveleged</w:t>
      </w:r>
      <w:proofErr w:type="spellEnd"/>
      <w:r>
        <w:t xml:space="preserve"> women debaters from engaging in case so they’ll never have enough </w:t>
      </w:r>
      <w:proofErr w:type="spellStart"/>
      <w:r>
        <w:t>resoruces</w:t>
      </w:r>
      <w:proofErr w:type="spellEnd"/>
      <w:r>
        <w:t xml:space="preserve"> as larger schools</w:t>
      </w:r>
    </w:p>
    <w:p w14:paraId="323FB2EC" w14:textId="50BFDEF3" w:rsidR="00AD1F2D" w:rsidRDefault="00AD1F2D" w:rsidP="006830CD"/>
    <w:p w14:paraId="6BD8FA99" w14:textId="640D8202" w:rsidR="00AD1F2D" w:rsidRPr="006830CD" w:rsidRDefault="00AD1F2D" w:rsidP="006830CD">
      <w:r>
        <w:t xml:space="preserve">don’t let them say it was a mistake – it’s been over 12 hours </w:t>
      </w:r>
      <w:proofErr w:type="spellStart"/>
      <w:r>
        <w:t>isnce</w:t>
      </w:r>
      <w:proofErr w:type="spellEnd"/>
      <w:r>
        <w:t xml:space="preserve"> the last round</w:t>
      </w:r>
    </w:p>
    <w:p w14:paraId="1E9EC24C" w14:textId="2233F2C4" w:rsidR="00632BD5" w:rsidRDefault="00632BD5" w:rsidP="00632BD5">
      <w:pPr>
        <w:pStyle w:val="Heading1"/>
      </w:pPr>
      <w:r>
        <w:lastRenderedPageBreak/>
        <w:t>NC</w:t>
      </w:r>
    </w:p>
    <w:p w14:paraId="3DF51E3F" w14:textId="7F9636F1" w:rsidR="00632BD5" w:rsidRDefault="00632BD5" w:rsidP="00632BD5"/>
    <w:p w14:paraId="225475EA" w14:textId="77777777" w:rsidR="00632BD5" w:rsidRPr="00106B94" w:rsidRDefault="00632BD5" w:rsidP="00632BD5">
      <w:pPr>
        <w:pStyle w:val="Heading4"/>
        <w:rPr>
          <w:rFonts w:cs="Calibri"/>
        </w:rPr>
      </w:pPr>
      <w:r w:rsidRPr="00106B94">
        <w:rPr>
          <w:rFonts w:cs="Calibri"/>
        </w:rPr>
        <w:t>The metaethic is practical reason. Prefer:</w:t>
      </w:r>
    </w:p>
    <w:p w14:paraId="6FC6E62F" w14:textId="77777777" w:rsidR="00632BD5" w:rsidRPr="00106B94" w:rsidRDefault="00632BD5" w:rsidP="00632BD5"/>
    <w:p w14:paraId="3C799AC7" w14:textId="353603A3" w:rsidR="00632BD5" w:rsidRPr="00106B94" w:rsidRDefault="00632BD5" w:rsidP="00632BD5">
      <w:pPr>
        <w:pStyle w:val="Heading4"/>
        <w:rPr>
          <w:rFonts w:cs="Calibri"/>
        </w:rPr>
      </w:pPr>
      <w:r>
        <w:rPr>
          <w:rFonts w:cs="Calibri"/>
        </w:rPr>
        <w:t>First</w:t>
      </w:r>
      <w:r w:rsidRPr="00106B94">
        <w:rPr>
          <w:rFonts w:cs="Calibri"/>
        </w:rPr>
        <w:t>, value theory – the existence of extrinsic goodness requires unconditional human worth.</w:t>
      </w:r>
    </w:p>
    <w:p w14:paraId="203387F5" w14:textId="77777777" w:rsidR="00632BD5" w:rsidRPr="00106B94" w:rsidRDefault="00632BD5" w:rsidP="00632BD5">
      <w:r w:rsidRPr="00106B94">
        <w:rPr>
          <w:rStyle w:val="Style13ptBold"/>
        </w:rPr>
        <w:t>Korsgaard</w:t>
      </w:r>
      <w:r w:rsidRPr="00106B94">
        <w:t xml:space="preserve"> (Christine M., “Two Distinctions in Goodness,” The Philosophical Review Vol. 92, No. 2 (</w:t>
      </w:r>
      <w:proofErr w:type="gramStart"/>
      <w:r w:rsidRPr="00106B94">
        <w:t>Apr.,</w:t>
      </w:r>
      <w:proofErr w:type="gramEnd"/>
      <w:r w:rsidRPr="00106B94">
        <w:t xml:space="preserve"> 1983), pp. 169-195, JSTOR) OS *bracketed for gen lang* //</w:t>
      </w:r>
      <w:proofErr w:type="spellStart"/>
      <w:r w:rsidRPr="00106B94">
        <w:t>rct</w:t>
      </w:r>
      <w:proofErr w:type="spellEnd"/>
      <w:r w:rsidRPr="00106B94">
        <w:t xml:space="preserve"> </w:t>
      </w:r>
      <w:proofErr w:type="spellStart"/>
      <w:r w:rsidRPr="00106B94">
        <w:t>st</w:t>
      </w:r>
      <w:proofErr w:type="spellEnd"/>
    </w:p>
    <w:p w14:paraId="73F3764D" w14:textId="77777777" w:rsidR="00632BD5" w:rsidRPr="00106B94" w:rsidRDefault="00632BD5" w:rsidP="00632BD5">
      <w:pPr>
        <w:rPr>
          <w:sz w:val="16"/>
        </w:rPr>
      </w:pPr>
      <w:r w:rsidRPr="00106B94">
        <w:rPr>
          <w:sz w:val="16"/>
        </w:rPr>
        <w:t xml:space="preserve">The argument shows how Kant's idea of justification works. It can be read as a kind of regress upon the conditions, starting from an important assumption. The assumption is that </w:t>
      </w:r>
      <w:r w:rsidRPr="00106B94">
        <w:rPr>
          <w:rStyle w:val="Emphasis"/>
          <w:highlight w:val="cyan"/>
        </w:rPr>
        <w:t xml:space="preserve">when a rational being </w:t>
      </w:r>
      <w:r w:rsidRPr="00106B94">
        <w:rPr>
          <w:rStyle w:val="Emphasis"/>
        </w:rPr>
        <w:t xml:space="preserve">makes a choice or </w:t>
      </w:r>
      <w:r w:rsidRPr="00106B94">
        <w:rPr>
          <w:rStyle w:val="Emphasis"/>
          <w:highlight w:val="cyan"/>
        </w:rPr>
        <w:t>undertakes an action</w:t>
      </w:r>
      <w:r w:rsidRPr="00106B94">
        <w:rPr>
          <w:sz w:val="16"/>
        </w:rPr>
        <w:t xml:space="preserve">, </w:t>
      </w:r>
      <w:proofErr w:type="gramStart"/>
      <w:r w:rsidRPr="00106B94">
        <w:rPr>
          <w:sz w:val="16"/>
        </w:rPr>
        <w:t>he</w:t>
      </w:r>
      <w:proofErr w:type="gramEnd"/>
      <w:r w:rsidRPr="00106B94">
        <w:rPr>
          <w:sz w:val="16"/>
        </w:rPr>
        <w:t xml:space="preserve"> or she </w:t>
      </w:r>
      <w:r w:rsidRPr="00106B94">
        <w:rPr>
          <w:rStyle w:val="Emphasis"/>
          <w:highlight w:val="cyan"/>
        </w:rPr>
        <w:t>[they] suppose</w:t>
      </w:r>
      <w:r w:rsidRPr="00106B94">
        <w:rPr>
          <w:sz w:val="16"/>
        </w:rPr>
        <w:t xml:space="preserve">s </w:t>
      </w:r>
      <w:r w:rsidRPr="00106B94">
        <w:rPr>
          <w:rStyle w:val="Emphasis"/>
          <w:highlight w:val="cyan"/>
        </w:rPr>
        <w:t>the object to be good</w:t>
      </w:r>
      <w:r w:rsidRPr="00106B94">
        <w:rPr>
          <w:rStyle w:val="Emphasis"/>
        </w:rPr>
        <w:t>, and its pursuit to be justified.</w:t>
      </w:r>
      <w:r w:rsidRPr="00106B94">
        <w:rPr>
          <w:sz w:val="16"/>
        </w:rPr>
        <w:t xml:space="preserve"> At least, if there is a categorical imperative there must be objectively good ends, for then there are necessary actions and so necessary ends (G 45-46/427-428 and Doctrine of Virtue 43-44/384-385). </w:t>
      </w:r>
      <w:proofErr w:type="gramStart"/>
      <w:r w:rsidRPr="00106B94">
        <w:rPr>
          <w:sz w:val="16"/>
        </w:rPr>
        <w:t xml:space="preserve">In order </w:t>
      </w:r>
      <w:r w:rsidRPr="00106B94">
        <w:rPr>
          <w:rStyle w:val="Emphasis"/>
        </w:rPr>
        <w:t>for</w:t>
      </w:r>
      <w:proofErr w:type="gramEnd"/>
      <w:r w:rsidRPr="00106B94">
        <w:rPr>
          <w:rStyle w:val="Emphasis"/>
        </w:rPr>
        <w:t xml:space="preserve"> there to be any objectively good ends,</w:t>
      </w:r>
      <w:r w:rsidRPr="00106B94">
        <w:rPr>
          <w:sz w:val="16"/>
        </w:rPr>
        <w:t xml:space="preserve"> however, </w:t>
      </w:r>
      <w:r w:rsidRPr="00106B94">
        <w:rPr>
          <w:rStyle w:val="Emphasis"/>
          <w:highlight w:val="cyan"/>
        </w:rPr>
        <w:t>there must be something that is unconditionally good and so can serve as a sufficient condition of their goodness.</w:t>
      </w:r>
      <w:r w:rsidRPr="00106B94">
        <w:rPr>
          <w:sz w:val="16"/>
        </w:rPr>
        <w:t xml:space="preserve"> Kant considers what this might be: </w:t>
      </w:r>
      <w:r w:rsidRPr="00106B94">
        <w:rPr>
          <w:rStyle w:val="Emphasis"/>
        </w:rPr>
        <w:t>it cannot be an object of inclination,</w:t>
      </w:r>
      <w:r w:rsidRPr="00106B94">
        <w:rPr>
          <w:sz w:val="16"/>
        </w:rPr>
        <w:t xml:space="preserve"> for those have only a conditional worth, "for </w:t>
      </w:r>
      <w:r w:rsidRPr="00106B94">
        <w:rPr>
          <w:rStyle w:val="Emphasis"/>
          <w:highlight w:val="cyan"/>
        </w:rPr>
        <w:t>if the inclinations and</w:t>
      </w:r>
      <w:r w:rsidRPr="00106B94">
        <w:rPr>
          <w:rStyle w:val="Emphasis"/>
        </w:rPr>
        <w:t xml:space="preserve"> the </w:t>
      </w:r>
      <w:r w:rsidRPr="00106B94">
        <w:rPr>
          <w:rStyle w:val="Emphasis"/>
          <w:highlight w:val="cyan"/>
        </w:rPr>
        <w:t>needs founded on them did not exist, their object would be without worth</w:t>
      </w:r>
      <w:r w:rsidRPr="00106B94">
        <w:rPr>
          <w:rStyle w:val="Emphasis"/>
        </w:rPr>
        <w:t>"</w:t>
      </w:r>
      <w:r w:rsidRPr="00106B94">
        <w:t xml:space="preserve"> </w:t>
      </w:r>
      <w:r w:rsidRPr="00106B94">
        <w:rPr>
          <w:sz w:val="16"/>
        </w:rPr>
        <w:t xml:space="preserve">(G 46/428). It cannot be the inclinations themselves because a rational being would rather be free from them. Nor can it be external things, which serve only as means. So, Kant asserts, </w:t>
      </w:r>
      <w:r w:rsidRPr="00106B94">
        <w:rPr>
          <w:rStyle w:val="Emphasis"/>
          <w:highlight w:val="cyan"/>
        </w:rPr>
        <w:t>the unconditionally valuable thing must be "humanity</w:t>
      </w:r>
      <w:r w:rsidRPr="00106B94">
        <w:rPr>
          <w:rStyle w:val="Emphasis"/>
        </w:rPr>
        <w:t>"</w:t>
      </w:r>
      <w:r w:rsidRPr="00106B94">
        <w:rPr>
          <w:sz w:val="16"/>
        </w:rPr>
        <w:t xml:space="preserve"> or "rational nature," which he defines as "the power set to an end" (G 56/437 and DV 51/392). Kant explains that </w:t>
      </w:r>
      <w:r w:rsidRPr="00106B94">
        <w:rPr>
          <w:rStyle w:val="Emphasis"/>
          <w:highlight w:val="cyan"/>
        </w:rPr>
        <w:t xml:space="preserve">regarding your existence as a rational being as an end </w:t>
      </w:r>
      <w:proofErr w:type="gramStart"/>
      <w:r w:rsidRPr="00106B94">
        <w:rPr>
          <w:rStyle w:val="Emphasis"/>
          <w:highlight w:val="cyan"/>
        </w:rPr>
        <w:t>in itself is</w:t>
      </w:r>
      <w:proofErr w:type="gramEnd"/>
      <w:r w:rsidRPr="00106B94">
        <w:rPr>
          <w:rStyle w:val="Emphasis"/>
          <w:highlight w:val="cyan"/>
        </w:rPr>
        <w:t xml:space="preserve"> a "subjective principle of human action.</w:t>
      </w:r>
      <w:r w:rsidRPr="00106B94">
        <w:rPr>
          <w:rStyle w:val="Emphasis"/>
        </w:rPr>
        <w:t>"</w:t>
      </w:r>
      <w:r w:rsidRPr="00106B94">
        <w:rPr>
          <w:sz w:val="16"/>
        </w:rPr>
        <w:t xml:space="preserve"> By this I understand him to mean that </w:t>
      </w:r>
      <w:r w:rsidRPr="00106B94">
        <w:rPr>
          <w:rStyle w:val="Emphasis"/>
          <w:highlight w:val="cyan"/>
        </w:rPr>
        <w:t>we must regard ourselves as capable of conferring value</w:t>
      </w:r>
      <w:r w:rsidRPr="00106B94">
        <w:rPr>
          <w:rStyle w:val="Emphasis"/>
        </w:rPr>
        <w:t xml:space="preserve"> upon the objects of our choice, </w:t>
      </w:r>
      <w:r w:rsidRPr="00106B94">
        <w:rPr>
          <w:sz w:val="16"/>
        </w:rPr>
        <w:t xml:space="preserve">the ends that we set, </w:t>
      </w:r>
      <w:r w:rsidRPr="00106B94">
        <w:rPr>
          <w:rStyle w:val="Emphasis"/>
          <w:highlight w:val="cyan"/>
        </w:rPr>
        <w:t>because we</w:t>
      </w:r>
      <w:r w:rsidRPr="00106B94">
        <w:rPr>
          <w:rStyle w:val="Emphasis"/>
        </w:rPr>
        <w:t xml:space="preserve"> must </w:t>
      </w:r>
      <w:r w:rsidRPr="00106B94">
        <w:rPr>
          <w:rStyle w:val="Emphasis"/>
          <w:highlight w:val="cyan"/>
        </w:rPr>
        <w:t>regard our ends as good</w:t>
      </w:r>
      <w:r w:rsidRPr="00106B94">
        <w:rPr>
          <w:rStyle w:val="Emphasis"/>
        </w:rPr>
        <w:t>.</w:t>
      </w:r>
      <w:r w:rsidRPr="00106B94">
        <w:rPr>
          <w:sz w:val="16"/>
        </w:rPr>
        <w:t xml:space="preserve"> But since "every other rational being thinks of his existence by the same rational ground which holds also for myself' (G 47/429), </w:t>
      </w:r>
      <w:r w:rsidRPr="00106B94">
        <w:rPr>
          <w:rStyle w:val="Emphasis"/>
          <w:highlight w:val="cyan"/>
        </w:rPr>
        <w:t>we must regard others</w:t>
      </w:r>
      <w:r w:rsidRPr="00106B94">
        <w:rPr>
          <w:rStyle w:val="Emphasis"/>
        </w:rPr>
        <w:t xml:space="preserve"> as capable of conferring value by reason of their rational choices and so</w:t>
      </w:r>
      <w:r w:rsidRPr="00106B94">
        <w:rPr>
          <w:sz w:val="16"/>
        </w:rPr>
        <w:t xml:space="preserve"> also </w:t>
      </w:r>
      <w:r w:rsidRPr="00106B94">
        <w:rPr>
          <w:rStyle w:val="Emphasis"/>
          <w:highlight w:val="cyan"/>
        </w:rPr>
        <w:t>as ends in themselves</w:t>
      </w:r>
      <w:r w:rsidRPr="00106B94">
        <w:rPr>
          <w:sz w:val="16"/>
        </w:rPr>
        <w:t xml:space="preserve">. Treating another as an end </w:t>
      </w:r>
      <w:proofErr w:type="gramStart"/>
      <w:r w:rsidRPr="00106B94">
        <w:rPr>
          <w:sz w:val="16"/>
        </w:rPr>
        <w:t>in itself thus</w:t>
      </w:r>
      <w:proofErr w:type="gramEnd"/>
      <w:r w:rsidRPr="00106B94">
        <w:rPr>
          <w:sz w:val="16"/>
        </w:rPr>
        <w:t xml:space="preserve"> involves making that person's ends as far as possible your own (G 49/430). </w:t>
      </w:r>
      <w:r w:rsidRPr="00106B94">
        <w:rPr>
          <w:rStyle w:val="Emphasis"/>
        </w:rPr>
        <w:t xml:space="preserve">The ends that are chosen by any rational being, possessed of the humanity </w:t>
      </w:r>
      <w:r w:rsidRPr="00106B94">
        <w:rPr>
          <w:sz w:val="16"/>
        </w:rPr>
        <w:t xml:space="preserve">or rational nature </w:t>
      </w:r>
      <w:r w:rsidRPr="00106B94">
        <w:rPr>
          <w:rStyle w:val="Emphasis"/>
        </w:rPr>
        <w:t xml:space="preserve">that is fully realized in a good will, take on the status of objective goods. They are not intrinsically valuable, but they are objectively valuable in the sense that every rational being has a reason to promote </w:t>
      </w:r>
      <w:r w:rsidRPr="00106B94">
        <w:rPr>
          <w:sz w:val="16"/>
        </w:rPr>
        <w:t xml:space="preserve">or realize </w:t>
      </w:r>
      <w:r w:rsidRPr="00106B94">
        <w:rPr>
          <w:rStyle w:val="Emphasis"/>
        </w:rPr>
        <w:t>them</w:t>
      </w:r>
      <w:r w:rsidRPr="00106B94">
        <w:rPr>
          <w:sz w:val="16"/>
        </w:rPr>
        <w:t>. For this reason it is our duty to promote the happiness of others-the ends that they choose-and, in general, to make the highest good our end.</w:t>
      </w:r>
    </w:p>
    <w:p w14:paraId="5E0E5FEE" w14:textId="77777777" w:rsidR="00632BD5" w:rsidRPr="00106B94" w:rsidRDefault="00632BD5" w:rsidP="00632BD5"/>
    <w:p w14:paraId="68832651" w14:textId="55150A11" w:rsidR="00632BD5" w:rsidRPr="00106B94" w:rsidRDefault="00632BD5" w:rsidP="00632BD5">
      <w:pPr>
        <w:pStyle w:val="Heading4"/>
        <w:rPr>
          <w:rFonts w:cs="Calibri"/>
        </w:rPr>
      </w:pPr>
      <w:r>
        <w:rPr>
          <w:rFonts w:cs="Calibri"/>
        </w:rPr>
        <w:t>Second</w:t>
      </w:r>
      <w:r w:rsidRPr="00106B94">
        <w:rPr>
          <w:rFonts w:cs="Calibri"/>
        </w:rPr>
        <w:t>, practical reason – ethical principles must be derived from the structure of reason:</w:t>
      </w:r>
    </w:p>
    <w:p w14:paraId="0A61F11B" w14:textId="77777777" w:rsidR="00632BD5" w:rsidRPr="00106B94" w:rsidRDefault="00632BD5" w:rsidP="00632BD5"/>
    <w:p w14:paraId="6A6B6010" w14:textId="77777777" w:rsidR="00632BD5" w:rsidRPr="00106B94" w:rsidRDefault="00632BD5" w:rsidP="00632BD5">
      <w:pPr>
        <w:pStyle w:val="Heading4"/>
        <w:rPr>
          <w:rFonts w:cs="Calibri"/>
        </w:rPr>
      </w:pPr>
      <w:r w:rsidRPr="00106B94">
        <w:rPr>
          <w:rFonts w:cs="Calibri"/>
        </w:rPr>
        <w:lastRenderedPageBreak/>
        <w:t xml:space="preserve">[1] Regress </w:t>
      </w:r>
      <w:r w:rsidRPr="00106B94">
        <w:rPr>
          <w:rFonts w:cs="Calibri"/>
          <w:b w:val="0"/>
          <w:bCs w:val="0"/>
        </w:rPr>
        <w:t>–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34513C0D" w14:textId="77777777" w:rsidR="00632BD5" w:rsidRPr="00106B94" w:rsidRDefault="00632BD5" w:rsidP="00632BD5"/>
    <w:p w14:paraId="2B798A54" w14:textId="77777777" w:rsidR="00632BD5" w:rsidRDefault="00632BD5" w:rsidP="00632BD5">
      <w:pPr>
        <w:pStyle w:val="Heading4"/>
        <w:rPr>
          <w:rFonts w:cs="Calibri"/>
          <w:b w:val="0"/>
          <w:bCs w:val="0"/>
        </w:rPr>
      </w:pPr>
      <w:r w:rsidRPr="00106B94">
        <w:rPr>
          <w:rFonts w:cs="Calibri"/>
        </w:rPr>
        <w:t xml:space="preserve">[2] Action Theory </w:t>
      </w:r>
      <w:r w:rsidRPr="00106B94">
        <w:rPr>
          <w:rFonts w:cs="Calibri"/>
          <w:b w:val="0"/>
          <w:bCs w:val="0"/>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70BC768E" w14:textId="77777777" w:rsidR="00632BD5" w:rsidRDefault="00632BD5" w:rsidP="00632BD5"/>
    <w:p w14:paraId="091D0EB7" w14:textId="49D330D4" w:rsidR="00632BD5" w:rsidRDefault="00632BD5" w:rsidP="00632BD5">
      <w:pPr>
        <w:pStyle w:val="Heading4"/>
        <w:rPr>
          <w:b w:val="0"/>
          <w:bCs w:val="0"/>
        </w:rPr>
      </w:pPr>
      <w:r>
        <w:t>Third</w:t>
      </w:r>
      <w:r>
        <w:t xml:space="preserve">, epistemology – </w:t>
      </w:r>
      <w:r>
        <w:rPr>
          <w:b w:val="0"/>
          <w:bCs w:val="0"/>
        </w:rPr>
        <w:t xml:space="preserve">ethics must begin a priori, meaning they can’t be derived from our experience. </w:t>
      </w:r>
    </w:p>
    <w:p w14:paraId="3ACA2FF6" w14:textId="77777777" w:rsidR="00632BD5" w:rsidRDefault="00632BD5" w:rsidP="00632BD5"/>
    <w:p w14:paraId="799ED405" w14:textId="77777777" w:rsidR="00632BD5" w:rsidRPr="00627915" w:rsidRDefault="00632BD5" w:rsidP="00632BD5">
      <w:pPr>
        <w:pStyle w:val="Heading4"/>
        <w:rPr>
          <w:b w:val="0"/>
          <w:bCs w:val="0"/>
        </w:rPr>
      </w:pPr>
      <w:r>
        <w:t xml:space="preserve">[1] Representations of space – </w:t>
      </w:r>
      <w:r>
        <w:rPr>
          <w:b w:val="0"/>
          <w:bCs w:val="0"/>
        </w:rPr>
        <w:t>we can only access our experiences if we can interpret the space around us, but that requires the a priori. Thinking of the absence of space is impossible – we can think of empty space but never the lack of space itself</w:t>
      </w:r>
      <w:r w:rsidRPr="00E228C1">
        <w:rPr>
          <w:b w:val="0"/>
          <w:bCs w:val="0"/>
        </w:rPr>
        <w:t xml:space="preserve">. </w:t>
      </w:r>
      <w:r>
        <w:rPr>
          <w:b w:val="0"/>
          <w:bCs w:val="0"/>
        </w:rPr>
        <w:t>Imagining</w:t>
      </w:r>
      <w:r w:rsidRPr="00E228C1">
        <w:rPr>
          <w:b w:val="0"/>
          <w:bCs w:val="0"/>
        </w:rPr>
        <w:t xml:space="preserve"> space through a priori thoughts is the only way we can even begin to have a conception of interpreting experience; we need to be able to </w:t>
      </w:r>
      <w:r>
        <w:rPr>
          <w:b w:val="0"/>
          <w:bCs w:val="0"/>
        </w:rPr>
        <w:t>construct</w:t>
      </w:r>
      <w:r w:rsidRPr="00E228C1">
        <w:rPr>
          <w:b w:val="0"/>
          <w:bCs w:val="0"/>
        </w:rPr>
        <w:t xml:space="preserve"> space through our minds. </w:t>
      </w:r>
      <w:r>
        <w:rPr>
          <w:b w:val="0"/>
          <w:bCs w:val="0"/>
        </w:rPr>
        <w:t xml:space="preserve"> </w:t>
      </w:r>
    </w:p>
    <w:p w14:paraId="5D38B3FC" w14:textId="77777777" w:rsidR="00632BD5" w:rsidRDefault="00632BD5" w:rsidP="00632BD5"/>
    <w:p w14:paraId="635DA13D" w14:textId="77777777" w:rsidR="00632BD5" w:rsidRDefault="00632BD5" w:rsidP="00632BD5">
      <w:pPr>
        <w:pStyle w:val="Heading4"/>
        <w:rPr>
          <w:b w:val="0"/>
          <w:bCs w:val="0"/>
        </w:rPr>
      </w:pPr>
      <w:r>
        <w:t xml:space="preserve">[2] Separateness – </w:t>
      </w:r>
      <w:r>
        <w:rPr>
          <w:b w:val="0"/>
          <w:bCs w:val="0"/>
        </w:rPr>
        <w:t>if space is based on experience, it must be formed from objects separate to us outside of our reasoning abilities. But t</w:t>
      </w:r>
      <w:r w:rsidRPr="001C018F">
        <w:rPr>
          <w:b w:val="0"/>
          <w:bCs w:val="0"/>
        </w:rPr>
        <w:t>o represent objects as separate from us, we would already need to assume space exists in the first place to have a concept of “separateness,” so to represent space as something separate from us would be incoherent.</w:t>
      </w:r>
    </w:p>
    <w:p w14:paraId="19FF8112" w14:textId="77777777" w:rsidR="00632BD5" w:rsidRDefault="00632BD5" w:rsidP="00632BD5"/>
    <w:p w14:paraId="7A075631" w14:textId="77777777" w:rsidR="00632BD5" w:rsidRPr="00DA1ED3" w:rsidRDefault="00632BD5" w:rsidP="00632BD5">
      <w:pPr>
        <w:pStyle w:val="Heading4"/>
        <w:rPr>
          <w:b w:val="0"/>
          <w:bCs w:val="0"/>
        </w:rPr>
      </w:pPr>
      <w:r>
        <w:t xml:space="preserve">[3] Uncertainty – </w:t>
      </w:r>
      <w:r>
        <w:rPr>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0682A105" w14:textId="77777777" w:rsidR="00632BD5" w:rsidRPr="001C018F" w:rsidRDefault="00632BD5" w:rsidP="00632BD5"/>
    <w:p w14:paraId="5C68032C" w14:textId="77777777" w:rsidR="00632BD5" w:rsidRPr="00106B94" w:rsidRDefault="00632BD5" w:rsidP="00632BD5">
      <w:pPr>
        <w:pStyle w:val="Heading4"/>
        <w:rPr>
          <w:rFonts w:cs="Calibri"/>
          <w:b w:val="0"/>
          <w:bCs w:val="0"/>
          <w:color w:val="000000" w:themeColor="text1"/>
        </w:rPr>
      </w:pPr>
      <w:r w:rsidRPr="00106B94">
        <w:rPr>
          <w:rFonts w:cs="Calibri"/>
          <w:color w:val="000000" w:themeColor="text1"/>
        </w:rPr>
        <w:lastRenderedPageBreak/>
        <w:t>Practical reason means we all have a unified perspective</w:t>
      </w:r>
      <w:r w:rsidRPr="00106B94">
        <w:rPr>
          <w:rFonts w:cs="Calibri"/>
          <w:b w:val="0"/>
          <w:bCs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1D4E9E55" w14:textId="77777777" w:rsidR="00632BD5" w:rsidRPr="00106B94" w:rsidRDefault="00632BD5" w:rsidP="00632BD5"/>
    <w:p w14:paraId="6C1CD335" w14:textId="77777777" w:rsidR="00632BD5" w:rsidRPr="00106B94" w:rsidRDefault="00632BD5" w:rsidP="00632BD5">
      <w:pPr>
        <w:pStyle w:val="Heading4"/>
        <w:rPr>
          <w:rFonts w:cs="Calibri"/>
          <w:sz w:val="12"/>
        </w:rPr>
      </w:pPr>
      <w:r w:rsidRPr="00106B94">
        <w:rPr>
          <w:rFonts w:cs="Calibri"/>
          <w:color w:val="000000" w:themeColor="text1"/>
        </w:rPr>
        <w:t xml:space="preserve">But, willing an action that violates the freedom of others is a contradiction: </w:t>
      </w:r>
      <w:r w:rsidRPr="00106B94">
        <w:rPr>
          <w:rFonts w:cs="Calibri"/>
          <w:b w:val="0"/>
          <w:bCs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28DF782A" w14:textId="77777777" w:rsidR="00632BD5" w:rsidRPr="00106B94" w:rsidRDefault="00632BD5" w:rsidP="00632BD5"/>
    <w:p w14:paraId="2011A9EB" w14:textId="58F87DE8" w:rsidR="00632BD5" w:rsidRDefault="00632BD5" w:rsidP="00632BD5">
      <w:pPr>
        <w:pStyle w:val="Heading4"/>
        <w:rPr>
          <w:rFonts w:cs="Calibri"/>
        </w:rPr>
      </w:pPr>
      <w:r w:rsidRPr="00106B94">
        <w:rPr>
          <w:rFonts w:cs="Calibri"/>
        </w:rPr>
        <w:t>Thus, the standard is respecting freedom.</w:t>
      </w:r>
    </w:p>
    <w:p w14:paraId="500303BF" w14:textId="1EB3A7C1" w:rsidR="006830CD" w:rsidRDefault="006830CD" w:rsidP="006830CD"/>
    <w:p w14:paraId="6D376A22" w14:textId="2AB22DC7" w:rsidR="006830CD" w:rsidRDefault="006830CD" w:rsidP="006830CD">
      <w:r>
        <w:t xml:space="preserve">Prefer – </w:t>
      </w:r>
    </w:p>
    <w:p w14:paraId="5561667C" w14:textId="1092F7F3" w:rsidR="006830CD" w:rsidRDefault="006830CD" w:rsidP="006830CD"/>
    <w:p w14:paraId="1202E1D1" w14:textId="77777777" w:rsidR="006830CD" w:rsidRPr="00106B94" w:rsidRDefault="006830CD" w:rsidP="006830CD">
      <w:pPr>
        <w:pStyle w:val="Heading4"/>
        <w:rPr>
          <w:rFonts w:cs="Calibri"/>
        </w:rPr>
      </w:pPr>
      <w:r w:rsidRPr="00106B94">
        <w:rPr>
          <w:rFonts w:cs="Calibri"/>
        </w:rPr>
        <w:t>Oppression is caused by arbitrary exclusion of others – only universalizability makes sure that include everyone equally. Farr 02</w:t>
      </w:r>
    </w:p>
    <w:p w14:paraId="139DC1A8" w14:textId="77777777" w:rsidR="006830CD" w:rsidRPr="00106B94" w:rsidRDefault="006830CD" w:rsidP="006830CD">
      <w:pPr>
        <w:rPr>
          <w:sz w:val="12"/>
          <w:szCs w:val="12"/>
        </w:rPr>
      </w:pPr>
      <w:r w:rsidRPr="00106B94">
        <w:rPr>
          <w:sz w:val="12"/>
          <w:szCs w:val="12"/>
        </w:rPr>
        <w:t>Farr, Arnold. Can a Philosophy of Race Afford to Abandon the Kantian Categorical Imperative? 2002, blog.ufba.br/kant/files/2009/12/Can-a-Philosophy-of-Race-Afford-to-Abandon-the.pdf.</w:t>
      </w:r>
    </w:p>
    <w:p w14:paraId="261AFC63" w14:textId="77777777" w:rsidR="006830CD" w:rsidRPr="00106B94" w:rsidRDefault="006830CD" w:rsidP="006830CD">
      <w:pPr>
        <w:rPr>
          <w:sz w:val="12"/>
        </w:rPr>
      </w:pPr>
      <w:r w:rsidRPr="00106B94">
        <w:rPr>
          <w:sz w:val="12"/>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106B94">
        <w:rPr>
          <w:b/>
          <w:highlight w:val="cyan"/>
          <w:u w:val="single"/>
        </w:rPr>
        <w:t>The</w:t>
      </w:r>
      <w:r w:rsidRPr="00106B94">
        <w:rPr>
          <w:sz w:val="12"/>
        </w:rPr>
        <w:t xml:space="preserve"> Kantian </w:t>
      </w:r>
      <w:r w:rsidRPr="00106B94">
        <w:rPr>
          <w:b/>
          <w:highlight w:val="cyan"/>
          <w:u w:val="single"/>
        </w:rPr>
        <w:t>subject is a</w:t>
      </w:r>
      <w:r w:rsidRPr="00106B94">
        <w:rPr>
          <w:b/>
          <w:u w:val="single"/>
        </w:rPr>
        <w:t>n embodied, empirical, concrete subject.</w:t>
      </w:r>
      <w:r w:rsidRPr="00106B94">
        <w:rPr>
          <w:sz w:val="12"/>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106B94">
        <w:rPr>
          <w:b/>
          <w:u w:val="single"/>
        </w:rPr>
        <w:t xml:space="preserve">We are </w:t>
      </w:r>
      <w:r w:rsidRPr="00106B94">
        <w:rPr>
          <w:b/>
          <w:highlight w:val="cyan"/>
          <w:u w:val="single"/>
        </w:rPr>
        <w:t>physical creature</w:t>
      </w:r>
      <w:r w:rsidRPr="00106B94">
        <w:rPr>
          <w:b/>
          <w:u w:val="single"/>
        </w:rPr>
        <w:t xml:space="preserve">s </w:t>
      </w:r>
      <w:r w:rsidRPr="00106B94">
        <w:rPr>
          <w:b/>
          <w:highlight w:val="cyan"/>
          <w:u w:val="single"/>
        </w:rPr>
        <w:t>with</w:t>
      </w:r>
      <w:r w:rsidRPr="00106B94">
        <w:rPr>
          <w:b/>
          <w:u w:val="single"/>
        </w:rPr>
        <w:t xml:space="preserve"> physical drives or </w:t>
      </w:r>
      <w:r w:rsidRPr="00106B94">
        <w:rPr>
          <w:b/>
          <w:highlight w:val="cyan"/>
          <w:u w:val="single"/>
        </w:rPr>
        <w:t>desires</w:t>
      </w:r>
      <w:r w:rsidRPr="00106B94">
        <w:rPr>
          <w:b/>
          <w:u w:val="single"/>
        </w:rPr>
        <w:t xml:space="preserve">. The very fact that </w:t>
      </w:r>
      <w:r w:rsidRPr="00106B94">
        <w:rPr>
          <w:b/>
          <w:highlight w:val="cyan"/>
          <w:u w:val="single"/>
        </w:rPr>
        <w:t>I cannot simply satisfy my desires without considering the rightness or wrongness of my actions</w:t>
      </w:r>
      <w:r w:rsidRPr="00106B94">
        <w:rPr>
          <w:b/>
          <w:u w:val="single"/>
        </w:rPr>
        <w:t xml:space="preserve"> suggests that my empirical character must be held in check by something,</w:t>
      </w:r>
      <w:r w:rsidRPr="00106B94">
        <w:rPr>
          <w:sz w:val="12"/>
        </w:rPr>
        <w:t xml:space="preserve"> or else I behave like a Freudian id. </w:t>
      </w:r>
      <w:r w:rsidRPr="00106B94">
        <w:rPr>
          <w:b/>
          <w:u w:val="single"/>
        </w:rPr>
        <w:t xml:space="preserve">My </w:t>
      </w:r>
      <w:r w:rsidRPr="00106B94">
        <w:rPr>
          <w:b/>
          <w:highlight w:val="cyan"/>
          <w:u w:val="single"/>
        </w:rPr>
        <w:t>empirical character must be held in check by</w:t>
      </w:r>
      <w:r w:rsidRPr="00106B94">
        <w:rPr>
          <w:b/>
          <w:u w:val="single"/>
        </w:rPr>
        <w:t xml:space="preserve"> my intelligible character, which is the legislative activity of </w:t>
      </w:r>
      <w:r w:rsidRPr="00106B94">
        <w:rPr>
          <w:b/>
          <w:highlight w:val="cyan"/>
          <w:u w:val="single"/>
        </w:rPr>
        <w:t>practical reason</w:t>
      </w:r>
      <w:r w:rsidRPr="00106B94">
        <w:rPr>
          <w:b/>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106B94">
        <w:rPr>
          <w:sz w:val="12"/>
        </w:rPr>
        <w:t xml:space="preserve">. What I have called self-transcendence may be best explained in the following passage by </w:t>
      </w:r>
      <w:proofErr w:type="spellStart"/>
      <w:r w:rsidRPr="00106B94">
        <w:rPr>
          <w:sz w:val="12"/>
        </w:rPr>
        <w:t>Onora</w:t>
      </w:r>
      <w:proofErr w:type="spellEnd"/>
      <w:r w:rsidRPr="00106B94">
        <w:rPr>
          <w:sz w:val="12"/>
        </w:rPr>
        <w:t xml:space="preserve"> O’Neill: </w:t>
      </w:r>
      <w:r w:rsidRPr="00106B94">
        <w:rPr>
          <w:b/>
          <w:highlight w:val="cyan"/>
          <w:u w:val="single"/>
        </w:rPr>
        <w:t>In restricting our maxims to those that meet the test of the categorical imperative we refuse to</w:t>
      </w:r>
      <w:r w:rsidRPr="00106B94">
        <w:rPr>
          <w:b/>
          <w:u w:val="single"/>
        </w:rPr>
        <w:t xml:space="preserve"> base our lives on maxims that necessarily m</w:t>
      </w:r>
      <w:r w:rsidRPr="00106B94">
        <w:rPr>
          <w:b/>
          <w:highlight w:val="cyan"/>
          <w:u w:val="single"/>
        </w:rPr>
        <w:t>ake our own case an exception</w:t>
      </w:r>
      <w:r w:rsidRPr="00106B94">
        <w:rPr>
          <w:b/>
          <w:u w:val="single"/>
        </w:rPr>
        <w:t xml:space="preserve">. The reason why a </w:t>
      </w:r>
      <w:proofErr w:type="spellStart"/>
      <w:r w:rsidRPr="00106B94">
        <w:rPr>
          <w:b/>
          <w:u w:val="single"/>
        </w:rPr>
        <w:t>universilizability</w:t>
      </w:r>
      <w:proofErr w:type="spellEnd"/>
      <w:r w:rsidRPr="00106B94">
        <w:rPr>
          <w:b/>
          <w:u w:val="single"/>
        </w:rPr>
        <w:t xml:space="preserve"> criterion is morally significant is that it makes our own case no special exception </w:t>
      </w:r>
      <w:r w:rsidRPr="00106B94">
        <w:rPr>
          <w:sz w:val="12"/>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w:t>
      </w:r>
      <w:r w:rsidRPr="00106B94">
        <w:rPr>
          <w:sz w:val="12"/>
        </w:rPr>
        <w:lastRenderedPageBreak/>
        <w:t xml:space="preserve">self-transcendence, </w:t>
      </w:r>
      <w:r w:rsidRPr="00106B94">
        <w:rPr>
          <w:b/>
          <w:highlight w:val="cyan"/>
          <w:u w:val="single"/>
        </w:rPr>
        <w:t>universalizable moral principles require that the individual think beyond</w:t>
      </w:r>
      <w:r w:rsidRPr="00106B94">
        <w:rPr>
          <w:b/>
          <w:u w:val="single"/>
        </w:rPr>
        <w:t xml:space="preserve"> his or her </w:t>
      </w:r>
      <w:r w:rsidRPr="00106B94">
        <w:rPr>
          <w:b/>
          <w:highlight w:val="cyan"/>
          <w:u w:val="single"/>
        </w:rPr>
        <w:t>own</w:t>
      </w:r>
      <w:r w:rsidRPr="00106B94">
        <w:rPr>
          <w:b/>
          <w:u w:val="single"/>
        </w:rPr>
        <w:t xml:space="preserve"> </w:t>
      </w:r>
      <w:proofErr w:type="gramStart"/>
      <w:r w:rsidRPr="00106B94">
        <w:rPr>
          <w:b/>
          <w:u w:val="single"/>
        </w:rPr>
        <w:t xml:space="preserve">particular </w:t>
      </w:r>
      <w:r w:rsidRPr="00106B94">
        <w:rPr>
          <w:b/>
          <w:highlight w:val="cyan"/>
          <w:u w:val="single"/>
        </w:rPr>
        <w:t>desires</w:t>
      </w:r>
      <w:proofErr w:type="gramEnd"/>
      <w:r w:rsidRPr="00106B94">
        <w:rPr>
          <w:b/>
          <w:highlight w:val="cyan"/>
          <w:u w:val="single"/>
        </w:rPr>
        <w:t>. The individual is not allowed to exclude others</w:t>
      </w:r>
      <w:r w:rsidRPr="00106B94">
        <w:rPr>
          <w:b/>
          <w:u w:val="single"/>
        </w:rPr>
        <w:t xml:space="preserve"> as rational moral agents </w:t>
      </w:r>
      <w:r w:rsidRPr="00106B94">
        <w:rPr>
          <w:b/>
          <w:highlight w:val="cyan"/>
          <w:u w:val="single"/>
        </w:rPr>
        <w:t>who have the right to act</w:t>
      </w:r>
      <w:r w:rsidRPr="00106B94">
        <w:rPr>
          <w:b/>
          <w:u w:val="single"/>
        </w:rPr>
        <w:t xml:space="preserve"> as he acts </w:t>
      </w:r>
      <w:proofErr w:type="gramStart"/>
      <w:r w:rsidRPr="00106B94">
        <w:rPr>
          <w:b/>
          <w:u w:val="single"/>
        </w:rPr>
        <w:t>in a given</w:t>
      </w:r>
      <w:proofErr w:type="gramEnd"/>
      <w:r w:rsidRPr="00106B94">
        <w:rPr>
          <w:b/>
          <w:u w:val="single"/>
        </w:rPr>
        <w:t xml:space="preserve"> situation</w:t>
      </w:r>
      <w:r w:rsidRPr="00106B94">
        <w:rPr>
          <w:sz w:val="12"/>
        </w:rPr>
        <w:t xml:space="preserve">. For example, if I decide to use another person merely as a means for my own </w:t>
      </w:r>
      <w:proofErr w:type="gramStart"/>
      <w:r w:rsidRPr="00106B94">
        <w:rPr>
          <w:sz w:val="12"/>
        </w:rPr>
        <w:t>end</w:t>
      </w:r>
      <w:proofErr w:type="gramEnd"/>
      <w:r w:rsidRPr="00106B94">
        <w:rPr>
          <w:sz w:val="12"/>
        </w:rPr>
        <w:t xml:space="preserve"> I must recognize the other person’s right to do the same to me. I </w:t>
      </w:r>
      <w:proofErr w:type="gramStart"/>
      <w:r w:rsidRPr="00106B94">
        <w:rPr>
          <w:sz w:val="12"/>
        </w:rPr>
        <w:t>cannot consistently will</w:t>
      </w:r>
      <w:proofErr w:type="gramEnd"/>
      <w:r w:rsidRPr="00106B94">
        <w:rPr>
          <w:sz w:val="12"/>
        </w:rPr>
        <w:t xml:space="preserve"> that I use another as a means only and will that I not be used in the same manner by another. Hence, </w:t>
      </w:r>
      <w:r w:rsidRPr="00106B94">
        <w:rPr>
          <w:b/>
          <w:u w:val="single"/>
        </w:rPr>
        <w:t>the universalizability criterion is a principle of consistency and a principle of inclusion.</w:t>
      </w:r>
      <w:r w:rsidRPr="00106B94">
        <w:rPr>
          <w:sz w:val="12"/>
        </w:rPr>
        <w:t xml:space="preserve"> That is, in choosing my maxims I attempt to include the perspective of other moral agents.</w:t>
      </w:r>
    </w:p>
    <w:p w14:paraId="713ED1C8" w14:textId="77777777" w:rsidR="006830CD" w:rsidRPr="006830CD" w:rsidRDefault="006830CD" w:rsidP="006830CD"/>
    <w:p w14:paraId="60B05ADC" w14:textId="77777777" w:rsidR="00632BD5" w:rsidRPr="00106B94" w:rsidRDefault="00632BD5" w:rsidP="00632BD5"/>
    <w:p w14:paraId="689A967E" w14:textId="77777777" w:rsidR="00632BD5" w:rsidRPr="00106B94" w:rsidRDefault="00632BD5" w:rsidP="00632BD5">
      <w:pPr>
        <w:pStyle w:val="Heading4"/>
        <w:rPr>
          <w:rFonts w:cs="Calibri"/>
        </w:rPr>
      </w:pPr>
      <w:r w:rsidRPr="00106B94">
        <w:rPr>
          <w:rFonts w:cs="Calibri"/>
        </w:rPr>
        <w:t>Impact calc – </w:t>
      </w:r>
    </w:p>
    <w:p w14:paraId="72927B24" w14:textId="77777777" w:rsidR="00632BD5" w:rsidRPr="00106B94" w:rsidRDefault="00632BD5" w:rsidP="00632BD5"/>
    <w:p w14:paraId="788AFCE6" w14:textId="38341699" w:rsidR="00632BD5" w:rsidRPr="00106B94" w:rsidRDefault="00632BD5" w:rsidP="00632BD5">
      <w:pPr>
        <w:pStyle w:val="Heading4"/>
        <w:rPr>
          <w:rFonts w:cs="Calibri"/>
        </w:rPr>
      </w:pPr>
      <w:r w:rsidRPr="00106B94">
        <w:rPr>
          <w:rFonts w:cs="Calibri"/>
        </w:rPr>
        <w:t>There is an act-omission distinction –</w:t>
      </w:r>
    </w:p>
    <w:p w14:paraId="07150842" w14:textId="46051214" w:rsidR="00632BD5" w:rsidRPr="00106B94" w:rsidRDefault="00632BD5" w:rsidP="00632BD5">
      <w:pPr>
        <w:pStyle w:val="Heading4"/>
        <w:rPr>
          <w:rFonts w:cs="Calibri"/>
        </w:rPr>
      </w:pPr>
      <w:r w:rsidRPr="00106B94">
        <w:rPr>
          <w:rFonts w:cs="Calibri"/>
        </w:rPr>
        <w:t xml:space="preserve">[a] Infinite Regress – Ethics cannot hold agents accountable for an infinite number of untaken decisions, otherwise that would impair action because agents would simultaneously have an infinite number of obligations. [b] Illogical – we wouldn’t hold an agent who chooses a morally repugnant act equally culpable as an agent who chooses not to prevent a morally repugnant act, like saving a drowning baby from a pool. </w:t>
      </w:r>
    </w:p>
    <w:p w14:paraId="1CFB5271" w14:textId="77777777" w:rsidR="00632BD5" w:rsidRPr="00106B94" w:rsidRDefault="00632BD5" w:rsidP="00632BD5"/>
    <w:p w14:paraId="709681BB" w14:textId="77777777" w:rsidR="00632BD5" w:rsidRPr="00106B94" w:rsidRDefault="00632BD5" w:rsidP="00632BD5">
      <w:pPr>
        <w:pStyle w:val="Heading4"/>
        <w:rPr>
          <w:rFonts w:cs="Calibri"/>
        </w:rPr>
      </w:pPr>
      <w:r w:rsidRPr="00106B94">
        <w:rPr>
          <w:rFonts w:cs="Calibri"/>
        </w:rPr>
        <w:t xml:space="preserve">Negate – </w:t>
      </w:r>
    </w:p>
    <w:p w14:paraId="58FBC41D" w14:textId="77777777" w:rsidR="00632BD5" w:rsidRPr="00106B94" w:rsidRDefault="00632BD5" w:rsidP="00632BD5"/>
    <w:p w14:paraId="4D9F7D01" w14:textId="77777777" w:rsidR="00632BD5" w:rsidRPr="00106B94" w:rsidRDefault="00632BD5" w:rsidP="00632BD5">
      <w:pPr>
        <w:outlineLvl w:val="3"/>
        <w:rPr>
          <w:b/>
          <w:bCs/>
        </w:rPr>
      </w:pPr>
      <w:r w:rsidRPr="00106B94">
        <w:rPr>
          <w:b/>
          <w:bCs/>
          <w:sz w:val="26"/>
          <w:szCs w:val="26"/>
        </w:rPr>
        <w:t>[1] Property rights – putting limits on the economic uses of intellectual property creates a contradiction – the concept of property is violated if you aren't allowed to control how you use it.</w:t>
      </w:r>
    </w:p>
    <w:p w14:paraId="7A8B5B7D" w14:textId="77777777" w:rsidR="00632BD5" w:rsidRPr="00106B94" w:rsidRDefault="00632BD5" w:rsidP="00632BD5">
      <w:pPr>
        <w:spacing w:before="15" w:after="180"/>
        <w:rPr>
          <w:rStyle w:val="Hyperlink"/>
        </w:rPr>
      </w:pPr>
      <w:r w:rsidRPr="00106B94">
        <w:rPr>
          <w:rStyle w:val="Style13ptBold"/>
        </w:rPr>
        <w:t>Pozzo</w:t>
      </w:r>
      <w:r w:rsidRPr="00106B94">
        <w:rPr>
          <w:b/>
          <w:bCs/>
          <w:sz w:val="26"/>
          <w:szCs w:val="26"/>
        </w:rPr>
        <w:t>, </w:t>
      </w:r>
      <w:r w:rsidRPr="00106B94">
        <w:t>6</w:t>
      </w:r>
      <w:r w:rsidRPr="00106B94">
        <w:rPr>
          <w:szCs w:val="22"/>
        </w:rPr>
        <w:t xml:space="preserve"> (Riccardo Pozzo, Riccardo Pozzo is an Italian philosopher and historian of philosophy., 11-18-2006, accessed on 8-12-2021, </w:t>
      </w:r>
      <w:proofErr w:type="spellStart"/>
      <w:r w:rsidRPr="00106B94">
        <w:rPr>
          <w:szCs w:val="22"/>
        </w:rPr>
        <w:t>Scielo</w:t>
      </w:r>
      <w:proofErr w:type="spellEnd"/>
      <w:r w:rsidRPr="00106B94">
        <w:rPr>
          <w:szCs w:val="22"/>
        </w:rPr>
        <w:t xml:space="preserve">, "IMMANUEL KANT ON INTELLECTUAL PROPERTY", </w:t>
      </w:r>
      <w:hyperlink r:id="rId10" w:history="1">
        <w:r w:rsidRPr="00106B94">
          <w:rPr>
            <w:rStyle w:val="Hyperlink"/>
            <w:szCs w:val="22"/>
          </w:rPr>
          <w:t>https://www.scielo.br/j/trans/a/rLfb3yPN3p4KPsYpxp8LQCp/?format=pdf&amp;lang=en)*brack</w:t>
        </w:r>
      </w:hyperlink>
      <w:r w:rsidRPr="00106B94">
        <w:rPr>
          <w:szCs w:val="22"/>
        </w:rPr>
        <w:t>eted for gen lang*//</w:t>
      </w:r>
      <w:proofErr w:type="spellStart"/>
      <w:r w:rsidRPr="00106B94">
        <w:rPr>
          <w:szCs w:val="22"/>
        </w:rPr>
        <w:t>st</w:t>
      </w:r>
      <w:proofErr w:type="spellEnd"/>
    </w:p>
    <w:p w14:paraId="4F41B93A" w14:textId="77777777" w:rsidR="00632BD5" w:rsidRPr="00106B94" w:rsidRDefault="00632BD5" w:rsidP="00632BD5">
      <w:pPr>
        <w:rPr>
          <w:sz w:val="16"/>
        </w:rPr>
      </w:pPr>
      <w:r w:rsidRPr="00106B94">
        <w:rPr>
          <w:sz w:val="16"/>
        </w:rPr>
        <w:t xml:space="preserve">The error consists in mistaking one of these rights for the other” (Kant, 1902, t.6, p.290). The corpus </w:t>
      </w:r>
      <w:proofErr w:type="spellStart"/>
      <w:r w:rsidRPr="00106B94">
        <w:rPr>
          <w:sz w:val="16"/>
        </w:rPr>
        <w:t>mysticum</w:t>
      </w:r>
      <w:proofErr w:type="spellEnd"/>
      <w:r w:rsidRPr="00106B94">
        <w:rPr>
          <w:sz w:val="16"/>
        </w:rPr>
        <w:t xml:space="preserve">, the work considered as an immaterial good, remains property of the author on behalf of the original right of its creation. The corpus </w:t>
      </w:r>
      <w:proofErr w:type="spellStart"/>
      <w:r w:rsidRPr="00106B94">
        <w:rPr>
          <w:sz w:val="16"/>
        </w:rPr>
        <w:t>mechanicum</w:t>
      </w:r>
      <w:proofErr w:type="spellEnd"/>
      <w:r w:rsidRPr="00106B94">
        <w:rPr>
          <w:sz w:val="16"/>
        </w:rPr>
        <w:t xml:space="preserve"> consists of the exemplars of the book or of the work of art. It becomes the property of whoever has bought the material object in which the work has been reproduced or expressed. Seneca points out in De </w:t>
      </w:r>
      <w:proofErr w:type="spellStart"/>
      <w:r w:rsidRPr="00106B94">
        <w:rPr>
          <w:sz w:val="16"/>
        </w:rPr>
        <w:t>beneficiis</w:t>
      </w:r>
      <w:proofErr w:type="spellEnd"/>
      <w:r w:rsidRPr="00106B94">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The peculiarity </w:t>
      </w:r>
      <w:r w:rsidRPr="00106B94">
        <w:rPr>
          <w:rStyle w:val="Emphasis"/>
        </w:rPr>
        <w:t xml:space="preserve">of </w:t>
      </w:r>
      <w:r w:rsidRPr="00106B94">
        <w:rPr>
          <w:rStyle w:val="Emphasis"/>
          <w:highlight w:val="cyan"/>
        </w:rPr>
        <w:t>intellectual property</w:t>
      </w:r>
      <w:r w:rsidRPr="00106B94">
        <w:rPr>
          <w:rStyle w:val="Emphasis"/>
        </w:rPr>
        <w:t xml:space="preserve"> </w:t>
      </w:r>
      <w:r w:rsidRPr="00106B94">
        <w:rPr>
          <w:rStyle w:val="Emphasis"/>
          <w:highlight w:val="cyan"/>
        </w:rPr>
        <w:t>consists</w:t>
      </w:r>
      <w:r w:rsidRPr="00106B94">
        <w:rPr>
          <w:sz w:val="16"/>
        </w:rPr>
        <w:t xml:space="preserve"> thus first </w:t>
      </w:r>
      <w:r w:rsidRPr="00106B94">
        <w:rPr>
          <w:rStyle w:val="Emphasis"/>
          <w:highlight w:val="cyan"/>
        </w:rPr>
        <w:t>in being</w:t>
      </w:r>
      <w:r w:rsidRPr="00106B94">
        <w:rPr>
          <w:rStyle w:val="Emphasis"/>
        </w:rPr>
        <w:t xml:space="preserve"> indeed </w:t>
      </w:r>
      <w:r w:rsidRPr="00106B94">
        <w:rPr>
          <w:rStyle w:val="Emphasis"/>
          <w:highlight w:val="cyan"/>
        </w:rPr>
        <w:t>a</w:t>
      </w:r>
      <w:r w:rsidRPr="00106B94">
        <w:rPr>
          <w:rStyle w:val="Emphasis"/>
        </w:rPr>
        <w:t xml:space="preserve"> property, but </w:t>
      </w:r>
      <w:r w:rsidRPr="00106B94">
        <w:rPr>
          <w:rStyle w:val="Emphasis"/>
          <w:highlight w:val="cyan"/>
        </w:rPr>
        <w:t>property of an action; and</w:t>
      </w:r>
      <w:r w:rsidRPr="00106B94">
        <w:rPr>
          <w:sz w:val="16"/>
        </w:rPr>
        <w:t xml:space="preserve"> second </w:t>
      </w:r>
      <w:r w:rsidRPr="00106B94">
        <w:rPr>
          <w:rStyle w:val="Emphasis"/>
        </w:rPr>
        <w:t xml:space="preserve">in </w:t>
      </w:r>
      <w:r w:rsidRPr="00106B94">
        <w:rPr>
          <w:rStyle w:val="Emphasis"/>
          <w:highlight w:val="cyan"/>
        </w:rPr>
        <w:t>being</w:t>
      </w:r>
      <w:r w:rsidRPr="00106B94">
        <w:rPr>
          <w:rStyle w:val="Emphasis"/>
        </w:rPr>
        <w:t xml:space="preserve"> indeed </w:t>
      </w:r>
      <w:r w:rsidRPr="00106B94">
        <w:rPr>
          <w:rStyle w:val="Emphasis"/>
          <w:highlight w:val="cyan"/>
        </w:rPr>
        <w:t>inalienable</w:t>
      </w:r>
      <w:r w:rsidRPr="00106B94">
        <w:rPr>
          <w:rStyle w:val="Emphasis"/>
        </w:rPr>
        <w:t xml:space="preserve">, but also transferable in commission and license </w:t>
      </w:r>
      <w:r w:rsidRPr="00106B94">
        <w:rPr>
          <w:sz w:val="16"/>
        </w:rPr>
        <w:t xml:space="preserve">to a publisher. </w:t>
      </w:r>
      <w:r w:rsidRPr="00106B94">
        <w:rPr>
          <w:rStyle w:val="Emphasis"/>
          <w:highlight w:val="cyan"/>
        </w:rPr>
        <w:t>The bond the author has on [their] work confers [them] a moral right that is</w:t>
      </w:r>
      <w:r w:rsidRPr="00106B94">
        <w:rPr>
          <w:rStyle w:val="Emphasis"/>
        </w:rPr>
        <w:t xml:space="preserve"> indeed </w:t>
      </w:r>
      <w:r w:rsidRPr="00106B94">
        <w:rPr>
          <w:rStyle w:val="Emphasis"/>
          <w:highlight w:val="cyan"/>
        </w:rPr>
        <w:t>a personal right</w:t>
      </w:r>
      <w:r w:rsidRPr="00106B94">
        <w:rPr>
          <w:rStyle w:val="Emphasis"/>
        </w:rPr>
        <w:t xml:space="preserve">. </w:t>
      </w:r>
      <w:r w:rsidRPr="00106B94">
        <w:rPr>
          <w:rStyle w:val="Emphasis"/>
          <w:highlight w:val="cyan"/>
        </w:rPr>
        <w:t>It is also a right to exploit economically [their] work in all possible ways,</w:t>
      </w:r>
      <w:r w:rsidRPr="00106B94">
        <w:rPr>
          <w:rStyle w:val="Emphasis"/>
        </w:rPr>
        <w:t xml:space="preserve"> a right of economic use, which is a patrimonial right. </w:t>
      </w:r>
      <w:r w:rsidRPr="00106B94">
        <w:rPr>
          <w:rStyle w:val="Emphasis"/>
          <w:highlight w:val="cyan"/>
        </w:rPr>
        <w:t>Kant</w:t>
      </w:r>
      <w:r w:rsidRPr="00106B94">
        <w:rPr>
          <w:rStyle w:val="Emphasis"/>
        </w:rPr>
        <w:t xml:space="preserve"> </w:t>
      </w:r>
      <w:r w:rsidRPr="00106B94">
        <w:rPr>
          <w:sz w:val="16"/>
        </w:rPr>
        <w:t xml:space="preserve">and </w:t>
      </w:r>
      <w:r w:rsidRPr="00106B94">
        <w:rPr>
          <w:rStyle w:val="Emphasis"/>
        </w:rPr>
        <w:t xml:space="preserve">Fichte </w:t>
      </w:r>
      <w:r w:rsidRPr="00106B94">
        <w:rPr>
          <w:rStyle w:val="Emphasis"/>
          <w:highlight w:val="cyan"/>
        </w:rPr>
        <w:t>argued that moral right and the right of economic use are</w:t>
      </w:r>
      <w:r w:rsidRPr="00106B94">
        <w:rPr>
          <w:rStyle w:val="Emphasis"/>
        </w:rPr>
        <w:t xml:space="preserve"> strictly </w:t>
      </w:r>
      <w:r w:rsidRPr="00106B94">
        <w:rPr>
          <w:rStyle w:val="Emphasis"/>
          <w:highlight w:val="cyan"/>
        </w:rPr>
        <w:t>connected</w:t>
      </w:r>
      <w:r w:rsidRPr="00106B94">
        <w:rPr>
          <w:rStyle w:val="Emphasis"/>
        </w:rPr>
        <w:t xml:space="preserve">, and that the offense to one implies inevitably </w:t>
      </w:r>
      <w:r w:rsidRPr="00106B94">
        <w:rPr>
          <w:rStyle w:val="Emphasis"/>
        </w:rPr>
        <w:lastRenderedPageBreak/>
        <w:t>offense to the other</w:t>
      </w:r>
      <w:r w:rsidRPr="00106B94">
        <w:rPr>
          <w:sz w:val="16"/>
        </w:rPr>
        <w:t xml:space="preserve">. In eighteenth-century Germany, the free use came into discussion among the presuppositions of a democratic renewal of state and society. In his Supplement to the Consideration of Publishing and Its Rights, </w:t>
      </w:r>
      <w:proofErr w:type="spellStart"/>
      <w:r w:rsidRPr="00106B94">
        <w:rPr>
          <w:sz w:val="16"/>
        </w:rPr>
        <w:t>Reimarus</w:t>
      </w:r>
      <w:proofErr w:type="spellEnd"/>
      <w:r w:rsidRPr="00106B94">
        <w:rPr>
          <w:sz w:val="16"/>
        </w:rPr>
        <w:t xml:space="preserve"> asked writers “instead of writing for the aristocracy, to write for the tiers </w:t>
      </w:r>
      <w:proofErr w:type="spellStart"/>
      <w:r w:rsidRPr="00106B94">
        <w:rPr>
          <w:sz w:val="16"/>
        </w:rPr>
        <w:t>état</w:t>
      </w:r>
      <w:proofErr w:type="spellEnd"/>
      <w:r w:rsidRPr="00106B94">
        <w:rPr>
          <w:sz w:val="16"/>
        </w:rPr>
        <w:t xml:space="preserve"> of the reader’s world.” (</w:t>
      </w:r>
      <w:proofErr w:type="spellStart"/>
      <w:r w:rsidRPr="00106B94">
        <w:rPr>
          <w:sz w:val="16"/>
        </w:rPr>
        <w:t>Reimarus</w:t>
      </w:r>
      <w:proofErr w:type="spellEnd"/>
      <w:r w:rsidRPr="00106B94">
        <w:rPr>
          <w:sz w:val="16"/>
        </w:rPr>
        <w:t xml:space="preserve">, 1791b, p.595). He saluted with enthusiasm the claim of disenfranchising from the monopoly of English publishers expressed in the American Act for the Encouragement of Learning of May 31, 1790. </w:t>
      </w:r>
      <w:r w:rsidRPr="00106B94">
        <w:rPr>
          <w:rStyle w:val="Emphasis"/>
          <w:highlight w:val="cyan"/>
        </w:rPr>
        <w:t>Kant</w:t>
      </w:r>
      <w:r w:rsidRPr="00106B94">
        <w:rPr>
          <w:rStyle w:val="Emphasis"/>
        </w:rPr>
        <w:t>,</w:t>
      </w:r>
      <w:r w:rsidRPr="00106B94">
        <w:rPr>
          <w:sz w:val="16"/>
        </w:rPr>
        <w:t xml:space="preserve"> however, </w:t>
      </w:r>
      <w:r w:rsidRPr="00106B94">
        <w:rPr>
          <w:rStyle w:val="Emphasis"/>
        </w:rPr>
        <w:t>was firm in embracing intellectual property.</w:t>
      </w:r>
      <w:r w:rsidRPr="00106B94">
        <w:rPr>
          <w:sz w:val="16"/>
        </w:rPr>
        <w:t xml:space="preserve"> Referring himself to Roman Law, </w:t>
      </w:r>
      <w:r w:rsidRPr="00106B94">
        <w:rPr>
          <w:rStyle w:val="Emphasis"/>
        </w:rPr>
        <w:t>he asked for its legislative formulation not only as patrimonial right, but also as a personal right</w:t>
      </w:r>
      <w:r w:rsidRPr="00106B94">
        <w:rPr>
          <w:sz w:val="16"/>
        </w:rPr>
        <w:t xml:space="preserve">. In Of the </w:t>
      </w:r>
      <w:proofErr w:type="spellStart"/>
      <w:r w:rsidRPr="00106B94">
        <w:rPr>
          <w:sz w:val="16"/>
        </w:rPr>
        <w:t>Illegitimity</w:t>
      </w:r>
      <w:proofErr w:type="spellEnd"/>
      <w:r w:rsidRPr="00106B94">
        <w:rPr>
          <w:sz w:val="16"/>
        </w:rPr>
        <w:t xml:space="preserve"> of Pirate Publishing, </w:t>
      </w:r>
      <w:r w:rsidRPr="00106B94">
        <w:rPr>
          <w:rStyle w:val="Emphasis"/>
        </w:rPr>
        <w:t xml:space="preserve">he </w:t>
      </w:r>
      <w:r w:rsidRPr="00106B94">
        <w:rPr>
          <w:rStyle w:val="Emphasis"/>
          <w:highlight w:val="cyan"/>
        </w:rPr>
        <w:t>considered</w:t>
      </w:r>
      <w:r w:rsidRPr="00106B94">
        <w:rPr>
          <w:rStyle w:val="Emphasis"/>
        </w:rPr>
        <w:t xml:space="preserve"> the moral faculties related </w:t>
      </w:r>
      <w:r w:rsidRPr="00106B94">
        <w:rPr>
          <w:rStyle w:val="Emphasis"/>
          <w:highlight w:val="cyan"/>
        </w:rPr>
        <w:t>to intellectual property as an “inalienable right</w:t>
      </w:r>
      <w:r w:rsidRPr="00106B94">
        <w:rPr>
          <w:rStyle w:val="Emphasis"/>
        </w:rPr>
        <w:t xml:space="preserve"> </w:t>
      </w:r>
      <w:r w:rsidRPr="00106B94">
        <w:rPr>
          <w:sz w:val="16"/>
        </w:rPr>
        <w:t>(</w:t>
      </w:r>
      <w:proofErr w:type="spellStart"/>
      <w:r w:rsidRPr="00106B94">
        <w:rPr>
          <w:sz w:val="16"/>
        </w:rPr>
        <w:t>ius</w:t>
      </w:r>
      <w:proofErr w:type="spellEnd"/>
      <w:r w:rsidRPr="00106B94">
        <w:rPr>
          <w:sz w:val="16"/>
        </w:rPr>
        <w:t xml:space="preserve"> </w:t>
      </w:r>
      <w:proofErr w:type="spellStart"/>
      <w:r w:rsidRPr="00106B94">
        <w:rPr>
          <w:sz w:val="16"/>
        </w:rPr>
        <w:t>personalissimum</w:t>
      </w:r>
      <w:proofErr w:type="spellEnd"/>
      <w:r w:rsidRPr="00106B94">
        <w:rPr>
          <w:sz w:val="16"/>
        </w:rPr>
        <w:t xml:space="preserve">) always himself to speak through anyone else, the right, that is, that no one may deliver the same speech to the public other than in his (the author’s) name” (Kant, 1902, t.8, p.85). Fichte went farther in the Demonstration of the </w:t>
      </w:r>
      <w:proofErr w:type="spellStart"/>
      <w:r w:rsidRPr="00106B94">
        <w:rPr>
          <w:sz w:val="16"/>
        </w:rPr>
        <w:t>Illegitimity</w:t>
      </w:r>
      <w:proofErr w:type="spellEnd"/>
      <w:r w:rsidRPr="00106B94">
        <w:rPr>
          <w:sz w:val="16"/>
        </w:rPr>
        <w:t xml:space="preserve"> of Pirate Publishing. He saw intellectual property as a part of his metaphysical construction of intellectual activity, which was based on the principle that thoughts “are not transmitted hand to hand, they are not paid with shining cash, neither are they transmitted to us if we take home the book Trans/Form/</w:t>
      </w:r>
      <w:proofErr w:type="spellStart"/>
      <w:r w:rsidRPr="00106B94">
        <w:rPr>
          <w:sz w:val="16"/>
        </w:rPr>
        <w:t>Ação</w:t>
      </w:r>
      <w:proofErr w:type="spellEnd"/>
      <w:r w:rsidRPr="00106B94">
        <w:rPr>
          <w:sz w:val="16"/>
        </w:rPr>
        <w:t xml:space="preserve">, São Paulo, 29(2): 11-18, 2006 13 that contains them and put it into our library. </w:t>
      </w:r>
    </w:p>
    <w:p w14:paraId="276BD8CA" w14:textId="77777777" w:rsidR="00632BD5" w:rsidRPr="00106B94" w:rsidRDefault="00632BD5" w:rsidP="00632BD5">
      <w:pPr>
        <w:pStyle w:val="Heading4"/>
        <w:rPr>
          <w:rFonts w:cs="Calibri"/>
        </w:rPr>
      </w:pPr>
      <w:r w:rsidRPr="00106B94">
        <w:rPr>
          <w:rFonts w:cs="Calibri"/>
        </w:rPr>
        <w:t xml:space="preserve">It doesn’t matter if it’s intellectual property – the concept of intellectual property is the same as physical property – property as a concept is something that a person owns and can control unconditionally given that it doesn’t violate someone else’s freedoms, so IP qualifies. </w:t>
      </w:r>
    </w:p>
    <w:p w14:paraId="6F687461" w14:textId="77777777" w:rsidR="00632BD5" w:rsidRPr="00106B94" w:rsidRDefault="00632BD5" w:rsidP="00632BD5">
      <w:pPr>
        <w:pStyle w:val="Heading4"/>
        <w:rPr>
          <w:rFonts w:cs="Calibri"/>
        </w:rPr>
      </w:pPr>
      <w:r w:rsidRPr="00106B94">
        <w:rPr>
          <w:rFonts w:cs="Calibri"/>
        </w:rPr>
        <w:t xml:space="preserve">[2] Act-omission distinction – not giving someone is an omission, otherwise we would have infinite obligations to tell everyone everything – pharma companies can’t be held accountable for doing functionally </w:t>
      </w:r>
      <w:proofErr w:type="gramStart"/>
      <w:r w:rsidRPr="00106B94">
        <w:rPr>
          <w:rFonts w:cs="Calibri"/>
        </w:rPr>
        <w:t>nothing</w:t>
      </w:r>
      <w:proofErr w:type="gramEnd"/>
      <w:r w:rsidRPr="00106B94">
        <w:rPr>
          <w:rFonts w:cs="Calibri"/>
        </w:rPr>
        <w:t xml:space="preserve"> so the state has no obligation to enact rules on it. </w:t>
      </w:r>
    </w:p>
    <w:p w14:paraId="40C6B682" w14:textId="4153B96F" w:rsidR="00632BD5" w:rsidRDefault="00632BD5" w:rsidP="00632BD5"/>
    <w:p w14:paraId="614C1DAF" w14:textId="77777777" w:rsidR="000A208F" w:rsidRPr="000A208F" w:rsidRDefault="000A208F" w:rsidP="000A208F"/>
    <w:sectPr w:rsidR="000A208F" w:rsidRPr="000A208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50A561E"/>
    <w:multiLevelType w:val="hybridMultilevel"/>
    <w:tmpl w:val="EB34CD94"/>
    <w:lvl w:ilvl="0" w:tplc="3C526FA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32BD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08F"/>
    <w:rsid w:val="000A2D8A"/>
    <w:rsid w:val="000D26A6"/>
    <w:rsid w:val="000D2B90"/>
    <w:rsid w:val="000D6ED8"/>
    <w:rsid w:val="000D717B"/>
    <w:rsid w:val="000D7507"/>
    <w:rsid w:val="000F2DC3"/>
    <w:rsid w:val="00100B28"/>
    <w:rsid w:val="00117316"/>
    <w:rsid w:val="001209B4"/>
    <w:rsid w:val="0016243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D796A"/>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36BF"/>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4F3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2BD5"/>
    <w:rsid w:val="006379E9"/>
    <w:rsid w:val="006438CB"/>
    <w:rsid w:val="006529B9"/>
    <w:rsid w:val="00654695"/>
    <w:rsid w:val="0065500A"/>
    <w:rsid w:val="00655217"/>
    <w:rsid w:val="0065727C"/>
    <w:rsid w:val="00674A78"/>
    <w:rsid w:val="006830CD"/>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2CB0"/>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354E"/>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D1F2D"/>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0562"/>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E32"/>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66325D"/>
  <w14:defaultImageDpi w14:val="300"/>
  <w15:docId w15:val="{A6945EFC-9C32-2F40-867E-2DAD4BCEE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32BD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32B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32BD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32BD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632BD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32B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2BD5"/>
  </w:style>
  <w:style w:type="character" w:customStyle="1" w:styleId="Heading1Char">
    <w:name w:val="Heading 1 Char"/>
    <w:aliases w:val="Pocket Char"/>
    <w:basedOn w:val="DefaultParagraphFont"/>
    <w:link w:val="Heading1"/>
    <w:uiPriority w:val="9"/>
    <w:rsid w:val="00632BD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32BD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32BD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632BD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32BD5"/>
    <w:rPr>
      <w:b/>
      <w:sz w:val="26"/>
      <w:u w:val="single"/>
    </w:rPr>
  </w:style>
  <w:style w:type="character" w:customStyle="1" w:styleId="StyleUnderline">
    <w:name w:val="Style Underline"/>
    <w:aliases w:val="Underline,Style Bold Underline,Intense Emphasis1,Intense Emphasis11,apple-style-span + 6 pt,Bold,Kern at 16 pt,Intense Emphasis111,Intense Emphasis2,HHeading 3 + 12 pt,Cards + Font: 12 pt Char,Title Char,Citation Char Char Char,Style,ci"/>
    <w:basedOn w:val="DefaultParagraphFont"/>
    <w:uiPriority w:val="1"/>
    <w:qFormat/>
    <w:rsid w:val="00632BD5"/>
    <w:rPr>
      <w:b/>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20"/>
    <w:qFormat/>
    <w:rsid w:val="00632BD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32BD5"/>
    <w:rPr>
      <w:color w:val="auto"/>
      <w:u w:val="non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
    <w:basedOn w:val="DefaultParagraphFont"/>
    <w:uiPriority w:val="99"/>
    <w:unhideWhenUsed/>
    <w:rsid w:val="00632BD5"/>
    <w:rPr>
      <w:color w:val="auto"/>
      <w:u w:val="none"/>
    </w:rPr>
  </w:style>
  <w:style w:type="paragraph" w:styleId="DocumentMap">
    <w:name w:val="Document Map"/>
    <w:basedOn w:val="Normal"/>
    <w:link w:val="DocumentMapChar"/>
    <w:uiPriority w:val="99"/>
    <w:semiHidden/>
    <w:unhideWhenUsed/>
    <w:rsid w:val="00632BD5"/>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632BD5"/>
    <w:rPr>
      <w:rFonts w:ascii="Lucida Grande" w:hAnsi="Lucida Grande" w:cs="Lucida Grande"/>
      <w:sz w:val="22"/>
    </w:rPr>
  </w:style>
  <w:style w:type="paragraph" w:customStyle="1" w:styleId="textbold">
    <w:name w:val="text bold"/>
    <w:basedOn w:val="Normal"/>
    <w:link w:val="Emphasis"/>
    <w:uiPriority w:val="20"/>
    <w:qFormat/>
    <w:rsid w:val="006830C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6830CD"/>
    <w:pPr>
      <w:ind w:left="720"/>
      <w:contextualSpacing/>
    </w:pPr>
  </w:style>
  <w:style w:type="character" w:customStyle="1" w:styleId="UnderlineBold">
    <w:name w:val="Underline + Bold"/>
    <w:uiPriority w:val="1"/>
    <w:qFormat/>
    <w:rsid w:val="006830CD"/>
    <w:rPr>
      <w:b/>
      <w:sz w:val="20"/>
      <w:u w:val="single"/>
    </w:rPr>
  </w:style>
  <w:style w:type="character" w:styleId="CommentReference">
    <w:name w:val="annotation reference"/>
    <w:basedOn w:val="DefaultParagraphFont"/>
    <w:uiPriority w:val="99"/>
    <w:semiHidden/>
    <w:unhideWhenUsed/>
    <w:rsid w:val="006830CD"/>
    <w:rPr>
      <w:sz w:val="16"/>
      <w:szCs w:val="16"/>
    </w:rPr>
  </w:style>
  <w:style w:type="paragraph" w:styleId="CommentText">
    <w:name w:val="annotation text"/>
    <w:basedOn w:val="Normal"/>
    <w:link w:val="CommentTextChar"/>
    <w:uiPriority w:val="99"/>
    <w:semiHidden/>
    <w:unhideWhenUsed/>
    <w:rsid w:val="006830CD"/>
    <w:rPr>
      <w:sz w:val="20"/>
      <w:szCs w:val="20"/>
    </w:rPr>
  </w:style>
  <w:style w:type="character" w:customStyle="1" w:styleId="CommentTextChar">
    <w:name w:val="Comment Text Char"/>
    <w:basedOn w:val="DefaultParagraphFont"/>
    <w:link w:val="CommentText"/>
    <w:uiPriority w:val="99"/>
    <w:semiHidden/>
    <w:rsid w:val="006830CD"/>
    <w:rPr>
      <w:rFonts w:ascii="Calibri" w:hAnsi="Calibri" w:cs="Calibri"/>
      <w:sz w:val="20"/>
      <w:szCs w:val="20"/>
    </w:rPr>
  </w:style>
  <w:style w:type="character" w:customStyle="1" w:styleId="date-display-single">
    <w:name w:val="date-display-single"/>
    <w:basedOn w:val="DefaultParagraphFont"/>
    <w:rsid w:val="006830CD"/>
  </w:style>
  <w:style w:type="character" w:customStyle="1" w:styleId="endnotereference">
    <w:name w:val="endnotereference"/>
    <w:basedOn w:val="DefaultParagraphFont"/>
    <w:rsid w:val="006830CD"/>
  </w:style>
  <w:style w:type="character" w:styleId="Strong">
    <w:name w:val="Strong"/>
    <w:basedOn w:val="DefaultParagraphFont"/>
    <w:uiPriority w:val="22"/>
    <w:qFormat/>
    <w:rsid w:val="00AD1F2D"/>
    <w:rPr>
      <w:b/>
      <w:bCs/>
    </w:rPr>
  </w:style>
  <w:style w:type="character" w:customStyle="1" w:styleId="Caption1">
    <w:name w:val="Caption1"/>
    <w:basedOn w:val="DefaultParagraphFont"/>
    <w:rsid w:val="00AD1F2D"/>
  </w:style>
  <w:style w:type="character" w:customStyle="1" w:styleId="nobr">
    <w:name w:val="nobr"/>
    <w:basedOn w:val="DefaultParagraphFont"/>
    <w:rsid w:val="00AD1F2D"/>
  </w:style>
  <w:style w:type="character" w:customStyle="1" w:styleId="fn">
    <w:name w:val="fn"/>
    <w:basedOn w:val="DefaultParagraphFont"/>
    <w:rsid w:val="00AD1F2D"/>
  </w:style>
  <w:style w:type="paragraph" w:customStyle="1" w:styleId="CiteSpacing">
    <w:name w:val="Cite Spacing"/>
    <w:basedOn w:val="Normal"/>
    <w:uiPriority w:val="4"/>
    <w:qFormat/>
    <w:rsid w:val="00AD1F2D"/>
    <w:pPr>
      <w:spacing w:before="60" w:after="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scielo.br/j/trans/a/rLfb3yPN3p4KPsYpxp8LQCp/?format=pdf&amp;lang=en)*brack" TargetMode="Externa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8</Pages>
  <Words>2326</Words>
  <Characters>13261</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15556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10</cp:revision>
  <dcterms:created xsi:type="dcterms:W3CDTF">2021-10-16T13:26:00Z</dcterms:created>
  <dcterms:modified xsi:type="dcterms:W3CDTF">2021-10-16T15:06:00Z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