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A17D8" w14:textId="4266CAA5" w:rsidR="00E42E4C" w:rsidRDefault="0044174D" w:rsidP="0044174D">
      <w:pPr>
        <w:pStyle w:val="Heading1"/>
      </w:pPr>
      <w:r>
        <w:t>Blake quarters</w:t>
      </w:r>
    </w:p>
    <w:p w14:paraId="7C79030A" w14:textId="40239F3B" w:rsidR="0044174D" w:rsidRDefault="0044174D" w:rsidP="0044174D"/>
    <w:p w14:paraId="31A076BF" w14:textId="33AE87CF" w:rsidR="00BA212E" w:rsidRDefault="00BA212E" w:rsidP="00BA212E">
      <w:pPr>
        <w:pStyle w:val="Heading1"/>
      </w:pPr>
      <w:r>
        <w:lastRenderedPageBreak/>
        <w:t>CP</w:t>
      </w:r>
    </w:p>
    <w:p w14:paraId="499CE8C4" w14:textId="239A7581" w:rsidR="00BA212E" w:rsidRDefault="00BA212E" w:rsidP="00BA212E"/>
    <w:p w14:paraId="03424A5A" w14:textId="77777777" w:rsidR="00BA212E" w:rsidRPr="00404483" w:rsidRDefault="00BA212E" w:rsidP="00BA212E">
      <w:pPr>
        <w:pStyle w:val="Heading4"/>
      </w:pPr>
      <w:r>
        <w:t>CP: The appropriation of outer space by private entities is unjust in all instances except Active Debris Removal.</w:t>
      </w:r>
    </w:p>
    <w:p w14:paraId="212B19AB" w14:textId="77777777" w:rsidR="00BA212E" w:rsidRPr="00404483" w:rsidRDefault="00BA212E" w:rsidP="00BA212E">
      <w:pPr>
        <w:pStyle w:val="Heading4"/>
      </w:pPr>
      <w:r>
        <w:t>Governments ought to permit the appropriation of outer space for designated safety zones and tech stationing for active debris removal by private entities.</w:t>
      </w:r>
    </w:p>
    <w:p w14:paraId="0D8466BB" w14:textId="77777777" w:rsidR="00BA212E" w:rsidRDefault="00BA212E" w:rsidP="00BA212E">
      <w:pPr>
        <w:pStyle w:val="Heading4"/>
      </w:pPr>
      <w:r>
        <w:t>Debris removal is necessary and only private entities have the incentive and capability to do it.</w:t>
      </w:r>
    </w:p>
    <w:p w14:paraId="79BCC308" w14:textId="6FAAA402" w:rsidR="00BA212E" w:rsidRPr="00BA212E" w:rsidRDefault="00BA212E" w:rsidP="00BA212E">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w:t>
      </w:r>
      <w:proofErr w:type="spellStart"/>
      <w:r w:rsidRPr="003C528D">
        <w:rPr>
          <w:sz w:val="16"/>
          <w:szCs w:val="14"/>
        </w:rPr>
        <w:t>OutLaws</w:t>
      </w:r>
      <w:proofErr w:type="spellEnd"/>
      <w:r w:rsidRPr="003C528D">
        <w:rPr>
          <w:sz w:val="16"/>
          <w:szCs w:val="14"/>
        </w:rPr>
        <w:t>.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5992F5F4" w14:textId="77777777" w:rsidR="00BA212E" w:rsidRPr="0048611D" w:rsidRDefault="00BA212E" w:rsidP="00BA212E">
      <w:pPr>
        <w:rPr>
          <w:sz w:val="16"/>
        </w:rPr>
      </w:pPr>
      <w:r w:rsidRPr="002A4E77">
        <w:rPr>
          <w:sz w:val="16"/>
        </w:rPr>
        <w:t xml:space="preserve">As </w:t>
      </w:r>
      <w:r w:rsidRPr="002A4E77">
        <w:rPr>
          <w:b/>
          <w:bCs/>
          <w:highlight w:val="green"/>
          <w:u w:val="single"/>
        </w:rPr>
        <w:t>satellites</w:t>
      </w:r>
      <w:r w:rsidRPr="002A4E77">
        <w:rPr>
          <w:sz w:val="16"/>
        </w:rPr>
        <w:t xml:space="preserve"> and other projectiles blast into orbit, upon collision they </w:t>
      </w:r>
      <w:r w:rsidRPr="002A4E77">
        <w:rPr>
          <w:b/>
          <w:bCs/>
          <w:highlight w:val="gree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2A4E77">
        <w:rPr>
          <w:b/>
          <w:bCs/>
          <w:highlight w:val="green"/>
          <w:u w:val="single"/>
        </w:rPr>
        <w:t>fairly large pieces of space debris</w:t>
      </w:r>
      <w:r w:rsidRPr="002A4E77">
        <w:rPr>
          <w:sz w:val="16"/>
        </w:rPr>
        <w:t xml:space="preserve"> in the opening minutes of the 2013 film </w:t>
      </w:r>
      <w:hyperlink r:id="rId9"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2A4E77">
        <w:rPr>
          <w:b/>
          <w:bCs/>
          <w:highlight w:val="gree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2A4E77">
        <w:rPr>
          <w:b/>
          <w:bCs/>
          <w:highlight w:val="green"/>
          <w:u w:val="single"/>
        </w:rPr>
        <w:t>space junk</w:t>
      </w:r>
      <w:r w:rsidRPr="002A4E77">
        <w:rPr>
          <w:sz w:val="16"/>
        </w:rPr>
        <w:t>, believed to be a paint chip or a piece of metal no more than a few thousandths of a millimeter across,</w:t>
      </w:r>
      <w:hyperlink r:id="rId10" w:history="1">
        <w:r w:rsidRPr="007A3C0D">
          <w:rPr>
            <w:rStyle w:val="Hyperlink"/>
            <w:szCs w:val="36"/>
            <w:u w:val="single"/>
          </w:rPr>
          <w:t xml:space="preserve"> </w:t>
        </w:r>
        <w:r w:rsidRPr="007A3C0D">
          <w:rPr>
            <w:rStyle w:val="Hyperlink"/>
            <w:szCs w:val="36"/>
            <w:highlight w:val="green"/>
            <w:u w:val="single"/>
          </w:rPr>
          <w:t>cracked the window of the</w:t>
        </w:r>
        <w:r w:rsidRPr="007A3C0D">
          <w:rPr>
            <w:rStyle w:val="Hyperlink"/>
            <w:szCs w:val="36"/>
          </w:rPr>
          <w:t xml:space="preserve"> </w:t>
        </w:r>
        <w:r w:rsidRPr="007A3C0D">
          <w:rPr>
            <w:rStyle w:val="Hyperlink"/>
            <w:szCs w:val="36"/>
            <w:highlight w:val="green"/>
            <w:u w:val="single"/>
          </w:rPr>
          <w:t>I</w:t>
        </w:r>
        <w:r w:rsidRPr="002A4E77">
          <w:rPr>
            <w:rStyle w:val="Hyperlink"/>
            <w:sz w:val="16"/>
          </w:rPr>
          <w:t xml:space="preserve">nternational </w:t>
        </w:r>
        <w:r w:rsidRPr="007A3C0D">
          <w:rPr>
            <w:rStyle w:val="Hyperlink"/>
            <w:szCs w:val="36"/>
            <w:highlight w:val="green"/>
            <w:u w:val="single"/>
          </w:rPr>
          <w:t>S</w:t>
        </w:r>
        <w:r w:rsidRPr="002A4E77">
          <w:rPr>
            <w:rStyle w:val="Hyperlink"/>
            <w:sz w:val="16"/>
          </w:rPr>
          <w:t xml:space="preserve">pace </w:t>
        </w:r>
        <w:r w:rsidRPr="007A3C0D">
          <w:rPr>
            <w:rStyle w:val="Hyperlink"/>
            <w:szCs w:val="36"/>
            <w:highlight w:val="gree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2A4E77">
        <w:rPr>
          <w:b/>
          <w:bCs/>
          <w:highlight w:val="green"/>
          <w:u w:val="single"/>
        </w:rPr>
        <w:t>debris</w:t>
      </w:r>
      <w:hyperlink r:id="rId11" w:history="1">
        <w:r w:rsidRPr="002A4E77">
          <w:rPr>
            <w:rStyle w:val="Hyperlink"/>
            <w:highlight w:val="green"/>
            <w:u w:val="single"/>
          </w:rPr>
          <w:t xml:space="preserve"> punctured</w:t>
        </w:r>
      </w:hyperlink>
      <w:r w:rsidRPr="002A4E77">
        <w:rPr>
          <w:b/>
          <w:bCs/>
          <w:highlight w:val="green"/>
          <w:u w:val="single"/>
        </w:rPr>
        <w:t xml:space="preserve"> the robotic arm of the I</w:t>
      </w:r>
      <w:r w:rsidRPr="002A4E77">
        <w:rPr>
          <w:sz w:val="16"/>
        </w:rPr>
        <w:t xml:space="preserve">nternational </w:t>
      </w:r>
      <w:r w:rsidRPr="002A4E77">
        <w:rPr>
          <w:b/>
          <w:bCs/>
          <w:highlight w:val="green"/>
          <w:u w:val="single"/>
        </w:rPr>
        <w:t>S</w:t>
      </w:r>
      <w:r w:rsidRPr="002A4E77">
        <w:rPr>
          <w:sz w:val="16"/>
        </w:rPr>
        <w:t xml:space="preserve">pace </w:t>
      </w:r>
      <w:r w:rsidRPr="002A4E77">
        <w:rPr>
          <w:b/>
          <w:bCs/>
          <w:highlight w:val="green"/>
          <w:u w:val="single"/>
        </w:rPr>
        <w:t>S</w:t>
      </w:r>
      <w:r w:rsidRPr="002A4E77">
        <w:rPr>
          <w:sz w:val="16"/>
        </w:rPr>
        <w:t>tation.</w:t>
      </w:r>
      <w:r w:rsidRPr="00F56051">
        <w:rPr>
          <w:sz w:val="16"/>
        </w:rPr>
        <w:t xml:space="preserve"> </w:t>
      </w:r>
      <w:r w:rsidRPr="002A4E77">
        <w:rPr>
          <w:sz w:val="16"/>
        </w:rPr>
        <w:t>This is seriously concerning, as,</w:t>
      </w:r>
      <w:hyperlink r:id="rId12"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2A4E77">
        <w:rPr>
          <w:b/>
          <w:bCs/>
          <w:highlight w:val="gree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3" w:history="1">
        <w:r w:rsidRPr="002A4E77">
          <w:rPr>
            <w:rStyle w:val="Hyperlink"/>
            <w:sz w:val="16"/>
          </w:rPr>
          <w:t>emerging field</w:t>
        </w:r>
      </w:hyperlink>
      <w:r w:rsidRPr="002A4E77">
        <w:rPr>
          <w:sz w:val="16"/>
        </w:rPr>
        <w:t xml:space="preserve"> with many technical </w:t>
      </w:r>
      <w:hyperlink r:id="rId14" w:history="1">
        <w:r w:rsidRPr="002A4E77">
          <w:rPr>
            <w:rStyle w:val="Hyperlink"/>
            <w:sz w:val="16"/>
          </w:rPr>
          <w:t>tracking</w:t>
        </w:r>
      </w:hyperlink>
      <w:r w:rsidRPr="002A4E77">
        <w:rPr>
          <w:sz w:val="16"/>
        </w:rPr>
        <w:t xml:space="preserve"> and </w:t>
      </w:r>
      <w:hyperlink r:id="rId15"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2A4E77">
        <w:rPr>
          <w:b/>
          <w:bCs/>
          <w:highlight w:val="green"/>
          <w:u w:val="single"/>
        </w:rPr>
        <w:t>None of the existing space treaties</w:t>
      </w:r>
      <w:hyperlink r:id="rId16" w:history="1">
        <w:r w:rsidRPr="002A4E77">
          <w:rPr>
            <w:rStyle w:val="Hyperlink"/>
            <w:highlight w:val="green"/>
            <w:u w:val="single"/>
          </w:rPr>
          <w:t xml:space="preserve"> directly tackle the issue</w:t>
        </w:r>
      </w:hyperlink>
      <w:r w:rsidRPr="002A4E77">
        <w:rPr>
          <w:sz w:val="16"/>
        </w:rPr>
        <w:t>, rendering</w:t>
      </w:r>
      <w:hyperlink r:id="rId17"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18" w:history="1">
        <w:r w:rsidRPr="002A4E77">
          <w:rPr>
            <w:rStyle w:val="Hyperlink"/>
            <w:highlight w:val="green"/>
            <w:u w:val="single"/>
          </w:rPr>
          <w:t xml:space="preserve"> legal incentives are non-existent</w:t>
        </w:r>
      </w:hyperlink>
      <w:r w:rsidRPr="002A4E77">
        <w:rPr>
          <w:b/>
          <w:bCs/>
          <w:highlight w:val="green"/>
          <w:u w:val="single"/>
        </w:rPr>
        <w:t>.</w:t>
      </w:r>
      <w:r w:rsidRPr="00F56051">
        <w:rPr>
          <w:sz w:val="16"/>
        </w:rPr>
        <w:t xml:space="preserve"> </w:t>
      </w:r>
      <w:hyperlink r:id="rId19"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0" w:history="1">
        <w:r w:rsidRPr="002A4E77">
          <w:rPr>
            <w:rStyle w:val="Hyperlink"/>
            <w:sz w:val="16"/>
          </w:rPr>
          <w:t xml:space="preserve"> more targeted at the practicalities of tracking an</w:t>
        </w:r>
        <w:r w:rsidRPr="002A4E77">
          <w:rPr>
            <w:rStyle w:val="Hyperlink"/>
            <w:sz w:val="16"/>
          </w:rPr>
          <w:t>d</w:t>
        </w:r>
        <w:r w:rsidRPr="002A4E77">
          <w:rPr>
            <w:rStyle w:val="Hyperlink"/>
            <w:sz w:val="16"/>
          </w:rPr>
          <w:t xml:space="preserve">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1"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2" w:history="1">
        <w:r w:rsidRPr="002A4E77">
          <w:rPr>
            <w:rStyle w:val="Hyperlink"/>
            <w:sz w:val="16"/>
          </w:rPr>
          <w:t xml:space="preserve"> directiv</w:t>
        </w:r>
        <w:r w:rsidRPr="002A4E77">
          <w:rPr>
            <w:rStyle w:val="Hyperlink"/>
            <w:sz w:val="16"/>
          </w:rPr>
          <w:t>e</w:t>
        </w:r>
        <w:r w:rsidRPr="002A4E77">
          <w:rPr>
            <w:rStyle w:val="Hyperlink"/>
            <w:sz w:val="16"/>
          </w:rPr>
          <w:t xml:space="preserve"> in 2018</w:t>
        </w:r>
      </w:hyperlink>
      <w:r w:rsidRPr="002A4E77">
        <w:rPr>
          <w:sz w:val="16"/>
        </w:rPr>
        <w:t>, shifting the responsibility from the DoD to the Department of Commerce, and the</w:t>
      </w:r>
      <w:hyperlink r:id="rId23" w:history="1">
        <w:r w:rsidRPr="002A4E77">
          <w:rPr>
            <w:rStyle w:val="Hyperlink"/>
            <w:sz w:val="16"/>
          </w:rPr>
          <w:t xml:space="preserve"> transition has yet to materialize</w:t>
        </w:r>
      </w:hyperlink>
      <w:r w:rsidRPr="002A4E77">
        <w:rPr>
          <w:sz w:val="16"/>
        </w:rPr>
        <w:t>, leaving DoD struggling to keep pace</w:t>
      </w:r>
      <w:hyperlink r:id="rId24"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2A4E77">
        <w:rPr>
          <w:b/>
          <w:bCs/>
          <w:highlight w:val="green"/>
          <w:u w:val="single"/>
        </w:rPr>
        <w:t>addressing the problem through industry looks more and more 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5" w:history="1">
        <w:r w:rsidRPr="002A4E77">
          <w:rPr>
            <w:rStyle w:val="Hyperlink"/>
            <w:sz w:val="16"/>
          </w:rPr>
          <w:t xml:space="preserve"> prevent international conflict</w:t>
        </w:r>
      </w:hyperlink>
      <w:r w:rsidRPr="002A4E77">
        <w:rPr>
          <w:sz w:val="16"/>
        </w:rPr>
        <w:t xml:space="preserve">, </w:t>
      </w:r>
      <w:hyperlink r:id="rId26" w:history="1">
        <w:r w:rsidRPr="002A4E77">
          <w:rPr>
            <w:rStyle w:val="Hyperlink"/>
            <w:sz w:val="16"/>
          </w:rPr>
          <w:t>commentators</w:t>
        </w:r>
      </w:hyperlink>
      <w:r w:rsidRPr="002A4E77">
        <w:rPr>
          <w:sz w:val="16"/>
        </w:rPr>
        <w:t xml:space="preserve"> have called for an additional regime resembling</w:t>
      </w:r>
      <w:hyperlink r:id="rId27"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These commentators shun the common conception 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48611D">
        <w:rPr>
          <w:b/>
          <w:bCs/>
          <w:highlight w:val="green"/>
          <w:u w:val="single"/>
        </w:rPr>
        <w:t>governments seem ready and willing to construct the legal and incentive framework in concert with such private action.</w:t>
      </w:r>
      <w:r w:rsidRPr="00F56051">
        <w:rPr>
          <w:sz w:val="16"/>
        </w:rPr>
        <w:t xml:space="preserve"> </w:t>
      </w:r>
      <w:hyperlink r:id="rId28" w:history="1">
        <w:r w:rsidRPr="0048611D">
          <w:rPr>
            <w:rStyle w:val="Hyperlink"/>
            <w:sz w:val="16"/>
          </w:rPr>
          <w:t>In a joint statement this summer</w:t>
        </w:r>
      </w:hyperlink>
      <w:r w:rsidRPr="0048611D">
        <w:rPr>
          <w:sz w:val="16"/>
        </w:rPr>
        <w:t xml:space="preserve">, </w:t>
      </w:r>
      <w:r w:rsidRPr="0048611D">
        <w:rPr>
          <w:b/>
          <w:bCs/>
          <w:highlight w:val="green"/>
          <w:u w:val="single"/>
        </w:rPr>
        <w:t>G7 members expressed openness to resolving</w:t>
      </w:r>
      <w:r w:rsidRPr="0048611D">
        <w:rPr>
          <w:sz w:val="16"/>
        </w:rPr>
        <w:t xml:space="preserve"> the technical aspects of the </w:t>
      </w:r>
      <w:r w:rsidRPr="0048611D">
        <w:rPr>
          <w:b/>
          <w:bCs/>
          <w:highlight w:val="green"/>
          <w:u w:val="single"/>
        </w:rPr>
        <w:t>debris</w:t>
      </w:r>
      <w:r w:rsidRPr="0048611D">
        <w:rPr>
          <w:sz w:val="16"/>
        </w:rPr>
        <w:t xml:space="preserve"> problem </w:t>
      </w:r>
      <w:r w:rsidRPr="0048611D">
        <w:rPr>
          <w:b/>
          <w:bCs/>
          <w:highlight w:val="green"/>
          <w:u w:val="single"/>
        </w:rPr>
        <w:t xml:space="preserve">with private institutions, and there is </w:t>
      </w:r>
      <w:r w:rsidRPr="0048611D">
        <w:rPr>
          <w:sz w:val="16"/>
        </w:rPr>
        <w:t>some</w:t>
      </w:r>
      <w:r w:rsidRPr="0048611D">
        <w:rPr>
          <w:b/>
          <w:bCs/>
          <w:u w:val="single"/>
        </w:rPr>
        <w:t xml:space="preserve"> </w:t>
      </w:r>
      <w:r w:rsidRPr="0048611D">
        <w:rPr>
          <w:b/>
          <w:bCs/>
          <w:highlight w:val="green"/>
          <w:u w:val="single"/>
        </w:rPr>
        <w:t>promising progress</w:t>
      </w:r>
      <w:r w:rsidRPr="0048611D">
        <w:rPr>
          <w:sz w:val="16"/>
        </w:rPr>
        <w:t>.</w:t>
      </w:r>
      <w:r w:rsidRPr="00F56051">
        <w:rPr>
          <w:sz w:val="16"/>
        </w:rPr>
        <w:t xml:space="preserve"> </w:t>
      </w:r>
      <w:r w:rsidRPr="0048611D">
        <w:rPr>
          <w:sz w:val="16"/>
        </w:rPr>
        <w:t>Apple co-founder</w:t>
      </w:r>
      <w:hyperlink r:id="rId29"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proofErr w:type="spellStart"/>
      <w:r w:rsidRPr="0048611D">
        <w:rPr>
          <w:b/>
          <w:bCs/>
          <w:highlight w:val="green"/>
          <w:u w:val="single"/>
        </w:rPr>
        <w:t>Astroscale</w:t>
      </w:r>
      <w:proofErr w:type="spellEnd"/>
      <w:r w:rsidRPr="0048611D">
        <w:rPr>
          <w:sz w:val="16"/>
        </w:rPr>
        <w:t xml:space="preserve">, a UK-based company, successfully </w:t>
      </w:r>
      <w:r w:rsidRPr="0048611D">
        <w:rPr>
          <w:b/>
          <w:bCs/>
          <w:highlight w:val="green"/>
          <w:u w:val="single"/>
        </w:rPr>
        <w:t>launched a pair of satellites</w:t>
      </w:r>
      <w:r w:rsidRPr="0048611D">
        <w:rPr>
          <w:sz w:val="16"/>
        </w:rPr>
        <w:t xml:space="preserve"> in the Spring of 2021</w:t>
      </w:r>
      <w:hyperlink r:id="rId30" w:history="1">
        <w:r w:rsidRPr="0048611D">
          <w:rPr>
            <w:rStyle w:val="Hyperlink"/>
            <w:highlight w:val="green"/>
            <w:u w:val="single"/>
          </w:rPr>
          <w:t xml:space="preserve"> that will remove certain space debris from orbit</w:t>
        </w:r>
      </w:hyperlink>
      <w:r w:rsidRPr="0048611D">
        <w:rPr>
          <w:b/>
          <w:bCs/>
          <w:highlight w:val="green"/>
          <w:u w:val="single"/>
        </w:rPr>
        <w:t>.</w:t>
      </w:r>
      <w:r w:rsidRPr="00F56051">
        <w:rPr>
          <w:sz w:val="16"/>
        </w:rPr>
        <w:t xml:space="preserve"> </w:t>
      </w:r>
      <w:proofErr w:type="spellStart"/>
      <w:r w:rsidRPr="0048611D">
        <w:rPr>
          <w:sz w:val="16"/>
        </w:rPr>
        <w:t>Astroscale</w:t>
      </w:r>
      <w:proofErr w:type="spellEnd"/>
      <w:r w:rsidRPr="0048611D">
        <w:rPr>
          <w:sz w:val="16"/>
        </w:rPr>
        <w:t xml:space="preserve"> also</w:t>
      </w:r>
      <w:hyperlink r:id="rId31"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w:t>
      </w:r>
      <w:proofErr w:type="spellStart"/>
      <w:r w:rsidRPr="0048611D">
        <w:rPr>
          <w:sz w:val="16"/>
        </w:rPr>
        <w:t>Astroscale</w:t>
      </w:r>
      <w:proofErr w:type="spellEnd"/>
      <w:r w:rsidRPr="0048611D">
        <w:rPr>
          <w:sz w:val="16"/>
        </w:rPr>
        <w:t xml:space="preserve"> involving </w:t>
      </w:r>
      <w:r w:rsidRPr="0048611D">
        <w:rPr>
          <w:sz w:val="16"/>
        </w:rPr>
        <w:lastRenderedPageBreak/>
        <w:t xml:space="preserve">themselves in policy may be advised, as it could </w:t>
      </w:r>
      <w:hyperlink r:id="rId32" w:history="1">
        <w:r w:rsidRPr="0048611D">
          <w:rPr>
            <w:rStyle w:val="Hyperlink"/>
            <w:sz w:val="16"/>
          </w:rPr>
          <w:t>promote further private investment</w:t>
        </w:r>
      </w:hyperlink>
      <w:r w:rsidRPr="0048611D">
        <w:rPr>
          <w:sz w:val="16"/>
        </w:rPr>
        <w:t xml:space="preserve"> in technology for space </w:t>
      </w:r>
      <w:r w:rsidRPr="0048611D">
        <w:rPr>
          <w:b/>
          <w:bCs/>
          <w:highlight w:val="green"/>
          <w:u w:val="single"/>
        </w:rPr>
        <w:t>debris removal</w:t>
      </w:r>
      <w:r w:rsidRPr="0048611D">
        <w:rPr>
          <w:sz w:val="16"/>
        </w:rPr>
        <w:t>.</w:t>
      </w:r>
      <w:r w:rsidRPr="00F56051">
        <w:rPr>
          <w:sz w:val="16"/>
        </w:rPr>
        <w:t xml:space="preserve"> </w:t>
      </w:r>
      <w:r w:rsidRPr="0048611D">
        <w:rPr>
          <w:sz w:val="16"/>
        </w:rPr>
        <w:t>A popular</w:t>
      </w:r>
      <w:hyperlink r:id="rId33" w:history="1">
        <w:r w:rsidRPr="0048611D">
          <w:rPr>
            <w:rStyle w:val="Hyperlink"/>
            <w:sz w:val="16"/>
          </w:rPr>
          <w:t xml:space="preserve"> policy recommendation</w:t>
        </w:r>
      </w:hyperlink>
      <w:r w:rsidRPr="0048611D">
        <w:rPr>
          <w:sz w:val="16"/>
        </w:rPr>
        <w:t xml:space="preserve"> among experts is the establishment of public-private partnerships, and </w:t>
      </w:r>
      <w:proofErr w:type="spellStart"/>
      <w:r w:rsidRPr="0048611D">
        <w:rPr>
          <w:sz w:val="16"/>
        </w:rPr>
        <w:t>Astroscale</w:t>
      </w:r>
      <w:proofErr w:type="spellEnd"/>
      <w:r w:rsidRPr="0048611D">
        <w:rPr>
          <w:sz w:val="16"/>
        </w:rPr>
        <w:t xml:space="preserve"> has entered several such agreements including with</w:t>
      </w:r>
      <w:hyperlink r:id="rId34" w:history="1">
        <w:r w:rsidRPr="0048611D">
          <w:rPr>
            <w:rStyle w:val="Hyperlink"/>
            <w:sz w:val="16"/>
          </w:rPr>
          <w:t xml:space="preserve"> Japan</w:t>
        </w:r>
      </w:hyperlink>
      <w:r w:rsidRPr="0048611D">
        <w:rPr>
          <w:sz w:val="16"/>
        </w:rPr>
        <w:t xml:space="preserve"> and the</w:t>
      </w:r>
      <w:hyperlink r:id="rId35"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48611D">
        <w:rPr>
          <w:b/>
          <w:bCs/>
          <w:highlight w:val="green"/>
          <w:u w:val="single"/>
        </w:rPr>
        <w:t>actors include</w:t>
      </w:r>
      <w:hyperlink r:id="rId36" w:history="1">
        <w:r w:rsidRPr="0048611D">
          <w:rPr>
            <w:rStyle w:val="Hyperlink"/>
            <w:highlight w:val="green"/>
            <w:u w:val="single"/>
          </w:rPr>
          <w:t xml:space="preserve"> </w:t>
        </w:r>
        <w:proofErr w:type="spellStart"/>
        <w:r w:rsidRPr="0048611D">
          <w:rPr>
            <w:rStyle w:val="Hyperlink"/>
            <w:highlight w:val="green"/>
            <w:u w:val="single"/>
          </w:rPr>
          <w:t>ClearSpace</w:t>
        </w:r>
        <w:proofErr w:type="spellEnd"/>
      </w:hyperlink>
      <w:r w:rsidRPr="0048611D">
        <w:rPr>
          <w:b/>
          <w:bCs/>
          <w:highlight w:val="green"/>
          <w:u w:val="single"/>
        </w:rPr>
        <w:t>,</w:t>
      </w:r>
      <w:hyperlink r:id="rId37" w:history="1">
        <w:r w:rsidRPr="0048611D">
          <w:rPr>
            <w:rStyle w:val="Hyperlink"/>
            <w:highlight w:val="green"/>
            <w:u w:val="single"/>
          </w:rPr>
          <w:t xml:space="preserve"> </w:t>
        </w:r>
        <w:proofErr w:type="spellStart"/>
        <w:r w:rsidRPr="0048611D">
          <w:rPr>
            <w:rStyle w:val="Hyperlink"/>
            <w:highlight w:val="green"/>
            <w:u w:val="single"/>
          </w:rPr>
          <w:t>OneWeb</w:t>
        </w:r>
        <w:proofErr w:type="spellEnd"/>
      </w:hyperlink>
      <w:r w:rsidRPr="0048611D">
        <w:rPr>
          <w:b/>
          <w:bCs/>
          <w:highlight w:val="green"/>
          <w:u w:val="single"/>
        </w:rPr>
        <w:t>, and</w:t>
      </w:r>
      <w:hyperlink r:id="rId38" w:history="1">
        <w:r w:rsidRPr="0048611D">
          <w:rPr>
            <w:rStyle w:val="Hyperlink"/>
            <w:highlight w:val="green"/>
            <w:u w:val="single"/>
          </w:rPr>
          <w:t xml:space="preserve"> D-Orbit</w:t>
        </w:r>
      </w:hyperlink>
      <w:r w:rsidRPr="0048611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39"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0"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48611D">
        <w:rPr>
          <w:b/>
          <w:bCs/>
          <w:highlight w:val="green"/>
          <w:u w:val="single"/>
        </w:rPr>
        <w:t>In light of the</w:t>
      </w:r>
      <w:r w:rsidRPr="0048611D">
        <w:rPr>
          <w:sz w:val="16"/>
        </w:rPr>
        <w:t xml:space="preserve"> long silence of international law on such issues and the demonstrated </w:t>
      </w:r>
      <w:r w:rsidRPr="0048611D">
        <w:rPr>
          <w:b/>
          <w:bCs/>
          <w:highlight w:val="green"/>
          <w:u w:val="single"/>
        </w:rPr>
        <w:t>motivation by private actors</w:t>
      </w:r>
      <w:r w:rsidRPr="0048611D">
        <w:rPr>
          <w:sz w:val="16"/>
        </w:rPr>
        <w:t xml:space="preserve">, </w:t>
      </w:r>
      <w:r w:rsidRPr="0048611D">
        <w:rPr>
          <w:b/>
          <w:bCs/>
          <w:highlight w:val="green"/>
          <w:u w:val="single"/>
        </w:rPr>
        <w:t>space debris represents the latest frontier in the abdication of space from the public concern to the private.</w:t>
      </w:r>
    </w:p>
    <w:p w14:paraId="75F268C7" w14:textId="77777777" w:rsidR="00BA212E" w:rsidRDefault="00BA212E" w:rsidP="00BA212E"/>
    <w:p w14:paraId="779AA895" w14:textId="77777777" w:rsidR="00BA212E" w:rsidRPr="00BA212E" w:rsidRDefault="00BA212E" w:rsidP="00BA212E"/>
    <w:p w14:paraId="652965A0" w14:textId="55C6F1CE" w:rsidR="0044174D" w:rsidRDefault="0044174D" w:rsidP="0044174D">
      <w:pPr>
        <w:pStyle w:val="Heading1"/>
      </w:pPr>
      <w:r>
        <w:lastRenderedPageBreak/>
        <w:t>DA</w:t>
      </w:r>
    </w:p>
    <w:p w14:paraId="4C3749DF" w14:textId="0019C848" w:rsidR="0044174D" w:rsidRDefault="0044174D" w:rsidP="0044174D"/>
    <w:p w14:paraId="43F94B56" w14:textId="77777777" w:rsidR="0044174D" w:rsidRPr="001C7A49" w:rsidRDefault="0044174D" w:rsidP="0044174D">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4DCBF663" w14:textId="77777777" w:rsidR="0044174D" w:rsidRPr="00EA57CB" w:rsidRDefault="0044174D" w:rsidP="0044174D">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24B80D22" w14:textId="77777777" w:rsidR="0044174D" w:rsidRPr="00060E64" w:rsidRDefault="0044174D" w:rsidP="0044174D">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41"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42"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43"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43DC8AAC" w14:textId="77777777" w:rsidR="0044174D" w:rsidRDefault="0044174D" w:rsidP="0044174D">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w:t>
      </w:r>
      <w:r w:rsidRPr="00B42CD2">
        <w:rPr>
          <w:color w:val="000000" w:themeColor="text1"/>
          <w:sz w:val="16"/>
          <w:szCs w:val="16"/>
        </w:rPr>
        <w:lastRenderedPageBreak/>
        <w:t>are required for electronics. And they loom as bottlenecks in making the transition from fossil fuels to renewables backed up by battery storage.</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 xml:space="preserve">recent probes have confirmed substantial amounts of water ice lurking in </w:t>
      </w:r>
      <w:hyperlink r:id="rId44" w:tgtFrame="_blank" w:history="1">
        <w:r w:rsidRPr="00B42CD2">
          <w:rPr>
            <w:rStyle w:val="StyleUnderline"/>
          </w:rPr>
          <w:t>permanently shadowed craters</w:t>
        </w:r>
      </w:hyperlink>
      <w:r w:rsidRPr="00B42CD2">
        <w:rPr>
          <w:rStyle w:val="StyleUnderline"/>
        </w:rPr>
        <w:t xml:space="preserve"> at the lunar poles</w:t>
      </w:r>
      <w:r w:rsidRPr="00B42CD2">
        <w:rPr>
          <w:color w:val="000000" w:themeColor="text1"/>
        </w:rPr>
        <w:t xml:space="preserve">. </w:t>
      </w:r>
      <w:r w:rsidRPr="00B42CD2">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B42CD2">
        <w:rPr>
          <w:color w:val="000000" w:themeColor="text1"/>
        </w:rPr>
        <w:t xml:space="preserve"> </w:t>
      </w:r>
      <w:r w:rsidRPr="00B42CD2">
        <w:rPr>
          <w:rStyle w:val="StyleUnderline"/>
        </w:rPr>
        <w:t>Between its water and helium-3 deposits, the Moon could be the resource stepping-stone for further solar system exploration.</w:t>
      </w:r>
      <w:r w:rsidRPr="00B42CD2">
        <w:rPr>
          <w:color w:val="000000" w:themeColor="text1"/>
        </w:rPr>
        <w:t xml:space="preserve"> </w:t>
      </w:r>
      <w:r w:rsidRPr="00B42CD2">
        <w:rPr>
          <w:rStyle w:val="StyleUnderline"/>
        </w:rPr>
        <w:t xml:space="preserve">Asteroids are another near-term </w:t>
      </w:r>
      <w:hyperlink r:id="rId45" w:tgtFrame="_blank" w:history="1">
        <w:r w:rsidRPr="00B42CD2">
          <w:rPr>
            <w:rStyle w:val="StyleUnderline"/>
          </w:rPr>
          <w:t>mining target</w:t>
        </w:r>
      </w:hyperlink>
      <w:r w:rsidRPr="00B42CD2">
        <w:rPr>
          <w:rStyle w:val="StyleUnderline"/>
        </w:rPr>
        <w:t xml:space="preserve">. </w:t>
      </w:r>
      <w:r w:rsidRPr="00B42CD2">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B42CD2">
        <w:rPr>
          <w:color w:val="333333"/>
          <w:shd w:val="clear" w:color="auto" w:fill="FFFFFF"/>
        </w:rPr>
        <w:t xml:space="preserve"> </w:t>
      </w:r>
      <w:r w:rsidRPr="00B42CD2">
        <w:rPr>
          <w:color w:val="000000" w:themeColor="text1"/>
          <w:shd w:val="clear" w:color="auto" w:fill="FFFFFF"/>
        </w:rPr>
        <w:t>T</w:t>
      </w:r>
      <w:r w:rsidRPr="00B42CD2">
        <w:rPr>
          <w:rStyle w:val="StyleUnderline"/>
        </w:rPr>
        <w:t xml:space="preserve">he </w:t>
      </w:r>
      <w:r w:rsidRPr="00B42CD2">
        <w:rPr>
          <w:rStyle w:val="StyleUnderline"/>
          <w:highlight w:val="green"/>
        </w:rPr>
        <w:t>prospects</w:t>
      </w:r>
      <w:r w:rsidRPr="00B42CD2">
        <w:rPr>
          <w:rStyle w:val="StyleUnderline"/>
        </w:rPr>
        <w:t xml:space="preserve"> for space mining </w:t>
      </w:r>
      <w:r w:rsidRPr="00B42CD2">
        <w:rPr>
          <w:rStyle w:val="StyleUnderline"/>
          <w:highlight w:val="green"/>
        </w:rPr>
        <w:t>are being driven by tech</w:t>
      </w:r>
      <w:r w:rsidRPr="00B42CD2">
        <w:rPr>
          <w:rStyle w:val="StyleUnderline"/>
        </w:rPr>
        <w:t xml:space="preserve">nological </w:t>
      </w:r>
      <w:r w:rsidRPr="00B42CD2">
        <w:rPr>
          <w:rStyle w:val="StyleUnderline"/>
          <w:highlight w:val="green"/>
        </w:rPr>
        <w:t>advances</w:t>
      </w:r>
      <w:r w:rsidRPr="00B42CD2">
        <w:rPr>
          <w:rStyle w:val="StyleUnderline"/>
        </w:rPr>
        <w:t xml:space="preserve"> across the space industry. The rise of </w:t>
      </w:r>
      <w:r w:rsidRPr="00352666">
        <w:rPr>
          <w:rStyle w:val="StyleUnderline"/>
          <w:bCs/>
          <w:highlight w:val="green"/>
        </w:rPr>
        <w:t>reusable rocket components</w:t>
      </w:r>
      <w:r w:rsidRPr="00B42CD2">
        <w:rPr>
          <w:rStyle w:val="StyleUnderline"/>
          <w:highlight w:val="green"/>
        </w:rPr>
        <w:t xml:space="preserve"> and</w:t>
      </w:r>
      <w:r w:rsidRPr="00B42CD2">
        <w:rPr>
          <w:rStyle w:val="StyleUnderline"/>
        </w:rPr>
        <w:t xml:space="preserve"> the now-widespread use of </w:t>
      </w:r>
      <w:r w:rsidRPr="00352666">
        <w:rPr>
          <w:rStyle w:val="StyleUnderline"/>
          <w:bCs/>
          <w:highlight w:val="green"/>
        </w:rPr>
        <w:t>off-the-shelf parts</w:t>
      </w:r>
      <w:r w:rsidRPr="00B42CD2">
        <w:rPr>
          <w:rStyle w:val="StyleUnderline"/>
        </w:rPr>
        <w:t xml:space="preserve"> are </w:t>
      </w:r>
      <w:r w:rsidRPr="00B42CD2">
        <w:rPr>
          <w:rStyle w:val="StyleUnderline"/>
          <w:highlight w:val="green"/>
        </w:rPr>
        <w:t>lowering</w:t>
      </w:r>
      <w:r w:rsidRPr="00B42CD2">
        <w:rPr>
          <w:rStyle w:val="StyleUnderline"/>
        </w:rPr>
        <w:t xml:space="preserve"> both </w:t>
      </w:r>
      <w:r w:rsidRPr="00B42CD2">
        <w:rPr>
          <w:rStyle w:val="StyleUnderline"/>
          <w:highlight w:val="green"/>
        </w:rPr>
        <w:t xml:space="preserve">launch and operations </w:t>
      </w:r>
      <w:r w:rsidRPr="00352666">
        <w:rPr>
          <w:rStyle w:val="StyleUnderline"/>
          <w:bCs/>
          <w:highlight w:val="green"/>
        </w:rPr>
        <w:t>costs</w:t>
      </w:r>
      <w:r w:rsidRPr="00B42CD2">
        <w:rPr>
          <w:rStyle w:val="StyleUnderline"/>
        </w:rPr>
        <w:t xml:space="preserve">. Once limited to government contract missions and the delivery of telecom satellites to orbit, </w:t>
      </w:r>
      <w:r w:rsidRPr="00352666">
        <w:rPr>
          <w:rStyle w:val="StyleUnderline"/>
          <w:bCs/>
          <w:highlight w:val="green"/>
        </w:rPr>
        <w:t>private firms are</w:t>
      </w:r>
      <w:r w:rsidRPr="00B42CD2">
        <w:rPr>
          <w:rStyle w:val="StyleUnderline"/>
        </w:rPr>
        <w:t xml:space="preserve"> now emerging as </w:t>
      </w:r>
      <w:r w:rsidRPr="00352666">
        <w:rPr>
          <w:rStyle w:val="StyleUnderline"/>
          <w:bCs/>
          <w:highlight w:val="green"/>
        </w:rPr>
        <w:t>leaders</w:t>
      </w:r>
      <w:r w:rsidRPr="00352666">
        <w:rPr>
          <w:rStyle w:val="StyleUnderline"/>
          <w:highlight w:val="green"/>
        </w:rPr>
        <w:t xml:space="preserve"> in</w:t>
      </w:r>
      <w:r w:rsidRPr="00B42CD2">
        <w:rPr>
          <w:rStyle w:val="StyleUnderline"/>
        </w:rPr>
        <w:t xml:space="preserve"> developing “</w:t>
      </w:r>
      <w:proofErr w:type="spellStart"/>
      <w:r w:rsidRPr="00B42CD2">
        <w:rPr>
          <w:rStyle w:val="StyleUnderline"/>
          <w:highlight w:val="green"/>
        </w:rPr>
        <w:t>NewSpace</w:t>
      </w:r>
      <w:proofErr w:type="spellEnd"/>
      <w:r w:rsidRPr="00B42CD2">
        <w:rPr>
          <w:rStyle w:val="StyleUnderline"/>
          <w:highlight w:val="green"/>
        </w:rPr>
        <w:t>” activities</w:t>
      </w:r>
      <w:r w:rsidRPr="00B42CD2">
        <w:rPr>
          <w:color w:val="000000" w:themeColor="text1"/>
          <w:shd w:val="clear" w:color="auto" w:fill="FFFFFF"/>
        </w:rPr>
        <w:t xml:space="preserve"> — a catch-all term for endeavors including orbital tourism, orbital manufacturing and mini-satellites providing </w:t>
      </w:r>
      <w:r w:rsidRPr="00B42CD2">
        <w:rPr>
          <w:rStyle w:val="StyleUnderline"/>
        </w:rPr>
        <w:t>specialized services. The space sector, with a market capitalization of $400 billion, could grow to as much as $1 trillion by 2040 as private investment soars.</w:t>
      </w:r>
    </w:p>
    <w:p w14:paraId="7EC0C099" w14:textId="77777777" w:rsidR="0044174D" w:rsidRDefault="0044174D" w:rsidP="0044174D"/>
    <w:p w14:paraId="43A99ECC" w14:textId="77777777" w:rsidR="0044174D" w:rsidRPr="00753E77" w:rsidRDefault="0044174D" w:rsidP="0044174D"/>
    <w:p w14:paraId="5D3DE3A1" w14:textId="77777777" w:rsidR="0044174D" w:rsidRDefault="0044174D" w:rsidP="0044174D">
      <w:pPr>
        <w:pStyle w:val="Heading4"/>
      </w:pPr>
      <w:r>
        <w:t xml:space="preserve">OST defines appropriation as </w:t>
      </w:r>
      <w:r w:rsidRPr="00D6269D">
        <w:rPr>
          <w:u w:val="single"/>
        </w:rPr>
        <w:t>occupation, use, or any other means</w:t>
      </w:r>
      <w:r>
        <w:t xml:space="preserve"> – the aff definitely links</w:t>
      </w:r>
    </w:p>
    <w:p w14:paraId="2A528A6E" w14:textId="77777777" w:rsidR="0044174D" w:rsidRPr="00D6269D" w:rsidRDefault="0044174D" w:rsidP="0044174D">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iCs/>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3B9569DD" w14:textId="77777777" w:rsidR="0044174D" w:rsidRPr="00D6269D" w:rsidRDefault="0044174D" w:rsidP="0044174D">
      <w:pPr>
        <w:rPr>
          <w:rFonts w:eastAsia="Times New Roman"/>
          <w:sz w:val="24"/>
        </w:rPr>
      </w:pPr>
    </w:p>
    <w:p w14:paraId="6E0B1D32" w14:textId="77777777" w:rsidR="0044174D" w:rsidRPr="005871BE" w:rsidRDefault="0044174D" w:rsidP="0044174D">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w:t>
      </w:r>
      <w:r w:rsidRPr="005871BE">
        <w:rPr>
          <w:rStyle w:val="StyleUnderline"/>
        </w:rPr>
        <w:lastRenderedPageBreak/>
        <w:t xml:space="preserve">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3B6C062B" w14:textId="77777777" w:rsidR="0044174D" w:rsidRDefault="0044174D" w:rsidP="0044174D"/>
    <w:p w14:paraId="3A3574F7" w14:textId="77777777" w:rsidR="0044174D" w:rsidRDefault="0044174D" w:rsidP="0044174D"/>
    <w:p w14:paraId="2FD4FD4D" w14:textId="77777777" w:rsidR="0044174D" w:rsidRPr="00A22B0A" w:rsidRDefault="0044174D" w:rsidP="0044174D">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19063716" w14:textId="77777777" w:rsidR="0044174D" w:rsidRPr="00C435A1" w:rsidRDefault="0044174D" w:rsidP="0044174D">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46" w:history="1">
        <w:r w:rsidRPr="00FB3F77">
          <w:rPr>
            <w:rStyle w:val="Hyperlink"/>
            <w:sz w:val="16"/>
            <w:szCs w:val="16"/>
          </w:rPr>
          <w:t>https://scholar.smu.edu/cgi/viewcontent.cgi?article=1307&amp;context=jalc</w:t>
        </w:r>
      </w:hyperlink>
      <w:r w:rsidRPr="00FB3F77">
        <w:rPr>
          <w:sz w:val="16"/>
          <w:szCs w:val="16"/>
        </w:rPr>
        <w:t xml:space="preserve">  // recut MNHS NL</w:t>
      </w:r>
    </w:p>
    <w:p w14:paraId="1E7BFEBE" w14:textId="77777777" w:rsidR="0044174D" w:rsidRDefault="0044174D" w:rsidP="0044174D">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15E877E6" w14:textId="77777777" w:rsidR="0044174D" w:rsidRDefault="0044174D" w:rsidP="0044174D"/>
    <w:p w14:paraId="124C60DD" w14:textId="77777777" w:rsidR="0044174D" w:rsidRDefault="0044174D" w:rsidP="0044174D">
      <w:pPr>
        <w:pStyle w:val="Heading4"/>
      </w:pPr>
      <w:r>
        <w:lastRenderedPageBreak/>
        <w:t>Space mining is the only way to solve climate change</w:t>
      </w:r>
    </w:p>
    <w:p w14:paraId="172CBB81" w14:textId="77777777" w:rsidR="0044174D" w:rsidRPr="00CF428C" w:rsidRDefault="0044174D" w:rsidP="0044174D">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2A2206B3" w14:textId="77777777" w:rsidR="0044174D" w:rsidRPr="00E638ED" w:rsidRDefault="0044174D" w:rsidP="0044174D">
      <w:pPr>
        <w:pStyle w:val="NormalWeb"/>
        <w:shd w:val="clear" w:color="auto" w:fill="FFFFFF"/>
        <w:spacing w:before="0" w:beforeAutospacing="0" w:after="0" w:afterAutospacing="0"/>
        <w:textAlignment w:val="baseline"/>
        <w:rPr>
          <w:rStyle w:val="StyleUnderline"/>
          <w:u w:val="none"/>
        </w:rPr>
      </w:pPr>
    </w:p>
    <w:p w14:paraId="7667DBC3" w14:textId="77777777" w:rsidR="0044174D" w:rsidRPr="00927FAF" w:rsidRDefault="0044174D" w:rsidP="0044174D">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0966C6C6" w14:textId="77777777" w:rsidR="0044174D" w:rsidRPr="00FC7448" w:rsidRDefault="0044174D" w:rsidP="0044174D">
      <w:pPr>
        <w:pStyle w:val="Heading4"/>
        <w:rPr>
          <w:rFonts w:cs="Times New Roman"/>
        </w:rPr>
      </w:pPr>
      <w:r w:rsidRPr="00FC7448">
        <w:rPr>
          <w:rFonts w:cs="Times New Roman"/>
        </w:rPr>
        <w:lastRenderedPageBreak/>
        <w:t>Anthropogenic warming causes extinction --- mitigation efforts now are key</w:t>
      </w:r>
    </w:p>
    <w:p w14:paraId="46E44204" w14:textId="77777777" w:rsidR="0044174D" w:rsidRPr="00FC7448" w:rsidRDefault="0044174D" w:rsidP="0044174D">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47" w:history="1">
        <w:r w:rsidRPr="00FC7448">
          <w:rPr>
            <w:rStyle w:val="Hyperlink"/>
            <w:sz w:val="16"/>
          </w:rPr>
          <w:t>http://www.cnn.com/2015/01/14/opinion/co2-crisis-griffin/</w:t>
        </w:r>
      </w:hyperlink>
      <w:r w:rsidRPr="00FC7448">
        <w:rPr>
          <w:sz w:val="16"/>
        </w:rPr>
        <w:t xml:space="preserve"> )</w:t>
      </w:r>
    </w:p>
    <w:p w14:paraId="3DC5741C" w14:textId="77777777" w:rsidR="0044174D" w:rsidRPr="00FC7448" w:rsidRDefault="0044174D" w:rsidP="0044174D">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w:t>
      </w:r>
      <w:r w:rsidRPr="00FC7448">
        <w:rPr>
          <w:rStyle w:val="StyleUnderline"/>
        </w:rPr>
        <w:lastRenderedPageBreak/>
        <w:t xml:space="preserve">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78252494" w14:textId="5B043C26" w:rsidR="0044174D" w:rsidRDefault="0044174D" w:rsidP="0044174D"/>
    <w:p w14:paraId="4C845FCF" w14:textId="19B8FFED" w:rsidR="0044174D" w:rsidRDefault="0044174D" w:rsidP="0044174D">
      <w:pPr>
        <w:pStyle w:val="Heading1"/>
      </w:pPr>
      <w:r>
        <w:lastRenderedPageBreak/>
        <w:t>NC</w:t>
      </w:r>
    </w:p>
    <w:p w14:paraId="693EF2A0" w14:textId="2EEEC190" w:rsidR="0044174D" w:rsidRDefault="0044174D" w:rsidP="0044174D"/>
    <w:p w14:paraId="0401D943" w14:textId="77777777" w:rsidR="00BA212E" w:rsidRDefault="00BA212E" w:rsidP="00BA212E">
      <w:pPr>
        <w:pStyle w:val="Heading4"/>
      </w:pPr>
      <w:r>
        <w:t>The metaethic is practical reason. Prefer:</w:t>
      </w:r>
    </w:p>
    <w:p w14:paraId="63DE9415" w14:textId="77777777" w:rsidR="00BA212E" w:rsidRPr="00E17C0A" w:rsidRDefault="00BA212E" w:rsidP="00BA212E"/>
    <w:p w14:paraId="6CE3C4E4" w14:textId="7E71B3AF" w:rsidR="00BA212E" w:rsidRPr="00E17C0A" w:rsidRDefault="00BA212E" w:rsidP="00BA212E">
      <w:pPr>
        <w:pStyle w:val="Heading4"/>
      </w:pPr>
      <w:r>
        <w:t>First</w:t>
      </w:r>
      <w:r w:rsidRPr="00E17C0A">
        <w:t>, value theory – the existence of extrinsic goodness requires unconditional human worth.</w:t>
      </w:r>
    </w:p>
    <w:p w14:paraId="790541CE" w14:textId="77777777" w:rsidR="00BA212E" w:rsidRPr="00E17C0A" w:rsidRDefault="00BA212E" w:rsidP="00BA212E">
      <w:r w:rsidRPr="00E17C0A">
        <w:rPr>
          <w:rStyle w:val="Style13ptBold"/>
        </w:rPr>
        <w:t>Korsgaard</w:t>
      </w:r>
      <w:r w:rsidRPr="00E17C0A">
        <w:t xml:space="preserve"> (Christine M., “Two Distinctions in Goodness,” The Philosophical Review Vol. 92, No. 2 (Apr., 1983), pp. 169-195, JSTOR) OS</w:t>
      </w:r>
      <w:r>
        <w:t xml:space="preserve"> *bracketed for gen lang* //</w:t>
      </w:r>
      <w:proofErr w:type="spellStart"/>
      <w:r>
        <w:t>rct</w:t>
      </w:r>
      <w:proofErr w:type="spellEnd"/>
      <w:r>
        <w:t xml:space="preserve"> </w:t>
      </w:r>
      <w:proofErr w:type="spellStart"/>
      <w:r>
        <w:t>st</w:t>
      </w:r>
      <w:proofErr w:type="spellEnd"/>
    </w:p>
    <w:p w14:paraId="59BA7A17" w14:textId="77777777" w:rsidR="00BA212E" w:rsidRPr="00B42722" w:rsidRDefault="00BA212E" w:rsidP="00BA212E">
      <w:pPr>
        <w:rPr>
          <w:sz w:val="16"/>
        </w:rPr>
      </w:pPr>
      <w:r w:rsidRPr="00B42722">
        <w:rPr>
          <w:sz w:val="16"/>
        </w:rPr>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he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In order </w:t>
      </w:r>
      <w:r w:rsidRPr="00B12D15">
        <w:rPr>
          <w:rStyle w:val="Emphasis"/>
        </w:rPr>
        <w:t>for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regarding your existence as a rational being as an end in itself is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in itself thus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61EAA0BE" w14:textId="77777777" w:rsidR="00BA212E" w:rsidRPr="00E17C0A" w:rsidRDefault="00BA212E" w:rsidP="00BA212E"/>
    <w:p w14:paraId="01257171" w14:textId="33AEBE35" w:rsidR="00BA212E" w:rsidRPr="00E17C0A" w:rsidRDefault="00BA212E" w:rsidP="00BA212E">
      <w:pPr>
        <w:pStyle w:val="Heading4"/>
      </w:pPr>
      <w:r>
        <w:t>Second</w:t>
      </w:r>
      <w:r w:rsidRPr="00E17C0A">
        <w:t>, practical reason – ethical principles must be derived from the structure of reason:</w:t>
      </w:r>
    </w:p>
    <w:p w14:paraId="147DBC6B" w14:textId="77777777" w:rsidR="00BA212E" w:rsidRPr="00E17C0A" w:rsidRDefault="00BA212E" w:rsidP="00BA212E"/>
    <w:p w14:paraId="36B20979" w14:textId="77777777" w:rsidR="00BA212E" w:rsidRPr="00E17C0A" w:rsidRDefault="00BA212E" w:rsidP="00BA212E">
      <w:pPr>
        <w:pStyle w:val="Heading4"/>
      </w:pPr>
      <w:r w:rsidRPr="00E17C0A">
        <w:lastRenderedPageBreak/>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7223990" w14:textId="77777777" w:rsidR="00BA212E" w:rsidRPr="00E17C0A" w:rsidRDefault="00BA212E" w:rsidP="00BA212E"/>
    <w:p w14:paraId="2707404D" w14:textId="77777777" w:rsidR="00BA212E" w:rsidRPr="00E17C0A" w:rsidRDefault="00BA212E" w:rsidP="00BA212E">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5C3A8E88" w14:textId="77777777" w:rsidR="00BA212E" w:rsidRDefault="00BA212E" w:rsidP="00BA212E">
      <w:pPr>
        <w:spacing w:after="0" w:line="240" w:lineRule="auto"/>
        <w:rPr>
          <w:rFonts w:ascii="Times New Roman" w:eastAsia="Times New Roman" w:hAnsi="Times New Roman" w:cs="Times New Roman"/>
          <w:sz w:val="24"/>
        </w:rPr>
      </w:pPr>
    </w:p>
    <w:p w14:paraId="50BB0D46" w14:textId="77777777" w:rsidR="00BA212E" w:rsidRDefault="00BA212E" w:rsidP="00BA212E">
      <w:pPr>
        <w:spacing w:after="0" w:line="240" w:lineRule="auto"/>
        <w:rPr>
          <w:rFonts w:ascii="Times New Roman" w:eastAsia="Times New Roman" w:hAnsi="Times New Roman" w:cs="Times New Roman"/>
          <w:sz w:val="24"/>
        </w:rPr>
      </w:pPr>
    </w:p>
    <w:p w14:paraId="32F9245A" w14:textId="77777777" w:rsidR="00BA212E" w:rsidRDefault="00BA212E" w:rsidP="00BA212E">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1AF45615" w14:textId="77777777" w:rsidR="00BA212E" w:rsidRPr="00C80FBA" w:rsidRDefault="00BA212E" w:rsidP="00BA212E"/>
    <w:p w14:paraId="2A971EC0" w14:textId="77777777" w:rsidR="00BA212E" w:rsidRPr="006C6EFC" w:rsidRDefault="00BA212E" w:rsidP="00BA212E">
      <w:pPr>
        <w:pStyle w:val="Heading4"/>
        <w:rPr>
          <w:sz w:val="12"/>
        </w:rPr>
      </w:pPr>
      <w:r w:rsidRPr="001B26D6">
        <w:rPr>
          <w:color w:val="000000" w:themeColor="text1"/>
        </w:rPr>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02836B4B" w14:textId="77777777" w:rsidR="00BA212E" w:rsidRPr="00C80FBA" w:rsidRDefault="00BA212E" w:rsidP="00BA212E"/>
    <w:p w14:paraId="06B7D0ED" w14:textId="77777777" w:rsidR="00BA212E" w:rsidRDefault="00BA212E" w:rsidP="00BA212E">
      <w:pPr>
        <w:pStyle w:val="Heading4"/>
      </w:pPr>
      <w:r>
        <w:t>Thus, the standard is respecting freedom.</w:t>
      </w:r>
    </w:p>
    <w:p w14:paraId="32615AD9" w14:textId="77777777" w:rsidR="00BA212E" w:rsidRDefault="00BA212E" w:rsidP="00BA212E"/>
    <w:p w14:paraId="5BE70355" w14:textId="77777777" w:rsidR="00BA212E" w:rsidRDefault="00BA212E" w:rsidP="00BA212E">
      <w:pPr>
        <w:pStyle w:val="Heading2"/>
      </w:pPr>
      <w:r>
        <w:lastRenderedPageBreak/>
        <w:t>Offense</w:t>
      </w:r>
    </w:p>
    <w:p w14:paraId="4877BF2D" w14:textId="77777777" w:rsidR="00BA212E" w:rsidRDefault="00BA212E" w:rsidP="00BA212E"/>
    <w:p w14:paraId="34EDFF62" w14:textId="77777777" w:rsidR="00BA212E" w:rsidRDefault="00BA212E" w:rsidP="00BA212E">
      <w:pPr>
        <w:pStyle w:val="Heading4"/>
      </w:pPr>
      <w:r>
        <w:t>Negate:</w:t>
      </w:r>
    </w:p>
    <w:p w14:paraId="296B2ADE" w14:textId="77777777" w:rsidR="00BA212E" w:rsidRPr="00C97CF0" w:rsidRDefault="00BA212E" w:rsidP="00BA212E"/>
    <w:p w14:paraId="0F585F71" w14:textId="77777777" w:rsidR="00BA212E" w:rsidRDefault="00BA212E" w:rsidP="00BA212E">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C522EE4" w14:textId="77777777" w:rsidR="00BA212E" w:rsidRPr="009D349B" w:rsidRDefault="00BA212E" w:rsidP="00BA212E">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4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7DDCD8E" w14:textId="77777777" w:rsidR="00BA212E" w:rsidRDefault="00BA212E" w:rsidP="00BA212E">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w:t>
      </w:r>
      <w:r w:rsidRPr="009D349B">
        <w:rPr>
          <w:sz w:val="16"/>
        </w:rPr>
        <w:lastRenderedPageBreak/>
        <w:t xml:space="preserve">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63236333" w14:textId="77777777" w:rsidR="00BA212E" w:rsidRDefault="00BA212E" w:rsidP="00BA212E">
      <w:pPr>
        <w:rPr>
          <w:sz w:val="16"/>
        </w:rPr>
      </w:pPr>
    </w:p>
    <w:p w14:paraId="5FA19895" w14:textId="77777777" w:rsidR="00BA212E" w:rsidRDefault="00BA212E" w:rsidP="00BA212E">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55676C09" w14:textId="77777777" w:rsidR="00BA212E" w:rsidRPr="009D349B" w:rsidRDefault="00BA212E" w:rsidP="00BA212E">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4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7CCAA20" w14:textId="6C0E323A" w:rsidR="00BA212E" w:rsidRPr="00BA212E" w:rsidRDefault="00BA212E" w:rsidP="00BA212E">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w:t>
      </w:r>
      <w:r w:rsidRPr="009D349B">
        <w:rPr>
          <w:sz w:val="10"/>
        </w:rPr>
        <w:lastRenderedPageBreak/>
        <w:t xml:space="preserve">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p>
    <w:p w14:paraId="18847833" w14:textId="654774FE" w:rsidR="0044174D" w:rsidRDefault="0044174D" w:rsidP="0044174D"/>
    <w:p w14:paraId="6BE2A8D0" w14:textId="2C7A3D82" w:rsidR="00C3359E" w:rsidRDefault="00221D70" w:rsidP="00C3359E">
      <w:pPr>
        <w:pStyle w:val="Heading1"/>
      </w:pPr>
      <w:r>
        <w:lastRenderedPageBreak/>
        <w:t>Case</w:t>
      </w:r>
    </w:p>
    <w:p w14:paraId="4C575E2D" w14:textId="0D5A1AF2" w:rsidR="00862C05" w:rsidRDefault="0044174D" w:rsidP="00862C05">
      <w:pPr>
        <w:pStyle w:val="Heading2"/>
      </w:pPr>
      <w:r>
        <w:lastRenderedPageBreak/>
        <w:t>Substance</w:t>
      </w:r>
    </w:p>
    <w:p w14:paraId="28D8E37C" w14:textId="4EF52AFC" w:rsidR="00862C05" w:rsidRPr="00862C05" w:rsidRDefault="00B2204B" w:rsidP="00B2204B">
      <w:pPr>
        <w:pStyle w:val="Heading4"/>
      </w:pPr>
      <w:r>
        <w:t xml:space="preserve">Tons of thumpers – if private companies won’t do it then public companies that are </w:t>
      </w:r>
      <w:proofErr w:type="spellStart"/>
      <w:r>
        <w:t>govenrmnet</w:t>
      </w:r>
      <w:proofErr w:type="spellEnd"/>
      <w:r>
        <w:t xml:space="preserve"> funded will </w:t>
      </w:r>
    </w:p>
    <w:p w14:paraId="399421FC" w14:textId="77777777" w:rsidR="00725AE4" w:rsidRPr="00DB2AD6" w:rsidRDefault="00725AE4" w:rsidP="00725AE4">
      <w:pPr>
        <w:pStyle w:val="Heading4"/>
      </w:pPr>
      <w:r>
        <w:t>Plan gets circumvented. It gets funneled through public private partnerships with space agencies.</w:t>
      </w:r>
    </w:p>
    <w:p w14:paraId="02E895E5" w14:textId="77777777" w:rsidR="00725AE4" w:rsidRPr="006D1CB4" w:rsidRDefault="00725AE4" w:rsidP="00725AE4">
      <w:pPr>
        <w:rPr>
          <w:sz w:val="16"/>
          <w:szCs w:val="14"/>
        </w:rPr>
      </w:pPr>
      <w:r w:rsidRPr="006D1CB4">
        <w:rPr>
          <w:b/>
          <w:bCs/>
        </w:rPr>
        <w:t>Davenport 20</w:t>
      </w:r>
      <w:r>
        <w:t xml:space="preserve"> </w:t>
      </w:r>
      <w:r w:rsidRPr="006D1CB4">
        <w:rPr>
          <w:sz w:val="16"/>
          <w:szCs w:val="14"/>
        </w:rPr>
        <w:t>(Christian Davenport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“A dollar can’t buy you a cup of coffee but that’s what NASA intends to pay for some moon rocks”. December 3, 2020.)</w:t>
      </w:r>
    </w:p>
    <w:p w14:paraId="2FCB2166" w14:textId="77777777" w:rsidR="00725AE4" w:rsidRPr="00BB11B7" w:rsidRDefault="00725AE4" w:rsidP="00725AE4">
      <w:pPr>
        <w:rPr>
          <w:sz w:val="16"/>
        </w:rPr>
      </w:pPr>
      <w:r w:rsidRPr="00D63504">
        <w:rPr>
          <w:b/>
          <w:bCs/>
          <w:highlight w:val="green"/>
          <w:u w:val="single"/>
        </w:rPr>
        <w:t>NASA</w:t>
      </w:r>
      <w:r w:rsidRPr="00BB11B7">
        <w:rPr>
          <w:sz w:val="16"/>
        </w:rPr>
        <w:t xml:space="preserve"> </w:t>
      </w:r>
      <w:r w:rsidRPr="00D63504">
        <w:rPr>
          <w:b/>
          <w:bCs/>
          <w:highlight w:val="green"/>
          <w:u w:val="single"/>
        </w:rPr>
        <w:t>announced</w:t>
      </w:r>
      <w:r w:rsidRPr="00BB11B7">
        <w:rPr>
          <w:sz w:val="16"/>
        </w:rPr>
        <w:t xml:space="preserve"> Thursday </w:t>
      </w:r>
      <w:r w:rsidRPr="00D63504">
        <w:rPr>
          <w:b/>
          <w:bCs/>
          <w:highlight w:val="green"/>
          <w:u w:val="single"/>
        </w:rPr>
        <w:t>that several companies had won contracts to mine the moon</w:t>
      </w:r>
      <w:r w:rsidRPr="00BB11B7">
        <w:rPr>
          <w:sz w:val="16"/>
        </w:rPr>
        <w:t xml:space="preserve"> and turn over small samples to the space agency for a small fee. In one case, a company called Lunar Outpost bid $1 for the work, a price NASA jumped at after deciding the Colorado-based robotics firm had the technical ability to deliver. “You’d be surprised at what a dollar can buy you in space,” Mike Gold, NASA’s acting associate administrator for international and interagency relations, said in a call with reporters. But the modest financial incentives are not the driver of the program. Nor to a large extent is the actual lunar soil. NASA is asking for only small amounts — between 50 and 500 grams (or 1.8 ounces to about 18 ounces). While there would be scientific benefits to the mission, </w:t>
      </w:r>
      <w:r w:rsidRPr="00D63504">
        <w:rPr>
          <w:b/>
          <w:bCs/>
          <w:highlight w:val="green"/>
          <w:u w:val="single"/>
        </w:rPr>
        <w:t>it’s</w:t>
      </w:r>
      <w:r w:rsidRPr="00BB11B7">
        <w:rPr>
          <w:sz w:val="16"/>
        </w:rPr>
        <w:t xml:space="preserve"> really</w:t>
      </w:r>
      <w:r w:rsidRPr="00DB2AD6">
        <w:rPr>
          <w:b/>
          <w:bCs/>
          <w:u w:val="single"/>
        </w:rPr>
        <w:t xml:space="preserve"> </w:t>
      </w:r>
      <w:r w:rsidRPr="00D63504">
        <w:rPr>
          <w:b/>
          <w:bCs/>
          <w:highlight w:val="green"/>
          <w:u w:val="single"/>
        </w:rPr>
        <w:t>a tech</w:t>
      </w:r>
      <w:r w:rsidRPr="00BB11B7">
        <w:rPr>
          <w:sz w:val="16"/>
        </w:rPr>
        <w:t xml:space="preserve">nology </w:t>
      </w:r>
      <w:r w:rsidRPr="00D63504">
        <w:rPr>
          <w:b/>
          <w:bCs/>
          <w:highlight w:val="green"/>
          <w:u w:val="single"/>
        </w:rPr>
        <w:t>development program, allowing companies to practice extracting resources from the lunar surface</w:t>
      </w:r>
      <w:r w:rsidRPr="00BB11B7">
        <w:rPr>
          <w:sz w:val="16"/>
        </w:rPr>
        <w:t xml:space="preserve"> and then selling them. It would also establish a legal precedent that would pave the way for companies to mine celestial bodies in an effort blessed by the U.S. government to help build a sustainable presence on the moon and elsewhere. To do that, </w:t>
      </w:r>
      <w:r w:rsidRPr="00D63504">
        <w:rPr>
          <w:b/>
          <w:bCs/>
          <w:highlight w:val="green"/>
          <w:u w:val="single"/>
        </w:rPr>
        <w:t>NASA</w:t>
      </w:r>
      <w:r w:rsidRPr="00BB11B7">
        <w:rPr>
          <w:sz w:val="16"/>
        </w:rPr>
        <w:t xml:space="preserve"> says it </w:t>
      </w:r>
      <w:r w:rsidRPr="00D63504">
        <w:rPr>
          <w:b/>
          <w:bCs/>
          <w:highlight w:val="green"/>
          <w:u w:val="single"/>
        </w:rPr>
        <w:t>needs its astronauts</w:t>
      </w:r>
      <w:r w:rsidRPr="00BB11B7">
        <w:rPr>
          <w:sz w:val="16"/>
        </w:rPr>
        <w:t xml:space="preserve">, like the western pioneers, to “live off the land,” </w:t>
      </w:r>
      <w:r w:rsidRPr="00D63504">
        <w:rPr>
          <w:b/>
          <w:bCs/>
          <w:highlight w:val="green"/>
          <w:u w:val="single"/>
        </w:rPr>
        <w:t>using the resources in space instead of hauling them from Earth</w:t>
      </w:r>
      <w:r w:rsidRPr="00BB11B7">
        <w:rPr>
          <w:sz w:val="16"/>
        </w:rPr>
        <w:t xml:space="preserve">. The moon, for example, has plenty of water in the form of ice. </w:t>
      </w:r>
      <w:r w:rsidRPr="00D63504">
        <w:rPr>
          <w:b/>
          <w:bCs/>
          <w:highlight w:val="green"/>
          <w:u w:val="single"/>
        </w:rPr>
        <w:t xml:space="preserve">That’s not only key to sustaining human life, but </w:t>
      </w:r>
      <w:r w:rsidRPr="00BB11B7">
        <w:rPr>
          <w:sz w:val="16"/>
        </w:rPr>
        <w:t xml:space="preserve">the hydrogen and oxygen in water </w:t>
      </w:r>
      <w:r w:rsidRPr="00D63504">
        <w:rPr>
          <w:b/>
          <w:bCs/>
          <w:highlight w:val="green"/>
          <w:u w:val="single"/>
        </w:rPr>
        <w:t>could also be used as rocket fuel, making the moon a potential gas station in space</w:t>
      </w:r>
      <w:r w:rsidRPr="00C3593A">
        <w:rPr>
          <w:b/>
          <w:bCs/>
          <w:u w:val="single"/>
        </w:rPr>
        <w:t xml:space="preserve"> </w:t>
      </w:r>
      <w:r w:rsidRPr="00BB11B7">
        <w:rPr>
          <w:sz w:val="16"/>
        </w:rPr>
        <w:t xml:space="preserve">that could help explorers reach farther into the solar system. </w:t>
      </w:r>
      <w:r w:rsidRPr="00D63504">
        <w:rPr>
          <w:b/>
          <w:bCs/>
          <w:highlight w:val="green"/>
          <w:u w:val="single"/>
        </w:rPr>
        <w:t>Asteroids also have significant resources, particularly precious metals that could be used for in-space manufacturing.</w:t>
      </w:r>
      <w:r w:rsidRPr="00A52428">
        <w:rPr>
          <w:b/>
          <w:bCs/>
          <w:u w:val="single"/>
        </w:rPr>
        <w:t xml:space="preserve"> </w:t>
      </w:r>
      <w:r w:rsidRPr="00BB11B7">
        <w:rPr>
          <w:sz w:val="16"/>
        </w:rPr>
        <w:t>While the prospect of large mining and manufacturing facilities in orbit is still many years away, NASA wants to use the mining program as a small step toward that goal. 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 “</w:t>
      </w:r>
      <w:r w:rsidRPr="00D63504">
        <w:rPr>
          <w:b/>
          <w:bCs/>
          <w:highlight w:val="green"/>
          <w:u w:val="single"/>
        </w:rPr>
        <w:t>The ability to extract and utilize space resources is the key to achieving this objective of sustainability</w:t>
      </w:r>
      <w:r w:rsidRPr="00BB11B7">
        <w:rPr>
          <w:sz w:val="16"/>
        </w:rPr>
        <w:t xml:space="preserve">,” Gold said. “We must learn to generate our own water, air and even fuel. Living off the land will enable ambitious exploration activities that will result in awe-inspiring science and unprecedented discoveries.” In 2015, then-President Barack Obama signed a law that allowed private companies the right to own the resources they mined in space. Under the program announced Thursday, NASA said the materials would be transferred from the private companies to NASA. </w:t>
      </w:r>
      <w:r w:rsidRPr="00D63504">
        <w:rPr>
          <w:b/>
          <w:bCs/>
          <w:highlight w:val="green"/>
          <w:u w:val="single"/>
        </w:rPr>
        <w:t>The effort would not violate the 1967 Outer Space Treaty</w:t>
      </w:r>
      <w:r w:rsidRPr="00BB11B7">
        <w:rPr>
          <w:sz w:val="16"/>
        </w:rPr>
        <w:t xml:space="preserve">, NASA officials have said, which prohibits nations from claiming sovereignty over a celestial body. NASA Administrator Jim </w:t>
      </w:r>
      <w:proofErr w:type="spellStart"/>
      <w:r w:rsidRPr="00BB11B7">
        <w:rPr>
          <w:sz w:val="16"/>
        </w:rPr>
        <w:t>Bridenstine</w:t>
      </w:r>
      <w:proofErr w:type="spellEnd"/>
      <w:r w:rsidRPr="00BB11B7">
        <w:rPr>
          <w:sz w:val="16"/>
        </w:rPr>
        <w:t xml:space="preserve"> previously likened the policy to the rules governing the seas. “We do believe </w:t>
      </w:r>
      <w:r w:rsidRPr="00D63504">
        <w:rPr>
          <w:b/>
          <w:bCs/>
          <w:highlight w:val="green"/>
          <w:u w:val="single"/>
        </w:rPr>
        <w:t>we can extract and utilize the resources of the moon, just as we can extract and utilize tuna from the ocean</w:t>
      </w:r>
      <w:r w:rsidRPr="00BB11B7">
        <w:rPr>
          <w:sz w:val="16"/>
        </w:rPr>
        <w:t xml:space="preserve">,” he said earlier this year. As part of its lunar exploration mission, NASA has been working to get countries around the world to adopt what it calls the Artemis Accords, a legal framework that would govern behavior in space and on celestial bodies such as the moon. The rules would allow private companies to extract lunar resources and create safety zones to prevent conflict and ensure that countries act transparently about their plans in space, while sharing their scientific discoveries. The mining announcement came during the same week that China landed a spacecraft on the moon, extracted resources and then lifted off from the lunar surface in an effort to return the sample to Earth. Instead of developing and sustaining a big government sample-return mission, </w:t>
      </w:r>
      <w:r w:rsidRPr="00D63504">
        <w:rPr>
          <w:b/>
          <w:bCs/>
          <w:highlight w:val="green"/>
          <w:u w:val="single"/>
        </w:rPr>
        <w:t>NASA is taking another approach by partnering with the private sector</w:t>
      </w:r>
      <w:r w:rsidRPr="00BB11B7">
        <w:rPr>
          <w:sz w:val="16"/>
        </w:rPr>
        <w:t xml:space="preserve">. “If you step back and think about how really amazing it is that NASA can essentially piggyback on the private-sector space capabilities to perform this mission, it would not have been possible 10 years ago,” said Phil McAlister, the director of NASA’s commercial spaceflight division. </w:t>
      </w:r>
      <w:r w:rsidRPr="00D63504">
        <w:rPr>
          <w:b/>
          <w:bCs/>
          <w:highlight w:val="green"/>
          <w:u w:val="single"/>
        </w:rPr>
        <w:t>In addition to Lunar Outpost, the other companies chosen for NASA’s</w:t>
      </w:r>
      <w:r w:rsidRPr="00BB11B7">
        <w:rPr>
          <w:sz w:val="16"/>
        </w:rPr>
        <w:t xml:space="preserve"> program </w:t>
      </w:r>
      <w:r w:rsidRPr="00D63504">
        <w:rPr>
          <w:b/>
          <w:bCs/>
          <w:highlight w:val="green"/>
          <w:u w:val="single"/>
        </w:rPr>
        <w:t>are</w:t>
      </w:r>
      <w:r w:rsidRPr="00BB11B7">
        <w:rPr>
          <w:sz w:val="16"/>
        </w:rPr>
        <w:t xml:space="preserve">: </w:t>
      </w:r>
      <w:proofErr w:type="spellStart"/>
      <w:r w:rsidRPr="00D63504">
        <w:rPr>
          <w:b/>
          <w:bCs/>
          <w:highlight w:val="green"/>
          <w:u w:val="single"/>
        </w:rPr>
        <w:t>ispace</w:t>
      </w:r>
      <w:proofErr w:type="spellEnd"/>
      <w:r w:rsidRPr="00D63504">
        <w:rPr>
          <w:b/>
          <w:bCs/>
          <w:highlight w:val="green"/>
          <w:u w:val="single"/>
        </w:rPr>
        <w:t xml:space="preserve"> Japan and Europe</w:t>
      </w:r>
      <w:r w:rsidRPr="00BB11B7">
        <w:rPr>
          <w:sz w:val="16"/>
        </w:rPr>
        <w:t xml:space="preserve">, which would each charge $5,000 for the material; </w:t>
      </w:r>
      <w:r w:rsidRPr="00D63504">
        <w:rPr>
          <w:b/>
          <w:bCs/>
          <w:highlight w:val="green"/>
          <w:u w:val="single"/>
        </w:rPr>
        <w:t xml:space="preserve">and </w:t>
      </w:r>
      <w:proofErr w:type="spellStart"/>
      <w:r w:rsidRPr="00D63504">
        <w:rPr>
          <w:b/>
          <w:bCs/>
          <w:highlight w:val="green"/>
          <w:u w:val="single"/>
        </w:rPr>
        <w:t>Masten</w:t>
      </w:r>
      <w:proofErr w:type="spellEnd"/>
      <w:r w:rsidRPr="00D63504">
        <w:rPr>
          <w:b/>
          <w:bCs/>
          <w:highlight w:val="green"/>
          <w:u w:val="single"/>
        </w:rPr>
        <w:t xml:space="preserve"> Space Systems of California</w:t>
      </w:r>
      <w:r w:rsidRPr="00BB11B7">
        <w:rPr>
          <w:sz w:val="16"/>
        </w:rPr>
        <w:t xml:space="preserve">, would charge $15,000. All of the companies would already be on the moon, according to NASA, conducting other missions. McAlister said Lunar Outpost would be </w:t>
      </w:r>
      <w:r w:rsidRPr="00BB11B7">
        <w:rPr>
          <w:sz w:val="16"/>
        </w:rPr>
        <w:lastRenderedPageBreak/>
        <w:t xml:space="preserve">ferried to the moon by the lunar lander known as Blue Moon being developed by Jeff Bezos’s Blue Origin. (Bezos owns The Washington Post.) The company later clarified that it was looking at a number of landers to get it to the lunar surface, and not just Blue Origin’s. The </w:t>
      </w:r>
      <w:proofErr w:type="spellStart"/>
      <w:r w:rsidRPr="00BB11B7">
        <w:rPr>
          <w:sz w:val="16"/>
        </w:rPr>
        <w:t>ispace</w:t>
      </w:r>
      <w:proofErr w:type="spellEnd"/>
      <w:r w:rsidRPr="00BB11B7">
        <w:rPr>
          <w:sz w:val="16"/>
        </w:rPr>
        <w:t xml:space="preserve"> companies would fly on a Japanese lander, McAlister said, and </w:t>
      </w:r>
      <w:proofErr w:type="spellStart"/>
      <w:r w:rsidRPr="00BB11B7">
        <w:rPr>
          <w:sz w:val="16"/>
        </w:rPr>
        <w:t>Masten</w:t>
      </w:r>
      <w:proofErr w:type="spellEnd"/>
      <w:r w:rsidRPr="00BB11B7">
        <w:rPr>
          <w:sz w:val="16"/>
        </w:rPr>
        <w:t xml:space="preserve">, already part of another NASA lunar contract, would use its own </w:t>
      </w:r>
      <w:proofErr w:type="spellStart"/>
      <w:r w:rsidRPr="00BB11B7">
        <w:rPr>
          <w:sz w:val="16"/>
        </w:rPr>
        <w:t>Masten</w:t>
      </w:r>
      <w:proofErr w:type="spellEnd"/>
      <w:r w:rsidRPr="00BB11B7">
        <w:rPr>
          <w:sz w:val="16"/>
        </w:rPr>
        <w:t xml:space="preserve"> XL-1 lander.</w:t>
      </w:r>
    </w:p>
    <w:p w14:paraId="234C1A27" w14:textId="6BAE1E47" w:rsidR="00725AE4" w:rsidRDefault="00725AE4" w:rsidP="0044174D"/>
    <w:p w14:paraId="6DFC5736" w14:textId="77777777" w:rsidR="00725AE4" w:rsidRDefault="00725AE4" w:rsidP="00725AE4">
      <w:pPr>
        <w:pStyle w:val="Heading4"/>
      </w:pPr>
      <w:r>
        <w:t>Non-appropriation doesn’t stop mining. Companies justify extractive activities using multiple precedents.</w:t>
      </w:r>
    </w:p>
    <w:p w14:paraId="04AA9946" w14:textId="77777777" w:rsidR="00725AE4" w:rsidRDefault="00725AE4" w:rsidP="00725AE4">
      <w:r w:rsidRPr="005B4CC9">
        <w:rPr>
          <w:b/>
          <w:bCs/>
        </w:rPr>
        <w:t>Wrench 19</w:t>
      </w:r>
      <w:r>
        <w:t xml:space="preserve"> </w:t>
      </w:r>
      <w:r w:rsidRPr="005B4CC9">
        <w:rPr>
          <w:sz w:val="16"/>
          <w:szCs w:val="14"/>
        </w:rPr>
        <w:t>(John G. Wrench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 51 Case W. Res. J. Int'l L. 437 (2019) “Non-Appropriation, No Problem: The Outer Space Treaty Is Ready for Asteroid Mining”.)</w:t>
      </w:r>
    </w:p>
    <w:p w14:paraId="1FC6C037" w14:textId="77777777" w:rsidR="00725AE4" w:rsidRDefault="00725AE4" w:rsidP="00725AE4"/>
    <w:p w14:paraId="26C8B0C9" w14:textId="047C4910" w:rsidR="00725AE4" w:rsidRDefault="00725AE4" w:rsidP="00725AE4">
      <w:pPr>
        <w:rPr>
          <w:sz w:val="16"/>
        </w:rPr>
      </w:pPr>
      <w:r w:rsidRPr="00D63504">
        <w:rPr>
          <w:b/>
          <w:bCs/>
          <w:highlight w:val="green"/>
          <w:u w:val="single"/>
        </w:rPr>
        <w:t>The prior appropriation doctrine</w:t>
      </w:r>
      <w:r w:rsidRPr="0005334B">
        <w:rPr>
          <w:sz w:val="16"/>
        </w:rPr>
        <w:t xml:space="preserve"> serves as a unique example for space law because of how it conceptualizes land ownership. Underlying land is available for use not because it is “unowned,” but because it is owned by a community who has the right to make productive use of it.148 Because the community owns the land, claimants have an obligation to use the land properly and the government is responsible for stewardship.149 This </w:t>
      </w:r>
      <w:r w:rsidRPr="00D63504">
        <w:rPr>
          <w:b/>
          <w:bCs/>
          <w:highlight w:val="green"/>
          <w:u w:val="single"/>
        </w:rPr>
        <w:t>framing fits neatly with proponents of the idea that outer space is collectively “owned” by the international community</w:t>
      </w:r>
      <w:r w:rsidRPr="0005334B">
        <w:rPr>
          <w:sz w:val="16"/>
        </w:rPr>
        <w:t xml:space="preserve">. </w:t>
      </w:r>
      <w:r w:rsidRPr="00D63504">
        <w:rPr>
          <w:b/>
          <w:bCs/>
          <w:highlight w:val="green"/>
          <w:u w:val="single"/>
        </w:rPr>
        <w:t>Regardless,</w:t>
      </w:r>
      <w:r w:rsidRPr="009A4434">
        <w:rPr>
          <w:b/>
          <w:bCs/>
          <w:u w:val="single"/>
        </w:rPr>
        <w:t xml:space="preserve"> </w:t>
      </w:r>
      <w:r w:rsidRPr="0005334B">
        <w:rPr>
          <w:sz w:val="16"/>
        </w:rPr>
        <w:t xml:space="preserve">stewardship and government ownership do not necessarily displace the potential for productive use. </w:t>
      </w:r>
      <w:r w:rsidRPr="00D63504">
        <w:rPr>
          <w:b/>
          <w:bCs/>
          <w:highlight w:val="green"/>
          <w:u w:val="single"/>
        </w:rPr>
        <w:t>Parties do not violate the non-appropriation principle simply by extracting</w:t>
      </w:r>
      <w:r w:rsidRPr="0005334B">
        <w:rPr>
          <w:sz w:val="16"/>
        </w:rPr>
        <w:t xml:space="preserve">—or as here, diverting—resources from the land. </w:t>
      </w:r>
      <w:r w:rsidRPr="00D63504">
        <w:rPr>
          <w:b/>
          <w:bCs/>
          <w:highlight w:val="green"/>
          <w:u w:val="single"/>
        </w:rPr>
        <w:t>At no point does extraction equate to a sovereign claim over the land.</w:t>
      </w:r>
      <w:r w:rsidRPr="0005334B">
        <w:rPr>
          <w:sz w:val="16"/>
        </w:rPr>
        <w:t xml:space="preserve"> In instances where non-productive use or the like violates those principles, property rights disappear. </w:t>
      </w:r>
      <w:r w:rsidRPr="00D63504">
        <w:rPr>
          <w:b/>
          <w:bCs/>
          <w:highlight w:val="green"/>
          <w:u w:val="single"/>
        </w:rPr>
        <w:t>Furthermore, the OST encourages the idea that outer space is to be used to benefit the broader international community.</w:t>
      </w:r>
      <w:r w:rsidRPr="0005334B">
        <w:rPr>
          <w:sz w:val="16"/>
        </w:rPr>
        <w:t xml:space="preserve">150 </w:t>
      </w:r>
      <w:r w:rsidRPr="00D63504">
        <w:rPr>
          <w:b/>
          <w:bCs/>
          <w:highlight w:val="green"/>
          <w:u w:val="single"/>
        </w:rPr>
        <w:t>The prior appropriation doctrine illustrates that parties can establish</w:t>
      </w:r>
      <w:r w:rsidRPr="0005334B">
        <w:rPr>
          <w:sz w:val="16"/>
        </w:rPr>
        <w:t xml:space="preserve"> and transfer robust </w:t>
      </w:r>
      <w:r w:rsidRPr="00D63504">
        <w:rPr>
          <w:b/>
          <w:bCs/>
          <w:highlight w:val="green"/>
          <w:u w:val="single"/>
        </w:rPr>
        <w:t>property rights in resources independent from land-ownership</w:t>
      </w:r>
      <w:r w:rsidRPr="0005334B">
        <w:rPr>
          <w:sz w:val="16"/>
        </w:rPr>
        <w:t xml:space="preserve">, while promoting beneficial use. Conclusion The non-appropriation doctrine restricts parties from making sovereign claims over underlying land—the same restriction embedded in each of previous section’s legal regimes. Without violating the </w:t>
      </w:r>
      <w:proofErr w:type="spellStart"/>
      <w:r w:rsidRPr="0005334B">
        <w:rPr>
          <w:sz w:val="16"/>
        </w:rPr>
        <w:t>nonappropriation</w:t>
      </w:r>
      <w:proofErr w:type="spellEnd"/>
      <w:r w:rsidRPr="0005334B">
        <w:rPr>
          <w:sz w:val="16"/>
        </w:rPr>
        <w:t xml:space="preserve"> principle, those regimes grant parties the right to extract resources from land they do not own, transfer that right, and limit wasteful use. Each system similarly vests an entity with the authority to regulate and enforce those rules. With some tailoring, those rules could graft onto the uniqueness of outer space resource extraction. The property regimes explored in Part II do not provide answers for all claims likely to arise in cases involving outer space resource extraction. One looming issue is that some attempts at resource extraction are bound to straddle the line between use and sovereign claims over land. For example, in instances where parties continually seek extensions on mining permits (to the exclusion of others) or take blatant steps to unreasonably exclude other parties from nearby locations. Those seeking to preserve the line between use and ownership would be wise to police it. Answers to these granular regulatory questions will require some regulatory flexibility, but these issues are only different in scale from those addressed by our existing property regimes. At least one author explicitly criticizes what they describe as attempts to “merely superimpose an earth-based system of rules and regulations on the realm of space.”151 This reasoning is rooted in the observation that Antarctica and the high seas are property regimes “inexorably…linked to the Earth itself,” reflecting the idea that “a landowner has dominion from the depths of the Earth to the stars above.”152 This is a curious observation, as the laws governing the seas and Antarctica conceive of land ownership as separate from </w:t>
      </w:r>
      <w:proofErr w:type="spellStart"/>
      <w:r w:rsidRPr="0005334B">
        <w:rPr>
          <w:sz w:val="16"/>
        </w:rPr>
        <w:t>nonwasteful</w:t>
      </w:r>
      <w:proofErr w:type="spellEnd"/>
      <w:r w:rsidRPr="0005334B">
        <w:rPr>
          <w:sz w:val="16"/>
        </w:rPr>
        <w:t xml:space="preserve"> use of that land. In fact, </w:t>
      </w:r>
      <w:r w:rsidRPr="00D63504">
        <w:rPr>
          <w:b/>
          <w:bCs/>
          <w:highlight w:val="green"/>
          <w:u w:val="single"/>
        </w:rPr>
        <w:t>UNCLOS, CRAMRA, and the prior appropriation doctrine all distinguish between land ownership and resource extraction</w:t>
      </w:r>
      <w:r w:rsidRPr="0005334B">
        <w:rPr>
          <w:sz w:val="16"/>
        </w:rPr>
        <w:t xml:space="preserve">. Existing property regimes reflect attempts to balance a universal set of competing demands—specifically, issues of cost and benefit. Policy-makers should be encouraged to innovate effective rules for outer space resource extraction, but our legal system reflects fundamentally human issues that are here to stay. Regardless of analogous regimes, the OST’s language reflects a consciousness of these issues. Looking to earth-based property regimes is not merely a “misdirected” or “convoluted” attempt to avoid applying the </w:t>
      </w:r>
      <w:proofErr w:type="spellStart"/>
      <w:r w:rsidRPr="0005334B">
        <w:rPr>
          <w:sz w:val="16"/>
        </w:rPr>
        <w:t>nonappropriation</w:t>
      </w:r>
      <w:proofErr w:type="spellEnd"/>
      <w:r w:rsidRPr="0005334B">
        <w:rPr>
          <w:sz w:val="16"/>
        </w:rPr>
        <w:t xml:space="preserve"> principle.153 Rather, parties to the OST should adhere to the non-appropriatio</w:t>
      </w:r>
      <w:r>
        <w:rPr>
          <w:sz w:val="16"/>
        </w:rPr>
        <w:t xml:space="preserve">n </w:t>
      </w:r>
      <w:r w:rsidRPr="00CE55FA">
        <w:rPr>
          <w:sz w:val="16"/>
        </w:rPr>
        <w:t xml:space="preserve">principle. In its current form, the OST is flexible enough to permit nuanced and useful developments in space law; it does not need to be re-tooled to be amenable to outer space resource extraction. </w:t>
      </w:r>
      <w:r w:rsidRPr="0005334B">
        <w:rPr>
          <w:sz w:val="16"/>
        </w:rPr>
        <w:t xml:space="preserve">Consequently, </w:t>
      </w:r>
      <w:r w:rsidRPr="00D63504">
        <w:rPr>
          <w:b/>
          <w:bCs/>
          <w:highlight w:val="green"/>
          <w:u w:val="single"/>
        </w:rPr>
        <w:t>the non-appropriation principle should not be interpreted as a death-knell for resource extraction</w:t>
      </w:r>
      <w:r w:rsidRPr="0005334B">
        <w:rPr>
          <w:sz w:val="16"/>
        </w:rPr>
        <w:t>, but a functional starting point permitting a robust system of rights and responsibilities.</w:t>
      </w:r>
    </w:p>
    <w:p w14:paraId="2F0BAFE6" w14:textId="09FE3E2B" w:rsidR="00725AE4" w:rsidRDefault="00725AE4" w:rsidP="00725AE4">
      <w:r>
        <w:lastRenderedPageBreak/>
        <w:t xml:space="preserve">Their </w:t>
      </w:r>
      <w:proofErr w:type="spellStart"/>
      <w:r>
        <w:t>leon</w:t>
      </w:r>
      <w:proofErr w:type="spellEnd"/>
      <w:r>
        <w:t xml:space="preserve"> evidence has an intent to </w:t>
      </w:r>
      <w:proofErr w:type="spellStart"/>
      <w:r>
        <w:t>deifne</w:t>
      </w:r>
      <w:proofErr w:type="spellEnd"/>
      <w:r>
        <w:t xml:space="preserve"> </w:t>
      </w:r>
      <w:proofErr w:type="spellStart"/>
      <w:r>
        <w:t>apporiration</w:t>
      </w:r>
      <w:proofErr w:type="spellEnd"/>
      <w:r>
        <w:t xml:space="preserve"> is resource </w:t>
      </w:r>
      <w:proofErr w:type="spellStart"/>
      <w:r>
        <w:t>extraciton</w:t>
      </w:r>
      <w:proofErr w:type="spellEnd"/>
      <w:r>
        <w:t xml:space="preserve">,  but never defines what states perceive it as. States don’t perceive the </w:t>
      </w:r>
      <w:proofErr w:type="spellStart"/>
      <w:r>
        <w:t>ost</w:t>
      </w:r>
      <w:proofErr w:type="spellEnd"/>
      <w:r>
        <w:t xml:space="preserve"> as applying </w:t>
      </w:r>
      <w:proofErr w:type="spellStart"/>
      <w:r>
        <w:t>ot</w:t>
      </w:r>
      <w:proofErr w:type="spellEnd"/>
      <w:r>
        <w:t xml:space="preserve"> </w:t>
      </w:r>
      <w:r w:rsidR="00925FA4">
        <w:t>mining</w:t>
      </w:r>
      <w:r>
        <w:t xml:space="preserve">, </w:t>
      </w:r>
      <w:r w:rsidR="00925FA4">
        <w:t xml:space="preserve">they only believe that it applies to space property ownership, so governments </w:t>
      </w:r>
      <w:proofErr w:type="spellStart"/>
      <w:r w:rsidR="00925FA4">
        <w:t>wont</w:t>
      </w:r>
      <w:proofErr w:type="spellEnd"/>
      <w:r w:rsidR="00925FA4">
        <w:t xml:space="preserve"> follow it</w:t>
      </w:r>
    </w:p>
    <w:p w14:paraId="79A3AB18" w14:textId="6BB4A58B" w:rsidR="00925FA4" w:rsidRDefault="00862C05" w:rsidP="00862C05">
      <w:pPr>
        <w:pStyle w:val="Heading3"/>
      </w:pPr>
      <w:r>
        <w:lastRenderedPageBreak/>
        <w:t>Adv 1</w:t>
      </w:r>
    </w:p>
    <w:p w14:paraId="08E008B1" w14:textId="77777777" w:rsidR="00347669" w:rsidRDefault="00347669" w:rsidP="00347669">
      <w:pPr>
        <w:pStyle w:val="Heading4"/>
      </w:pPr>
      <w:r>
        <w:t>No risk of a debris impact---</w:t>
      </w:r>
    </w:p>
    <w:p w14:paraId="15BA2B85" w14:textId="77777777" w:rsidR="00347669" w:rsidRDefault="00347669" w:rsidP="00347669">
      <w:pPr>
        <w:pStyle w:val="Heading4"/>
      </w:pPr>
      <w:r>
        <w:t>1] Stuff blows up in space all the time, and almost none of it involves objects we care about---robust modeling found a .001% chance of collisions---that’s Wein</w:t>
      </w:r>
    </w:p>
    <w:p w14:paraId="22245028" w14:textId="77777777" w:rsidR="00347669" w:rsidRPr="00672032" w:rsidRDefault="00347669" w:rsidP="00347669">
      <w:pPr>
        <w:pStyle w:val="Heading4"/>
        <w:rPr>
          <w:rFonts w:eastAsia="Malgun Gothic" w:cs="Arial"/>
        </w:rPr>
      </w:pPr>
      <w:r w:rsidRPr="00672032">
        <w:rPr>
          <w:rFonts w:eastAsia="Malgun Gothic" w:cs="Arial"/>
        </w:rPr>
        <w:t xml:space="preserve">Probability – 0.1% chance of a collision. </w:t>
      </w:r>
    </w:p>
    <w:p w14:paraId="6623C2E7" w14:textId="77777777" w:rsidR="00347669" w:rsidRPr="00672032" w:rsidRDefault="00347669" w:rsidP="00347669">
      <w:pPr>
        <w:rPr>
          <w:rStyle w:val="Style13ptBold"/>
        </w:rPr>
      </w:pPr>
      <w:r w:rsidRPr="00672032">
        <w:rPr>
          <w:rStyle w:val="Style13ptBold"/>
        </w:rPr>
        <w:t>Salter 15</w:t>
      </w:r>
      <w:r w:rsidRPr="00672032">
        <w:t xml:space="preserve"> – Assistant Professor of Economics &amp; Comparative Economics Research Fellow at Texas Tech University</w:t>
      </w:r>
    </w:p>
    <w:p w14:paraId="04F916DA" w14:textId="77777777" w:rsidR="00347669" w:rsidRPr="00672032" w:rsidRDefault="00347669" w:rsidP="00347669">
      <w:r w:rsidRPr="00672032">
        <w:t xml:space="preserve">Alexander W. Salter, Space Debris: A Law and Economics Analysis of the Orbital Commons, </w:t>
      </w:r>
      <w:proofErr w:type="spellStart"/>
      <w:r w:rsidRPr="00672032">
        <w:t>Mercatus</w:t>
      </w:r>
      <w:proofErr w:type="spellEnd"/>
      <w:r w:rsidRPr="00672032">
        <w:t xml:space="preserve"> Working Paper, </w:t>
      </w:r>
      <w:proofErr w:type="spellStart"/>
      <w:r w:rsidRPr="00672032">
        <w:t>Mercatus</w:t>
      </w:r>
      <w:proofErr w:type="spellEnd"/>
      <w:r w:rsidRPr="00672032">
        <w:t xml:space="preserve"> Center at George Mason University, 19 STAN. TECH. L. REV. 221 (2016), </w:t>
      </w:r>
      <w:hyperlink r:id="rId50" w:history="1">
        <w:r w:rsidRPr="00672032">
          <w:rPr>
            <w:rStyle w:val="Hyperlink"/>
          </w:rPr>
          <w:t>https://law.stanford.edu/wp-content/uploads/2017/11/19-2-2-salter-final_0.pdf</w:t>
        </w:r>
      </w:hyperlink>
    </w:p>
    <w:p w14:paraId="62EE5121" w14:textId="77777777" w:rsidR="00347669" w:rsidRPr="00672032" w:rsidRDefault="00347669" w:rsidP="00347669">
      <w:pPr>
        <w:rPr>
          <w:rFonts w:eastAsia="Calibri"/>
        </w:rPr>
      </w:pPr>
      <w:r w:rsidRPr="00672032">
        <w:rPr>
          <w:rFonts w:eastAsia="Calibri"/>
        </w:rPr>
        <w:t xml:space="preserve">*numbers replaced with English words </w:t>
      </w:r>
    </w:p>
    <w:p w14:paraId="6BAB5812" w14:textId="77777777" w:rsidR="00347669" w:rsidRPr="00672032" w:rsidRDefault="00347669" w:rsidP="00347669">
      <w:pPr>
        <w:rPr>
          <w:rFonts w:eastAsia="Calibri"/>
        </w:rPr>
      </w:pPr>
    </w:p>
    <w:p w14:paraId="275E98C3" w14:textId="77777777" w:rsidR="00347669" w:rsidRPr="00672032" w:rsidRDefault="00347669" w:rsidP="00347669">
      <w:pPr>
        <w:rPr>
          <w:rFonts w:eastAsia="Calibri"/>
        </w:rPr>
      </w:pPr>
    </w:p>
    <w:p w14:paraId="73172BCE" w14:textId="77777777" w:rsidR="00347669" w:rsidRPr="00672032" w:rsidRDefault="00347669" w:rsidP="00347669">
      <w:pPr>
        <w:rPr>
          <w:rFonts w:eastAsia="Calibri"/>
        </w:rPr>
      </w:pPr>
      <w:r w:rsidRPr="002917ED">
        <w:rPr>
          <w:rFonts w:eastAsia="Calibri"/>
          <w:highlight w:val="cyan"/>
          <w:u w:val="single"/>
        </w:rPr>
        <w:t>The probability of</w:t>
      </w:r>
      <w:r w:rsidRPr="00672032">
        <w:rPr>
          <w:rFonts w:eastAsia="Calibri"/>
          <w:u w:val="single"/>
        </w:rPr>
        <w:t xml:space="preserve"> a </w:t>
      </w:r>
      <w:r w:rsidRPr="002917ED">
        <w:rPr>
          <w:rFonts w:eastAsia="Calibri"/>
          <w:highlight w:val="cyan"/>
          <w:u w:val="single"/>
        </w:rPr>
        <w:t>collision is</w:t>
      </w:r>
      <w:r w:rsidRPr="00672032">
        <w:rPr>
          <w:rFonts w:eastAsia="Calibri"/>
        </w:rPr>
        <w:t xml:space="preserve"> currently </w:t>
      </w:r>
      <w:r w:rsidRPr="002917ED">
        <w:rPr>
          <w:rFonts w:eastAsia="Calibri"/>
          <w:b/>
          <w:iCs/>
          <w:highlight w:val="cyan"/>
          <w:u w:val="single"/>
          <w:bdr w:val="single" w:sz="8" w:space="0" w:color="auto"/>
        </w:rPr>
        <w:t>low</w:t>
      </w:r>
      <w:r w:rsidRPr="00672032">
        <w:rPr>
          <w:rFonts w:eastAsia="Calibri"/>
        </w:rPr>
        <w:t xml:space="preserve">. Bradley and Wein estimate that </w:t>
      </w:r>
      <w:r w:rsidRPr="002917ED">
        <w:rPr>
          <w:rFonts w:eastAsia="Calibri"/>
          <w:highlight w:val="cyan"/>
          <w:u w:val="single"/>
        </w:rPr>
        <w:t>the</w:t>
      </w:r>
      <w:r w:rsidRPr="002917ED">
        <w:rPr>
          <w:rFonts w:eastAsia="Calibri"/>
          <w:highlight w:val="cyan"/>
        </w:rPr>
        <w:t xml:space="preserve"> </w:t>
      </w:r>
      <w:r w:rsidRPr="002917ED">
        <w:rPr>
          <w:rFonts w:eastAsia="Calibri"/>
          <w:b/>
          <w:iCs/>
          <w:highlight w:val="cyan"/>
          <w:u w:val="single"/>
          <w:bdr w:val="single" w:sz="8" w:space="0" w:color="auto"/>
        </w:rPr>
        <w:t>maximum probability</w:t>
      </w:r>
      <w:r w:rsidRPr="00672032">
        <w:rPr>
          <w:rFonts w:eastAsia="Calibri"/>
        </w:rPr>
        <w:t xml:space="preserve"> in LEO </w:t>
      </w:r>
      <w:r w:rsidRPr="002917ED">
        <w:rPr>
          <w:rFonts w:eastAsia="Calibri"/>
          <w:highlight w:val="cyan"/>
          <w:u w:val="single"/>
        </w:rPr>
        <w:t>of a</w:t>
      </w:r>
      <w:r w:rsidRPr="00672032">
        <w:rPr>
          <w:rFonts w:eastAsia="Calibri"/>
          <w:u w:val="single"/>
        </w:rPr>
        <w:t xml:space="preserve"> </w:t>
      </w:r>
      <w:r w:rsidRPr="002917ED">
        <w:rPr>
          <w:rFonts w:eastAsia="Calibri"/>
          <w:highlight w:val="cyan"/>
          <w:u w:val="single"/>
        </w:rPr>
        <w:t>collision over</w:t>
      </w:r>
      <w:r w:rsidRPr="00672032">
        <w:rPr>
          <w:rFonts w:eastAsia="Calibri"/>
          <w:u w:val="single"/>
        </w:rPr>
        <w:t xml:space="preserve"> the </w:t>
      </w:r>
      <w:r w:rsidRPr="002917ED">
        <w:rPr>
          <w:rFonts w:eastAsia="Calibri"/>
          <w:highlight w:val="cyan"/>
          <w:u w:val="single"/>
        </w:rPr>
        <w:t xml:space="preserve">lifetime of a spacecraft remains </w:t>
      </w:r>
      <w:r w:rsidRPr="002917ED">
        <w:rPr>
          <w:rFonts w:eastAsia="Calibri"/>
          <w:b/>
          <w:iCs/>
          <w:highlight w:val="cyan"/>
          <w:u w:val="single"/>
          <w:bdr w:val="single" w:sz="8" w:space="0" w:color="auto"/>
        </w:rPr>
        <w:t>below one in one thousand</w:t>
      </w:r>
      <w:r w:rsidRPr="00672032">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AF87C2A" w14:textId="77777777" w:rsidR="00347669" w:rsidRPr="00672032" w:rsidRDefault="00347669" w:rsidP="00347669">
      <w:pPr>
        <w:pStyle w:val="Heading4"/>
        <w:rPr>
          <w:rFonts w:eastAsia="Malgun Gothic" w:cs="Arial"/>
        </w:rPr>
      </w:pPr>
      <w:r w:rsidRPr="00672032">
        <w:rPr>
          <w:rFonts w:eastAsia="Malgun Gothic" w:cs="Arial"/>
        </w:rPr>
        <w:t xml:space="preserve">Time frame – Kessler effect 200 years away. </w:t>
      </w:r>
    </w:p>
    <w:p w14:paraId="09C03AB1" w14:textId="77777777" w:rsidR="00347669" w:rsidRPr="00672032" w:rsidRDefault="00347669" w:rsidP="00347669">
      <w:r w:rsidRPr="00672032">
        <w:rPr>
          <w:rStyle w:val="Style13ptBold"/>
        </w:rPr>
        <w:t>Stube, 17</w:t>
      </w:r>
      <w:r w:rsidRPr="00672032">
        <w:t xml:space="preserve"> - </w:t>
      </w:r>
      <w:r w:rsidRPr="00672032">
        <w:rPr>
          <w:rFonts w:eastAsia="Calibri"/>
        </w:rPr>
        <w:t>PhD in law @ Johann Wolfgang Goethe University Frankfurt</w:t>
      </w:r>
    </w:p>
    <w:p w14:paraId="2E984D34" w14:textId="77777777" w:rsidR="00347669" w:rsidRPr="00672032" w:rsidRDefault="00347669" w:rsidP="00347669">
      <w:bookmarkStart w:id="0" w:name="_Hlk17893366"/>
      <w:r w:rsidRPr="00672032">
        <w:t xml:space="preserve">Peter </w:t>
      </w:r>
      <w:proofErr w:type="spellStart"/>
      <w:r w:rsidRPr="00672032">
        <w:t>Stubbe</w:t>
      </w:r>
      <w:proofErr w:type="spellEnd"/>
      <w:r w:rsidRPr="00672032">
        <w:t xml:space="preserve">, State Accountability for Space Debris: A Legal Study of Responsibility for Polluting the Space Environment and Liability for Damage Caused by Space Debris, </w:t>
      </w:r>
      <w:proofErr w:type="spellStart"/>
      <w:r w:rsidRPr="00672032">
        <w:t>Koninklijke</w:t>
      </w:r>
      <w:proofErr w:type="spellEnd"/>
      <w:r w:rsidRPr="00672032">
        <w:t xml:space="preserve"> Brill Publishing, ISBN 978-90-04-31407-8, p. 27-31</w:t>
      </w:r>
    </w:p>
    <w:p w14:paraId="23D68082" w14:textId="77777777" w:rsidR="00347669" w:rsidRPr="00672032" w:rsidRDefault="00347669" w:rsidP="00347669">
      <w:pPr>
        <w:rPr>
          <w:rFonts w:eastAsia="Calibri"/>
        </w:rPr>
      </w:pPr>
    </w:p>
    <w:bookmarkEnd w:id="0"/>
    <w:p w14:paraId="770CD30A" w14:textId="77777777" w:rsidR="00347669" w:rsidRPr="00672032" w:rsidRDefault="00347669" w:rsidP="00347669">
      <w:pPr>
        <w:rPr>
          <w:rFonts w:eastAsia="Calibri"/>
        </w:rPr>
      </w:pPr>
      <w:r w:rsidRPr="00672032">
        <w:rPr>
          <w:rFonts w:eastAsia="Calibri"/>
        </w:rPr>
        <w:t xml:space="preserve">The prediction of possible scenarios of the future evolution of the debris p o p </w:t>
      </w:r>
      <w:proofErr w:type="spellStart"/>
      <w:r w:rsidRPr="00672032">
        <w:rPr>
          <w:rFonts w:eastAsia="Calibri"/>
        </w:rPr>
        <w:t>ulation</w:t>
      </w:r>
      <w:proofErr w:type="spellEnd"/>
      <w:r w:rsidRPr="00672032">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6951AD">
        <w:rPr>
          <w:rFonts w:eastAsia="Calibri"/>
          <w:highlight w:val="cyan"/>
          <w:u w:val="single"/>
        </w:rPr>
        <w:t>the so-called Kessler effect’</w:t>
      </w:r>
      <w:r w:rsidRPr="00672032">
        <w:rPr>
          <w:rFonts w:eastAsia="Calibri"/>
        </w:rPr>
        <w:t xml:space="preserve">, which </w:t>
      </w:r>
      <w:r w:rsidRPr="00672032">
        <w:rPr>
          <w:rFonts w:eastAsia="Calibri"/>
        </w:rPr>
        <w:lastRenderedPageBreak/>
        <w:t xml:space="preserve">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672032">
        <w:rPr>
          <w:rFonts w:eastAsia="Calibri"/>
        </w:rPr>
        <w:t>ber</w:t>
      </w:r>
      <w:proofErr w:type="spellEnd"/>
      <w:r w:rsidRPr="00672032">
        <w:rPr>
          <w:rFonts w:eastAsia="Calibri"/>
        </w:rPr>
        <w:t xml:space="preserve"> of objects and collisions increases exponentially and eventually results in the formation of a self-sustaining debris belt </w:t>
      </w:r>
      <w:proofErr w:type="spellStart"/>
      <w:r w:rsidRPr="00672032">
        <w:rPr>
          <w:rFonts w:eastAsia="Calibri"/>
        </w:rPr>
        <w:t>aroundthe</w:t>
      </w:r>
      <w:proofErr w:type="spellEnd"/>
      <w:r w:rsidRPr="00672032">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672032">
        <w:rPr>
          <w:rFonts w:eastAsia="Calibri"/>
        </w:rPr>
        <w:t>i</w:t>
      </w:r>
      <w:proofErr w:type="spellEnd"/>
      <w:r w:rsidRPr="00672032">
        <w:rPr>
          <w:rFonts w:eastAsia="Calibri"/>
        </w:rPr>
        <w:t xml:space="preserve"> a d c shows that the current l e o debris population is unstable, even if current mitigation measures are applied. The study concludes:</w:t>
      </w:r>
    </w:p>
    <w:p w14:paraId="42092257" w14:textId="77777777" w:rsidR="00347669" w:rsidRPr="00672032" w:rsidRDefault="00347669" w:rsidP="00347669">
      <w:pPr>
        <w:ind w:left="720"/>
        <w:rPr>
          <w:rFonts w:eastAsia="Calibri"/>
        </w:rPr>
      </w:pPr>
      <w:r w:rsidRPr="00672032">
        <w:rPr>
          <w:rFonts w:eastAsia="Calibri"/>
        </w:rPr>
        <w:t xml:space="preserve">Even with a 90% implementation of the commonly-adopted mitigation measures [...] </w:t>
      </w:r>
      <w:r w:rsidRPr="002917ED">
        <w:rPr>
          <w:rFonts w:eastAsia="Calibri"/>
          <w:highlight w:val="cyan"/>
          <w:u w:val="single"/>
        </w:rPr>
        <w:t>the l e o debris population is</w:t>
      </w:r>
      <w:r w:rsidRPr="00672032">
        <w:rPr>
          <w:rFonts w:eastAsia="Calibri"/>
          <w:u w:val="single"/>
        </w:rPr>
        <w:t xml:space="preserve"> </w:t>
      </w:r>
      <w:r w:rsidRPr="002917ED">
        <w:rPr>
          <w:rFonts w:eastAsia="Calibri"/>
          <w:highlight w:val="cyan"/>
          <w:u w:val="single"/>
        </w:rPr>
        <w:t xml:space="preserve">expected to increase by an average of </w:t>
      </w:r>
      <w:r w:rsidRPr="002917ED">
        <w:rPr>
          <w:rFonts w:eastAsia="Calibri"/>
          <w:b/>
          <w:iCs/>
          <w:highlight w:val="cyan"/>
          <w:u w:val="single"/>
          <w:bdr w:val="single" w:sz="8" w:space="0" w:color="auto"/>
        </w:rPr>
        <w:t>30% in the next 200 years</w:t>
      </w:r>
      <w:r w:rsidRPr="00672032">
        <w:rPr>
          <w:rFonts w:eastAsia="Calibri"/>
          <w:b/>
          <w:iCs/>
          <w:u w:val="single"/>
          <w:bdr w:val="single" w:sz="8" w:space="0" w:color="auto"/>
        </w:rPr>
        <w:t>.</w:t>
      </w:r>
      <w:r w:rsidRPr="00672032">
        <w:rPr>
          <w:rFonts w:eastAsia="Calibri"/>
        </w:rPr>
        <w:t xml:space="preserve"> </w:t>
      </w:r>
      <w:r w:rsidRPr="00672032">
        <w:rPr>
          <w:rFonts w:eastAsia="Calibri"/>
          <w:u w:val="single"/>
        </w:rPr>
        <w:t>The population growth is primarily driven by catastrophic collisions between 700 and 1000 km altitudes</w:t>
      </w:r>
      <w:r w:rsidRPr="00672032">
        <w:rPr>
          <w:rFonts w:eastAsia="Calibri"/>
        </w:rPr>
        <w:t xml:space="preserve"> and such collisions are likely to occur every 5 to 9 years.89</w:t>
      </w:r>
    </w:p>
    <w:p w14:paraId="7377393F" w14:textId="77777777" w:rsidR="00347669" w:rsidRPr="00672032" w:rsidRDefault="00347669" w:rsidP="00347669">
      <w:pPr>
        <w:ind w:left="720"/>
        <w:rPr>
          <w:rFonts w:eastAsia="Calibri"/>
        </w:rPr>
      </w:pPr>
    </w:p>
    <w:p w14:paraId="3FDC1754" w14:textId="77777777" w:rsidR="00347669" w:rsidRPr="00D25027" w:rsidRDefault="00347669" w:rsidP="00347669"/>
    <w:p w14:paraId="7977CBA7" w14:textId="77777777" w:rsidR="00347669" w:rsidRPr="00EE2C03" w:rsidRDefault="00347669" w:rsidP="00347669">
      <w:pPr>
        <w:pStyle w:val="Heading4"/>
        <w:rPr>
          <w:rFonts w:cs="Times New Roman"/>
        </w:rPr>
      </w:pPr>
      <w:r>
        <w:rPr>
          <w:rFonts w:cs="Times New Roman"/>
        </w:rPr>
        <w:t xml:space="preserve">2] Space is huge---nothing will collide </w:t>
      </w:r>
    </w:p>
    <w:p w14:paraId="03CCB338" w14:textId="77777777" w:rsidR="00347669" w:rsidRPr="00EE2C03" w:rsidRDefault="00347669" w:rsidP="00347669">
      <w:pPr>
        <w:rPr>
          <w:rStyle w:val="Style13ptBold"/>
          <w:b w:val="0"/>
          <w:bCs/>
          <w:sz w:val="20"/>
        </w:rPr>
      </w:pPr>
      <w:r>
        <w:rPr>
          <w:rStyle w:val="Style13ptBold"/>
        </w:rPr>
        <w:t>Albrecht 16</w:t>
      </w:r>
      <w:r w:rsidRPr="00EE2C03">
        <w:t xml:space="preserve"> – </w:t>
      </w:r>
      <w:r>
        <w:t xml:space="preserve">Chairman of the board of </w:t>
      </w:r>
      <w:proofErr w:type="spellStart"/>
      <w:r>
        <w:t>USSpace</w:t>
      </w:r>
      <w:proofErr w:type="spellEnd"/>
      <w:r>
        <w:t xml:space="preserve"> LLC &amp; </w:t>
      </w:r>
      <w:proofErr w:type="spellStart"/>
      <w:r>
        <w:t>fmr</w:t>
      </w:r>
      <w:proofErr w:type="spellEnd"/>
      <w:r>
        <w:t xml:space="preserve">. head of the National Space Council </w:t>
      </w:r>
    </w:p>
    <w:p w14:paraId="5F040E09" w14:textId="77777777" w:rsidR="00347669" w:rsidRDefault="00347669" w:rsidP="00347669">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399B4CEE" w14:textId="77777777" w:rsidR="00347669" w:rsidRDefault="00347669" w:rsidP="00347669"/>
    <w:p w14:paraId="15E32240" w14:textId="77777777" w:rsidR="00347669" w:rsidRPr="00DD25A4" w:rsidRDefault="00347669" w:rsidP="00347669">
      <w:pPr>
        <w:rPr>
          <w:rStyle w:val="TitleChar"/>
        </w:rPr>
      </w:pPr>
      <w: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DD25A4">
        <w:rPr>
          <w:rStyle w:val="TitleChar"/>
        </w:rPr>
        <w:t>Many in the space community have called the collision hazard caused by space debris a crisis.</w:t>
      </w:r>
    </w:p>
    <w:p w14:paraId="45A5B848" w14:textId="77777777" w:rsidR="00347669" w:rsidRDefault="00347669" w:rsidP="00347669">
      <w:r w:rsidRPr="000D1E8E">
        <w:rPr>
          <w:rStyle w:val="TitleChar"/>
          <w:highlight w:val="cyan"/>
        </w:rPr>
        <w:t>Popular culture</w:t>
      </w:r>
      <w:r w:rsidRPr="00DD25A4">
        <w:rPr>
          <w:rStyle w:val="TitleChar"/>
        </w:rPr>
        <w:t xml:space="preserve"> has </w:t>
      </w:r>
      <w:r w:rsidRPr="000D1E8E">
        <w:rPr>
          <w:rStyle w:val="TitleChar"/>
          <w:highlight w:val="cyan"/>
        </w:rPr>
        <w:t>embraced</w:t>
      </w:r>
      <w:r w:rsidRPr="00DD25A4">
        <w:rPr>
          <w:rStyle w:val="TitleChar"/>
        </w:rPr>
        <w:t xml:space="preserve"> the </w:t>
      </w:r>
      <w:r w:rsidRPr="000D1E8E">
        <w:rPr>
          <w:rStyle w:val="TitleChar"/>
          <w:highlight w:val="cya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t xml:space="preserve"> meant to conceptualize space congestion.</w:t>
      </w:r>
    </w:p>
    <w:p w14:paraId="019B837E" w14:textId="77777777" w:rsidR="00347669" w:rsidRPr="00DD25A4" w:rsidRDefault="00347669" w:rsidP="00347669">
      <w:pPr>
        <w:rPr>
          <w:rStyle w:val="Emphasis"/>
        </w:rPr>
      </w:pPr>
      <w:r>
        <w:t xml:space="preserve">Unfortunately, for the sake of a good visual, </w:t>
      </w:r>
      <w:r w:rsidRPr="00DD25A4">
        <w:rPr>
          <w:rStyle w:val="TitleChar"/>
        </w:rPr>
        <w:t>satellites are depicted as if they were hundreds of miles wide, like the state of Pennsylvania</w:t>
      </w:r>
      <w:r>
        <w:t xml:space="preserve"> (for the record, there are no space objects the size of Pennsylvania in orbit). </w:t>
      </w:r>
      <w:r w:rsidRPr="00DD25A4">
        <w:rPr>
          <w:rStyle w:val="TitleChar"/>
        </w:rPr>
        <w:t xml:space="preserve">Unfortunately, this is the rule, not the exception, and </w:t>
      </w:r>
      <w:r w:rsidRPr="000D1E8E">
        <w:rPr>
          <w:rStyle w:val="TitleChar"/>
          <w:highlight w:val="cyan"/>
        </w:rPr>
        <w:t>almost all</w:t>
      </w:r>
      <w:r w:rsidRPr="00DD25A4">
        <w:rPr>
          <w:rStyle w:val="TitleChar"/>
        </w:rPr>
        <w:t xml:space="preserve"> of these </w:t>
      </w:r>
      <w:r w:rsidRPr="000D1E8E">
        <w:rPr>
          <w:rStyle w:val="TitleChar"/>
          <w:highlight w:val="cyan"/>
        </w:rPr>
        <w:lastRenderedPageBreak/>
        <w:t>articles</w:t>
      </w:r>
      <w:r w:rsidRPr="00DD25A4">
        <w:rPr>
          <w:rStyle w:val="TitleChar"/>
        </w:rPr>
        <w:t xml:space="preserve">, movies, graphics, and simulations </w:t>
      </w:r>
      <w:r w:rsidRPr="000D1E8E">
        <w:rPr>
          <w:rStyle w:val="TitleChar"/>
          <w:highlight w:val="cyan"/>
        </w:rPr>
        <w:t xml:space="preserve">are </w:t>
      </w:r>
      <w:r w:rsidRPr="000D1E8E">
        <w:rPr>
          <w:rStyle w:val="Emphasis"/>
          <w:highlight w:val="cyan"/>
        </w:rPr>
        <w:t>exaggerated and misleading</w:t>
      </w:r>
      <w:r>
        <w:t xml:space="preserve">. </w:t>
      </w:r>
      <w:r w:rsidRPr="00DD25A4">
        <w:rPr>
          <w:rStyle w:val="TitleChar"/>
        </w:rPr>
        <w:t xml:space="preserve">Space </w:t>
      </w:r>
      <w:r w:rsidRPr="000D1E8E">
        <w:rPr>
          <w:rStyle w:val="TitleChar"/>
          <w:highlight w:val="cyan"/>
        </w:rPr>
        <w:t>debris</w:t>
      </w:r>
      <w:r w:rsidRPr="00DD25A4">
        <w:rPr>
          <w:rStyle w:val="TitleChar"/>
        </w:rPr>
        <w:t xml:space="preserve"> and collision risk </w:t>
      </w:r>
      <w:r w:rsidRPr="000D1E8E">
        <w:rPr>
          <w:rStyle w:val="TitleChar"/>
          <w:highlight w:val="cyan"/>
        </w:rPr>
        <w:t>is</w:t>
      </w:r>
      <w:r>
        <w:t xml:space="preserve"> real, but it </w:t>
      </w:r>
      <w:r w:rsidRPr="00DD25A4">
        <w:rPr>
          <w:rStyle w:val="Emphasis"/>
        </w:rPr>
        <w:t>certainly</w:t>
      </w:r>
      <w:r>
        <w:t xml:space="preserve"> is </w:t>
      </w:r>
      <w:r w:rsidRPr="000D1E8E">
        <w:rPr>
          <w:rStyle w:val="Emphasis"/>
          <w:highlight w:val="cyan"/>
        </w:rPr>
        <w:t>not a crisis.</w:t>
      </w:r>
    </w:p>
    <w:p w14:paraId="46102A60" w14:textId="77777777" w:rsidR="00347669" w:rsidRPr="00DD25A4" w:rsidRDefault="00347669" w:rsidP="00347669">
      <w:pPr>
        <w:rPr>
          <w:rStyle w:val="TitleChar"/>
        </w:rPr>
      </w:pPr>
      <w:r w:rsidRPr="00DD25A4">
        <w:rPr>
          <w:rStyle w:val="TitleChar"/>
        </w:rPr>
        <w:t xml:space="preserve">So what are </w:t>
      </w:r>
      <w:r w:rsidRPr="00DD25A4">
        <w:rPr>
          <w:rStyle w:val="Emphasis"/>
        </w:rPr>
        <w:t>the facts?</w:t>
      </w:r>
    </w:p>
    <w:p w14:paraId="48123F52" w14:textId="16B3B972" w:rsidR="00347669" w:rsidRPr="00DD25A4" w:rsidRDefault="00347669" w:rsidP="00652AD0">
      <w:pPr>
        <w:rPr>
          <w:rStyle w:val="Emphasis"/>
        </w:rPr>
      </w:pPr>
      <w:r>
        <w:t xml:space="preserve">On the positive side, </w:t>
      </w:r>
      <w:r w:rsidRPr="000D1E8E">
        <w:rPr>
          <w:rStyle w:val="TitleChar"/>
          <w:highlight w:val="cyan"/>
        </w:rPr>
        <w:t xml:space="preserve">space is </w:t>
      </w:r>
      <w:r w:rsidRPr="000D1E8E">
        <w:rPr>
          <w:rStyle w:val="Emphasis"/>
          <w:highlight w:val="cyan"/>
        </w:rPr>
        <w:t>empty</w:t>
      </w:r>
      <w:r w:rsidRPr="000D1E8E">
        <w:rPr>
          <w:rStyle w:val="TitleChar"/>
          <w:highlight w:val="cyan"/>
        </w:rPr>
        <w:t xml:space="preserve"> and</w:t>
      </w:r>
      <w:r w:rsidRPr="00DD25A4">
        <w:rPr>
          <w:rStyle w:val="TitleChar"/>
        </w:rPr>
        <w:t xml:space="preserve"> it is </w:t>
      </w:r>
      <w:r w:rsidRPr="000D1E8E">
        <w:rPr>
          <w:rStyle w:val="Emphasis"/>
          <w:highlight w:val="cyan"/>
        </w:rPr>
        <w:t>vast</w:t>
      </w:r>
      <w: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0D1E8E">
        <w:rPr>
          <w:rStyle w:val="Emphasis"/>
          <w:highlight w:val="cyan"/>
        </w:rPr>
        <w:t>one half a degree</w:t>
      </w:r>
      <w:r w:rsidRPr="00DD25A4">
        <w:rPr>
          <w:rStyle w:val="TitleChar"/>
        </w:rPr>
        <w:t xml:space="preserve"> of Earth longitude </w:t>
      </w:r>
      <w:r w:rsidRPr="000D1E8E">
        <w:rPr>
          <w:rStyle w:val="TitleChar"/>
          <w:highlight w:val="cyan"/>
        </w:rPr>
        <w:t>is</w:t>
      </w:r>
      <w:r w:rsidRPr="00DD25A4">
        <w:rPr>
          <w:rStyle w:val="TitleChar"/>
        </w:rPr>
        <w:t xml:space="preserve"> almost </w:t>
      </w:r>
      <w:r w:rsidRPr="000D1E8E">
        <w:rPr>
          <w:rStyle w:val="Emphasis"/>
          <w:highlight w:val="cyan"/>
        </w:rPr>
        <w:t>40 miles long</w:t>
      </w:r>
      <w:r>
        <w:t xml:space="preserve">. </w:t>
      </w:r>
      <w:r w:rsidRPr="00DD25A4">
        <w:rPr>
          <w:rStyle w:val="TitleChar"/>
        </w:rPr>
        <w:t xml:space="preserve">That same </w:t>
      </w:r>
      <w:r w:rsidRPr="00DD25A4">
        <w:rPr>
          <w:rStyle w:val="Emphasis"/>
        </w:rPr>
        <w:t>one half a degree at geo</w:t>
      </w:r>
      <w:r w:rsidRPr="00DD25A4">
        <w:rPr>
          <w:rStyle w:val="TitleChar"/>
        </w:rPr>
        <w:t>stationary orbit</w:t>
      </w:r>
      <w:r>
        <w:t xml:space="preserve">, </w:t>
      </w:r>
      <w:r w:rsidRPr="00DD25A4">
        <w:rPr>
          <w:rStyle w:val="TitleChar"/>
        </w:rPr>
        <w:t>some 22,000 miles up</w:t>
      </w:r>
      <w:r>
        <w:t xml:space="preserve"> </w:t>
      </w:r>
      <w:r w:rsidRPr="00DD25A4">
        <w:rPr>
          <w:rStyle w:val="TitleChar"/>
        </w:rPr>
        <w:t xml:space="preserve">is </w:t>
      </w:r>
      <w:r w:rsidRPr="00DD25A4">
        <w:rPr>
          <w:rStyle w:val="Emphasis"/>
        </w:rPr>
        <w:t>over 230 miles long</w:t>
      </w:r>
      <w:r>
        <w:t xml:space="preserve">. </w:t>
      </w:r>
      <w:r w:rsidRPr="00DD25A4">
        <w:rPr>
          <w:rStyle w:val="TitleChar"/>
        </w:rPr>
        <w:t xml:space="preserve">Generally, </w:t>
      </w:r>
      <w:r w:rsidRPr="000D1E8E">
        <w:rPr>
          <w:rStyle w:val="Emphasis"/>
          <w:highlight w:val="cyan"/>
        </w:rPr>
        <w:t>we don’t</w:t>
      </w:r>
      <w:r w:rsidRPr="00DD25A4">
        <w:t xml:space="preserve"> intentionally </w:t>
      </w:r>
      <w:r w:rsidRPr="000D1E8E">
        <w:rPr>
          <w:rStyle w:val="Emphasis"/>
          <w:highlight w:val="cyan"/>
        </w:rPr>
        <w:t>put satellites closer together than one-half degree</w:t>
      </w:r>
      <w:r>
        <w:t xml:space="preserve">. </w:t>
      </w:r>
    </w:p>
    <w:p w14:paraId="7F141011" w14:textId="77777777" w:rsidR="00347669" w:rsidRPr="00B20492" w:rsidRDefault="00347669" w:rsidP="00347669"/>
    <w:p w14:paraId="466E19C9" w14:textId="4AFF8073" w:rsidR="00347669" w:rsidRDefault="00862C05" w:rsidP="00862C05">
      <w:pPr>
        <w:pStyle w:val="Heading3"/>
      </w:pPr>
      <w:r>
        <w:lastRenderedPageBreak/>
        <w:t>Adv 2</w:t>
      </w:r>
    </w:p>
    <w:p w14:paraId="6E2978A4" w14:textId="77777777" w:rsidR="00862C05" w:rsidRDefault="00862C05" w:rsidP="00862C05"/>
    <w:p w14:paraId="2C781505" w14:textId="191FEC74" w:rsidR="00B2204B" w:rsidRDefault="00862C05" w:rsidP="00B2204B">
      <w:r>
        <w:t>1 –</w:t>
      </w:r>
      <w:r w:rsidR="00B2204B">
        <w:t xml:space="preserve">Where have they read a reverse causal card that less privatization means more cooperation </w:t>
      </w:r>
      <w:r w:rsidR="00B2204B">
        <w:t>– aff can’t solve</w:t>
      </w:r>
      <w:r w:rsidR="00FE299C">
        <w:t xml:space="preserve"> </w:t>
      </w:r>
      <w:proofErr w:type="spellStart"/>
      <w:r w:rsidR="00FE299C">
        <w:t>bc</w:t>
      </w:r>
      <w:proofErr w:type="spellEnd"/>
      <w:r w:rsidR="00FE299C">
        <w:t xml:space="preserve"> </w:t>
      </w:r>
      <w:proofErr w:type="spellStart"/>
      <w:r w:rsidR="00FE299C">
        <w:t>ther’s</w:t>
      </w:r>
      <w:proofErr w:type="spellEnd"/>
      <w:r w:rsidR="00FE299C">
        <w:t xml:space="preserve"> literally </w:t>
      </w:r>
      <w:r w:rsidR="001C22FA">
        <w:t xml:space="preserve">no solvency – don’t draw the links for them </w:t>
      </w:r>
      <w:proofErr w:type="spellStart"/>
      <w:r w:rsidR="001C22FA">
        <w:t>bc</w:t>
      </w:r>
      <w:proofErr w:type="spellEnd"/>
      <w:r w:rsidR="001C22FA">
        <w:t xml:space="preserve"> they just don’t have </w:t>
      </w:r>
      <w:r w:rsidR="002F48DD">
        <w:t xml:space="preserve">the </w:t>
      </w:r>
      <w:proofErr w:type="spellStart"/>
      <w:r w:rsidR="002F48DD">
        <w:t>ev</w:t>
      </w:r>
      <w:proofErr w:type="spellEnd"/>
      <w:r w:rsidR="002F48DD">
        <w:t xml:space="preserve"> to back it up</w:t>
      </w:r>
    </w:p>
    <w:p w14:paraId="2C55113D" w14:textId="15CB3AA9" w:rsidR="00862C05" w:rsidRDefault="00862C05" w:rsidP="00862C05"/>
    <w:p w14:paraId="7F81315D" w14:textId="66B5A0D0" w:rsidR="00F40607" w:rsidRPr="00E70197" w:rsidRDefault="00FE299C" w:rsidP="00F40607">
      <w:pPr>
        <w:pStyle w:val="Heading4"/>
      </w:pPr>
      <w:r>
        <w:t xml:space="preserve">1ac </w:t>
      </w:r>
      <w:proofErr w:type="spellStart"/>
      <w:r>
        <w:t>csis</w:t>
      </w:r>
      <w:proofErr w:type="spellEnd"/>
      <w:r>
        <w:t xml:space="preserve"> 18 says that </w:t>
      </w:r>
      <w:proofErr w:type="spellStart"/>
      <w:r>
        <w:t>russia</w:t>
      </w:r>
      <w:proofErr w:type="spellEnd"/>
      <w:r>
        <w:t xml:space="preserve"> wants to cooperate with the US – no war</w:t>
      </w:r>
    </w:p>
    <w:p w14:paraId="1A4FB01A" w14:textId="77777777" w:rsidR="00F40607" w:rsidRPr="00E70197" w:rsidRDefault="00F40607" w:rsidP="00F40607">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7A11D02D" w14:textId="77777777" w:rsidR="00652AD0" w:rsidRDefault="00F40607" w:rsidP="00F40607">
      <w:pPr>
        <w:rPr>
          <w:rStyle w:val="Emphasis"/>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 xml:space="preserve">Putin said </w:t>
      </w:r>
      <w:r w:rsidRPr="00FE299C">
        <w:rPr>
          <w:rStyle w:val="StyleUnderline"/>
        </w:rPr>
        <w:t>of space, “Thank God, this field of activity is not being influenced by problems in politics.</w:t>
      </w:r>
      <w:r w:rsidRPr="00FE299C">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299C">
        <w:rPr>
          <w:sz w:val="12"/>
        </w:rPr>
        <w:t>Bridenstine</w:t>
      </w:r>
      <w:proofErr w:type="spellEnd"/>
      <w:r w:rsidRPr="00FE299C">
        <w:rPr>
          <w:sz w:val="12"/>
        </w:rPr>
        <w:t xml:space="preserve"> said, </w:t>
      </w:r>
      <w:r w:rsidRPr="00FE299C">
        <w:rPr>
          <w:rStyle w:val="Emphasis"/>
        </w:rPr>
        <w:t>“[space] is our best opportunity to dialogue when everything else falls apart.</w:t>
      </w:r>
      <w:r w:rsidRPr="00FE299C">
        <w:rPr>
          <w:rStyle w:val="StyleUnderline"/>
        </w:rPr>
        <w:t xml:space="preserve"> We’ve got American astronauts and Russian cosmonauts dependent on each other on the International Space Station, which enables us to ultimately maintain that dialogue.” </w:t>
      </w:r>
      <w:r w:rsidRPr="00FE299C">
        <w:rPr>
          <w:rStyle w:val="Emphasis"/>
          <w:highlight w:val="cyan"/>
        </w:rPr>
        <w:t>The U.S. and Russia both benefit from the ISS partnership. Russia provides transportation to the ISS for U.S. astronauts, from which Russia receives an average of $81 million per seat</w:t>
      </w:r>
      <w:r w:rsidRPr="00FE299C">
        <w:rPr>
          <w:rStyle w:val="Emphasis"/>
        </w:rPr>
        <w:t xml:space="preserve"> </w:t>
      </w:r>
    </w:p>
    <w:p w14:paraId="0B9E851D" w14:textId="77777777" w:rsidR="00652AD0" w:rsidRDefault="00652AD0" w:rsidP="00F40607">
      <w:pPr>
        <w:rPr>
          <w:rStyle w:val="Emphasis"/>
        </w:rPr>
      </w:pPr>
    </w:p>
    <w:p w14:paraId="514E58A7" w14:textId="77777777" w:rsidR="00925FA4" w:rsidRPr="0005334B" w:rsidRDefault="00925FA4" w:rsidP="00925FA4">
      <w:pPr>
        <w:pStyle w:val="Heading3"/>
      </w:pPr>
    </w:p>
    <w:p w14:paraId="172C09D4" w14:textId="77777777" w:rsidR="0044174D" w:rsidRPr="0044174D" w:rsidRDefault="0044174D" w:rsidP="0044174D"/>
    <w:sectPr w:rsidR="0044174D" w:rsidRPr="004417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17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E3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0E0"/>
    <w:rsid w:val="000C495B"/>
    <w:rsid w:val="000D26A6"/>
    <w:rsid w:val="000D2B90"/>
    <w:rsid w:val="000D6ED8"/>
    <w:rsid w:val="000D717B"/>
    <w:rsid w:val="000D7507"/>
    <w:rsid w:val="00100B28"/>
    <w:rsid w:val="0011332B"/>
    <w:rsid w:val="00117316"/>
    <w:rsid w:val="001209B4"/>
    <w:rsid w:val="00134707"/>
    <w:rsid w:val="001761FC"/>
    <w:rsid w:val="00182655"/>
    <w:rsid w:val="001840F2"/>
    <w:rsid w:val="00185134"/>
    <w:rsid w:val="001856C6"/>
    <w:rsid w:val="00191B5F"/>
    <w:rsid w:val="00192487"/>
    <w:rsid w:val="00193416"/>
    <w:rsid w:val="00195073"/>
    <w:rsid w:val="0019668D"/>
    <w:rsid w:val="00197079"/>
    <w:rsid w:val="001A25FD"/>
    <w:rsid w:val="001A5371"/>
    <w:rsid w:val="001A72C7"/>
    <w:rsid w:val="001B73E3"/>
    <w:rsid w:val="001C22FA"/>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D70"/>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372C"/>
    <w:rsid w:val="002F48DD"/>
    <w:rsid w:val="002F6E74"/>
    <w:rsid w:val="003106B3"/>
    <w:rsid w:val="0031385D"/>
    <w:rsid w:val="0031456C"/>
    <w:rsid w:val="003171AB"/>
    <w:rsid w:val="003223B2"/>
    <w:rsid w:val="00322A67"/>
    <w:rsid w:val="00330E13"/>
    <w:rsid w:val="00335A23"/>
    <w:rsid w:val="00340707"/>
    <w:rsid w:val="00341C61"/>
    <w:rsid w:val="0034766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0F7"/>
    <w:rsid w:val="0041155D"/>
    <w:rsid w:val="004170BF"/>
    <w:rsid w:val="00426525"/>
    <w:rsid w:val="004270E3"/>
    <w:rsid w:val="004348DC"/>
    <w:rsid w:val="00434921"/>
    <w:rsid w:val="0044174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445"/>
    <w:rsid w:val="005519C2"/>
    <w:rsid w:val="005523E0"/>
    <w:rsid w:val="0055320F"/>
    <w:rsid w:val="0055699B"/>
    <w:rsid w:val="0056020A"/>
    <w:rsid w:val="00563D3D"/>
    <w:rsid w:val="005659AA"/>
    <w:rsid w:val="005676E8"/>
    <w:rsid w:val="00576B9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86D"/>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2AD0"/>
    <w:rsid w:val="00654695"/>
    <w:rsid w:val="0065500A"/>
    <w:rsid w:val="00655217"/>
    <w:rsid w:val="0065727C"/>
    <w:rsid w:val="00674A78"/>
    <w:rsid w:val="00696A16"/>
    <w:rsid w:val="006A4840"/>
    <w:rsid w:val="006A52A0"/>
    <w:rsid w:val="006A7E1D"/>
    <w:rsid w:val="006B24C7"/>
    <w:rsid w:val="006C3A56"/>
    <w:rsid w:val="006D13F4"/>
    <w:rsid w:val="006D6AED"/>
    <w:rsid w:val="006E1F3F"/>
    <w:rsid w:val="006E6D0B"/>
    <w:rsid w:val="006F126E"/>
    <w:rsid w:val="006F32C9"/>
    <w:rsid w:val="006F3834"/>
    <w:rsid w:val="006F5693"/>
    <w:rsid w:val="006F5D4C"/>
    <w:rsid w:val="00717B01"/>
    <w:rsid w:val="007227D9"/>
    <w:rsid w:val="0072491F"/>
    <w:rsid w:val="00725598"/>
    <w:rsid w:val="00725AE4"/>
    <w:rsid w:val="007374A1"/>
    <w:rsid w:val="00752712"/>
    <w:rsid w:val="00753A84"/>
    <w:rsid w:val="00757CAB"/>
    <w:rsid w:val="007611F5"/>
    <w:rsid w:val="007619E4"/>
    <w:rsid w:val="00761E75"/>
    <w:rsid w:val="0076495E"/>
    <w:rsid w:val="00765FC8"/>
    <w:rsid w:val="00775694"/>
    <w:rsid w:val="00793F46"/>
    <w:rsid w:val="00796278"/>
    <w:rsid w:val="007A1325"/>
    <w:rsid w:val="007A1A18"/>
    <w:rsid w:val="007A2F63"/>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2C0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23DF0"/>
    <w:rsid w:val="00925FA4"/>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204B"/>
    <w:rsid w:val="00B24662"/>
    <w:rsid w:val="00B3569C"/>
    <w:rsid w:val="00B43676"/>
    <w:rsid w:val="00B5602D"/>
    <w:rsid w:val="00B60125"/>
    <w:rsid w:val="00B6656B"/>
    <w:rsid w:val="00B66C17"/>
    <w:rsid w:val="00B71625"/>
    <w:rsid w:val="00B75C54"/>
    <w:rsid w:val="00B8710E"/>
    <w:rsid w:val="00B92A93"/>
    <w:rsid w:val="00BA17A8"/>
    <w:rsid w:val="00BA212E"/>
    <w:rsid w:val="00BA3C33"/>
    <w:rsid w:val="00BB0878"/>
    <w:rsid w:val="00BB1879"/>
    <w:rsid w:val="00BC0ABE"/>
    <w:rsid w:val="00BC30DB"/>
    <w:rsid w:val="00BC492C"/>
    <w:rsid w:val="00BC64FF"/>
    <w:rsid w:val="00BC7C37"/>
    <w:rsid w:val="00BD2244"/>
    <w:rsid w:val="00BE1240"/>
    <w:rsid w:val="00BE6472"/>
    <w:rsid w:val="00BF1404"/>
    <w:rsid w:val="00BF29B8"/>
    <w:rsid w:val="00BF46EA"/>
    <w:rsid w:val="00C07769"/>
    <w:rsid w:val="00C07D05"/>
    <w:rsid w:val="00C10856"/>
    <w:rsid w:val="00C203FA"/>
    <w:rsid w:val="00C244F5"/>
    <w:rsid w:val="00C3164F"/>
    <w:rsid w:val="00C31B5E"/>
    <w:rsid w:val="00C3359E"/>
    <w:rsid w:val="00C34D3E"/>
    <w:rsid w:val="00C35B37"/>
    <w:rsid w:val="00C3747A"/>
    <w:rsid w:val="00C37F29"/>
    <w:rsid w:val="00C46771"/>
    <w:rsid w:val="00C56DCC"/>
    <w:rsid w:val="00C57075"/>
    <w:rsid w:val="00C72AFE"/>
    <w:rsid w:val="00C81619"/>
    <w:rsid w:val="00CA013C"/>
    <w:rsid w:val="00CA6D6D"/>
    <w:rsid w:val="00CC7A4E"/>
    <w:rsid w:val="00CD1359"/>
    <w:rsid w:val="00CD4C83"/>
    <w:rsid w:val="00CF48D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1DD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B5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3778A"/>
    <w:rsid w:val="00F40607"/>
    <w:rsid w:val="00F43EA3"/>
    <w:rsid w:val="00F50C55"/>
    <w:rsid w:val="00F57FFB"/>
    <w:rsid w:val="00F601E6"/>
    <w:rsid w:val="00F73954"/>
    <w:rsid w:val="00F94060"/>
    <w:rsid w:val="00FA56F6"/>
    <w:rsid w:val="00FB2421"/>
    <w:rsid w:val="00FB329D"/>
    <w:rsid w:val="00FC27E3"/>
    <w:rsid w:val="00FC74C7"/>
    <w:rsid w:val="00FD451D"/>
    <w:rsid w:val="00FD5B22"/>
    <w:rsid w:val="00FE1B01"/>
    <w:rsid w:val="00FE299C"/>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956444"/>
  <w14:defaultImageDpi w14:val="300"/>
  <w15:docId w15:val="{89ABCEB7-1580-3B4A-8DDD-30E7D1A6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17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17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417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17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
    <w:basedOn w:val="Normal"/>
    <w:next w:val="Normal"/>
    <w:link w:val="Heading4Char"/>
    <w:uiPriority w:val="9"/>
    <w:unhideWhenUsed/>
    <w:qFormat/>
    <w:rsid w:val="004417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17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74D"/>
  </w:style>
  <w:style w:type="character" w:customStyle="1" w:styleId="Heading1Char">
    <w:name w:val="Heading 1 Char"/>
    <w:aliases w:val="Pocket Char"/>
    <w:basedOn w:val="DefaultParagraphFont"/>
    <w:link w:val="Heading1"/>
    <w:uiPriority w:val="9"/>
    <w:rsid w:val="0044174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417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174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44174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4174D"/>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44174D"/>
    <w:rPr>
      <w:b/>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B"/>
    <w:basedOn w:val="DefaultParagraphFont"/>
    <w:link w:val="textbold"/>
    <w:uiPriority w:val="20"/>
    <w:qFormat/>
    <w:rsid w:val="0044174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174D"/>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T"/>
    <w:basedOn w:val="DefaultParagraphFont"/>
    <w:uiPriority w:val="99"/>
    <w:unhideWhenUsed/>
    <w:rsid w:val="0044174D"/>
    <w:rPr>
      <w:color w:val="auto"/>
      <w:u w:val="none"/>
    </w:rPr>
  </w:style>
  <w:style w:type="paragraph" w:styleId="DocumentMap">
    <w:name w:val="Document Map"/>
    <w:basedOn w:val="Normal"/>
    <w:link w:val="DocumentMapChar"/>
    <w:uiPriority w:val="99"/>
    <w:semiHidden/>
    <w:unhideWhenUsed/>
    <w:rsid w:val="0044174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4174D"/>
    <w:rPr>
      <w:rFonts w:ascii="Lucida Grande" w:hAnsi="Lucida Grande" w:cs="Lucida Grande"/>
      <w:sz w:val="22"/>
    </w:rPr>
  </w:style>
  <w:style w:type="paragraph" w:styleId="NormalWeb">
    <w:name w:val="Normal (Web)"/>
    <w:basedOn w:val="Normal"/>
    <w:uiPriority w:val="99"/>
    <w:unhideWhenUsed/>
    <w:rsid w:val="0044174D"/>
    <w:pPr>
      <w:spacing w:before="100" w:beforeAutospacing="1" w:after="100" w:afterAutospacing="1"/>
    </w:pPr>
    <w:rPr>
      <w:rFonts w:eastAsia="Times New Roman"/>
      <w:sz w:val="24"/>
    </w:rPr>
  </w:style>
  <w:style w:type="paragraph" w:customStyle="1" w:styleId="textbold">
    <w:name w:val="text bold"/>
    <w:basedOn w:val="Normal"/>
    <w:link w:val="Emphasis"/>
    <w:uiPriority w:val="20"/>
    <w:qFormat/>
    <w:rsid w:val="0044174D"/>
    <w:pPr>
      <w:ind w:left="720"/>
      <w:jc w:val="both"/>
    </w:pPr>
    <w:rPr>
      <w:b/>
      <w:iCs/>
      <w:u w:val="single"/>
    </w:rPr>
  </w:style>
  <w:style w:type="paragraph" w:customStyle="1" w:styleId="UnderlinePara">
    <w:name w:val="Underline Para"/>
    <w:basedOn w:val="Normal"/>
    <w:link w:val="StyleUnderline"/>
    <w:uiPriority w:val="1"/>
    <w:qFormat/>
    <w:rsid w:val="0044174D"/>
    <w:pPr>
      <w:widowControl w:val="0"/>
      <w:suppressAutoHyphens/>
      <w:spacing w:after="200" w:line="256" w:lineRule="auto"/>
      <w:contextualSpacing/>
    </w:pPr>
    <w:rPr>
      <w:rFonts w:asciiTheme="minorHAnsi" w:hAnsiTheme="minorHAnsi" w:cstheme="minorBidi"/>
      <w:b/>
      <w:u w:val="single"/>
    </w:rPr>
  </w:style>
  <w:style w:type="paragraph" w:styleId="ListParagraph">
    <w:name w:val="List Paragraph"/>
    <w:aliases w:val="6 font"/>
    <w:basedOn w:val="Normal"/>
    <w:uiPriority w:val="34"/>
    <w:unhideWhenUsed/>
    <w:qFormat/>
    <w:rsid w:val="00FB2421"/>
    <w:pPr>
      <w:ind w:left="720"/>
      <w:contextualSpacing/>
    </w:pPr>
  </w:style>
  <w:style w:type="paragraph" w:customStyle="1" w:styleId="Emphasis1">
    <w:name w:val="Emphasis1"/>
    <w:basedOn w:val="Normal"/>
    <w:autoRedefine/>
    <w:uiPriority w:val="20"/>
    <w:qFormat/>
    <w:rsid w:val="00BA212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title,UNDERLINE,Cites and Cards,Bold Underlined"/>
    <w:basedOn w:val="Normal"/>
    <w:next w:val="Normal"/>
    <w:link w:val="TitleChar"/>
    <w:uiPriority w:val="6"/>
    <w:qFormat/>
    <w:rsid w:val="00347669"/>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
    <w:basedOn w:val="DefaultParagraphFont"/>
    <w:link w:val="Title"/>
    <w:uiPriority w:val="6"/>
    <w:qFormat/>
    <w:rsid w:val="00347669"/>
    <w:rPr>
      <w:rFonts w:ascii="Calibri" w:eastAsia="Calibri" w:hAnsi="Calibri" w:cs="Times New Roman"/>
      <w:bCs/>
      <w:sz w:val="22"/>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chnologyreview.com/2021/08/23/1032386/space-traffic-maritime-law-ruth-stilwell/" TargetMode="External"/><Relationship Id="rId18" Type="http://schemas.openxmlformats.org/officeDocument/2006/relationships/hyperlink" Target="https://www.courthousenews.com/lack-of-space-law-complicates-growing-debris-problem/" TargetMode="External"/><Relationship Id="rId26" Type="http://schemas.openxmlformats.org/officeDocument/2006/relationships/hyperlink" Target="https://space.nss.org/wp-content/uploads/NSS-Position-Paper-Space-Debris-Removal-2019.pdf" TargetMode="External"/><Relationship Id="rId39" Type="http://schemas.openxmlformats.org/officeDocument/2006/relationships/hyperlink" Target="https://www.britannica.com/science/tragedy-of-the-commons" TargetMode="External"/><Relationship Id="rId21" Type="http://schemas.openxmlformats.org/officeDocument/2006/relationships/hyperlink" Target="https://www.govexec.com/media/d1-mission-space.pdf" TargetMode="External"/><Relationship Id="rId34" Type="http://schemas.openxmlformats.org/officeDocument/2006/relationships/hyperlink" Target="https://www.satellitetoday.com/in-space-services/2021/07/27/space-clean-up-company-astroscale-signs-partnerships-with-mhi-and-japanese-government/" TargetMode="External"/><Relationship Id="rId42" Type="http://schemas.openxmlformats.org/officeDocument/2006/relationships/hyperlink" Target="https://www.fastcompany.com/90347364/jeff-bezos-wants-to-save-earth-by-moving-industry-to-space" TargetMode="External"/><Relationship Id="rId47" Type="http://schemas.openxmlformats.org/officeDocument/2006/relationships/hyperlink" Target="http://www.cnn.com/2015/01/14/opinion/co2-crisis-griffin/" TargetMode="External"/><Relationship Id="rId50" Type="http://schemas.openxmlformats.org/officeDocument/2006/relationships/hyperlink" Target="https://law.stanford.edu/wp-content/uploads/2017/11/19-2-2-salter-final_0.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oxfordre.com/planetaryscience/view/10.1093/acrefore/9780190647926.001.0001/acrefore-9780190647926-e-70" TargetMode="External"/><Relationship Id="rId29" Type="http://schemas.openxmlformats.org/officeDocument/2006/relationships/hyperlink" Target="https://www.space.com/apple-cofounder-steve-wozniak-space-junk-company" TargetMode="External"/><Relationship Id="rId11" Type="http://schemas.openxmlformats.org/officeDocument/2006/relationships/hyperlink" Target="https://www.nbcnews.com/science/space/space-junk-damages-international-space-stations-robotic-arm-rcna1067" TargetMode="External"/><Relationship Id="rId24" Type="http://schemas.openxmlformats.org/officeDocument/2006/relationships/hyperlink" Target="https://www.mckinsey.com/industries/aerospace-and-defense/our-insights/look-out-below-what-will-happen-to-the-space-debris-in-orbit" TargetMode="External"/><Relationship Id="rId32" Type="http://schemas.openxmlformats.org/officeDocument/2006/relationships/hyperlink" Target="https://docs.google.com/document/d/1NCO5Vvjf-kgoZLNfgaOn4bDj_CAfyD1Qhz2oW3TrcHc/edit" TargetMode="External"/><Relationship Id="rId37" Type="http://schemas.openxmlformats.org/officeDocument/2006/relationships/hyperlink" Target="https://www.hou.usra.edu/meetings/orbitaldebris2019/orbital2019paper/pdf/6077.pdf" TargetMode="External"/><Relationship Id="rId40" Type="http://schemas.openxmlformats.org/officeDocument/2006/relationships/hyperlink" Target="https://astroscale.com/wp-content/uploads/2020/02/Reg-V-Development-of-Global-Policy-for-Active-Debris-Removal-Services-v2.0.pdf" TargetMode="External"/><Relationship Id="rId45" Type="http://schemas.openxmlformats.org/officeDocument/2006/relationships/hyperlink" Target="https://foreignpolicy.com/2016/04/28/the-asteroid-miners-guide-to-the-galaxy-space-race-mining-asteroids-planetary-research-deep-space-industries/" TargetMode="External"/><Relationship Id="rId5" Type="http://schemas.openxmlformats.org/officeDocument/2006/relationships/numbering" Target="numbering.xml"/><Relationship Id="rId15" Type="http://schemas.openxmlformats.org/officeDocument/2006/relationships/hyperlink" Target="https://www.scientificamerican.com/article/space-junk-removal-is-not-going-smoothly/" TargetMode="External"/><Relationship Id="rId23" Type="http://schemas.openxmlformats.org/officeDocument/2006/relationships/hyperlink" Target="https://www.govexec.com/media/d1-mission-space.pdf" TargetMode="External"/><Relationship Id="rId28" Type="http://schemas.openxmlformats.org/officeDocument/2006/relationships/hyperlink" Target="https://www.gov.uk/government/news/g7-nations-commit-to-the-safe-and-sustainable-use-of-space" TargetMode="External"/><Relationship Id="rId36" Type="http://schemas.openxmlformats.org/officeDocument/2006/relationships/hyperlink" Target="https://www.space.com/esa-startup-clearspace-debris-removal-2025" TargetMode="External"/><Relationship Id="rId49" Type="http://schemas.openxmlformats.org/officeDocument/2006/relationships/hyperlink" Target="https://www.cambridge.org/core/journals/social-philosophy-and-policy/article/abs/there-is-no-such-thing-as-an-unjust-initial-acquisition/5C744D6D5C525E711EC75F75BF7109D1)%5bbrackets" TargetMode="External"/><Relationship Id="rId10" Type="http://schemas.openxmlformats.org/officeDocument/2006/relationships/hyperlink" Target="https://www.popsci.com/paint-chip-likely-caused-window-damage-on-space-station/" TargetMode="External"/><Relationship Id="rId19" Type="http://schemas.openxmlformats.org/officeDocument/2006/relationships/hyperlink" Target="https://www.unoosa.org/pdf/limited/l/AC105_2014_CRP14E.pdf" TargetMode="External"/><Relationship Id="rId31" Type="http://schemas.openxmlformats.org/officeDocument/2006/relationships/hyperlink" Target="https://astroscale.com/space-sustainability/" TargetMode="External"/><Relationship Id="rId44" Type="http://schemas.openxmlformats.org/officeDocument/2006/relationships/hyperlink" Target="http://lroc.sese.asu.edu/posts/1105"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arnerbros.com/movies/gravity" TargetMode="External"/><Relationship Id="rId14" Type="http://schemas.openxmlformats.org/officeDocument/2006/relationships/hyperlink" Target="https://www.space.com/space-situational-awareness-house-hearing-february-2020.html" TargetMode="External"/><Relationship Id="rId22" Type="http://schemas.openxmlformats.org/officeDocument/2006/relationships/hyperlink" Target="https://www.cnbc.com/2018/06/18/national-space-council-trump-signs-space-debris-directive.html" TargetMode="External"/><Relationship Id="rId27" Type="http://schemas.openxmlformats.org/officeDocument/2006/relationships/hyperlink" Target="https://www.technologyreview.com/2021/08/23/1032386/space-traffic-maritime-law-ruth-stilwell/" TargetMode="External"/><Relationship Id="rId30" Type="http://schemas.openxmlformats.org/officeDocument/2006/relationships/hyperlink" Target="https://astroscale.com/astroscale-celebrates-successful-launch-of-elsa-d/" TargetMode="External"/><Relationship Id="rId35" Type="http://schemas.openxmlformats.org/officeDocument/2006/relationships/hyperlink" Target="https://spacenews.com/astroscale-clearspace-aim-to-make-a-bundle-removing-debris/" TargetMode="External"/><Relationship Id="rId43" Type="http://schemas.openxmlformats.org/officeDocument/2006/relationships/hyperlink" Target="https://issues.org/new-policies-needed-to-advance-space-mining/" TargetMode="External"/><Relationship Id="rId48" Type="http://schemas.openxmlformats.org/officeDocument/2006/relationships/hyperlink" Target="https://www.cambridge.org/core/journals/social-philosophy-and-policy/article/abs/there-is-no-such-thing-as-an-unjust-initial-acquisition/5C744D6D5C525E711EC75F75BF7109D1)%5bbrackets"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esa.int/Safety_Security/Clean_Space/How_many_space_debris_objects_are_currently_in_orbit" TargetMode="External"/><Relationship Id="rId17" Type="http://schemas.openxmlformats.org/officeDocument/2006/relationships/hyperlink" Target="https://scholarship.law.upenn.edu/jil/vol41/iss1/6/" TargetMode="External"/><Relationship Id="rId25" Type="http://schemas.openxmlformats.org/officeDocument/2006/relationships/hyperlink" Target="https://www.theverge.com/2017/1/27/14398492/outer-space-treaty-50-anniversary-exploration-guidelines" TargetMode="External"/><Relationship Id="rId33" Type="http://schemas.openxmlformats.org/officeDocument/2006/relationships/hyperlink" Target="https://reason.org/policy-brief/u-s-space-traffic-management-and-orbital-debris-policy/" TargetMode="External"/><Relationship Id="rId38" Type="http://schemas.openxmlformats.org/officeDocument/2006/relationships/hyperlink" Target="https://www.satellitetoday.com/in-space-services/2021/09/10/esa-awards-d-orbit-uk-contract-for-debris-removal-demonstration/" TargetMode="External"/><Relationship Id="rId46" Type="http://schemas.openxmlformats.org/officeDocument/2006/relationships/hyperlink" Target="https://scholar.smu.edu/cgi/viewcontent.cgi?article=1307&amp;context=jalc" TargetMode="External"/><Relationship Id="rId20" Type="http://schemas.openxmlformats.org/officeDocument/2006/relationships/hyperlink" Target="https://scholarship.law.upenn.edu/jil/vol41/iss1/6/" TargetMode="External"/><Relationship Id="rId41" Type="http://schemas.openxmlformats.org/officeDocument/2006/relationships/hyperlink" Target="https://payneinstitute.mines.edu/wp-content/uploads/sites/149/2020/09/Payne-Institute-Commentary-The-Era-of-Commercial-Space-Mining-Begins.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23</Pages>
  <Words>11434</Words>
  <Characters>65174</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35</cp:revision>
  <dcterms:created xsi:type="dcterms:W3CDTF">2021-12-20T15:25:00Z</dcterms:created>
  <dcterms:modified xsi:type="dcterms:W3CDTF">2021-12-20T17:11:00Z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