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605E" w14:textId="3FE9FF5F" w:rsidR="00E42E4C" w:rsidRDefault="0096372D" w:rsidP="0096372D">
      <w:pPr>
        <w:pStyle w:val="Heading1"/>
      </w:pPr>
      <w:r>
        <w:t>Apple Valley R5</w:t>
      </w:r>
    </w:p>
    <w:p w14:paraId="0EF6A593" w14:textId="497AB3A2" w:rsidR="0096372D" w:rsidRDefault="0096372D" w:rsidP="0096372D"/>
    <w:p w14:paraId="034A1F9A" w14:textId="16395C92" w:rsidR="0096372D" w:rsidRDefault="0096372D" w:rsidP="0096372D">
      <w:pPr>
        <w:pStyle w:val="Heading1"/>
      </w:pPr>
      <w:r>
        <w:lastRenderedPageBreak/>
        <w:t>Shell</w:t>
      </w:r>
    </w:p>
    <w:p w14:paraId="57973471" w14:textId="77777777" w:rsidR="0096372D" w:rsidRPr="0096372D" w:rsidRDefault="0096372D" w:rsidP="0096372D"/>
    <w:p w14:paraId="784874D3" w14:textId="77777777" w:rsidR="0096372D" w:rsidRDefault="0096372D" w:rsidP="0096372D">
      <w:pPr>
        <w:shd w:val="clear" w:color="auto" w:fill="FFFFFF"/>
        <w:rPr>
          <w:b/>
          <w:sz w:val="26"/>
          <w:szCs w:val="26"/>
        </w:rPr>
      </w:pPr>
      <w:r>
        <w:rPr>
          <w:b/>
          <w:sz w:val="26"/>
          <w:szCs w:val="26"/>
        </w:rPr>
        <w:t xml:space="preserve">Interp: Debaters must disclose tournaments on the 2021-2022 NDCA LD wiki under the actual name of the tournament on </w:t>
      </w:r>
      <w:proofErr w:type="spellStart"/>
      <w:r>
        <w:rPr>
          <w:b/>
          <w:sz w:val="26"/>
          <w:szCs w:val="26"/>
        </w:rPr>
        <w:t>tabroom</w:t>
      </w:r>
      <w:proofErr w:type="spellEnd"/>
      <w:r>
        <w:rPr>
          <w:b/>
          <w:sz w:val="26"/>
          <w:szCs w:val="26"/>
        </w:rPr>
        <w:t xml:space="preserve"> for every round at said tournament.</w:t>
      </w:r>
    </w:p>
    <w:p w14:paraId="2EE2F921" w14:textId="429B8485" w:rsidR="0096372D" w:rsidRDefault="0096372D" w:rsidP="0096372D">
      <w:pPr>
        <w:shd w:val="clear" w:color="auto" w:fill="FFFFFF"/>
      </w:pPr>
      <w:r>
        <w:rPr>
          <w:b/>
          <w:sz w:val="26"/>
          <w:szCs w:val="26"/>
        </w:rPr>
        <w:t>Violation: They don’t – “</w:t>
      </w:r>
      <w:proofErr w:type="spellStart"/>
      <w:r>
        <w:rPr>
          <w:b/>
          <w:sz w:val="26"/>
          <w:szCs w:val="26"/>
        </w:rPr>
        <w:t>uk</w:t>
      </w:r>
      <w:proofErr w:type="spellEnd"/>
      <w:r>
        <w:rPr>
          <w:b/>
          <w:sz w:val="26"/>
          <w:szCs w:val="26"/>
        </w:rPr>
        <w:t>” is supposed to be “NATIONAL SPEECH AND DEBATE SEASON OPENER HOSTED BY UK” and all the other tournaments are wrong. They can also meet the shell by having a key or a cite box with the actual name of the tournament</w:t>
      </w:r>
    </w:p>
    <w:p w14:paraId="547C3DFB" w14:textId="739C1ACC" w:rsidR="0096372D" w:rsidRDefault="0096372D" w:rsidP="0096372D">
      <w:pPr>
        <w:shd w:val="clear" w:color="auto" w:fill="FFFFFF"/>
        <w:rPr>
          <w:b/>
          <w:sz w:val="26"/>
          <w:szCs w:val="26"/>
        </w:rPr>
      </w:pPr>
      <w:r>
        <w:rPr>
          <w:b/>
          <w:noProof/>
          <w:sz w:val="26"/>
          <w:szCs w:val="26"/>
        </w:rPr>
        <w:drawing>
          <wp:inline distT="0" distB="0" distL="0" distR="0" wp14:anchorId="7ED33C27" wp14:editId="370ACBDB">
            <wp:extent cx="5486400" cy="812165"/>
            <wp:effectExtent l="0" t="0" r="0" b="635"/>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1"/>
                    <a:stretch>
                      <a:fillRect/>
                    </a:stretch>
                  </pic:blipFill>
                  <pic:spPr>
                    <a:xfrm>
                      <a:off x="0" y="0"/>
                      <a:ext cx="5486400" cy="812165"/>
                    </a:xfrm>
                    <a:prstGeom prst="rect">
                      <a:avLst/>
                    </a:prstGeom>
                  </pic:spPr>
                </pic:pic>
              </a:graphicData>
            </a:graphic>
          </wp:inline>
        </w:drawing>
      </w:r>
      <w:r>
        <w:rPr>
          <w:b/>
          <w:noProof/>
          <w:sz w:val="26"/>
          <w:szCs w:val="26"/>
        </w:rPr>
        <w:drawing>
          <wp:inline distT="0" distB="0" distL="0" distR="0" wp14:anchorId="46BCF075" wp14:editId="23BA9F37">
            <wp:extent cx="5486400" cy="2315845"/>
            <wp:effectExtent l="0" t="0" r="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12"/>
                    <a:stretch>
                      <a:fillRect/>
                    </a:stretch>
                  </pic:blipFill>
                  <pic:spPr>
                    <a:xfrm>
                      <a:off x="0" y="0"/>
                      <a:ext cx="5486400" cy="2315845"/>
                    </a:xfrm>
                    <a:prstGeom prst="rect">
                      <a:avLst/>
                    </a:prstGeom>
                  </pic:spPr>
                </pic:pic>
              </a:graphicData>
            </a:graphic>
          </wp:inline>
        </w:drawing>
      </w:r>
      <w:r>
        <w:rPr>
          <w:b/>
          <w:noProof/>
          <w:sz w:val="26"/>
          <w:szCs w:val="26"/>
        </w:rPr>
        <w:drawing>
          <wp:inline distT="0" distB="0" distL="0" distR="0" wp14:anchorId="204B7517" wp14:editId="32555A25">
            <wp:extent cx="5486400" cy="969010"/>
            <wp:effectExtent l="0" t="0" r="0" b="0"/>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ackground pattern&#10;&#10;Description automatically generated"/>
                    <pic:cNvPicPr/>
                  </pic:nvPicPr>
                  <pic:blipFill>
                    <a:blip r:embed="rId13"/>
                    <a:stretch>
                      <a:fillRect/>
                    </a:stretch>
                  </pic:blipFill>
                  <pic:spPr>
                    <a:xfrm>
                      <a:off x="0" y="0"/>
                      <a:ext cx="5486400" cy="969010"/>
                    </a:xfrm>
                    <a:prstGeom prst="rect">
                      <a:avLst/>
                    </a:prstGeom>
                  </pic:spPr>
                </pic:pic>
              </a:graphicData>
            </a:graphic>
          </wp:inline>
        </w:drawing>
      </w:r>
    </w:p>
    <w:p w14:paraId="3D629B9A" w14:textId="77777777" w:rsidR="0096372D" w:rsidRPr="00EA5559" w:rsidRDefault="0096372D" w:rsidP="0096372D">
      <w:pPr>
        <w:shd w:val="clear" w:color="auto" w:fill="FFFFFF"/>
        <w:rPr>
          <w:b/>
          <w:sz w:val="26"/>
          <w:szCs w:val="26"/>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w:t>
      </w:r>
      <w:r>
        <w:rPr>
          <w:b/>
          <w:sz w:val="26"/>
          <w:szCs w:val="26"/>
        </w:rPr>
        <w:lastRenderedPageBreak/>
        <w:t xml:space="preserve">how good you were at going for x argument. Independently links into reciprocity since if I disclosed one way and you </w:t>
      </w:r>
      <w:proofErr w:type="spellStart"/>
      <w:r>
        <w:rPr>
          <w:b/>
          <w:sz w:val="26"/>
          <w:szCs w:val="26"/>
        </w:rPr>
        <w:t>didnt</w:t>
      </w:r>
      <w:proofErr w:type="spellEnd"/>
      <w:r>
        <w:rPr>
          <w:b/>
          <w:sz w:val="26"/>
          <w:szCs w:val="26"/>
        </w:rPr>
        <w:t>’ you had the advantage in this round. 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rPr>
          <w:b/>
          <w:sz w:val="26"/>
          <w:szCs w:val="26"/>
        </w:rPr>
        <w:t>ied</w:t>
      </w:r>
    </w:p>
    <w:p w14:paraId="0FEC5368" w14:textId="77D06878" w:rsidR="0096372D" w:rsidRDefault="0096372D" w:rsidP="0096372D">
      <w:pPr>
        <w:pStyle w:val="Heading1"/>
      </w:pPr>
      <w:r>
        <w:lastRenderedPageBreak/>
        <w:t>NC</w:t>
      </w:r>
    </w:p>
    <w:p w14:paraId="1144B2F1" w14:textId="13917808" w:rsidR="0096372D" w:rsidRDefault="0096372D" w:rsidP="0096372D"/>
    <w:p w14:paraId="78BD0D48" w14:textId="77777777" w:rsidR="0096372D" w:rsidRPr="002E2FFE" w:rsidRDefault="0096372D" w:rsidP="0096372D">
      <w:pPr>
        <w:pStyle w:val="Heading2"/>
        <w:rPr>
          <w:rFonts w:cs="Calibri"/>
        </w:rPr>
      </w:pPr>
      <w:r w:rsidRPr="002E2FFE">
        <w:rPr>
          <w:rFonts w:cs="Calibri"/>
        </w:rPr>
        <w:lastRenderedPageBreak/>
        <w:t>NC</w:t>
      </w:r>
    </w:p>
    <w:p w14:paraId="07B38948" w14:textId="77777777" w:rsidR="0096372D" w:rsidRPr="002E2FFE" w:rsidRDefault="0096372D" w:rsidP="0096372D"/>
    <w:p w14:paraId="0DA64808" w14:textId="77777777" w:rsidR="0096372D" w:rsidRPr="002E2FFE" w:rsidRDefault="0096372D" w:rsidP="0096372D">
      <w:pPr>
        <w:pStyle w:val="Heading4"/>
        <w:rPr>
          <w:rFonts w:cs="Calibri"/>
        </w:rPr>
      </w:pPr>
      <w:r w:rsidRPr="002E2FFE">
        <w:rPr>
          <w:rFonts w:cs="Calibri"/>
        </w:rPr>
        <w:t>Permissibility negates:</w:t>
      </w:r>
    </w:p>
    <w:p w14:paraId="3F260936" w14:textId="77777777" w:rsidR="0096372D" w:rsidRPr="002E2FFE" w:rsidRDefault="0096372D" w:rsidP="0096372D">
      <w:pPr>
        <w:pStyle w:val="Heading4"/>
        <w:rPr>
          <w:rFonts w:cs="Calibri"/>
        </w:rPr>
      </w:pPr>
      <w:r w:rsidRPr="002E2FFE">
        <w:rPr>
          <w:rFonts w:cs="Calibri"/>
        </w:rPr>
        <w:t xml:space="preserve">[1] Semantics – </w:t>
      </w:r>
      <w:r w:rsidRPr="002E2FFE">
        <w:rPr>
          <w:rFonts w:cs="Calibri"/>
          <w:b w:val="0"/>
          <w:bCs w:val="0"/>
        </w:rPr>
        <w:t xml:space="preserve">Ought </w:t>
      </w:r>
      <w:proofErr w:type="gramStart"/>
      <w:r w:rsidRPr="002E2FFE">
        <w:rPr>
          <w:rFonts w:cs="Calibri"/>
          <w:b w:val="0"/>
          <w:bCs w:val="0"/>
        </w:rPr>
        <w:t>is</w:t>
      </w:r>
      <w:proofErr w:type="gramEnd"/>
      <w:r w:rsidRPr="002E2FFE">
        <w:rPr>
          <w:rFonts w:cs="Calibri"/>
          <w:b w:val="0"/>
          <w:bCs w:val="0"/>
        </w:rPr>
        <w:t xml:space="preserve"> defined as expressing obligation</w:t>
      </w:r>
      <w:r w:rsidRPr="002E2FFE">
        <w:rPr>
          <w:rStyle w:val="FootnoteReference"/>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 xml:space="preserve">It’s constitutive to the rules of debate since the judge is obligated to vote on the </w:t>
      </w:r>
      <w:proofErr w:type="spellStart"/>
      <w:r w:rsidRPr="002E2FFE">
        <w:rPr>
          <w:rFonts w:cs="Calibri"/>
          <w:b w:val="0"/>
          <w:bCs w:val="0"/>
        </w:rPr>
        <w:t>resolutional</w:t>
      </w:r>
      <w:proofErr w:type="spellEnd"/>
      <w:r w:rsidRPr="002E2FFE">
        <w:rPr>
          <w:rFonts w:cs="Calibri"/>
          <w:b w:val="0"/>
          <w:bCs w:val="0"/>
        </w:rPr>
        <w:t xml:space="preserve"> text.</w:t>
      </w:r>
    </w:p>
    <w:p w14:paraId="313C4033" w14:textId="280AD7AD" w:rsidR="0096372D" w:rsidRPr="002E2FFE" w:rsidRDefault="0096372D" w:rsidP="0096372D">
      <w:pPr>
        <w:pStyle w:val="Heading4"/>
        <w:rPr>
          <w:rFonts w:cs="Calibri"/>
        </w:rPr>
      </w:pPr>
      <w:r w:rsidRPr="002E2FFE">
        <w:rPr>
          <w:rFonts w:cs="Calibri"/>
        </w:rPr>
        <w:t xml:space="preserve">[2] Safety – </w:t>
      </w:r>
      <w:r w:rsidRPr="002E2FFE">
        <w:rPr>
          <w:rFonts w:cs="Calibri"/>
          <w:b w:val="0"/>
          <w:bCs w:val="0"/>
        </w:rPr>
        <w:t xml:space="preserve">It’s ethically safer to presume the squo since we know what the squo </w:t>
      </w:r>
      <w:proofErr w:type="gramStart"/>
      <w:r w:rsidRPr="002E2FFE">
        <w:rPr>
          <w:rFonts w:cs="Calibri"/>
          <w:b w:val="0"/>
          <w:bCs w:val="0"/>
        </w:rPr>
        <w:t>is</w:t>
      </w:r>
      <w:proofErr w:type="gramEnd"/>
      <w:r w:rsidRPr="002E2FFE">
        <w:rPr>
          <w:rFonts w:cs="Calibri"/>
          <w:b w:val="0"/>
          <w:bCs w:val="0"/>
        </w:rPr>
        <w:t xml:space="preserve"> but we can’t know whether the aff will be good or not if ethics are incoherent.</w:t>
      </w:r>
      <w:r w:rsidR="00A36E93">
        <w:rPr>
          <w:rFonts w:cs="Calibri"/>
          <w:b w:val="0"/>
          <w:bCs w:val="0"/>
        </w:rPr>
        <w:t xml:space="preserve"> Takes out decision theory which is just a reason to presume aff </w:t>
      </w:r>
      <w:proofErr w:type="spellStart"/>
      <w:r w:rsidR="00A36E93">
        <w:rPr>
          <w:rFonts w:cs="Calibri"/>
          <w:b w:val="0"/>
          <w:bCs w:val="0"/>
        </w:rPr>
        <w:t>nto</w:t>
      </w:r>
      <w:proofErr w:type="spellEnd"/>
      <w:r w:rsidR="00A36E93">
        <w:rPr>
          <w:rFonts w:cs="Calibri"/>
          <w:b w:val="0"/>
          <w:bCs w:val="0"/>
        </w:rPr>
        <w:t xml:space="preserve"> a </w:t>
      </w:r>
      <w:proofErr w:type="spellStart"/>
      <w:r w:rsidR="00A36E93">
        <w:rPr>
          <w:rFonts w:cs="Calibri"/>
          <w:b w:val="0"/>
          <w:bCs w:val="0"/>
        </w:rPr>
        <w:t>reaosn</w:t>
      </w:r>
      <w:proofErr w:type="spellEnd"/>
      <w:r w:rsidR="00A36E93">
        <w:rPr>
          <w:rFonts w:cs="Calibri"/>
          <w:b w:val="0"/>
          <w:bCs w:val="0"/>
        </w:rPr>
        <w:t xml:space="preserve"> why </w:t>
      </w:r>
      <w:proofErr w:type="spellStart"/>
      <w:r w:rsidR="00A36E93">
        <w:rPr>
          <w:rFonts w:cs="Calibri"/>
          <w:b w:val="0"/>
          <w:bCs w:val="0"/>
        </w:rPr>
        <w:t>permsisiblity</w:t>
      </w:r>
      <w:proofErr w:type="spellEnd"/>
      <w:r w:rsidR="00A36E93">
        <w:rPr>
          <w:rFonts w:cs="Calibri"/>
          <w:b w:val="0"/>
          <w:bCs w:val="0"/>
        </w:rPr>
        <w:t xml:space="preserve"> affirms a) we wouldn’t say that slavery was </w:t>
      </w:r>
      <w:proofErr w:type="spellStart"/>
      <w:r w:rsidR="00A36E93">
        <w:rPr>
          <w:rFonts w:cs="Calibri"/>
          <w:b w:val="0"/>
          <w:bCs w:val="0"/>
        </w:rPr>
        <w:t>permiss</w:t>
      </w:r>
      <w:proofErr w:type="spellEnd"/>
      <w:r w:rsidR="00A36E93">
        <w:rPr>
          <w:rFonts w:cs="Calibri"/>
          <w:b w:val="0"/>
          <w:bCs w:val="0"/>
        </w:rPr>
        <w:t xml:space="preserve"> if we didn’t know anything about </w:t>
      </w:r>
      <w:proofErr w:type="gramStart"/>
      <w:r w:rsidR="00A36E93">
        <w:rPr>
          <w:rFonts w:cs="Calibri"/>
          <w:b w:val="0"/>
          <w:bCs w:val="0"/>
        </w:rPr>
        <w:t>it</w:t>
      </w:r>
      <w:proofErr w:type="gramEnd"/>
      <w:r w:rsidR="00A36E93">
        <w:rPr>
          <w:rFonts w:cs="Calibri"/>
          <w:b w:val="0"/>
          <w:bCs w:val="0"/>
        </w:rPr>
        <w:t xml:space="preserve"> b) this is saying absent another obligation we should </w:t>
      </w:r>
      <w:proofErr w:type="spellStart"/>
      <w:r w:rsidR="00A36E93">
        <w:rPr>
          <w:rFonts w:cs="Calibri"/>
          <w:b w:val="0"/>
          <w:bCs w:val="0"/>
        </w:rPr>
        <w:t>tuse</w:t>
      </w:r>
      <w:proofErr w:type="spellEnd"/>
      <w:r w:rsidR="00A36E93">
        <w:rPr>
          <w:rFonts w:cs="Calibri"/>
          <w:b w:val="0"/>
          <w:bCs w:val="0"/>
        </w:rPr>
        <w:t xml:space="preserve"> it</w:t>
      </w:r>
    </w:p>
    <w:p w14:paraId="6F77A75C" w14:textId="42904B7F" w:rsidR="0096372D" w:rsidRPr="002E2FFE" w:rsidRDefault="0096372D" w:rsidP="0096372D">
      <w:pPr>
        <w:pStyle w:val="Heading4"/>
        <w:rPr>
          <w:rFonts w:cs="Calibri"/>
        </w:rPr>
      </w:pPr>
      <w:r w:rsidRPr="002E2FFE">
        <w:rPr>
          <w:rFonts w:cs="Calibri"/>
        </w:rPr>
        <w:t xml:space="preserve">[3] 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r w:rsidR="00A36E93">
        <w:rPr>
          <w:rFonts w:cs="Calibri"/>
          <w:b w:val="0"/>
          <w:bCs w:val="0"/>
        </w:rPr>
        <w:t xml:space="preserve"> Logic ow – even if </w:t>
      </w:r>
      <w:proofErr w:type="spellStart"/>
      <w:r w:rsidR="00A36E93">
        <w:rPr>
          <w:rFonts w:cs="Calibri"/>
          <w:b w:val="0"/>
          <w:bCs w:val="0"/>
        </w:rPr>
        <w:t>ur</w:t>
      </w:r>
      <w:proofErr w:type="spellEnd"/>
      <w:r w:rsidR="00A36E93">
        <w:rPr>
          <w:rFonts w:cs="Calibri"/>
          <w:b w:val="0"/>
          <w:bCs w:val="0"/>
        </w:rPr>
        <w:t xml:space="preserve"> model is good, if its </w:t>
      </w:r>
      <w:proofErr w:type="spellStart"/>
      <w:r w:rsidR="00A36E93">
        <w:rPr>
          <w:rFonts w:cs="Calibri"/>
          <w:b w:val="0"/>
          <w:bCs w:val="0"/>
        </w:rPr>
        <w:t>illgoical</w:t>
      </w:r>
      <w:proofErr w:type="spellEnd"/>
      <w:r w:rsidR="00A36E93">
        <w:rPr>
          <w:rFonts w:cs="Calibri"/>
          <w:b w:val="0"/>
          <w:bCs w:val="0"/>
        </w:rPr>
        <w:t xml:space="preserve"> we can’t use it</w:t>
      </w:r>
    </w:p>
    <w:p w14:paraId="5C5C7586" w14:textId="34AD2C4A" w:rsidR="0096372D" w:rsidRDefault="0096372D" w:rsidP="0096372D"/>
    <w:p w14:paraId="7288F4F6" w14:textId="3CCF9CDC" w:rsidR="00A36E93" w:rsidRDefault="00A36E93" w:rsidP="0096372D">
      <w:r>
        <w:t>No reciprocity – didn’t read t</w:t>
      </w:r>
    </w:p>
    <w:p w14:paraId="03C166C3" w14:textId="01AB841D" w:rsidR="00A36E93" w:rsidRDefault="00A36E93" w:rsidP="0096372D">
      <w:r>
        <w:t xml:space="preserve">No text – </w:t>
      </w:r>
    </w:p>
    <w:p w14:paraId="2BF7F140" w14:textId="77777777" w:rsidR="00A36E93" w:rsidRDefault="00A36E93" w:rsidP="00A36E93">
      <w:pPr>
        <w:rPr>
          <w:sz w:val="16"/>
        </w:rPr>
      </w:pPr>
      <w:r>
        <w:t xml:space="preserve">“ought” is defined </w:t>
      </w:r>
      <w:proofErr w:type="gramStart"/>
      <w:r>
        <w:t xml:space="preserve">as </w:t>
      </w:r>
      <w:r w:rsidRPr="00B04AAD">
        <w:rPr>
          <w:sz w:val="16"/>
          <w:highlight w:val="cyan"/>
        </w:rPr>
        <w:t>:</w:t>
      </w:r>
      <w:proofErr w:type="gramEnd"/>
      <w:r w:rsidRPr="00B04AAD">
        <w:rPr>
          <w:rStyle w:val="Emphasis"/>
          <w:highlight w:val="cyan"/>
        </w:rPr>
        <w:t xml:space="preserve"> moral obligation </w:t>
      </w:r>
      <w:r w:rsidRPr="00B04AAD">
        <w:rPr>
          <w:sz w:val="16"/>
          <w:highlight w:val="cyan"/>
        </w:rPr>
        <w:t>:</w:t>
      </w:r>
      <w:r w:rsidRPr="00B04AAD">
        <w:rPr>
          <w:sz w:val="16"/>
        </w:rPr>
        <w:t xml:space="preserve"> DUTY</w:t>
      </w:r>
    </w:p>
    <w:p w14:paraId="61EEFE3D" w14:textId="77777777" w:rsidR="00A36E93" w:rsidRDefault="00A36E93" w:rsidP="00A36E93">
      <w:pPr>
        <w:pStyle w:val="Heading4"/>
      </w:pPr>
      <w:r>
        <w:t xml:space="preserve">Better in the context of the resolution because </w:t>
      </w:r>
      <w:proofErr w:type="gramStart"/>
      <w:r>
        <w:t>it’s  a</w:t>
      </w:r>
      <w:proofErr w:type="gramEnd"/>
      <w:r>
        <w:t xml:space="preserve"> </w:t>
      </w:r>
      <w:proofErr w:type="spellStart"/>
      <w:r>
        <w:t>quesiton</w:t>
      </w:r>
      <w:proofErr w:type="spellEnd"/>
      <w:r>
        <w:t xml:space="preserve"> of what we have a duty to do to affirm or negate</w:t>
      </w:r>
    </w:p>
    <w:p w14:paraId="289C60C6" w14:textId="77777777" w:rsidR="00A36E93" w:rsidRPr="00A36E93" w:rsidRDefault="00A36E93" w:rsidP="00A36E93">
      <w:r w:rsidRPr="00940F5D">
        <w:rPr>
          <w:sz w:val="16"/>
          <w:szCs w:val="16"/>
        </w:rPr>
        <w:t>Merriam Webster, ND (no date, 9-25-2021, No Publication, Definition of OUGHT, https://www.merriam-webster.com/dictionary/ought)//st</w:t>
      </w:r>
    </w:p>
    <w:p w14:paraId="2448F5F6" w14:textId="77777777" w:rsidR="00A36E93" w:rsidRPr="002E2FFE" w:rsidRDefault="00A36E93" w:rsidP="0096372D"/>
    <w:p w14:paraId="62156E51" w14:textId="77777777" w:rsidR="0096372D" w:rsidRPr="002E2FFE" w:rsidRDefault="0096372D" w:rsidP="0096372D">
      <w:pPr>
        <w:pStyle w:val="Heading4"/>
        <w:rPr>
          <w:rFonts w:cs="Calibri"/>
          <w:b w:val="0"/>
          <w:bCs w:val="0"/>
        </w:rPr>
      </w:pPr>
      <w:r w:rsidRPr="002E2FFE">
        <w:rPr>
          <w:rFonts w:cs="Calibri"/>
        </w:rPr>
        <w:lastRenderedPageBreak/>
        <w:t xml:space="preserve">The metaethic is perspectivism – </w:t>
      </w:r>
      <w:r w:rsidRPr="002E2FFE">
        <w:rPr>
          <w:rFonts w:cs="Calibri"/>
          <w:b w:val="0"/>
          <w:bCs w:val="0"/>
        </w:rPr>
        <w:t>truth is not absolute but rather created by individuals based on their own individual perspective. Prefer it</w:t>
      </w:r>
    </w:p>
    <w:p w14:paraId="6B36150E" w14:textId="77777777" w:rsidR="0096372D" w:rsidRPr="002E2FFE" w:rsidRDefault="0096372D" w:rsidP="0096372D">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14D2AF0D" w14:textId="77777777" w:rsidR="0096372D" w:rsidRPr="002E2FFE" w:rsidRDefault="0096372D" w:rsidP="0096372D">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71924E07" w14:textId="77777777" w:rsidR="0096372D" w:rsidRPr="002E2FFE" w:rsidRDefault="0096372D" w:rsidP="0096372D"/>
    <w:p w14:paraId="14C84740" w14:textId="77777777" w:rsidR="0096372D" w:rsidRPr="002E2FFE" w:rsidRDefault="0096372D" w:rsidP="0096372D">
      <w:pPr>
        <w:pStyle w:val="Heading4"/>
        <w:rPr>
          <w:rFonts w:cs="Calibri"/>
        </w:rPr>
      </w:pPr>
      <w:proofErr w:type="gramStart"/>
      <w:r w:rsidRPr="002E2FFE">
        <w:rPr>
          <w:rFonts w:cs="Calibri"/>
        </w:rPr>
        <w:t>But,</w:t>
      </w:r>
      <w:proofErr w:type="gramEnd"/>
      <w:r w:rsidRPr="002E2FFE">
        <w:rPr>
          <w:rFonts w:cs="Calibri"/>
        </w:rPr>
        <w:t xml:space="preserve"> the state of nature leads to infinite violence – competing truth claims means conflicts cannot be resolved. Two warrants:</w:t>
      </w:r>
    </w:p>
    <w:p w14:paraId="62621A85" w14:textId="77777777" w:rsidR="0096372D" w:rsidRPr="002E2FFE" w:rsidRDefault="0096372D" w:rsidP="0096372D">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68A049F7" w14:textId="77777777" w:rsidR="0096372D" w:rsidRPr="002E2FFE" w:rsidRDefault="0096372D" w:rsidP="0096372D">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w:t>
      </w:r>
      <w:proofErr w:type="gramStart"/>
      <w:r w:rsidRPr="002E2FFE">
        <w:rPr>
          <w:rFonts w:cs="Calibri"/>
          <w:b w:val="0"/>
          <w:bCs w:val="0"/>
        </w:rPr>
        <w:t>compete with each other</w:t>
      </w:r>
      <w:proofErr w:type="gramEnd"/>
      <w:r w:rsidRPr="002E2FFE">
        <w:rPr>
          <w:rFonts w:cs="Calibri"/>
          <w:b w:val="0"/>
          <w:bCs w:val="0"/>
        </w:rPr>
        <w:t xml:space="preserve"> – terminates in death because neither of us want to concede to the other </w:t>
      </w:r>
    </w:p>
    <w:p w14:paraId="684266EA" w14:textId="77777777" w:rsidR="0096372D" w:rsidRPr="002E2FFE" w:rsidRDefault="0096372D" w:rsidP="0096372D">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xml:space="preserve">. Prefer it because it outweighs on bindingness: Only the sovereign can get everyone to follow their rule and enforce the law, it creates motivations for any moral rules we create. Otherwise, the framework collapses and truth </w:t>
      </w:r>
      <w:proofErr w:type="gramStart"/>
      <w:r w:rsidRPr="002E2FFE">
        <w:rPr>
          <w:rFonts w:cs="Calibri"/>
          <w:b w:val="0"/>
          <w:bCs w:val="0"/>
        </w:rPr>
        <w:t>becomes</w:t>
      </w:r>
      <w:proofErr w:type="gramEnd"/>
      <w:r w:rsidRPr="002E2FFE">
        <w:rPr>
          <w:rFonts w:cs="Calibri"/>
          <w:b w:val="0"/>
          <w:bCs w:val="0"/>
        </w:rPr>
        <w:t xml:space="preserve"> impossible.</w:t>
      </w:r>
    </w:p>
    <w:p w14:paraId="56730535" w14:textId="77777777" w:rsidR="0096372D" w:rsidRPr="002E2FFE" w:rsidRDefault="0096372D" w:rsidP="0096372D"/>
    <w:p w14:paraId="159BB92B" w14:textId="77777777" w:rsidR="0096372D" w:rsidRPr="002E2FFE" w:rsidRDefault="0096372D" w:rsidP="0096372D">
      <w:pPr>
        <w:pStyle w:val="Heading2"/>
        <w:rPr>
          <w:rFonts w:cs="Calibri"/>
        </w:rPr>
      </w:pPr>
      <w:r w:rsidRPr="002E2FFE">
        <w:rPr>
          <w:rFonts w:cs="Calibri"/>
        </w:rPr>
        <w:lastRenderedPageBreak/>
        <w:t>Offense</w:t>
      </w:r>
    </w:p>
    <w:p w14:paraId="121B6437" w14:textId="77777777" w:rsidR="0096372D" w:rsidRPr="002E2FFE" w:rsidRDefault="0096372D" w:rsidP="0096372D"/>
    <w:p w14:paraId="3FE0514C" w14:textId="77777777" w:rsidR="0096372D" w:rsidRPr="002E2FFE" w:rsidRDefault="0096372D" w:rsidP="0096372D">
      <w:pPr>
        <w:pStyle w:val="Heading4"/>
        <w:rPr>
          <w:rFonts w:cs="Calibri"/>
        </w:rPr>
      </w:pPr>
      <w:r w:rsidRPr="002E2FFE">
        <w:rPr>
          <w:rFonts w:cs="Calibri"/>
        </w:rPr>
        <w:t xml:space="preserve">Negate – </w:t>
      </w:r>
    </w:p>
    <w:p w14:paraId="1B9B96BF" w14:textId="77777777" w:rsidR="0096372D" w:rsidRPr="002E2FFE" w:rsidRDefault="0096372D" w:rsidP="0096372D"/>
    <w:p w14:paraId="3AF2D176" w14:textId="77777777" w:rsidR="0096372D" w:rsidRPr="002E2FFE" w:rsidRDefault="0096372D" w:rsidP="0096372D">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105A7EED" w14:textId="77777777" w:rsidR="0096372D" w:rsidRPr="002E2FFE" w:rsidRDefault="0096372D" w:rsidP="0096372D">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4" w:history="1">
        <w:r w:rsidRPr="00CD015D">
          <w:rPr>
            <w:rStyle w:val="Hyperlink"/>
            <w:rFonts w:eastAsia="Times New Roman"/>
            <w:szCs w:val="22"/>
          </w:rPr>
          <w:t>https://plato.stanford.edu/entries/hobbes-moral/)//st</w:t>
        </w:r>
      </w:hyperlink>
    </w:p>
    <w:p w14:paraId="7AC40284" w14:textId="77777777" w:rsidR="0096372D" w:rsidRPr="00CD015D" w:rsidRDefault="0096372D" w:rsidP="0096372D">
      <w:pPr>
        <w:shd w:val="clear" w:color="auto" w:fill="FFFFFF"/>
        <w:spacing w:after="0" w:line="240" w:lineRule="auto"/>
        <w:rPr>
          <w:rFonts w:eastAsia="Times New Roman"/>
          <w:sz w:val="24"/>
        </w:rPr>
      </w:pPr>
    </w:p>
    <w:p w14:paraId="4CA1798A" w14:textId="77777777" w:rsidR="0096372D" w:rsidRPr="00CD015D" w:rsidRDefault="0096372D" w:rsidP="0096372D">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r w:rsidRPr="00CD015D">
        <w:rPr>
          <w:rFonts w:eastAsia="Times New Roman"/>
          <w:b/>
          <w:bCs/>
          <w:color w:val="1A1A1A"/>
          <w:sz w:val="24"/>
          <w:u w:val="single"/>
        </w:rPr>
        <w:t xml:space="preserve">effective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69C07913" w14:textId="77777777" w:rsidR="0096372D" w:rsidRPr="002E2FFE" w:rsidRDefault="0096372D" w:rsidP="0096372D"/>
    <w:p w14:paraId="17F1B4DB" w14:textId="77777777" w:rsidR="0096372D" w:rsidRPr="002E2FFE" w:rsidRDefault="0096372D" w:rsidP="0096372D">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4EB69263" w14:textId="24017D06" w:rsidR="0096372D" w:rsidRDefault="0096372D" w:rsidP="0096372D"/>
    <w:p w14:paraId="2D48F970" w14:textId="77777777" w:rsidR="00A36E93" w:rsidRDefault="00A36E93" w:rsidP="00A36E93">
      <w:pPr>
        <w:pStyle w:val="Heading1"/>
      </w:pPr>
      <w:r>
        <w:lastRenderedPageBreak/>
        <w:t>Cp</w:t>
      </w:r>
    </w:p>
    <w:p w14:paraId="63960E45" w14:textId="77777777" w:rsidR="00A36E93" w:rsidRDefault="00A36E93" w:rsidP="00A36E93"/>
    <w:p w14:paraId="0EAE67B1" w14:textId="77777777" w:rsidR="00A36E93" w:rsidRDefault="00A36E93" w:rsidP="00A36E93">
      <w:pPr>
        <w:pStyle w:val="Heading4"/>
      </w:pPr>
      <w:r>
        <w:t>Unconditional means</w:t>
      </w:r>
    </w:p>
    <w:p w14:paraId="53CC9B69" w14:textId="77777777" w:rsidR="00A36E93" w:rsidRDefault="00A36E93" w:rsidP="00A36E93">
      <w:r w:rsidRPr="001550B1">
        <w:rPr>
          <w:rStyle w:val="Emphasis"/>
        </w:rPr>
        <w:t xml:space="preserve">: not conditional or </w:t>
      </w:r>
      <w:proofErr w:type="gramStart"/>
      <w:r w:rsidRPr="001550B1">
        <w:rPr>
          <w:rStyle w:val="Emphasis"/>
        </w:rPr>
        <w:t xml:space="preserve">limited </w:t>
      </w:r>
      <w:r w:rsidRPr="00BE0FBA">
        <w:t>:</w:t>
      </w:r>
      <w:proofErr w:type="gramEnd"/>
      <w:r w:rsidRPr="00BE0FBA">
        <w:t xml:space="preserve"> </w:t>
      </w:r>
      <w:r w:rsidRPr="001550B1">
        <w:rPr>
          <w:rStyle w:val="Emphasis"/>
          <w:highlight w:val="cyan"/>
        </w:rPr>
        <w:t>ABSOLUTE</w:t>
      </w:r>
      <w:r w:rsidRPr="001550B1">
        <w:rPr>
          <w:rStyle w:val="Emphasis"/>
        </w:rPr>
        <w:t>,</w:t>
      </w:r>
      <w:r w:rsidRPr="00BE0FBA">
        <w:t xml:space="preserve"> UNQUALIFIED</w:t>
      </w:r>
    </w:p>
    <w:p w14:paraId="6B72E821" w14:textId="77777777" w:rsidR="00A36E93" w:rsidRPr="001550B1" w:rsidRDefault="00A36E93" w:rsidP="00A36E93">
      <w:r w:rsidRPr="001550B1">
        <w:t xml:space="preserve">* Merriam Webster, ND (no date, No Publication, Definition of </w:t>
      </w:r>
      <w:r>
        <w:t>UNCONDITIONAL</w:t>
      </w:r>
      <w:r w:rsidRPr="001550B1">
        <w:t>, https://www.merriam-webster.com/dictionary/</w:t>
      </w:r>
      <w:r>
        <w:t>unconditional</w:t>
      </w:r>
      <w:r w:rsidRPr="001550B1">
        <w:t>)//st</w:t>
      </w:r>
    </w:p>
    <w:p w14:paraId="324023CA" w14:textId="77777777" w:rsidR="00A36E93" w:rsidRDefault="00A36E93" w:rsidP="00A36E93">
      <w:r>
        <w:t xml:space="preserve">Use our </w:t>
      </w:r>
      <w:proofErr w:type="spellStart"/>
      <w:r>
        <w:t>deinition</w:t>
      </w:r>
      <w:proofErr w:type="spellEnd"/>
      <w:r>
        <w:t xml:space="preserve"> – a) theirs allows for infinite shiftiness </w:t>
      </w:r>
      <w:proofErr w:type="spellStart"/>
      <w:r>
        <w:t>bc</w:t>
      </w:r>
      <w:proofErr w:type="spellEnd"/>
      <w:r>
        <w:t xml:space="preserve"> if I read a </w:t>
      </w:r>
      <w:proofErr w:type="spellStart"/>
      <w:r>
        <w:t>disad</w:t>
      </w:r>
      <w:proofErr w:type="spellEnd"/>
      <w:r>
        <w:t xml:space="preserve"> </w:t>
      </w:r>
      <w:proofErr w:type="spellStart"/>
      <w:r>
        <w:t>syaing</w:t>
      </w:r>
      <w:proofErr w:type="spellEnd"/>
      <w:r>
        <w:t xml:space="preserve"> that some strikes would </w:t>
      </w:r>
      <w:proofErr w:type="spellStart"/>
      <w:r>
        <w:t>cuase</w:t>
      </w:r>
      <w:proofErr w:type="spellEnd"/>
      <w:r>
        <w:t xml:space="preserve"> bad </w:t>
      </w:r>
      <w:proofErr w:type="spellStart"/>
      <w:r>
        <w:t>imapcts</w:t>
      </w:r>
      <w:proofErr w:type="spellEnd"/>
      <w:r>
        <w:t xml:space="preserve">, they could say that it violates freedom so they could always delink out of </w:t>
      </w:r>
      <w:proofErr w:type="spellStart"/>
      <w:r>
        <w:t>eveyrthing</w:t>
      </w:r>
      <w:proofErr w:type="spellEnd"/>
      <w:r>
        <w:t xml:space="preserve"> – shiftiness ow </w:t>
      </w:r>
      <w:proofErr w:type="spellStart"/>
      <w:r>
        <w:t>bc</w:t>
      </w:r>
      <w:proofErr w:type="spellEnd"/>
      <w:r>
        <w:t xml:space="preserve"> it’s a prior </w:t>
      </w:r>
      <w:proofErr w:type="spellStart"/>
      <w:r>
        <w:t>quesiton</w:t>
      </w:r>
      <w:proofErr w:type="spellEnd"/>
      <w:r>
        <w:t xml:space="preserve"> to how I can form an </w:t>
      </w:r>
      <w:proofErr w:type="spellStart"/>
      <w:r>
        <w:t>nc</w:t>
      </w:r>
      <w:proofErr w:type="spellEnd"/>
      <w:r>
        <w:t xml:space="preserve"> so this comes before 1ar theory b) </w:t>
      </w:r>
      <w:proofErr w:type="spellStart"/>
      <w:r>
        <w:t>merriam</w:t>
      </w:r>
      <w:proofErr w:type="spellEnd"/>
      <w:r>
        <w:t xml:space="preserve"> webster is better – most qualified dictionary in the world and used by the most people so </w:t>
      </w:r>
      <w:proofErr w:type="spellStart"/>
      <w:r>
        <w:t>ocntorls</w:t>
      </w:r>
      <w:proofErr w:type="spellEnd"/>
      <w:r>
        <w:t xml:space="preserve"> the il to prep burdens c) they have one person saying what strikes are but this </w:t>
      </w:r>
      <w:proofErr w:type="spellStart"/>
      <w:r>
        <w:t>doenst</w:t>
      </w:r>
      <w:proofErr w:type="spellEnd"/>
      <w:r>
        <w:t xml:space="preserve"> mean it’s the best </w:t>
      </w:r>
      <w:proofErr w:type="spellStart"/>
      <w:r>
        <w:t>defintiion</w:t>
      </w:r>
      <w:proofErr w:type="spellEnd"/>
      <w:r>
        <w:t xml:space="preserve"> – </w:t>
      </w:r>
      <w:proofErr w:type="spellStart"/>
      <w:r>
        <w:t>merriam</w:t>
      </w:r>
      <w:proofErr w:type="spellEnd"/>
      <w:r>
        <w:t xml:space="preserve"> </w:t>
      </w:r>
      <w:proofErr w:type="spellStart"/>
      <w:r>
        <w:t>websterhas</w:t>
      </w:r>
      <w:proofErr w:type="spellEnd"/>
      <w:r>
        <w:t xml:space="preserve"> a panel of ppl making their decisions d) allows them to delink out of all case turns because if they </w:t>
      </w:r>
      <w:proofErr w:type="spellStart"/>
      <w:r>
        <w:t>dsay</w:t>
      </w:r>
      <w:proofErr w:type="spellEnd"/>
      <w:r>
        <w:t xml:space="preserve"> freedom violations are important any example I provide turning their case can be shifted out of</w:t>
      </w:r>
    </w:p>
    <w:p w14:paraId="61A9C224" w14:textId="77777777" w:rsidR="00A36E93" w:rsidRDefault="00A36E93" w:rsidP="00A36E93"/>
    <w:p w14:paraId="4889BD0A" w14:textId="77777777" w:rsidR="00A36E93" w:rsidRDefault="00A36E93" w:rsidP="00A36E93">
      <w:pPr>
        <w:pStyle w:val="Heading4"/>
      </w:pPr>
      <w:r>
        <w:t>Counterplan: A just government ought to recognize an unconditional right of workers to strike except in the instance that strikes directly demand discrimination towards certain groups of individuals</w:t>
      </w:r>
    </w:p>
    <w:p w14:paraId="6725F9EE" w14:textId="77777777" w:rsidR="00A36E93" w:rsidRDefault="00A36E93" w:rsidP="00A36E93">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36F1FC5F" w14:textId="77777777" w:rsidR="00A36E93" w:rsidRDefault="00A36E93" w:rsidP="00A36E93">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w:t>
      </w:r>
      <w:r>
        <w:rPr>
          <w:sz w:val="16"/>
          <w:szCs w:val="16"/>
        </w:rPr>
        <w:lastRenderedPageBreak/>
        <w:t xml:space="preserve">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7C6BAB57" w14:textId="77777777" w:rsidR="00A36E93" w:rsidRDefault="00A36E93" w:rsidP="00A36E93"/>
    <w:p w14:paraId="499918D9" w14:textId="77777777" w:rsidR="00A36E93" w:rsidRDefault="00A36E93" w:rsidP="00A36E93">
      <w:pPr>
        <w:pStyle w:val="Heading4"/>
      </w:pPr>
      <w:r>
        <w:t>Racist union strikes have happened before</w:t>
      </w:r>
    </w:p>
    <w:p w14:paraId="115B1A92" w14:textId="77777777" w:rsidR="00A36E93" w:rsidRDefault="00A36E93" w:rsidP="00A36E93">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6F170F6E" w14:textId="77777777" w:rsidR="00A36E93" w:rsidRDefault="00A36E93" w:rsidP="00A36E93">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 xml:space="preserve">beating any </w:t>
      </w:r>
      <w:proofErr w:type="gramStart"/>
      <w:r>
        <w:rPr>
          <w:highlight w:val="cyan"/>
          <w:u w:val="single"/>
        </w:rPr>
        <w:t>African-Americans</w:t>
      </w:r>
      <w:proofErr w:type="gramEnd"/>
      <w:r>
        <w:rPr>
          <w:highlight w:val="cyan"/>
          <w:u w:val="single"/>
        </w:rPr>
        <w:t xml:space="preserve"> they found</w:t>
      </w:r>
      <w:r>
        <w:rPr>
          <w:sz w:val="16"/>
          <w:szCs w:val="16"/>
        </w:rPr>
        <w:t>, even pulling individuals off of streetcars and trolleys. The National Guard was called in but dispersed in June.</w:t>
      </w:r>
    </w:p>
    <w:p w14:paraId="62B7D83C" w14:textId="77777777" w:rsidR="00A36E93" w:rsidRDefault="00A36E93" w:rsidP="00A36E93">
      <w:r>
        <w:br w:type="page"/>
      </w:r>
      <w:bookmarkStart w:id="1" w:name="_xsp2shfioaa" w:colFirst="0" w:colLast="0"/>
      <w:bookmarkEnd w:id="1"/>
    </w:p>
    <w:p w14:paraId="41EF5794" w14:textId="77777777" w:rsidR="00A36E93" w:rsidRDefault="00A36E93" w:rsidP="00A36E93">
      <w:r>
        <w:lastRenderedPageBreak/>
        <w:t xml:space="preserve">Turns the aff – causes domination of minorities whereby they create violence and limit their freedom, just like how hate speech is bad because it causes violence towards other people </w:t>
      </w:r>
    </w:p>
    <w:p w14:paraId="15FFA42E" w14:textId="77777777" w:rsidR="00A36E93" w:rsidRDefault="00A36E93" w:rsidP="00A36E93">
      <w:r>
        <w:t xml:space="preserve">If they say this </w:t>
      </w:r>
      <w:proofErr w:type="spellStart"/>
      <w:r>
        <w:t>isnt</w:t>
      </w:r>
      <w:proofErr w:type="spellEnd"/>
      <w:r>
        <w:t xml:space="preserve"> bad </w:t>
      </w:r>
      <w:proofErr w:type="spellStart"/>
      <w:r>
        <w:t>thendrop</w:t>
      </w:r>
      <w:proofErr w:type="spellEnd"/>
      <w:r>
        <w:t xml:space="preserve"> them for </w:t>
      </w:r>
      <w:proofErr w:type="spellStart"/>
      <w:r>
        <w:t>accessibilty</w:t>
      </w:r>
      <w:proofErr w:type="spellEnd"/>
      <w:r>
        <w:t xml:space="preserve"> -their case would say that it’s not only permissible but </w:t>
      </w:r>
      <w:proofErr w:type="gramStart"/>
      <w:r>
        <w:t>actually good</w:t>
      </w:r>
      <w:proofErr w:type="gramEnd"/>
      <w:r>
        <w:t xml:space="preserve"> to call people slurs because I can exercise my domination over the existing rules – </w:t>
      </w:r>
      <w:proofErr w:type="spellStart"/>
      <w:r>
        <w:t>obviosuly</w:t>
      </w:r>
      <w:proofErr w:type="spellEnd"/>
      <w:r>
        <w:t xml:space="preserve"> it </w:t>
      </w:r>
      <w:proofErr w:type="spellStart"/>
      <w:r>
        <w:t>shoudlnt</w:t>
      </w:r>
      <w:proofErr w:type="spellEnd"/>
      <w:r>
        <w:t xml:space="preserve"> be </w:t>
      </w:r>
      <w:proofErr w:type="spellStart"/>
      <w:r>
        <w:t>toelrated</w:t>
      </w:r>
      <w:proofErr w:type="spellEnd"/>
      <w:r>
        <w:t xml:space="preserve"> because it makes the round unsafe and you can c/a why that’s bad from the theory shell</w:t>
      </w:r>
    </w:p>
    <w:p w14:paraId="1174ECFC" w14:textId="2EE00726" w:rsidR="00DA33FC" w:rsidRDefault="00DA33FC" w:rsidP="00DA33FC"/>
    <w:p w14:paraId="637F022D" w14:textId="33D3FF88" w:rsidR="00A36E93" w:rsidRDefault="00A36E93" w:rsidP="00DA33FC">
      <w:proofErr w:type="gramStart"/>
      <w:r>
        <w:t>Yes</w:t>
      </w:r>
      <w:proofErr w:type="gramEnd"/>
      <w:r>
        <w:t xml:space="preserve"> neg fiat a) </w:t>
      </w:r>
      <w:proofErr w:type="spellStart"/>
      <w:r>
        <w:t>reicprocity</w:t>
      </w:r>
      <w:proofErr w:type="spellEnd"/>
      <w:r>
        <w:t xml:space="preserve"> – you fiat the aff </w:t>
      </w:r>
      <w:proofErr w:type="spellStart"/>
      <w:r>
        <w:t>hapepnning</w:t>
      </w:r>
      <w:proofErr w:type="spellEnd"/>
      <w:r>
        <w:t xml:space="preserve"> – I don’t fiat the res coming to existence, you do and I defend that model b) key under </w:t>
      </w:r>
      <w:proofErr w:type="spellStart"/>
      <w:r>
        <w:t>comparaitve</w:t>
      </w:r>
      <w:proofErr w:type="spellEnd"/>
      <w:r>
        <w:t xml:space="preserve"> worlds – I should be able to provide another </w:t>
      </w:r>
      <w:proofErr w:type="spellStart"/>
      <w:r>
        <w:t>itnerpreation</w:t>
      </w:r>
      <w:proofErr w:type="spellEnd"/>
      <w:r>
        <w:t xml:space="preserve"> of what we could do c) ground – </w:t>
      </w:r>
      <w:proofErr w:type="spellStart"/>
      <w:r>
        <w:t>othwerise</w:t>
      </w:r>
      <w:proofErr w:type="spellEnd"/>
      <w:r>
        <w:t xml:space="preserve"> you restrict anything I can run</w:t>
      </w:r>
    </w:p>
    <w:p w14:paraId="77465871" w14:textId="1C703298" w:rsidR="00A36E93" w:rsidRDefault="00A36E93" w:rsidP="00A36E93"/>
    <w:p w14:paraId="1751BB40" w14:textId="4BF035E8" w:rsidR="00A36E93" w:rsidRDefault="00A36E93" w:rsidP="00A36E93">
      <w:pPr>
        <w:pStyle w:val="Heading1"/>
      </w:pPr>
      <w:proofErr w:type="spellStart"/>
      <w:r>
        <w:lastRenderedPageBreak/>
        <w:t>Undrview</w:t>
      </w:r>
      <w:proofErr w:type="spellEnd"/>
    </w:p>
    <w:p w14:paraId="069934DA" w14:textId="5950E317" w:rsidR="00A36E93" w:rsidRDefault="00A36E93" w:rsidP="00A36E93"/>
    <w:p w14:paraId="12C28B6C" w14:textId="77777777" w:rsidR="00A36E93" w:rsidRPr="00106B94" w:rsidRDefault="00A36E93" w:rsidP="00A36E93">
      <w:pPr>
        <w:pStyle w:val="Heading4"/>
        <w:rPr>
          <w:rFonts w:cs="Calibri"/>
          <w:b w:val="0"/>
          <w:bCs w:val="0"/>
        </w:rPr>
      </w:pPr>
      <w:r w:rsidRPr="00106B94">
        <w:rPr>
          <w:rFonts w:cs="Calibri"/>
        </w:rPr>
        <w:t xml:space="preserve">[1] Intuitions – </w:t>
      </w:r>
      <w:r w:rsidRPr="00106B94">
        <w:rPr>
          <w:rFonts w:cs="Calibri"/>
          <w:b w:val="0"/>
          <w:bCs w:val="0"/>
        </w:rPr>
        <w:t>We assume statements to be false until proven true. That is why we don’t believe in alternate realities or conspiracy theories.</w:t>
      </w:r>
    </w:p>
    <w:p w14:paraId="4C6B69F4" w14:textId="77777777" w:rsidR="00A36E93" w:rsidRPr="00106B94" w:rsidRDefault="00A36E93" w:rsidP="00A36E93">
      <w:pPr>
        <w:pStyle w:val="Heading4"/>
        <w:rPr>
          <w:rFonts w:cs="Calibri"/>
        </w:rPr>
      </w:pPr>
      <w:r w:rsidRPr="00106B94">
        <w:rPr>
          <w:rFonts w:cs="Calibri"/>
        </w:rPr>
        <w:t xml:space="preserve">[2] Probability - </w:t>
      </w:r>
      <w:r w:rsidRPr="00106B94">
        <w:rPr>
          <w:rFonts w:cs="Calibri"/>
          <w:b w:val="0"/>
          <w:bCs w:val="0"/>
        </w:rPr>
        <w:t xml:space="preserve">Statements are more often false then true.  If I say this pen is red, I can only prove it true in one way where I can prove it false in an infinite </w:t>
      </w:r>
      <w:proofErr w:type="gramStart"/>
      <w:r w:rsidRPr="00106B94">
        <w:rPr>
          <w:rFonts w:cs="Calibri"/>
          <w:b w:val="0"/>
          <w:bCs w:val="0"/>
        </w:rPr>
        <w:t>amount</w:t>
      </w:r>
      <w:proofErr w:type="gramEnd"/>
      <w:r w:rsidRPr="00106B94">
        <w:rPr>
          <w:rFonts w:cs="Calibri"/>
          <w:b w:val="0"/>
          <w:bCs w:val="0"/>
        </w:rPr>
        <w:t xml:space="preserve"> of ways.</w:t>
      </w:r>
    </w:p>
    <w:p w14:paraId="4FCC8690" w14:textId="77777777" w:rsidR="00A36E93" w:rsidRPr="00106B94" w:rsidRDefault="00A36E93" w:rsidP="00A36E93">
      <w:pPr>
        <w:pStyle w:val="Heading4"/>
        <w:rPr>
          <w:rFonts w:cs="Calibri"/>
          <w:b w:val="0"/>
          <w:bCs w:val="0"/>
        </w:rPr>
      </w:pPr>
      <w:r w:rsidRPr="00106B94">
        <w:rPr>
          <w:rFonts w:cs="Calibri"/>
        </w:rPr>
        <w:t>[3] Safety –</w:t>
      </w:r>
      <w:r w:rsidRPr="00106B94">
        <w:rPr>
          <w:rFonts w:cs="Calibri"/>
          <w:b w:val="0"/>
          <w:bCs w:val="0"/>
        </w:rPr>
        <w:t xml:space="preserve"> It’s ethically safer to presume the squo since we know what the squo </w:t>
      </w:r>
      <w:proofErr w:type="gramStart"/>
      <w:r w:rsidRPr="00106B94">
        <w:rPr>
          <w:rFonts w:cs="Calibri"/>
          <w:b w:val="0"/>
          <w:bCs w:val="0"/>
        </w:rPr>
        <w:t>is</w:t>
      </w:r>
      <w:proofErr w:type="gramEnd"/>
      <w:r w:rsidRPr="00106B94">
        <w:rPr>
          <w:rFonts w:cs="Calibri"/>
          <w:b w:val="0"/>
          <w:bCs w:val="0"/>
        </w:rPr>
        <w:t xml:space="preserve"> but we can’t know whether the aff will be good or not if ethics are incoherent.</w:t>
      </w:r>
    </w:p>
    <w:p w14:paraId="745322BE" w14:textId="77777777" w:rsidR="00A36E93" w:rsidRPr="00106B94" w:rsidRDefault="00A36E93" w:rsidP="00A36E93">
      <w:pPr>
        <w:pStyle w:val="Heading4"/>
        <w:rPr>
          <w:rFonts w:cs="Calibri"/>
          <w:b w:val="0"/>
          <w:bCs w:val="0"/>
        </w:rPr>
      </w:pPr>
      <w:r w:rsidRPr="00106B94">
        <w:rPr>
          <w:rFonts w:cs="Calibri"/>
        </w:rPr>
        <w:t>[4] Last word – A)</w:t>
      </w:r>
      <w:r w:rsidRPr="00106B94">
        <w:rPr>
          <w:rFonts w:cs="Calibri"/>
          <w:b w:val="0"/>
          <w:bCs w:val="0"/>
        </w:rPr>
        <w:t xml:space="preserve"> persuasive advantage in terms of framing and</w:t>
      </w:r>
      <w:r w:rsidRPr="00106B94">
        <w:rPr>
          <w:rFonts w:cs="Calibri"/>
        </w:rPr>
        <w:t xml:space="preserve"> B) </w:t>
      </w:r>
      <w:r w:rsidRPr="00106B94">
        <w:rPr>
          <w:rFonts w:cs="Calibri"/>
          <w:b w:val="0"/>
          <w:bCs w:val="0"/>
        </w:rPr>
        <w:t xml:space="preserve">no 3nr recourse while you can at least combat my advantages through better debating. </w:t>
      </w:r>
    </w:p>
    <w:p w14:paraId="3468CA76" w14:textId="77777777" w:rsidR="00A36E93" w:rsidRPr="00106B94" w:rsidRDefault="00A36E93" w:rsidP="00A36E93">
      <w:pPr>
        <w:pStyle w:val="Heading4"/>
        <w:rPr>
          <w:rFonts w:cs="Calibri"/>
          <w:b w:val="0"/>
          <w:bCs w:val="0"/>
        </w:rPr>
      </w:pPr>
      <w:r w:rsidRPr="00106B94">
        <w:rPr>
          <w:rFonts w:cs="Calibri"/>
        </w:rPr>
        <w:t xml:space="preserve">[5] 2ar flex – </w:t>
      </w:r>
      <w:r w:rsidRPr="00106B94">
        <w:rPr>
          <w:rFonts w:cs="Calibri"/>
          <w:b w:val="0"/>
          <w:bCs w:val="0"/>
        </w:rPr>
        <w:t xml:space="preserve">You can introduce new positions in your second rebuttal while I can’t – 1ar particularly advantages the aff since I only get one shot to </w:t>
      </w:r>
      <w:proofErr w:type="gramStart"/>
      <w:r w:rsidRPr="00106B94">
        <w:rPr>
          <w:rFonts w:cs="Calibri"/>
          <w:b w:val="0"/>
          <w:bCs w:val="0"/>
        </w:rPr>
        <w:t>respond</w:t>
      </w:r>
      <w:proofErr w:type="gramEnd"/>
      <w:r w:rsidRPr="00106B94">
        <w:rPr>
          <w:rFonts w:cs="Calibri"/>
          <w:b w:val="0"/>
          <w:bCs w:val="0"/>
        </w:rPr>
        <w:t xml:space="preserve"> and they have double the speeches.</w:t>
      </w:r>
    </w:p>
    <w:p w14:paraId="0F24D315" w14:textId="19D1E6DC" w:rsidR="00A36E93" w:rsidRDefault="00A36E93" w:rsidP="00A36E93"/>
    <w:p w14:paraId="3FBC15F1" w14:textId="2B32914E" w:rsidR="00DA33FC" w:rsidRPr="00CE7C9E" w:rsidRDefault="00A36E93" w:rsidP="00ED7487">
      <w:pPr>
        <w:rPr>
          <w:u w:val="single"/>
        </w:rPr>
      </w:pPr>
      <w:r>
        <w:t xml:space="preserve">I don’t believe </w:t>
      </w:r>
      <w:proofErr w:type="spellStart"/>
      <w:r>
        <w:t>ur</w:t>
      </w:r>
      <w:proofErr w:type="spellEnd"/>
      <w:r>
        <w:t xml:space="preserve"> name is </w:t>
      </w:r>
      <w:proofErr w:type="spellStart"/>
      <w:r>
        <w:t>james</w:t>
      </w:r>
      <w:bookmarkStart w:id="2" w:name="_Hlk75965343"/>
      <w:proofErr w:type="spellEnd"/>
    </w:p>
    <w:bookmarkEnd w:id="2"/>
    <w:p w14:paraId="204ED9AB" w14:textId="5EA122B1" w:rsidR="00ED3EDF" w:rsidRPr="001E69A3" w:rsidRDefault="00ED3EDF" w:rsidP="001E69A3"/>
    <w:sectPr w:rsidR="00ED3EDF" w:rsidRPr="001E69A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8092D" w14:textId="77777777" w:rsidR="00C01D2F" w:rsidRDefault="00C01D2F" w:rsidP="0096372D">
      <w:pPr>
        <w:spacing w:after="0" w:line="240" w:lineRule="auto"/>
      </w:pPr>
      <w:r>
        <w:separator/>
      </w:r>
    </w:p>
  </w:endnote>
  <w:endnote w:type="continuationSeparator" w:id="0">
    <w:p w14:paraId="35753425" w14:textId="77777777" w:rsidR="00C01D2F" w:rsidRDefault="00C01D2F" w:rsidP="00963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8E25C" w14:textId="77777777" w:rsidR="00C01D2F" w:rsidRDefault="00C01D2F" w:rsidP="0096372D">
      <w:pPr>
        <w:spacing w:after="0" w:line="240" w:lineRule="auto"/>
      </w:pPr>
      <w:r>
        <w:separator/>
      </w:r>
    </w:p>
  </w:footnote>
  <w:footnote w:type="continuationSeparator" w:id="0">
    <w:p w14:paraId="6D6A98B9" w14:textId="77777777" w:rsidR="00C01D2F" w:rsidRDefault="00C01D2F" w:rsidP="0096372D">
      <w:pPr>
        <w:spacing w:after="0" w:line="240" w:lineRule="auto"/>
      </w:pPr>
      <w:r>
        <w:continuationSeparator/>
      </w:r>
    </w:p>
  </w:footnote>
  <w:footnote w:id="1">
    <w:p w14:paraId="2EB3FF11" w14:textId="77777777" w:rsidR="0096372D" w:rsidRPr="007B1105" w:rsidRDefault="0096372D" w:rsidP="0096372D">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4A4CE9EB" w14:textId="77777777" w:rsidR="0096372D" w:rsidRDefault="0096372D" w:rsidP="0096372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E95319"/>
    <w:multiLevelType w:val="hybridMultilevel"/>
    <w:tmpl w:val="F0E2D7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1359E2"/>
    <w:multiLevelType w:val="hybridMultilevel"/>
    <w:tmpl w:val="C1D471D2"/>
    <w:lvl w:ilvl="0" w:tplc="0E0AF21E">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E76584"/>
    <w:multiLevelType w:val="hybridMultilevel"/>
    <w:tmpl w:val="E754FF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F33B70"/>
    <w:multiLevelType w:val="hybridMultilevel"/>
    <w:tmpl w:val="3E1AB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37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9A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0A30"/>
    <w:rsid w:val="002E392E"/>
    <w:rsid w:val="002E6BBC"/>
    <w:rsid w:val="002F1BA9"/>
    <w:rsid w:val="002F6E74"/>
    <w:rsid w:val="00300EEC"/>
    <w:rsid w:val="003106B3"/>
    <w:rsid w:val="0031385D"/>
    <w:rsid w:val="0031456C"/>
    <w:rsid w:val="003171AB"/>
    <w:rsid w:val="003223B2"/>
    <w:rsid w:val="00322A67"/>
    <w:rsid w:val="00330E13"/>
    <w:rsid w:val="00335A23"/>
    <w:rsid w:val="00340707"/>
    <w:rsid w:val="00341C61"/>
    <w:rsid w:val="00351841"/>
    <w:rsid w:val="003624A6"/>
    <w:rsid w:val="00364ADF"/>
    <w:rsid w:val="003657C4"/>
    <w:rsid w:val="00365C8D"/>
    <w:rsid w:val="003670D9"/>
    <w:rsid w:val="00370B41"/>
    <w:rsid w:val="00371B27"/>
    <w:rsid w:val="003726C3"/>
    <w:rsid w:val="00375D2E"/>
    <w:rsid w:val="00383071"/>
    <w:rsid w:val="00383B19"/>
    <w:rsid w:val="00384CBC"/>
    <w:rsid w:val="003913FB"/>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642"/>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14B"/>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2DB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21F1B"/>
    <w:rsid w:val="00931816"/>
    <w:rsid w:val="00932C71"/>
    <w:rsid w:val="009509D5"/>
    <w:rsid w:val="009538F5"/>
    <w:rsid w:val="00957187"/>
    <w:rsid w:val="00960255"/>
    <w:rsid w:val="009603E1"/>
    <w:rsid w:val="00961C9D"/>
    <w:rsid w:val="00963065"/>
    <w:rsid w:val="0096372D"/>
    <w:rsid w:val="0097151F"/>
    <w:rsid w:val="00973777"/>
    <w:rsid w:val="00976E78"/>
    <w:rsid w:val="009775C0"/>
    <w:rsid w:val="00981F23"/>
    <w:rsid w:val="00990634"/>
    <w:rsid w:val="00991733"/>
    <w:rsid w:val="00992078"/>
    <w:rsid w:val="00992BE3"/>
    <w:rsid w:val="009A1467"/>
    <w:rsid w:val="009A34C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E93"/>
    <w:rsid w:val="00A431C6"/>
    <w:rsid w:val="00A54315"/>
    <w:rsid w:val="00A60FBC"/>
    <w:rsid w:val="00A65C0B"/>
    <w:rsid w:val="00A776BA"/>
    <w:rsid w:val="00A81FD2"/>
    <w:rsid w:val="00A8441A"/>
    <w:rsid w:val="00A8674A"/>
    <w:rsid w:val="00A91610"/>
    <w:rsid w:val="00A96E24"/>
    <w:rsid w:val="00AA6F6E"/>
    <w:rsid w:val="00AA7051"/>
    <w:rsid w:val="00AB122B"/>
    <w:rsid w:val="00AB21B0"/>
    <w:rsid w:val="00AB48D3"/>
    <w:rsid w:val="00AE0243"/>
    <w:rsid w:val="00AE1BAD"/>
    <w:rsid w:val="00AE2124"/>
    <w:rsid w:val="00AE24BC"/>
    <w:rsid w:val="00AE3E3F"/>
    <w:rsid w:val="00AE6CDF"/>
    <w:rsid w:val="00AF2516"/>
    <w:rsid w:val="00AF4760"/>
    <w:rsid w:val="00AF55D4"/>
    <w:rsid w:val="00AF7BB4"/>
    <w:rsid w:val="00B0505F"/>
    <w:rsid w:val="00B05C2D"/>
    <w:rsid w:val="00B12933"/>
    <w:rsid w:val="00B12B88"/>
    <w:rsid w:val="00B137E0"/>
    <w:rsid w:val="00B13BC8"/>
    <w:rsid w:val="00B16695"/>
    <w:rsid w:val="00B24662"/>
    <w:rsid w:val="00B314D6"/>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D2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70A"/>
    <w:rsid w:val="00CC7A4E"/>
    <w:rsid w:val="00CD001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A33FC"/>
    <w:rsid w:val="00DA3797"/>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FC0"/>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EDF"/>
    <w:rsid w:val="00ED4E12"/>
    <w:rsid w:val="00ED748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7097"/>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37A5E"/>
  <w14:defaultImageDpi w14:val="300"/>
  <w15:docId w15:val="{48336F6F-32C5-A04B-A594-BA83E0E2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37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37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37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37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A37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3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3797"/>
  </w:style>
  <w:style w:type="character" w:customStyle="1" w:styleId="Heading1Char">
    <w:name w:val="Heading 1 Char"/>
    <w:aliases w:val="Pocket Char"/>
    <w:basedOn w:val="DefaultParagraphFont"/>
    <w:link w:val="Heading1"/>
    <w:uiPriority w:val="9"/>
    <w:rsid w:val="00DA37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37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379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A37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A3797"/>
    <w:rPr>
      <w:b/>
      <w:sz w:val="26"/>
      <w:u w:val="single"/>
    </w:rPr>
  </w:style>
  <w:style w:type="character" w:customStyle="1" w:styleId="StyleUnderline">
    <w:name w:val="Style Underline"/>
    <w:aliases w:val="Underline"/>
    <w:basedOn w:val="DefaultParagraphFont"/>
    <w:uiPriority w:val="1"/>
    <w:qFormat/>
    <w:rsid w:val="00DA3797"/>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A379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A37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DA3797"/>
    <w:rPr>
      <w:color w:val="auto"/>
      <w:u w:val="none"/>
    </w:rPr>
  </w:style>
  <w:style w:type="paragraph" w:styleId="DocumentMap">
    <w:name w:val="Document Map"/>
    <w:basedOn w:val="Normal"/>
    <w:link w:val="DocumentMapChar"/>
    <w:uiPriority w:val="99"/>
    <w:semiHidden/>
    <w:unhideWhenUsed/>
    <w:rsid w:val="00DA379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A3797"/>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96372D"/>
    <w:rPr>
      <w:vertAlign w:val="superscript"/>
    </w:rPr>
  </w:style>
  <w:style w:type="paragraph" w:styleId="FootnoteText">
    <w:name w:val="footnote text"/>
    <w:basedOn w:val="Normal"/>
    <w:link w:val="FootnoteTextChar"/>
    <w:uiPriority w:val="99"/>
    <w:unhideWhenUsed/>
    <w:qFormat/>
    <w:rsid w:val="0096372D"/>
    <w:rPr>
      <w:rFonts w:eastAsiaTheme="minorHAnsi"/>
      <w:sz w:val="20"/>
      <w:szCs w:val="20"/>
    </w:rPr>
  </w:style>
  <w:style w:type="character" w:customStyle="1" w:styleId="FootnoteTextChar">
    <w:name w:val="Footnote Text Char"/>
    <w:basedOn w:val="DefaultParagraphFont"/>
    <w:link w:val="FootnoteText"/>
    <w:uiPriority w:val="99"/>
    <w:rsid w:val="0096372D"/>
    <w:rPr>
      <w:rFonts w:ascii="Calibri" w:eastAsiaTheme="minorHAnsi" w:hAnsi="Calibri" w:cs="Calibri"/>
      <w:sz w:val="20"/>
      <w:szCs w:val="20"/>
    </w:rPr>
  </w:style>
  <w:style w:type="paragraph" w:customStyle="1" w:styleId="Emphasis1">
    <w:name w:val="Emphasis1"/>
    <w:basedOn w:val="Normal"/>
    <w:link w:val="Emphasis"/>
    <w:autoRedefine/>
    <w:uiPriority w:val="20"/>
    <w:qFormat/>
    <w:rsid w:val="00DA33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A33FC"/>
    <w:pPr>
      <w:widowControl w:val="0"/>
      <w:ind w:left="720"/>
      <w:jc w:val="both"/>
    </w:pPr>
    <w:rPr>
      <w:rFonts w:eastAsiaTheme="minorHAnsi"/>
      <w:b/>
      <w:iCs/>
      <w:szCs w:val="22"/>
      <w:u w:val="single"/>
    </w:rPr>
  </w:style>
  <w:style w:type="paragraph" w:styleId="ListParagraph">
    <w:name w:val="List Paragraph"/>
    <w:basedOn w:val="Normal"/>
    <w:uiPriority w:val="34"/>
    <w:qFormat/>
    <w:rsid w:val="00DA3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hobbes-moral/)//s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12</Pages>
  <Words>2305</Words>
  <Characters>13142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21</cp:revision>
  <dcterms:created xsi:type="dcterms:W3CDTF">2021-11-06T16:33:00Z</dcterms:created>
  <dcterms:modified xsi:type="dcterms:W3CDTF">2022-01-11T23:47:00Z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