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040F4" w14:textId="70916103" w:rsidR="00E42E4C" w:rsidRDefault="00D5743C" w:rsidP="00D5743C">
      <w:pPr>
        <w:pStyle w:val="Heading1"/>
      </w:pPr>
      <w:r>
        <w:t>Apple Valley R2</w:t>
      </w:r>
    </w:p>
    <w:p w14:paraId="14439DB7" w14:textId="01061F12" w:rsidR="00D5743C" w:rsidRDefault="00D5743C" w:rsidP="00D5743C"/>
    <w:p w14:paraId="62E2A1BF" w14:textId="62D27415" w:rsidR="00D5743C" w:rsidRDefault="00D5743C" w:rsidP="00D5743C">
      <w:pPr>
        <w:pStyle w:val="Heading4"/>
      </w:pPr>
      <w:r>
        <w:t xml:space="preserve">30 speaks for both of us please!!! I need them to fill the void in my heart and debate is hard </w:t>
      </w:r>
      <w:r>
        <w:sym w:font="Wingdings" w:char="F04C"/>
      </w:r>
    </w:p>
    <w:p w14:paraId="3EBC23C5" w14:textId="0486D451" w:rsidR="00D5743C" w:rsidRDefault="00D5743C" w:rsidP="00D5743C"/>
    <w:p w14:paraId="438BEB89" w14:textId="502F70C0" w:rsidR="008707B0" w:rsidRDefault="008707B0" w:rsidP="008707B0">
      <w:pPr>
        <w:pStyle w:val="Heading1"/>
      </w:pPr>
      <w:r>
        <w:lastRenderedPageBreak/>
        <w:t>Shell</w:t>
      </w:r>
    </w:p>
    <w:p w14:paraId="170E6049" w14:textId="47055BBA" w:rsidR="008707B0" w:rsidRDefault="008707B0" w:rsidP="008707B0"/>
    <w:p w14:paraId="21FA87B9" w14:textId="7EE98715" w:rsidR="008707B0" w:rsidRDefault="008707B0" w:rsidP="008707B0">
      <w:pPr>
        <w:pStyle w:val="Heading4"/>
      </w:pPr>
      <w:r>
        <w:t>Interp – neither debater may read arguments that result in a win for them independent of whether they are winning offense back to a specific framework. This does not include arguments that link to fairness or education or accessibiltiy. To clarify, no a prioris.</w:t>
      </w:r>
    </w:p>
    <w:p w14:paraId="23358266" w14:textId="412E0464" w:rsidR="008707B0" w:rsidRDefault="008707B0" w:rsidP="008707B0">
      <w:pPr>
        <w:pStyle w:val="Heading4"/>
      </w:pPr>
      <w:r>
        <w:t>Violation – cx checks</w:t>
      </w:r>
    </w:p>
    <w:p w14:paraId="56D853C0" w14:textId="77777777" w:rsidR="008707B0" w:rsidRDefault="008707B0" w:rsidP="008707B0">
      <w:pPr>
        <w:pStyle w:val="Heading4"/>
      </w:pPr>
      <w:r>
        <w:t>Prefer:</w:t>
      </w:r>
    </w:p>
    <w:p w14:paraId="4411DEA4" w14:textId="77777777" w:rsidR="008707B0" w:rsidRDefault="008707B0" w:rsidP="008707B0">
      <w:pPr>
        <w:pStyle w:val="Heading4"/>
      </w:pPr>
      <w:r>
        <w:t>1] Strat skew – each a priori is another route to the ballot and another way to moot my offense – I have to win each a priori and another piece of offense which is definitionally irreciprocal</w:t>
      </w:r>
    </w:p>
    <w:p w14:paraId="7C971703" w14:textId="77777777" w:rsidR="008707B0" w:rsidRDefault="008707B0" w:rsidP="008707B0">
      <w:pPr>
        <w:pStyle w:val="Heading4"/>
      </w:pPr>
      <w:r>
        <w:t>2] Clash – the strategy of reading a prioris lets them hide as many as possible in the ac/nc and then extend whatever gets dropped since they’re all super short and blippy – even when I engage with some, they’ll just go for others</w:t>
      </w:r>
    </w:p>
    <w:p w14:paraId="339CD094" w14:textId="5FF03420" w:rsidR="008707B0" w:rsidRDefault="008707B0" w:rsidP="008707B0"/>
    <w:p w14:paraId="1D0CA770" w14:textId="1EDDB7E8" w:rsidR="008707B0" w:rsidRDefault="008707B0" w:rsidP="008707B0">
      <w:r>
        <w:t>Dtd – good to set norms – ci – reaosnabiltyis’ aribtary -no riv = don’t get to win ofr being fair</w:t>
      </w:r>
    </w:p>
    <w:p w14:paraId="369ADA7E" w14:textId="472C04B0" w:rsidR="008707B0" w:rsidRPr="008707B0" w:rsidRDefault="008707B0" w:rsidP="008707B0">
      <w:r>
        <w:t>Fairness debate’s a game and education bc we use it to get life skills</w:t>
      </w:r>
    </w:p>
    <w:p w14:paraId="6C3AF803" w14:textId="0E8C87F5" w:rsidR="00F62A30" w:rsidRDefault="00F62A30" w:rsidP="00F62A30">
      <w:pPr>
        <w:pStyle w:val="Heading1"/>
      </w:pPr>
      <w:r>
        <w:lastRenderedPageBreak/>
        <w:t>CP</w:t>
      </w:r>
    </w:p>
    <w:p w14:paraId="404869CB" w14:textId="350F5588" w:rsidR="00F62A30" w:rsidRDefault="00F62A30" w:rsidP="00F62A30"/>
    <w:p w14:paraId="4A0C7AE1" w14:textId="12A0FAB8" w:rsidR="00F62A30" w:rsidRDefault="00F62A30" w:rsidP="00F62A30">
      <w:pPr>
        <w:rPr>
          <w:b/>
          <w:sz w:val="26"/>
          <w:szCs w:val="26"/>
        </w:rPr>
      </w:pPr>
      <w:r>
        <w:rPr>
          <w:b/>
          <w:sz w:val="26"/>
          <w:szCs w:val="26"/>
        </w:rPr>
        <w:t>**Content Warning: Mentions of Police Violence in the Card**</w:t>
      </w:r>
    </w:p>
    <w:p w14:paraId="5BD2DA36" w14:textId="77777777" w:rsidR="00F62A30" w:rsidRDefault="00F62A30" w:rsidP="00F62A30">
      <w:pPr>
        <w:rPr>
          <w:b/>
          <w:sz w:val="26"/>
          <w:szCs w:val="26"/>
        </w:rPr>
      </w:pPr>
      <w:r>
        <w:rPr>
          <w:b/>
          <w:sz w:val="26"/>
          <w:szCs w:val="26"/>
        </w:rPr>
        <w:t>CP: A just government ought to recognize an unconditional right of workers to strike except for police officers.</w:t>
      </w:r>
    </w:p>
    <w:p w14:paraId="430A269A" w14:textId="77777777" w:rsidR="00F62A30" w:rsidRDefault="00F62A30" w:rsidP="00F62A30">
      <w:r>
        <w:t xml:space="preserve">Samantha </w:t>
      </w:r>
      <w:r>
        <w:rPr>
          <w:b/>
          <w:sz w:val="26"/>
          <w:szCs w:val="26"/>
        </w:rPr>
        <w:t>Michaels</w:t>
      </w:r>
      <w:r>
        <w:t>,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7777CBBE" w14:textId="77777777" w:rsidR="00F62A30" w:rsidRDefault="00F62A30" w:rsidP="00F62A30">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r>
        <w:rPr>
          <w:highlight w:val="cyan"/>
          <w:u w:val="single"/>
        </w:rPr>
        <w:t xml:space="preserve">Sauro </w:t>
      </w:r>
      <w:r>
        <w:rPr>
          <w:u w:val="single"/>
        </w:rPr>
        <w:t xml:space="preserve">from behind. </w:t>
      </w:r>
      <w:r>
        <w:rPr>
          <w:highlight w:val="cyan"/>
          <w:u w:val="single"/>
        </w:rPr>
        <w:t>Sauro,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r>
        <w:rPr>
          <w:highlight w:val="cyan"/>
          <w:u w:val="single"/>
        </w:rPr>
        <w:t>Sauro</w:t>
      </w:r>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Sauro had used excessive force against the student, and it awarded $700,000 to him, then the largest civil award settlement in the city’s history. By then, Sauro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r>
        <w:rPr>
          <w:highlight w:val="cyan"/>
          <w:u w:val="single"/>
        </w:rPr>
        <w:t xml:space="preserve">Sauro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Sauro a second time for punching a Black student in the face near the Juke Box Saturday Night bar after the same New Year’s Eve party. Again, an arbitrator forced the department to rehire him. Then-Mayor Sharon Sayles Belton expressed her disappointment. “Allegations of abuse around Mike Sauro do not help create a climate of trust and respect,” she said.  Sauro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Sauro retired, an internal review found 1,700 untested rape kits at the department dating back to the 1990s. (Sauro disputes this finding.)  </w:t>
      </w:r>
      <w:r>
        <w:rPr>
          <w:highlight w:val="cyan"/>
          <w:u w:val="single"/>
        </w:rPr>
        <w:t>Three decades after</w:t>
      </w:r>
      <w:r>
        <w:rPr>
          <w:u w:val="single"/>
        </w:rPr>
        <w:t xml:space="preserve"> Sauro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w:t>
      </w:r>
      <w:r>
        <w:rPr>
          <w:u w:val="single"/>
        </w:rPr>
        <w:lastRenderedPageBreak/>
        <w:t xml:space="preserve">And </w:t>
      </w:r>
      <w:r>
        <w:rPr>
          <w:highlight w:val="cyan"/>
          <w:u w:val="single"/>
        </w:rPr>
        <w:t>they have successfully bargained for more job security than what’s afforded to most workers</w:t>
      </w:r>
      <w:r>
        <w:rPr>
          <w:u w:val="single"/>
        </w:rPr>
        <w:t>, security they can often rely on even after committing acts of violence that would likely 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49D02425" w14:textId="77777777" w:rsidR="00F62A30" w:rsidRDefault="00F62A30" w:rsidP="00F62A30"/>
    <w:p w14:paraId="51077D7A" w14:textId="77777777" w:rsidR="00F62A30" w:rsidRDefault="00F62A30" w:rsidP="00F62A30">
      <w:pPr>
        <w:pStyle w:val="Heading4"/>
      </w:pPr>
      <w:r>
        <w:t>Strikes empower unions.</w:t>
      </w:r>
    </w:p>
    <w:p w14:paraId="27658996" w14:textId="77777777" w:rsidR="00F62A30" w:rsidRDefault="00F62A30" w:rsidP="00F62A30">
      <w:r>
        <w:t xml:space="preserve">Erin </w:t>
      </w:r>
      <w:r>
        <w:rPr>
          <w:b/>
          <w:sz w:val="26"/>
          <w:szCs w:val="26"/>
        </w:rPr>
        <w:t>Corbett</w:t>
      </w:r>
      <w:r>
        <w:t>, 6-23-</w:t>
      </w:r>
      <w:r>
        <w:rPr>
          <w:b/>
          <w:sz w:val="26"/>
          <w:szCs w:val="26"/>
        </w:rPr>
        <w:t>2020</w:t>
      </w:r>
      <w:r>
        <w:t xml:space="preserve">, </w:t>
      </w:r>
      <w:r>
        <w:rPr>
          <w:i/>
        </w:rPr>
        <w:t>Freelance journalist and writer on politics, feminism, and social justice. Seen in MSN, Yahoo, VICE, Fortune, People Magazine, Bustle, The Daily Dot, Alternet, Money, The Trace, Rewire.News, Daily Hampshire Gazette, and more</w:t>
      </w:r>
      <w:r>
        <w:t>. "</w:t>
      </w:r>
      <w:r>
        <w:rPr>
          <w:highlight w:val="cyan"/>
          <w:u w:val="single"/>
        </w:rPr>
        <w:t>Police Are Going On Strike</w:t>
      </w:r>
      <w:r>
        <w:t>. Should Anyone Care?," https://www.refinery29.com/en-us/2020/06/9874441/police-going-on-strike-walkout-reason //SR</w:t>
      </w:r>
    </w:p>
    <w:p w14:paraId="7D5C1847" w14:textId="77777777" w:rsidR="00F62A30" w:rsidRDefault="00F62A30" w:rsidP="00F62A30">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two officers who shot and killed Rayshard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protests, and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cops are protesting the protests against them</w:t>
      </w:r>
      <w:r>
        <w:rPr>
          <w:sz w:val="14"/>
          <w:szCs w:val="14"/>
        </w:rPr>
        <w:t xml:space="preserve">. But what’s the point of protests led by police officers, and what do they actually accomplish, especially amid ongoing national calls to abolish policing altogether?  Police have organized work slowdowns in the past in response to institutional action being taken against them. As The Daily Beast reports, when local governments take action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they aren’t focused around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3546B2D4" w14:textId="77777777" w:rsidR="00D30E26" w:rsidRDefault="00D30E26" w:rsidP="00D30E26">
      <w:pPr>
        <w:pStyle w:val="Heading4"/>
      </w:pPr>
      <w:r>
        <w:lastRenderedPageBreak/>
        <w:t xml:space="preserve">This negates – </w:t>
      </w:r>
    </w:p>
    <w:p w14:paraId="28511282" w14:textId="05B95919" w:rsidR="00F62A30" w:rsidRDefault="00D30E26" w:rsidP="00D30E26">
      <w:pPr>
        <w:pStyle w:val="Heading4"/>
      </w:pPr>
      <w:r>
        <w:t xml:space="preserve">[1] it causes violence towards the other since police strikes in of themselves prevent people from stirking because they use brutality, so they undermine the ability of the </w:t>
      </w:r>
      <w:r w:rsidR="004B056B">
        <w:t xml:space="preserve">Other to engage. </w:t>
      </w:r>
    </w:p>
    <w:p w14:paraId="329BBBF2" w14:textId="3299E83A" w:rsidR="004B056B" w:rsidRDefault="004B056B" w:rsidP="004B056B">
      <w:pPr>
        <w:pStyle w:val="Heading4"/>
      </w:pPr>
      <w:r>
        <w:t xml:space="preserve">[2] Conditions on when the other can strike are good – for example, I should be allowed to debate you, but if I’m being super racist, it justifies putting limitations on my ability to communicate. If they deny this, then their framework justifies atrocties – it would say that </w:t>
      </w:r>
      <w:r w:rsidR="006F49C7">
        <w:t>calling someone slurs is not only permissible, but a good action. Drop the debater for accessibiltiy – the make the round unsafe and that ow bc you need to have access to the debate round to debate in the first place</w:t>
      </w:r>
    </w:p>
    <w:p w14:paraId="556EC4D2" w14:textId="2B152053" w:rsidR="00066D27" w:rsidRDefault="00066D27" w:rsidP="00066D27">
      <w:pPr>
        <w:pStyle w:val="Heading4"/>
      </w:pPr>
      <w:r>
        <w:t xml:space="preserve">[3] Police strikes cause oppression – that hinders the others. </w:t>
      </w:r>
    </w:p>
    <w:p w14:paraId="2C3241C2" w14:textId="77777777" w:rsidR="00066D27" w:rsidRPr="002654CF" w:rsidRDefault="00066D27" w:rsidP="00066D27">
      <w:pPr>
        <w:pStyle w:val="Heading4"/>
      </w:pPr>
      <w:r>
        <w:t xml:space="preserve">[4] Don’t let them dodge in the 1ar to say that they don’t ban these strikes – racist strikes are used by workers to stop working in order to get their employer to concede to discriminating against certain groups. </w:t>
      </w:r>
    </w:p>
    <w:p w14:paraId="6485DB01" w14:textId="1F117370" w:rsidR="00066D27" w:rsidRPr="00066D27" w:rsidRDefault="00066D27" w:rsidP="00066D27"/>
    <w:p w14:paraId="32C7F96F" w14:textId="6D6EA442" w:rsidR="002654CF" w:rsidRDefault="002654CF" w:rsidP="002654CF">
      <w:pPr>
        <w:pStyle w:val="Heading1"/>
      </w:pPr>
      <w:r>
        <w:lastRenderedPageBreak/>
        <w:t>CP</w:t>
      </w:r>
    </w:p>
    <w:p w14:paraId="48A07AE0" w14:textId="4F96C9CD" w:rsidR="002654CF" w:rsidRDefault="002654CF" w:rsidP="002654CF"/>
    <w:p w14:paraId="3A1F35B1" w14:textId="495B0A87" w:rsidR="002654CF" w:rsidRDefault="002654CF" w:rsidP="002654CF">
      <w:pPr>
        <w:pStyle w:val="Heading4"/>
      </w:pPr>
      <w:r>
        <w:t>Counterplan: A just government ought to recognize an unconditional right of workers to strike except in the instance that strikes directly demand discrimination towards certain groups of individuals</w:t>
      </w:r>
      <w:r w:rsidR="002B5AB1">
        <w:t>. It’s condo.</w:t>
      </w:r>
    </w:p>
    <w:p w14:paraId="5A5B87BD" w14:textId="77777777" w:rsidR="002654CF" w:rsidRDefault="002654CF" w:rsidP="002654CF">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04733F98" w14:textId="77777777" w:rsidR="002654CF" w:rsidRDefault="002654CF" w:rsidP="002654CF">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545B6D34" w14:textId="77777777" w:rsidR="002654CF" w:rsidRDefault="002654CF" w:rsidP="002654CF"/>
    <w:p w14:paraId="52794C91" w14:textId="77777777" w:rsidR="002654CF" w:rsidRDefault="002654CF" w:rsidP="002654CF">
      <w:pPr>
        <w:pStyle w:val="Heading4"/>
      </w:pPr>
      <w:r>
        <w:t>Racist union strikes have happened before</w:t>
      </w:r>
    </w:p>
    <w:p w14:paraId="127B2701" w14:textId="77777777" w:rsidR="002654CF" w:rsidRDefault="002654CF" w:rsidP="002654CF">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1993FA0D" w14:textId="77777777" w:rsidR="002654CF" w:rsidRDefault="002654CF" w:rsidP="002654CF">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w:t>
      </w:r>
      <w:r>
        <w:rPr>
          <w:u w:val="single"/>
        </w:rPr>
        <w:lastRenderedPageBreak/>
        <w:t xml:space="preserve">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beating any African-Americans they found</w:t>
      </w:r>
      <w:r>
        <w:rPr>
          <w:sz w:val="16"/>
          <w:szCs w:val="16"/>
        </w:rPr>
        <w:t>, even pulling individuals off of streetcars and trolleys. The National Guard was called in but dispersed in June.</w:t>
      </w:r>
    </w:p>
    <w:p w14:paraId="66C8A2EC" w14:textId="5A5E2B2A" w:rsidR="002654CF" w:rsidRDefault="00066D27" w:rsidP="00066D27">
      <w:pPr>
        <w:pStyle w:val="Heading4"/>
      </w:pPr>
      <w:r>
        <w:t>Cross apply all the reasons from the first cp to why this negates</w:t>
      </w:r>
    </w:p>
    <w:p w14:paraId="24C78191" w14:textId="77777777" w:rsidR="00872567" w:rsidRPr="00872567" w:rsidRDefault="00872567" w:rsidP="00872567"/>
    <w:p w14:paraId="055DA5A9" w14:textId="2D116145" w:rsidR="00D5743C" w:rsidRDefault="00D5743C" w:rsidP="00D5743C">
      <w:pPr>
        <w:pStyle w:val="Heading1"/>
      </w:pPr>
      <w:r>
        <w:lastRenderedPageBreak/>
        <w:t>NC</w:t>
      </w:r>
    </w:p>
    <w:p w14:paraId="0ECD5D0D" w14:textId="77776C0C" w:rsidR="00D661C1" w:rsidRDefault="00D661C1" w:rsidP="00D661C1"/>
    <w:p w14:paraId="7F83EED5" w14:textId="77777777" w:rsidR="000F5379" w:rsidRPr="002E2FFE" w:rsidRDefault="000F5379" w:rsidP="000F5379">
      <w:pPr>
        <w:pStyle w:val="Heading4"/>
        <w:rPr>
          <w:rFonts w:cs="Calibri"/>
        </w:rPr>
      </w:pPr>
      <w:r w:rsidRPr="002E2FFE">
        <w:rPr>
          <w:rFonts w:cs="Calibri"/>
        </w:rPr>
        <w:t>Permissibility negates:</w:t>
      </w:r>
    </w:p>
    <w:p w14:paraId="036E6EED" w14:textId="77777777" w:rsidR="000F5379" w:rsidRPr="002E2FFE" w:rsidRDefault="000F5379" w:rsidP="000F5379">
      <w:pPr>
        <w:pStyle w:val="Heading4"/>
        <w:rPr>
          <w:rFonts w:cs="Calibri"/>
        </w:rPr>
      </w:pPr>
      <w:r w:rsidRPr="002E2FFE">
        <w:rPr>
          <w:rFonts w:cs="Calibri"/>
        </w:rPr>
        <w:t xml:space="preserve">[1] Semantics – </w:t>
      </w:r>
      <w:r w:rsidRPr="002E2FFE">
        <w:rPr>
          <w:rFonts w:cs="Calibri"/>
          <w:b w:val="0"/>
          <w:bCs w:val="0"/>
        </w:rPr>
        <w:t>Ought is defined as expressing obligation</w:t>
      </w:r>
      <w:r w:rsidRPr="002E2FFE">
        <w:rPr>
          <w:rStyle w:val="FootnoteReference"/>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It’s constitutive to the rules of debate since the judge is obligated to vote on the resolutional text.</w:t>
      </w:r>
    </w:p>
    <w:p w14:paraId="3EA21A3E" w14:textId="77777777" w:rsidR="000F5379" w:rsidRPr="002E2FFE" w:rsidRDefault="000F5379" w:rsidP="000F5379">
      <w:pPr>
        <w:pStyle w:val="Heading4"/>
        <w:rPr>
          <w:rFonts w:cs="Calibri"/>
        </w:rPr>
      </w:pPr>
      <w:r w:rsidRPr="002E2FFE">
        <w:rPr>
          <w:rFonts w:cs="Calibri"/>
        </w:rPr>
        <w:t xml:space="preserve">[2] Safety – </w:t>
      </w:r>
      <w:r w:rsidRPr="002E2FFE">
        <w:rPr>
          <w:rFonts w:cs="Calibri"/>
          <w:b w:val="0"/>
          <w:bCs w:val="0"/>
        </w:rPr>
        <w:t>It’s ethically safer to presume the squo since we know what the squo is but we can’t know whether the aff will be good or not if ethics are incoherent.</w:t>
      </w:r>
    </w:p>
    <w:p w14:paraId="6BD59370" w14:textId="77777777" w:rsidR="000F5379" w:rsidRPr="002E2FFE" w:rsidRDefault="000F5379" w:rsidP="000F5379">
      <w:pPr>
        <w:pStyle w:val="Heading4"/>
        <w:rPr>
          <w:rFonts w:cs="Calibri"/>
        </w:rPr>
      </w:pPr>
      <w:r w:rsidRPr="002E2FFE">
        <w:rPr>
          <w:rFonts w:cs="Calibri"/>
        </w:rPr>
        <w:t xml:space="preserve">[3] Logic – </w:t>
      </w:r>
      <w:r w:rsidRPr="002E2FFE">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7B86247F" w14:textId="77777777" w:rsidR="000F5379" w:rsidRPr="002E2FFE" w:rsidRDefault="000F5379" w:rsidP="000F5379"/>
    <w:p w14:paraId="6433233B" w14:textId="77777777" w:rsidR="000F5379" w:rsidRPr="002E2FFE" w:rsidRDefault="000F5379" w:rsidP="000F5379">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18DB7B75" w14:textId="77777777" w:rsidR="000F5379" w:rsidRPr="002E2FFE" w:rsidRDefault="000F5379" w:rsidP="000F5379">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71BF5FF" w14:textId="77777777" w:rsidR="000F5379" w:rsidRPr="002E2FFE" w:rsidRDefault="000F5379" w:rsidP="000F5379">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6B8FDD8" w14:textId="77777777" w:rsidR="000F5379" w:rsidRPr="002E2FFE" w:rsidRDefault="000F5379" w:rsidP="000F5379"/>
    <w:p w14:paraId="41EF28E0" w14:textId="77777777" w:rsidR="000F5379" w:rsidRPr="002E2FFE" w:rsidRDefault="000F5379" w:rsidP="000F5379">
      <w:pPr>
        <w:pStyle w:val="Heading4"/>
        <w:rPr>
          <w:rFonts w:cs="Calibri"/>
        </w:rPr>
      </w:pPr>
      <w:r w:rsidRPr="002E2FFE">
        <w:rPr>
          <w:rFonts w:cs="Calibri"/>
        </w:rPr>
        <w:lastRenderedPageBreak/>
        <w:t>But, the state of nature leads to infinite violence – competing truth claims means conflicts cannot be resolved. Two warrants:</w:t>
      </w:r>
    </w:p>
    <w:p w14:paraId="0EFFF850" w14:textId="77777777" w:rsidR="000F5379" w:rsidRPr="002E2FFE" w:rsidRDefault="000F5379" w:rsidP="000F5379">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0CE5CDDD" w14:textId="77777777" w:rsidR="000F5379" w:rsidRPr="002E2FFE" w:rsidRDefault="000F5379" w:rsidP="000F5379">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compete with each other – terminates in death because neither of us want to concede to the other </w:t>
      </w:r>
    </w:p>
    <w:p w14:paraId="67173E9F" w14:textId="77777777" w:rsidR="000F5379" w:rsidRPr="002E2FFE" w:rsidRDefault="000F5379" w:rsidP="000F5379">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Prefer it because it outweighs on bindingness: Only the sovereign can get everyone to follow their rule and enforce the law, it creates motivations for any moral rules we create. Otherwise, the framework collapses and truth becomes impossible.</w:t>
      </w:r>
    </w:p>
    <w:p w14:paraId="01CA4177" w14:textId="77777777" w:rsidR="000F5379" w:rsidRPr="002E2FFE" w:rsidRDefault="000F5379" w:rsidP="000F5379"/>
    <w:p w14:paraId="473E34B1" w14:textId="77777777" w:rsidR="000F5379" w:rsidRPr="002E2FFE" w:rsidRDefault="000F5379" w:rsidP="000F5379">
      <w:pPr>
        <w:pStyle w:val="Heading2"/>
        <w:rPr>
          <w:rFonts w:cs="Calibri"/>
        </w:rPr>
      </w:pPr>
      <w:r w:rsidRPr="002E2FFE">
        <w:rPr>
          <w:rFonts w:cs="Calibri"/>
        </w:rPr>
        <w:lastRenderedPageBreak/>
        <w:t>Offense</w:t>
      </w:r>
    </w:p>
    <w:p w14:paraId="38784890" w14:textId="77777777" w:rsidR="000F5379" w:rsidRPr="002E2FFE" w:rsidRDefault="000F5379" w:rsidP="000F5379"/>
    <w:p w14:paraId="79849A1F" w14:textId="77777777" w:rsidR="000F5379" w:rsidRPr="002E2FFE" w:rsidRDefault="000F5379" w:rsidP="000F5379">
      <w:pPr>
        <w:pStyle w:val="Heading4"/>
        <w:rPr>
          <w:rFonts w:cs="Calibri"/>
        </w:rPr>
      </w:pPr>
      <w:r w:rsidRPr="002E2FFE">
        <w:rPr>
          <w:rFonts w:cs="Calibri"/>
        </w:rPr>
        <w:t xml:space="preserve">Negate – </w:t>
      </w:r>
    </w:p>
    <w:p w14:paraId="6F1980FC" w14:textId="77777777" w:rsidR="000F5379" w:rsidRPr="002E2FFE" w:rsidRDefault="000F5379" w:rsidP="000F5379"/>
    <w:p w14:paraId="407628C6" w14:textId="77777777" w:rsidR="000F5379" w:rsidRPr="002E2FFE" w:rsidRDefault="000F5379" w:rsidP="000F5379">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10071D0F" w14:textId="77777777" w:rsidR="000F5379" w:rsidRPr="002E2FFE" w:rsidRDefault="000F5379" w:rsidP="000F5379">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1" w:history="1">
        <w:r w:rsidRPr="00CD015D">
          <w:rPr>
            <w:rStyle w:val="Hyperlink"/>
            <w:rFonts w:eastAsia="Times New Roman"/>
            <w:szCs w:val="22"/>
          </w:rPr>
          <w:t>https://plato.stanford.edu/entries/hobbes-moral/)//st</w:t>
        </w:r>
      </w:hyperlink>
    </w:p>
    <w:p w14:paraId="7BF275DA" w14:textId="77777777" w:rsidR="000F5379" w:rsidRPr="00CD015D" w:rsidRDefault="000F5379" w:rsidP="000F5379">
      <w:pPr>
        <w:shd w:val="clear" w:color="auto" w:fill="FFFFFF"/>
        <w:spacing w:after="0" w:line="240" w:lineRule="auto"/>
        <w:rPr>
          <w:rFonts w:eastAsia="Times New Roman"/>
          <w:sz w:val="24"/>
        </w:rPr>
      </w:pPr>
    </w:p>
    <w:p w14:paraId="1FA02F3F" w14:textId="77777777" w:rsidR="000F5379" w:rsidRPr="00CD015D" w:rsidRDefault="000F5379" w:rsidP="000F5379">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r w:rsidRPr="00CD015D">
        <w:rPr>
          <w:rFonts w:eastAsia="Times New Roman"/>
          <w:b/>
          <w:bCs/>
          <w:color w:val="1A1A1A"/>
          <w:sz w:val="24"/>
          <w:u w:val="single"/>
        </w:rPr>
        <w:t xml:space="preserve">effective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5F4151E3" w14:textId="77777777" w:rsidR="000F5379" w:rsidRPr="002E2FFE" w:rsidRDefault="000F5379" w:rsidP="000F5379"/>
    <w:p w14:paraId="67EF4EAC" w14:textId="77777777" w:rsidR="000F5379" w:rsidRPr="002E2FFE" w:rsidRDefault="000F5379" w:rsidP="000F5379">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7E100EA6" w14:textId="2AFF6754" w:rsidR="000F5379" w:rsidRDefault="000F5379" w:rsidP="000F5379">
      <w:pPr>
        <w:pStyle w:val="Heading1"/>
      </w:pPr>
      <w:r>
        <w:lastRenderedPageBreak/>
        <w:t>Case</w:t>
      </w:r>
    </w:p>
    <w:p w14:paraId="51635223" w14:textId="48DD465B" w:rsidR="00B7029E" w:rsidRPr="002E2FFE" w:rsidRDefault="00B7029E" w:rsidP="00B7029E">
      <w:pPr>
        <w:pStyle w:val="Heading4"/>
        <w:rPr>
          <w:rFonts w:cs="Calibri"/>
        </w:rPr>
      </w:pPr>
      <w:r w:rsidRPr="002E2FFE">
        <w:rPr>
          <w:rFonts w:cs="Calibri"/>
        </w:rPr>
        <w:t xml:space="preserve">[] The temporal relation to the other is such that an appearance of the Other would be impossible and so Levinas fails to provide normative justification. HAGGLUND: </w:t>
      </w:r>
      <w:r w:rsidRPr="002E2FFE">
        <w:rPr>
          <w:rFonts w:cs="Calibri"/>
          <w:b w:val="0"/>
          <w:bCs w:val="0"/>
        </w:rPr>
        <w:t>Martin Hagglund (Professor of Comparative Literature, University of Buffalo).  “The Necessity of Discrimination: Disjoining Derrida and Levinas.”  Diacritics 34.1 (2004), </w:t>
      </w:r>
    </w:p>
    <w:p w14:paraId="6A52EE51" w14:textId="77777777" w:rsidR="00B7029E" w:rsidRPr="002E2FFE" w:rsidRDefault="00B7029E" w:rsidP="00B7029E"/>
    <w:p w14:paraId="0A8D7EF5" w14:textId="77777777" w:rsidR="00B7029E" w:rsidRPr="002E2FFE" w:rsidRDefault="00B7029E" w:rsidP="00B7029E">
      <w:pPr>
        <w:pStyle w:val="NormalWeb"/>
        <w:spacing w:before="0" w:beforeAutospacing="0" w:after="0" w:afterAutospacing="0"/>
        <w:rPr>
          <w:rFonts w:ascii="Calibri" w:hAnsi="Calibri" w:cs="Calibri"/>
        </w:rPr>
      </w:pPr>
      <w:r w:rsidRPr="002E2FFE">
        <w:rPr>
          <w:rFonts w:ascii="Calibri" w:hAnsi="Calibri" w:cs="Calibri"/>
          <w:color w:val="000000"/>
          <w:sz w:val="16"/>
          <w:szCs w:val="16"/>
        </w:rPr>
        <w:t xml:space="preserve">For the same reason, </w:t>
      </w:r>
      <w:r w:rsidRPr="002E2FFE">
        <w:rPr>
          <w:rFonts w:ascii="Calibri" w:hAnsi="Calibri" w:cs="Calibri"/>
          <w:b/>
          <w:bCs/>
          <w:color w:val="000000"/>
          <w:u w:val="single"/>
          <w:shd w:val="clear" w:color="auto" w:fill="00FBFF"/>
        </w:rPr>
        <w:t>the other cannot be respected</w:t>
      </w:r>
      <w:r w:rsidRPr="002E2FFE">
        <w:rPr>
          <w:rFonts w:ascii="Calibri" w:hAnsi="Calibri" w:cs="Calibri"/>
          <w:b/>
          <w:bCs/>
          <w:color w:val="000000"/>
          <w:u w:val="single"/>
        </w:rPr>
        <w:t xml:space="preserve"> </w:t>
      </w:r>
      <w:r w:rsidRPr="002E2FFE">
        <w:rPr>
          <w:rFonts w:ascii="Calibri" w:hAnsi="Calibri" w:cs="Calibri"/>
          <w:b/>
          <w:bCs/>
          <w:i/>
          <w:iCs/>
          <w:color w:val="000000"/>
          <w:u w:val="single"/>
        </w:rPr>
        <w:t>as such</w:t>
      </w:r>
      <w:r w:rsidRPr="002E2FFE">
        <w:rPr>
          <w:rFonts w:ascii="Calibri" w:hAnsi="Calibri" w:cs="Calibri"/>
          <w:color w:val="000000"/>
          <w:sz w:val="16"/>
          <w:szCs w:val="16"/>
        </w:rPr>
        <w:t>—as given in itself—</w:t>
      </w:r>
      <w:r w:rsidRPr="002E2FFE">
        <w:rPr>
          <w:rFonts w:ascii="Calibri" w:hAnsi="Calibri" w:cs="Calibri"/>
          <w:b/>
          <w:bCs/>
          <w:color w:val="000000"/>
          <w:u w:val="single"/>
          <w:shd w:val="clear" w:color="auto" w:fill="00FBFF"/>
        </w:rPr>
        <w:t>but only by being related to</w:t>
      </w:r>
      <w:r w:rsidRPr="002E2FFE">
        <w:rPr>
          <w:rFonts w:ascii="Calibri" w:hAnsi="Calibri" w:cs="Calibri"/>
          <w:b/>
          <w:bCs/>
          <w:color w:val="000000"/>
          <w:u w:val="single"/>
        </w:rPr>
        <w:t xml:space="preserve"> the perspective of </w:t>
      </w:r>
      <w:r w:rsidRPr="002E2FFE">
        <w:rPr>
          <w:rFonts w:ascii="Calibri" w:hAnsi="Calibri" w:cs="Calibri"/>
          <w:b/>
          <w:bCs/>
          <w:color w:val="000000"/>
          <w:u w:val="single"/>
          <w:shd w:val="clear" w:color="auto" w:fill="00FBFF"/>
        </w:rPr>
        <w:t>another.</w:t>
      </w:r>
      <w:r w:rsidRPr="002E2FFE">
        <w:rPr>
          <w:rFonts w:ascii="Calibri" w:hAnsi="Calibri" w:cs="Calibri"/>
          <w:b/>
          <w:bCs/>
          <w:color w:val="000000"/>
          <w:u w:val="single"/>
        </w:rPr>
        <w:t xml:space="preserve"> The "violence" of </w:t>
      </w:r>
      <w:r w:rsidRPr="002E2FFE">
        <w:rPr>
          <w:rFonts w:ascii="Calibri" w:hAnsi="Calibri" w:cs="Calibri"/>
          <w:b/>
          <w:bCs/>
          <w:color w:val="000000"/>
          <w:u w:val="single"/>
          <w:shd w:val="clear" w:color="auto" w:fill="00FBFF"/>
        </w:rPr>
        <w:t>not being respected</w:t>
      </w:r>
      <w:r w:rsidRPr="002E2FFE">
        <w:rPr>
          <w:rFonts w:ascii="Calibri" w:hAnsi="Calibri" w:cs="Calibri"/>
          <w:b/>
          <w:bCs/>
          <w:color w:val="000000"/>
          <w:u w:val="single"/>
        </w:rPr>
        <w:t xml:space="preserve"> as such </w:t>
      </w:r>
      <w:r w:rsidRPr="002E2FFE">
        <w:rPr>
          <w:rFonts w:ascii="Calibri" w:hAnsi="Calibri" w:cs="Calibri"/>
          <w:b/>
          <w:bCs/>
          <w:color w:val="000000"/>
          <w:u w:val="single"/>
          <w:shd w:val="clear" w:color="auto" w:fill="00FBFF"/>
        </w:rPr>
        <w:t xml:space="preserve">is not something that supervenes </w:t>
      </w:r>
      <w:r w:rsidRPr="002E2FFE">
        <w:rPr>
          <w:rFonts w:ascii="Calibri" w:hAnsi="Calibri" w:cs="Calibri"/>
          <w:color w:val="000000"/>
          <w:sz w:val="16"/>
          <w:szCs w:val="16"/>
        </w:rPr>
        <w:t>upon an instance that precedes it but is the trait of constitutive alterity. If the other could appear for me as him- or herself, from his or her own perspective, he or she would not be an other. Hence,</w:t>
      </w:r>
      <w:r w:rsidRPr="002E2FFE">
        <w:rPr>
          <w:rFonts w:ascii="Calibri" w:hAnsi="Calibri" w:cs="Calibri"/>
          <w:b/>
          <w:bCs/>
          <w:color w:val="000000"/>
          <w:u w:val="single"/>
        </w:rPr>
        <w:t xml:space="preserve"> </w:t>
      </w:r>
      <w:r w:rsidRPr="002E2FFE">
        <w:rPr>
          <w:rFonts w:ascii="Calibri" w:hAnsi="Calibri" w:cs="Calibri"/>
          <w:b/>
          <w:bCs/>
          <w:color w:val="000000"/>
          <w:u w:val="single"/>
          <w:shd w:val="clear" w:color="auto" w:fill="00FBFF"/>
        </w:rPr>
        <w:t>we</w:t>
      </w:r>
      <w:r w:rsidRPr="002E2FFE">
        <w:rPr>
          <w:rFonts w:ascii="Calibri" w:hAnsi="Calibri" w:cs="Calibri"/>
          <w:b/>
          <w:bCs/>
          <w:color w:val="000000"/>
          <w:u w:val="single"/>
        </w:rPr>
        <w:t xml:space="preserve"> may </w:t>
      </w:r>
      <w:r w:rsidRPr="002E2FFE">
        <w:rPr>
          <w:rFonts w:ascii="Calibri" w:hAnsi="Calibri" w:cs="Calibri"/>
          <w:b/>
          <w:bCs/>
          <w:color w:val="000000"/>
          <w:u w:val="single"/>
          <w:shd w:val="clear" w:color="auto" w:fill="00FBFF"/>
        </w:rPr>
        <w:t>always misunderstand</w:t>
      </w:r>
      <w:r w:rsidRPr="002E2FFE">
        <w:rPr>
          <w:rFonts w:ascii="Calibri" w:hAnsi="Calibri" w:cs="Calibri"/>
          <w:b/>
          <w:bCs/>
          <w:color w:val="000000"/>
          <w:u w:val="single"/>
        </w:rPr>
        <w:t xml:space="preserve"> or disregard </w:t>
      </w:r>
      <w:r w:rsidRPr="002E2FFE">
        <w:rPr>
          <w:rFonts w:ascii="Calibri" w:hAnsi="Calibri" w:cs="Calibri"/>
          <w:b/>
          <w:bCs/>
          <w:color w:val="000000"/>
          <w:u w:val="single"/>
          <w:shd w:val="clear" w:color="auto" w:fill="00FBFF"/>
        </w:rPr>
        <w:t>one another, since none of us can have</w:t>
      </w:r>
      <w:r w:rsidRPr="002E2FFE">
        <w:rPr>
          <w:rFonts w:ascii="Calibri" w:hAnsi="Calibri" w:cs="Calibri"/>
          <w:b/>
          <w:bCs/>
          <w:color w:val="000000"/>
          <w:u w:val="single"/>
        </w:rPr>
        <w:t xml:space="preserve"> direct </w:t>
      </w:r>
      <w:r w:rsidRPr="002E2FFE">
        <w:rPr>
          <w:rFonts w:ascii="Calibri" w:hAnsi="Calibri" w:cs="Calibri"/>
          <w:b/>
          <w:bCs/>
          <w:color w:val="000000"/>
          <w:u w:val="single"/>
          <w:shd w:val="clear" w:color="auto" w:fill="00FBFF"/>
        </w:rPr>
        <w:t>access to the other's experience</w:t>
      </w:r>
      <w:r w:rsidRPr="002E2FFE">
        <w:rPr>
          <w:rFonts w:ascii="Calibri" w:hAnsi="Calibri" w:cs="Calibri"/>
          <w:color w:val="000000"/>
          <w:sz w:val="16"/>
          <w:szCs w:val="16"/>
        </w:rPr>
        <w:t>. The face-to-face encounter can thus not be characterized by the "immediacy" to which Levinas appeals. Rather, the encounter is always mediated across a temporal distance.</w:t>
      </w:r>
      <w:r w:rsidRPr="002E2FFE">
        <w:rPr>
          <w:rFonts w:ascii="Calibri" w:hAnsi="Calibri" w:cs="Calibri"/>
          <w:b/>
          <w:bCs/>
          <w:color w:val="000000"/>
          <w:u w:val="single"/>
        </w:rPr>
        <w:t xml:space="preserve"> Temporal distance opens the space for all kinds of discords, but it is nevertheless the prerequisite for there to be relations at all.</w:t>
      </w:r>
    </w:p>
    <w:p w14:paraId="714C3533" w14:textId="77777777" w:rsidR="00B7029E" w:rsidRPr="002E2FFE" w:rsidRDefault="00B7029E" w:rsidP="00B7029E"/>
    <w:p w14:paraId="13A1C836" w14:textId="6BE0FC6E" w:rsidR="00B7029E" w:rsidRPr="002E2FFE" w:rsidRDefault="00B7029E" w:rsidP="00B7029E">
      <w:pPr>
        <w:pStyle w:val="Heading4"/>
        <w:rPr>
          <w:rFonts w:cs="Calibri"/>
        </w:rPr>
      </w:pPr>
      <w:r w:rsidRPr="002E2FFE">
        <w:rPr>
          <w:rFonts w:cs="Calibri"/>
        </w:rPr>
        <w:t>[] Levinas’s obligation to the Other is the result of an assumption in the good of the Other which is simply not real. HAGGLUND (2): </w:t>
      </w:r>
    </w:p>
    <w:p w14:paraId="408A7BA3" w14:textId="77777777" w:rsidR="00B7029E" w:rsidRPr="002E2FFE" w:rsidRDefault="00B7029E" w:rsidP="00B7029E">
      <w:pPr>
        <w:pStyle w:val="NormalWeb"/>
        <w:spacing w:before="0" w:beforeAutospacing="0" w:after="0" w:afterAutospacing="0"/>
        <w:rPr>
          <w:rFonts w:ascii="Calibri" w:hAnsi="Calibri" w:cs="Calibri"/>
        </w:rPr>
      </w:pPr>
      <w:r w:rsidRPr="002E2FFE">
        <w:rPr>
          <w:rFonts w:ascii="Calibri" w:hAnsi="Calibri" w:cs="Calibri"/>
          <w:color w:val="000000"/>
          <w:sz w:val="16"/>
          <w:szCs w:val="16"/>
        </w:rPr>
        <w:t xml:space="preserve">As a result, </w:t>
      </w:r>
      <w:r w:rsidRPr="002E2FFE">
        <w:rPr>
          <w:rFonts w:ascii="Calibri" w:hAnsi="Calibri" w:cs="Calibri"/>
          <w:b/>
          <w:bCs/>
          <w:color w:val="000000"/>
          <w:u w:val="single"/>
        </w:rPr>
        <w:t xml:space="preserve">Levinas's injunction of </w:t>
      </w:r>
      <w:r w:rsidRPr="002E2FFE">
        <w:rPr>
          <w:rFonts w:ascii="Calibri" w:hAnsi="Calibri" w:cs="Calibri"/>
          <w:b/>
          <w:bCs/>
          <w:color w:val="000000"/>
          <w:u w:val="single"/>
          <w:shd w:val="clear" w:color="auto" w:fill="00FBFF"/>
        </w:rPr>
        <w:t>unconditional submission before the other cannot be sustained.</w:t>
      </w:r>
      <w:r w:rsidRPr="002E2FFE">
        <w:rPr>
          <w:rFonts w:ascii="Calibri" w:hAnsi="Calibri" w:cs="Calibri"/>
          <w:color w:val="000000"/>
          <w:sz w:val="16"/>
          <w:szCs w:val="16"/>
        </w:rPr>
        <w:t xml:space="preserve"> Although Levinas claims to proceed from the face-to-face relation, he evidently postulates that the subject in the ethical encounter either gazes upward (toward the Other as the High) or downward (toward the Other as someone who is helplessly in need, bearing "the face of the poor, the stranger, the widow and the orphan" as a refrain declares in </w:t>
      </w:r>
      <w:r w:rsidRPr="002E2FFE">
        <w:rPr>
          <w:rFonts w:ascii="Calibri" w:hAnsi="Calibri" w:cs="Calibri"/>
          <w:i/>
          <w:iCs/>
          <w:color w:val="000000"/>
          <w:sz w:val="16"/>
          <w:szCs w:val="16"/>
        </w:rPr>
        <w:t>Totality and Infinity</w:t>
      </w:r>
      <w:r w:rsidRPr="002E2FFE">
        <w:rPr>
          <w:rFonts w:ascii="Calibri" w:hAnsi="Calibri" w:cs="Calibri"/>
          <w:color w:val="000000"/>
          <w:sz w:val="16"/>
          <w:szCs w:val="16"/>
        </w:rPr>
        <w:t>). But regarding all the situations where you are confronted with an other who assaults you, turns down the offered hospitality, and in turn denies you help when you need it, Levinas has nothing to say.</w:t>
      </w:r>
      <w:r w:rsidRPr="002E2FFE">
        <w:rPr>
          <w:rFonts w:ascii="Calibri" w:hAnsi="Calibri" w:cs="Calibri"/>
          <w:b/>
          <w:bCs/>
          <w:color w:val="000000"/>
          <w:u w:val="single"/>
        </w:rPr>
        <w:t xml:space="preserve"> </w:t>
      </w:r>
      <w:r w:rsidRPr="002E2FFE">
        <w:rPr>
          <w:rFonts w:ascii="Calibri" w:hAnsi="Calibri" w:cs="Calibri"/>
          <w:b/>
          <w:bCs/>
          <w:color w:val="000000"/>
          <w:u w:val="single"/>
          <w:shd w:val="clear" w:color="auto" w:fill="00FBFF"/>
        </w:rPr>
        <w:t>If the other</w:t>
      </w:r>
      <w:r w:rsidRPr="002E2FFE">
        <w:rPr>
          <w:rFonts w:ascii="Calibri" w:hAnsi="Calibri" w:cs="Calibri"/>
          <w:b/>
          <w:bCs/>
          <w:color w:val="000000"/>
          <w:u w:val="single"/>
        </w:rPr>
        <w:t xml:space="preserve"> whom I encounter </w:t>
      </w:r>
      <w:r w:rsidRPr="002E2FFE">
        <w:rPr>
          <w:rFonts w:ascii="Calibri" w:hAnsi="Calibri" w:cs="Calibri"/>
          <w:b/>
          <w:bCs/>
          <w:color w:val="000000"/>
          <w:u w:val="single"/>
          <w:shd w:val="clear" w:color="auto" w:fill="00FBFF"/>
        </w:rPr>
        <w:t>wants to kill me, should I</w:t>
      </w:r>
      <w:r w:rsidRPr="002E2FFE">
        <w:rPr>
          <w:rFonts w:ascii="Calibri" w:hAnsi="Calibri" w:cs="Calibri"/>
          <w:b/>
          <w:bCs/>
          <w:color w:val="000000"/>
          <w:u w:val="single"/>
        </w:rPr>
        <w:t xml:space="preserve"> then </w:t>
      </w:r>
      <w:r w:rsidRPr="002E2FFE">
        <w:rPr>
          <w:rFonts w:ascii="Calibri" w:hAnsi="Calibri" w:cs="Calibri"/>
          <w:b/>
          <w:bCs/>
          <w:color w:val="000000"/>
          <w:u w:val="single"/>
          <w:shd w:val="clear" w:color="auto" w:fill="00FBFF"/>
        </w:rPr>
        <w:t xml:space="preserve">submit myself </w:t>
      </w:r>
      <w:r w:rsidRPr="002E2FFE">
        <w:rPr>
          <w:rFonts w:ascii="Calibri" w:hAnsi="Calibri" w:cs="Calibri"/>
          <w:color w:val="000000"/>
          <w:sz w:val="16"/>
          <w:szCs w:val="16"/>
        </w:rPr>
        <w:t>to his or her command? And</w:t>
      </w:r>
      <w:r w:rsidRPr="002E2FFE">
        <w:rPr>
          <w:rFonts w:ascii="Calibri" w:hAnsi="Calibri" w:cs="Calibri"/>
          <w:b/>
          <w:bCs/>
          <w:color w:val="000000"/>
          <w:u w:val="single"/>
        </w:rPr>
        <w:t xml:space="preserve"> if someone disagrees with me, should I then automatically accept this criticism a</w:t>
      </w:r>
      <w:r w:rsidRPr="002E2FFE">
        <w:rPr>
          <w:rFonts w:ascii="Calibri" w:hAnsi="Calibri" w:cs="Calibri"/>
          <w:color w:val="000000"/>
          <w:sz w:val="16"/>
          <w:szCs w:val="16"/>
        </w:rPr>
        <w:t>s a law that is not to be questioned or counterattacked? Questions like these make it clear that</w:t>
      </w:r>
      <w:r w:rsidRPr="002E2FFE">
        <w:rPr>
          <w:rFonts w:ascii="Calibri" w:hAnsi="Calibri" w:cs="Calibri"/>
          <w:b/>
          <w:bCs/>
          <w:color w:val="000000"/>
          <w:u w:val="single"/>
        </w:rPr>
        <w:t xml:space="preserve"> </w:t>
      </w:r>
      <w:r w:rsidRPr="002E2FFE">
        <w:rPr>
          <w:rFonts w:ascii="Calibri" w:hAnsi="Calibri" w:cs="Calibri"/>
          <w:b/>
          <w:bCs/>
          <w:color w:val="000000"/>
          <w:u w:val="single"/>
          <w:shd w:val="clear" w:color="auto" w:fill="00FBFF"/>
        </w:rPr>
        <w:t>Levinas</w:t>
      </w:r>
      <w:r w:rsidRPr="002E2FFE">
        <w:rPr>
          <w:rFonts w:ascii="Calibri" w:hAnsi="Calibri" w:cs="Calibri"/>
          <w:b/>
          <w:bCs/>
          <w:color w:val="000000"/>
          <w:u w:val="single"/>
        </w:rPr>
        <w:t xml:space="preserve"> </w:t>
      </w:r>
      <w:r w:rsidRPr="002E2FFE">
        <w:rPr>
          <w:rFonts w:ascii="Calibri" w:hAnsi="Calibri" w:cs="Calibri"/>
          <w:color w:val="000000"/>
          <w:sz w:val="16"/>
          <w:szCs w:val="16"/>
        </w:rPr>
        <w:t>does not at all found his ethics on an intersubjective encounter. Rather, he</w:t>
      </w:r>
      <w:r w:rsidRPr="002E2FFE">
        <w:rPr>
          <w:rFonts w:ascii="Calibri" w:hAnsi="Calibri" w:cs="Calibri"/>
          <w:b/>
          <w:bCs/>
          <w:color w:val="000000"/>
          <w:u w:val="single"/>
        </w:rPr>
        <w:t xml:space="preserve"> </w:t>
      </w:r>
      <w:r w:rsidRPr="002E2FFE">
        <w:rPr>
          <w:rFonts w:ascii="Calibri" w:hAnsi="Calibri" w:cs="Calibri"/>
          <w:b/>
          <w:bCs/>
          <w:color w:val="000000"/>
          <w:u w:val="single"/>
          <w:shd w:val="clear" w:color="auto" w:fill="00FBFF"/>
        </w:rPr>
        <w:t>presupposes that the ethical encounter exhibits</w:t>
      </w:r>
      <w:r w:rsidRPr="002E2FFE">
        <w:rPr>
          <w:rFonts w:ascii="Calibri" w:hAnsi="Calibri" w:cs="Calibri"/>
          <w:b/>
          <w:bCs/>
          <w:color w:val="000000"/>
          <w:u w:val="single"/>
        </w:rPr>
        <w:t xml:space="preserve"> a fundamental </w:t>
      </w:r>
      <w:r w:rsidRPr="002E2FFE">
        <w:rPr>
          <w:rFonts w:ascii="Calibri" w:hAnsi="Calibri" w:cs="Calibri"/>
          <w:b/>
          <w:bCs/>
          <w:color w:val="000000"/>
          <w:u w:val="single"/>
          <w:shd w:val="clear" w:color="auto" w:fill="00FBFF"/>
        </w:rPr>
        <w:t>asymmetry</w:t>
      </w:r>
      <w:r w:rsidRPr="002E2FFE">
        <w:rPr>
          <w:rFonts w:ascii="Calibri" w:hAnsi="Calibri" w:cs="Calibri"/>
          <w:color w:val="000000"/>
          <w:sz w:val="16"/>
          <w:szCs w:val="16"/>
        </w:rPr>
        <w:t>, where the other is an absolute Other who reveals the transcendence of the Good. Accordingly, Levinas condemns every form of self-love as a corruption of the ethical relation, and prescribes that the subject should devote itself entirely to the other.</w:t>
      </w:r>
      <w:r w:rsidRPr="002E2FFE">
        <w:rPr>
          <w:rFonts w:ascii="Calibri" w:hAnsi="Calibri" w:cs="Calibri"/>
          <w:b/>
          <w:bCs/>
          <w:color w:val="000000"/>
          <w:u w:val="single"/>
        </w:rPr>
        <w:t xml:space="preserve"> </w:t>
      </w:r>
      <w:r w:rsidRPr="002E2FFE">
        <w:rPr>
          <w:rFonts w:ascii="Calibri" w:hAnsi="Calibri" w:cs="Calibri"/>
          <w:b/>
          <w:bCs/>
          <w:color w:val="000000"/>
          <w:u w:val="single"/>
          <w:shd w:val="clear" w:color="auto" w:fill="00FBFF"/>
        </w:rPr>
        <w:t>To be ethical is for Levinas to</w:t>
      </w:r>
      <w:r w:rsidRPr="002E2FFE">
        <w:rPr>
          <w:rFonts w:ascii="Calibri" w:hAnsi="Calibri" w:cs="Calibri"/>
          <w:b/>
          <w:bCs/>
          <w:color w:val="000000"/>
          <w:u w:val="single"/>
        </w:rPr>
        <w:t xml:space="preserve"> be purely disinterested, to </w:t>
      </w:r>
      <w:r w:rsidRPr="002E2FFE">
        <w:rPr>
          <w:rFonts w:ascii="Calibri" w:hAnsi="Calibri" w:cs="Calibri"/>
          <w:b/>
          <w:bCs/>
          <w:color w:val="000000"/>
          <w:u w:val="single"/>
          <w:shd w:val="clear" w:color="auto" w:fill="00FBFF"/>
        </w:rPr>
        <w:t>take</w:t>
      </w:r>
      <w:r w:rsidRPr="002E2FFE">
        <w:rPr>
          <w:rFonts w:ascii="Calibri" w:hAnsi="Calibri" w:cs="Calibri"/>
          <w:color w:val="000000"/>
          <w:sz w:val="16"/>
          <w:szCs w:val="16"/>
          <w:shd w:val="clear" w:color="auto" w:fill="00FBFF"/>
        </w:rPr>
        <w:t xml:space="preserve"> </w:t>
      </w:r>
      <w:r w:rsidRPr="002E2FFE">
        <w:rPr>
          <w:rFonts w:ascii="Calibri" w:hAnsi="Calibri" w:cs="Calibri"/>
          <w:b/>
          <w:bCs/>
          <w:color w:val="000000"/>
          <w:u w:val="single"/>
          <w:shd w:val="clear" w:color="auto" w:fill="00FBFF"/>
        </w:rPr>
        <w:t>responsibility for the other without seeking</w:t>
      </w:r>
      <w:r w:rsidRPr="002E2FFE">
        <w:rPr>
          <w:rFonts w:ascii="Calibri" w:hAnsi="Calibri" w:cs="Calibri"/>
          <w:b/>
          <w:bCs/>
          <w:color w:val="000000"/>
          <w:u w:val="single"/>
        </w:rPr>
        <w:t xml:space="preserve"> any </w:t>
      </w:r>
      <w:r w:rsidRPr="002E2FFE">
        <w:rPr>
          <w:rFonts w:ascii="Calibri" w:hAnsi="Calibri" w:cs="Calibri"/>
          <w:b/>
          <w:bCs/>
          <w:color w:val="000000"/>
          <w:u w:val="single"/>
          <w:shd w:val="clear" w:color="auto" w:fill="00FBFF"/>
        </w:rPr>
        <w:t>recognition</w:t>
      </w:r>
      <w:r w:rsidRPr="002E2FFE">
        <w:rPr>
          <w:rFonts w:ascii="Calibri" w:hAnsi="Calibri" w:cs="Calibri"/>
          <w:b/>
          <w:bCs/>
          <w:color w:val="000000"/>
          <w:u w:val="single"/>
        </w:rPr>
        <w:t xml:space="preserve"> </w:t>
      </w:r>
      <w:r w:rsidRPr="002E2FFE">
        <w:rPr>
          <w:rFonts w:ascii="Calibri" w:hAnsi="Calibri" w:cs="Calibri"/>
          <w:color w:val="000000"/>
          <w:sz w:val="16"/>
          <w:szCs w:val="16"/>
        </w:rPr>
        <w:t>on one's own behalf.</w:t>
      </w:r>
      <w:hyperlink r:id="rId12" w:anchor="FOOT19" w:history="1">
        <w:r w:rsidRPr="002E2FFE">
          <w:rPr>
            <w:rStyle w:val="Hyperlink"/>
            <w:rFonts w:ascii="Calibri" w:eastAsiaTheme="majorEastAsia" w:hAnsi="Calibri" w:cs="Calibri"/>
            <w:color w:val="520053"/>
            <w:sz w:val="14"/>
            <w:szCs w:val="14"/>
            <w:vertAlign w:val="superscript"/>
          </w:rPr>
          <w:t>19</w:t>
        </w:r>
      </w:hyperlink>
    </w:p>
    <w:p w14:paraId="1BB5E2A6" w14:textId="77777777" w:rsidR="00B7029E" w:rsidRPr="002E2FFE" w:rsidRDefault="00B7029E" w:rsidP="00B7029E"/>
    <w:p w14:paraId="2BC4CA41" w14:textId="3140ECF7" w:rsidR="00B7029E" w:rsidRPr="002E2FFE" w:rsidRDefault="00B7029E" w:rsidP="00B7029E">
      <w:pPr>
        <w:pStyle w:val="Heading4"/>
        <w:rPr>
          <w:rFonts w:cs="Calibri"/>
        </w:rPr>
      </w:pPr>
      <w:r w:rsidRPr="002E2FFE">
        <w:rPr>
          <w:rFonts w:cs="Calibri"/>
        </w:rPr>
        <w:t xml:space="preserve">[] The asymmetrical relation to the other causes a nonsensical mutual obligation of submission as well as justifying oppression. </w:t>
      </w:r>
    </w:p>
    <w:p w14:paraId="378FF22F" w14:textId="77777777" w:rsidR="00B7029E" w:rsidRPr="002E2FFE" w:rsidRDefault="00B7029E" w:rsidP="00B7029E">
      <w:pPr>
        <w:pStyle w:val="NormalWeb"/>
        <w:spacing w:before="0" w:beforeAutospacing="0" w:after="0" w:afterAutospacing="0"/>
        <w:rPr>
          <w:rFonts w:ascii="Calibri" w:hAnsi="Calibri" w:cs="Calibri"/>
          <w:sz w:val="16"/>
        </w:rPr>
      </w:pPr>
      <w:r w:rsidRPr="002E2FFE">
        <w:rPr>
          <w:rFonts w:ascii="Calibri" w:hAnsi="Calibri" w:cs="Calibri"/>
          <w:b/>
          <w:bCs/>
          <w:color w:val="000000"/>
          <w:sz w:val="16"/>
        </w:rPr>
        <w:t xml:space="preserve">HAGGLUND (3): </w:t>
      </w:r>
      <w:r w:rsidRPr="002E2FFE">
        <w:rPr>
          <w:rFonts w:ascii="Calibri" w:hAnsi="Calibri" w:cs="Calibri"/>
          <w:color w:val="000000"/>
          <w:sz w:val="16"/>
        </w:rPr>
        <w:t>It suffices, however, to place yourself face-to-face with someone else to realize that</w:t>
      </w:r>
      <w:r w:rsidRPr="002E2FFE">
        <w:rPr>
          <w:rFonts w:ascii="Calibri" w:hAnsi="Calibri" w:cs="Calibri"/>
          <w:b/>
          <w:bCs/>
          <w:color w:val="000000"/>
          <w:u w:val="single"/>
        </w:rPr>
        <w:t xml:space="preserve"> the asymmetry assumed by Levinas is self-refuting. </w:t>
      </w:r>
      <w:r w:rsidRPr="002E2FFE">
        <w:rPr>
          <w:rFonts w:ascii="Calibri" w:hAnsi="Calibri" w:cs="Calibri"/>
          <w:b/>
          <w:bCs/>
          <w:color w:val="000000"/>
          <w:highlight w:val="cyan"/>
          <w:u w:val="single"/>
        </w:rPr>
        <w:t>If you and I are</w:t>
      </w:r>
      <w:r w:rsidRPr="002E2FFE">
        <w:rPr>
          <w:rFonts w:ascii="Calibri" w:hAnsi="Calibri" w:cs="Calibri"/>
          <w:b/>
          <w:bCs/>
          <w:color w:val="000000"/>
          <w:u w:val="single"/>
        </w:rPr>
        <w:t xml:space="preserve"> standing </w:t>
      </w:r>
      <w:r w:rsidRPr="002E2FFE">
        <w:rPr>
          <w:rFonts w:ascii="Calibri" w:hAnsi="Calibri" w:cs="Calibri"/>
          <w:b/>
          <w:bCs/>
          <w:color w:val="000000"/>
          <w:highlight w:val="cyan"/>
          <w:u w:val="single"/>
        </w:rPr>
        <w:t>in front of each other, who is the other</w:t>
      </w:r>
      <w:r w:rsidRPr="002E2FFE">
        <w:rPr>
          <w:rFonts w:ascii="Calibri" w:hAnsi="Calibri" w:cs="Calibri"/>
          <w:b/>
          <w:bCs/>
          <w:color w:val="000000"/>
          <w:u w:val="single"/>
        </w:rPr>
        <w:t xml:space="preserve">? </w:t>
      </w:r>
      <w:r w:rsidRPr="002E2FFE">
        <w:rPr>
          <w:rFonts w:ascii="Calibri" w:hAnsi="Calibri" w:cs="Calibri"/>
          <w:color w:val="000000"/>
          <w:sz w:val="16"/>
        </w:rPr>
        <w:t xml:space="preserve">The answer can only be doubly affirmative since </w:t>
      </w:r>
      <w:r w:rsidRPr="002E2FFE">
        <w:rPr>
          <w:rFonts w:ascii="Calibri" w:hAnsi="Calibri" w:cs="Calibri"/>
          <w:b/>
          <w:bCs/>
          <w:color w:val="000000"/>
          <w:highlight w:val="cyan"/>
          <w:u w:val="single"/>
        </w:rPr>
        <w:t xml:space="preserve">"the other" is an interchangeable </w:t>
      </w:r>
      <w:r w:rsidRPr="002E2FFE">
        <w:rPr>
          <w:rFonts w:ascii="Calibri" w:hAnsi="Calibri" w:cs="Calibri"/>
          <w:b/>
          <w:bCs/>
          <w:color w:val="000000"/>
          <w:highlight w:val="cyan"/>
          <w:u w:val="single"/>
        </w:rPr>
        <w:lastRenderedPageBreak/>
        <w:t>term that shifts</w:t>
      </w:r>
      <w:r w:rsidRPr="002E2FFE">
        <w:rPr>
          <w:rFonts w:ascii="Calibri" w:hAnsi="Calibri" w:cs="Calibri"/>
          <w:b/>
          <w:bCs/>
          <w:color w:val="000000"/>
          <w:u w:val="single"/>
        </w:rPr>
        <w:t xml:space="preserve"> referent depending on who pronounces the words.</w:t>
      </w:r>
      <w:r w:rsidRPr="002E2FFE">
        <w:rPr>
          <w:rFonts w:ascii="Calibri" w:hAnsi="Calibri" w:cs="Calibri"/>
          <w:color w:val="000000"/>
          <w:sz w:val="16"/>
        </w:rPr>
        <w:t xml:space="preserve"> I am an other for the other and vice versa, as Derrida reinforces in "Violence and Metaphysics. Derrida's argument not only contradicts Levinas's idea of the absolutely Other, but also undercuts his rhetoric. That "the other" is a reversible term means that</w:t>
      </w:r>
      <w:r w:rsidRPr="002E2FFE">
        <w:rPr>
          <w:rFonts w:ascii="Calibri" w:hAnsi="Calibri" w:cs="Calibri"/>
          <w:b/>
          <w:bCs/>
          <w:color w:val="000000"/>
          <w:sz w:val="16"/>
        </w:rPr>
        <w:t xml:space="preserve"> </w:t>
      </w:r>
      <w:r w:rsidRPr="002E2FFE">
        <w:rPr>
          <w:rFonts w:ascii="Calibri" w:hAnsi="Calibri" w:cs="Calibri"/>
          <w:b/>
          <w:bCs/>
          <w:color w:val="000000"/>
          <w:highlight w:val="cyan"/>
          <w:u w:val="single"/>
        </w:rPr>
        <w:t>all of Levinas's ethical declarations can be read against themselves</w:t>
      </w:r>
      <w:r w:rsidRPr="002E2FFE">
        <w:rPr>
          <w:rFonts w:ascii="Calibri" w:hAnsi="Calibri" w:cs="Calibri"/>
          <w:color w:val="000000"/>
          <w:highlight w:val="cyan"/>
          <w:u w:val="single"/>
        </w:rPr>
        <w:t>.</w:t>
      </w:r>
      <w:r w:rsidRPr="002E2FFE">
        <w:rPr>
          <w:rFonts w:ascii="Calibri" w:hAnsi="Calibri" w:cs="Calibri"/>
          <w:color w:val="000000"/>
          <w:sz w:val="16"/>
        </w:rPr>
        <w:t xml:space="preserve"> To say that the I should subject itself to the other is at the same time to say that the other should subject itself to the I, since I am a you and you are an I when we are others for each other. To condemn the self-love of the I is by the same token to condemn the self-love of the other. Indeed, </w:t>
      </w:r>
      <w:r w:rsidRPr="002E2FFE">
        <w:rPr>
          <w:rFonts w:ascii="Calibri" w:hAnsi="Calibri" w:cs="Calibri"/>
          <w:b/>
          <w:bCs/>
          <w:color w:val="000000"/>
          <w:u w:val="single"/>
        </w:rPr>
        <w:t>whoever advocates a Levinasian ethics will be confronted with a merciless irony</w:t>
      </w:r>
      <w:r w:rsidRPr="002E2FFE">
        <w:rPr>
          <w:rFonts w:ascii="Calibri" w:hAnsi="Calibri" w:cs="Calibri"/>
          <w:b/>
          <w:bCs/>
          <w:color w:val="000000"/>
          <w:sz w:val="16"/>
        </w:rPr>
        <w:t xml:space="preserve"> </w:t>
      </w:r>
      <w:r w:rsidRPr="002E2FFE">
        <w:rPr>
          <w:rFonts w:ascii="Calibri" w:hAnsi="Calibri" w:cs="Calibri"/>
          <w:color w:val="000000"/>
          <w:sz w:val="16"/>
        </w:rPr>
        <w:t>as soon as he or she comes up to someone else and face-to-face declares, "</w:t>
      </w:r>
      <w:r w:rsidRPr="002E2FFE">
        <w:rPr>
          <w:rFonts w:ascii="Calibri" w:hAnsi="Calibri" w:cs="Calibri"/>
          <w:b/>
          <w:bCs/>
          <w:color w:val="000000"/>
          <w:highlight w:val="cyan"/>
          <w:u w:val="single"/>
        </w:rPr>
        <w:t>You should subject yourself to the Other</w:t>
      </w:r>
      <w:r w:rsidRPr="002E2FFE">
        <w:rPr>
          <w:rFonts w:ascii="Calibri" w:hAnsi="Calibri" w:cs="Calibri"/>
          <w:b/>
          <w:bCs/>
          <w:color w:val="000000"/>
          <w:u w:val="single"/>
        </w:rPr>
        <w:t xml:space="preserve">," </w:t>
      </w:r>
      <w:r w:rsidRPr="002E2FFE">
        <w:rPr>
          <w:rFonts w:ascii="Calibri" w:hAnsi="Calibri" w:cs="Calibri"/>
          <w:color w:val="000000"/>
          <w:sz w:val="16"/>
        </w:rPr>
        <w:t xml:space="preserve">which then literally </w:t>
      </w:r>
      <w:r w:rsidRPr="002E2FFE">
        <w:rPr>
          <w:rFonts w:ascii="Calibri" w:hAnsi="Calibri" w:cs="Calibri"/>
          <w:b/>
          <w:bCs/>
          <w:color w:val="000000"/>
          <w:highlight w:val="cyan"/>
          <w:u w:val="single"/>
        </w:rPr>
        <w:t xml:space="preserve">means, "You should subject yourself to </w:t>
      </w:r>
      <w:r w:rsidRPr="002E2FFE">
        <w:rPr>
          <w:rFonts w:ascii="Calibri" w:hAnsi="Calibri" w:cs="Calibri"/>
          <w:b/>
          <w:bCs/>
          <w:i/>
          <w:iCs/>
          <w:color w:val="000000"/>
          <w:highlight w:val="cyan"/>
          <w:u w:val="single"/>
        </w:rPr>
        <w:t>Me</w:t>
      </w:r>
      <w:r w:rsidRPr="002E2FFE">
        <w:rPr>
          <w:rFonts w:ascii="Calibri" w:hAnsi="Calibri" w:cs="Calibri"/>
          <w:b/>
          <w:bCs/>
          <w:i/>
          <w:iCs/>
          <w:color w:val="000000"/>
          <w:u w:val="single"/>
        </w:rPr>
        <w:t xml:space="preserve">, </w:t>
      </w:r>
      <w:r w:rsidRPr="002E2FFE">
        <w:rPr>
          <w:rFonts w:ascii="Calibri" w:hAnsi="Calibri" w:cs="Calibri"/>
          <w:b/>
          <w:bCs/>
          <w:color w:val="000000"/>
          <w:u w:val="single"/>
        </w:rPr>
        <w:t xml:space="preserve">you should obey </w:t>
      </w:r>
      <w:r w:rsidRPr="002E2FFE">
        <w:rPr>
          <w:rFonts w:ascii="Calibri" w:hAnsi="Calibri" w:cs="Calibri"/>
          <w:b/>
          <w:bCs/>
          <w:i/>
          <w:iCs/>
          <w:color w:val="000000"/>
          <w:u w:val="single"/>
        </w:rPr>
        <w:t xml:space="preserve">My </w:t>
      </w:r>
      <w:r w:rsidRPr="002E2FFE">
        <w:rPr>
          <w:rFonts w:ascii="Calibri" w:hAnsi="Calibri" w:cs="Calibri"/>
          <w:b/>
          <w:bCs/>
          <w:color w:val="000000"/>
          <w:u w:val="single"/>
        </w:rPr>
        <w:t>law."</w:t>
      </w:r>
    </w:p>
    <w:p w14:paraId="284AD55C" w14:textId="77777777" w:rsidR="00B7029E" w:rsidRDefault="00B7029E" w:rsidP="00B7029E"/>
    <w:p w14:paraId="59E7ED8E" w14:textId="22CF93E1" w:rsidR="00B7029E" w:rsidRPr="002E2FFE" w:rsidRDefault="00B7029E" w:rsidP="00B7029E">
      <w:pPr>
        <w:pStyle w:val="Heading4"/>
        <w:rPr>
          <w:rFonts w:cs="Calibri"/>
        </w:rPr>
      </w:pPr>
      <w:r w:rsidRPr="002E2FFE">
        <w:rPr>
          <w:rFonts w:cs="Calibri"/>
        </w:rPr>
        <w:t xml:space="preserve">[] It’s impossible to ever associate the Other with the good and still have a consistent theory. HAGGLUND (4): </w:t>
      </w:r>
    </w:p>
    <w:p w14:paraId="31915733" w14:textId="77777777" w:rsidR="00B7029E" w:rsidRPr="00185233" w:rsidRDefault="00B7029E" w:rsidP="00B7029E">
      <w:pPr>
        <w:rPr>
          <w:sz w:val="16"/>
        </w:rPr>
      </w:pPr>
      <w:r w:rsidRPr="00185233">
        <w:rPr>
          <w:color w:val="000000"/>
          <w:sz w:val="16"/>
        </w:rPr>
        <w:t xml:space="preserve">Levinas cannot think these inversions of his own prescriptions since he refuses to realize that alterity cannot be ethical as such. Rather, alterity marks that nothing can be </w:t>
      </w:r>
      <w:r w:rsidRPr="00185233">
        <w:rPr>
          <w:i/>
          <w:iCs/>
          <w:color w:val="000000"/>
          <w:sz w:val="16"/>
        </w:rPr>
        <w:t>in itself</w:t>
      </w:r>
      <w:r w:rsidRPr="00185233">
        <w:rPr>
          <w:color w:val="000000"/>
          <w:sz w:val="16"/>
        </w:rPr>
        <w:t xml:space="preserve">. Levinas cannot assimilate this insight because his philosophy requires that alterity ultimately answers to the Good. Even when Levinas describes the ethical in apparently violent terms—as in </w:t>
      </w:r>
      <w:r w:rsidRPr="00185233">
        <w:rPr>
          <w:i/>
          <w:iCs/>
          <w:color w:val="000000"/>
          <w:sz w:val="16"/>
        </w:rPr>
        <w:t xml:space="preserve">Otherwise than Being, </w:t>
      </w:r>
      <w:r w:rsidRPr="00185233">
        <w:rPr>
          <w:color w:val="000000"/>
          <w:sz w:val="16"/>
        </w:rPr>
        <w:t>where the other "accuses," "persecutes," and "traumatizes" the subject—he understands violence as an instance of the Good, which disrupts the evil egoism of the subject by subordinating it to the demands of the other. It is thus quite crucial for Levinas that the subordination to a tyrant—who also accuses one of self-love and demands that one follow his command—can be rigorously distinguished from the subordination to an ethical other.</w:t>
      </w:r>
      <w:hyperlink r:id="rId13" w:anchor="FOOT20" w:history="1">
        <w:r w:rsidRPr="00185233">
          <w:rPr>
            <w:rStyle w:val="Hyperlink"/>
            <w:color w:val="520053"/>
            <w:sz w:val="16"/>
            <w:szCs w:val="14"/>
            <w:vertAlign w:val="superscript"/>
          </w:rPr>
          <w:t>20</w:t>
        </w:r>
      </w:hyperlink>
      <w:r w:rsidRPr="00185233">
        <w:rPr>
          <w:color w:val="000000"/>
          <w:sz w:val="16"/>
        </w:rPr>
        <w:t xml:space="preserve"> But it is precisely the possibility of such a distinction between the "good" other and the "bad" other that the deconstructive analysis calls into question. </w:t>
      </w:r>
      <w:r w:rsidRPr="002E2FFE">
        <w:rPr>
          <w:b/>
          <w:bCs/>
          <w:color w:val="000000"/>
          <w:u w:val="single"/>
        </w:rPr>
        <w:t xml:space="preserve">To posit the other as primordially Good is to deny the constitutive undecidability </w:t>
      </w:r>
      <w:r w:rsidRPr="00185233">
        <w:rPr>
          <w:color w:val="000000"/>
          <w:sz w:val="16"/>
        </w:rPr>
        <w:t>of alterity.</w:t>
      </w:r>
      <w:r w:rsidRPr="002E2FFE">
        <w:rPr>
          <w:b/>
          <w:bCs/>
          <w:color w:val="000000"/>
          <w:u w:val="single"/>
        </w:rPr>
        <w:t xml:space="preserve"> </w:t>
      </w:r>
      <w:r w:rsidRPr="00185233">
        <w:rPr>
          <w:b/>
          <w:bCs/>
          <w:color w:val="000000"/>
          <w:highlight w:val="cyan"/>
          <w:u w:val="single"/>
        </w:rPr>
        <w:t xml:space="preserve">The other cannot be predicted, </w:t>
      </w:r>
      <w:r w:rsidRPr="00185233">
        <w:rPr>
          <w:b/>
          <w:bCs/>
          <w:color w:val="000000"/>
          <w:u w:val="single"/>
        </w:rPr>
        <w:t xml:space="preserve">and </w:t>
      </w:r>
      <w:r w:rsidRPr="00185233">
        <w:rPr>
          <w:b/>
          <w:bCs/>
          <w:color w:val="000000"/>
          <w:highlight w:val="cyan"/>
          <w:u w:val="single"/>
        </w:rPr>
        <w:t>one cannot know in advance how one should act</w:t>
      </w:r>
      <w:r w:rsidRPr="002E2FFE">
        <w:rPr>
          <w:b/>
          <w:bCs/>
          <w:color w:val="000000"/>
          <w:u w:val="single"/>
        </w:rPr>
        <w:t xml:space="preserve"> </w:t>
      </w:r>
      <w:r w:rsidRPr="00185233">
        <w:rPr>
          <w:color w:val="000000"/>
          <w:sz w:val="16"/>
        </w:rPr>
        <w:t>in relation to him, her, or it. Consequently,</w:t>
      </w:r>
      <w:r w:rsidRPr="002E2FFE">
        <w:rPr>
          <w:b/>
          <w:bCs/>
          <w:color w:val="000000"/>
          <w:u w:val="single"/>
        </w:rPr>
        <w:t xml:space="preserve"> </w:t>
      </w:r>
      <w:r w:rsidRPr="00185233">
        <w:rPr>
          <w:b/>
          <w:bCs/>
          <w:color w:val="000000"/>
          <w:highlight w:val="cyan"/>
          <w:u w:val="single"/>
        </w:rPr>
        <w:t>there is nothing intrinsically ethical about subjecting oneself to the other, who may</w:t>
      </w:r>
      <w:r w:rsidRPr="002E2FFE">
        <w:rPr>
          <w:b/>
          <w:bCs/>
          <w:color w:val="000000"/>
          <w:u w:val="single"/>
        </w:rPr>
        <w:t xml:space="preserve"> always </w:t>
      </w:r>
      <w:r w:rsidRPr="00185233">
        <w:rPr>
          <w:b/>
          <w:bCs/>
          <w:color w:val="000000"/>
          <w:highlight w:val="cyan"/>
          <w:u w:val="single"/>
        </w:rPr>
        <w:t>be a brutal tyrant</w:t>
      </w:r>
      <w:r w:rsidRPr="00185233">
        <w:rPr>
          <w:color w:val="000000"/>
          <w:sz w:val="16"/>
        </w:rPr>
        <w:t>. There can be no</w:t>
      </w:r>
      <w:r w:rsidRPr="002E2FFE">
        <w:rPr>
          <w:b/>
          <w:bCs/>
          <w:color w:val="000000"/>
          <w:u w:val="single"/>
        </w:rPr>
        <w:t xml:space="preserve"> The relation to a finite other </w:t>
      </w:r>
      <w:r w:rsidRPr="00185233">
        <w:rPr>
          <w:color w:val="000000"/>
          <w:sz w:val="16"/>
        </w:rPr>
        <w:t xml:space="preserve">is accordingly what makes ethics </w:t>
      </w:r>
      <w:r w:rsidRPr="00185233">
        <w:rPr>
          <w:i/>
          <w:iCs/>
          <w:color w:val="000000"/>
          <w:sz w:val="16"/>
        </w:rPr>
        <w:t xml:space="preserve">possible, </w:t>
      </w:r>
      <w:r w:rsidRPr="00185233">
        <w:rPr>
          <w:color w:val="000000"/>
          <w:sz w:val="16"/>
        </w:rPr>
        <w:t xml:space="preserve">but at the same time what </w:t>
      </w:r>
      <w:r w:rsidRPr="002E2FFE">
        <w:rPr>
          <w:b/>
          <w:bCs/>
          <w:color w:val="000000"/>
          <w:u w:val="single"/>
        </w:rPr>
        <w:t xml:space="preserve">makes it </w:t>
      </w:r>
      <w:r w:rsidRPr="002E2FFE">
        <w:rPr>
          <w:b/>
          <w:bCs/>
          <w:i/>
          <w:iCs/>
          <w:color w:val="000000"/>
          <w:u w:val="single"/>
        </w:rPr>
        <w:t xml:space="preserve">impossible </w:t>
      </w:r>
      <w:r w:rsidRPr="002E2FFE">
        <w:rPr>
          <w:b/>
          <w:bCs/>
          <w:color w:val="000000"/>
          <w:u w:val="single"/>
        </w:rPr>
        <w:t xml:space="preserve">for any of its principles </w:t>
      </w:r>
      <w:r w:rsidRPr="00185233">
        <w:rPr>
          <w:color w:val="000000"/>
          <w:sz w:val="16"/>
        </w:rPr>
        <w:t>to have a guaranteed legitimacy, since</w:t>
      </w:r>
      <w:r w:rsidRPr="002E2FFE">
        <w:rPr>
          <w:b/>
          <w:bCs/>
          <w:color w:val="000000"/>
          <w:u w:val="single"/>
        </w:rPr>
        <w:t xml:space="preserve"> </w:t>
      </w:r>
      <w:r w:rsidRPr="00185233">
        <w:rPr>
          <w:b/>
          <w:bCs/>
          <w:color w:val="000000"/>
          <w:highlight w:val="cyan"/>
          <w:u w:val="single"/>
        </w:rPr>
        <w:t>one may always confront situations where they turn out to be inadequate</w:t>
      </w:r>
      <w:r w:rsidRPr="002E2FFE">
        <w:rPr>
          <w:b/>
          <w:bCs/>
          <w:color w:val="000000"/>
          <w:u w:val="single"/>
        </w:rPr>
        <w:t>.</w:t>
      </w:r>
      <w:r w:rsidRPr="00185233">
        <w:rPr>
          <w:color w:val="000000"/>
          <w:sz w:val="16"/>
        </w:rPr>
        <w:t xml:space="preserve"> When one speaks of "the other," one can never know in advance what or whom one invokes. It is thus impossible to decide whether the encounter with the other will bring about a chance or a threat, recognition or rejection, continued life or violent death.</w:t>
      </w:r>
    </w:p>
    <w:p w14:paraId="507D3790" w14:textId="30CFC197" w:rsidR="00B7029E" w:rsidRDefault="00623A76" w:rsidP="00623A76">
      <w:pPr>
        <w:pStyle w:val="Heading2"/>
      </w:pPr>
      <w:r>
        <w:lastRenderedPageBreak/>
        <w:t>Lbl</w:t>
      </w:r>
    </w:p>
    <w:p w14:paraId="573F4B07" w14:textId="34603A59" w:rsidR="00623A76" w:rsidRDefault="00623A76" w:rsidP="00623A76"/>
    <w:p w14:paraId="6AAB2FF6" w14:textId="14702648" w:rsidR="00014768" w:rsidRDefault="00014768" w:rsidP="00014768">
      <w:pPr>
        <w:pStyle w:val="Heading4"/>
      </w:pPr>
      <w:r>
        <w:t>[1] Hobbes takes out the 1 point – we can never respec the other absent a sovereign because we’ll always disagree – this negates</w:t>
      </w:r>
    </w:p>
    <w:p w14:paraId="2D795A2C" w14:textId="46BBB5A3" w:rsidR="00014768" w:rsidRDefault="00014768" w:rsidP="00014768">
      <w:r>
        <w:t>[2] The other is not a moral obligation – a gcard saying that we should treat the other well presupposes a reason to do so but it’s missing a warrant</w:t>
      </w:r>
    </w:p>
    <w:p w14:paraId="2A33F76C" w14:textId="6D2A52AE" w:rsidR="00014768" w:rsidRDefault="00014768" w:rsidP="00014768">
      <w:r>
        <w:t xml:space="preserve">[3] subjects can exist independently – </w:t>
      </w:r>
      <w:r w:rsidR="002B3867">
        <w:t xml:space="preserve">a) </w:t>
      </w:r>
      <w:r>
        <w:t>if I lived on the world by myself I would still be alive and be able to make deicison</w:t>
      </w:r>
      <w:r w:rsidR="002B3867">
        <w:t xml:space="preserve"> b) people who can take accoutnabiltiy ofr their decisions are people</w:t>
      </w:r>
    </w:p>
    <w:p w14:paraId="0BB2C8E3" w14:textId="76FA2EC5" w:rsidR="002B3867" w:rsidRDefault="002B3867" w:rsidP="00014768">
      <w:r>
        <w:t>[4] no performativity – a) c/a my 3</w:t>
      </w:r>
      <w:r w:rsidRPr="002B3867">
        <w:rPr>
          <w:vertAlign w:val="superscript"/>
        </w:rPr>
        <w:t>rd</w:t>
      </w:r>
      <w:r>
        <w:t xml:space="preserve"> response b) I don’t’ need to recognize you to debate you, I could easily debate a bot intead</w:t>
      </w:r>
    </w:p>
    <w:p w14:paraId="76E14176" w14:textId="23A7F30B" w:rsidR="003A68D1" w:rsidRDefault="003A68D1" w:rsidP="00014768">
      <w:r w:rsidRPr="009A6F83">
        <w:rPr>
          <w:color w:val="FF0000"/>
        </w:rPr>
        <w:t xml:space="preserve">[5] </w:t>
      </w:r>
      <w:r>
        <w:t xml:space="preserve">precarity goes neg – we need to </w:t>
      </w:r>
      <w:r w:rsidR="00CC685E">
        <w:t>be able to have a svoerign to create infrastuctre we can depend on</w:t>
      </w:r>
    </w:p>
    <w:p w14:paraId="7D23BCF1" w14:textId="4B152673" w:rsidR="006A7B1F" w:rsidRDefault="006A7B1F" w:rsidP="00014768">
      <w:r>
        <w:t>[6] no reason why we need to use a social policy</w:t>
      </w:r>
      <w:r w:rsidR="00C31B38">
        <w:t xml:space="preserve"> – winning the nc proves that we should do what the soverieng wants</w:t>
      </w:r>
    </w:p>
    <w:p w14:paraId="0570F288" w14:textId="6B75E720" w:rsidR="008859A5" w:rsidRDefault="008859A5" w:rsidP="00014768">
      <w:r>
        <w:t xml:space="preserve">[7] hobbes sovles grivability – we can </w:t>
      </w:r>
      <w:r w:rsidR="00541407">
        <w:t>prevent violence using the soveriegn</w:t>
      </w:r>
    </w:p>
    <w:p w14:paraId="1C860BDA" w14:textId="5D815B92" w:rsidR="006A7B1F" w:rsidRDefault="006A7B1F" w:rsidP="00014768"/>
    <w:p w14:paraId="46A2E4C7" w14:textId="0294C226" w:rsidR="006A7B1F" w:rsidRDefault="00A042EA" w:rsidP="006A7B1F">
      <w:pPr>
        <w:pStyle w:val="Heading2"/>
      </w:pPr>
      <w:r>
        <w:lastRenderedPageBreak/>
        <w:t>C</w:t>
      </w:r>
      <w:r w:rsidR="006A7B1F">
        <w:t>ase</w:t>
      </w:r>
    </w:p>
    <w:p w14:paraId="3EF6F2AC" w14:textId="1FE8CF9F" w:rsidR="00A042EA" w:rsidRDefault="00A042EA" w:rsidP="00A042EA"/>
    <w:p w14:paraId="47BFA842" w14:textId="75875550" w:rsidR="00A042EA" w:rsidRPr="002B7F60" w:rsidRDefault="00A042EA" w:rsidP="00A042EA">
      <w:pPr>
        <w:pStyle w:val="Heading4"/>
        <w:rPr>
          <w:sz w:val="24"/>
        </w:rPr>
      </w:pPr>
      <w:r w:rsidRPr="002B7F60">
        <w:t>Legitimizing the right to strike enables the state to have a monopoly on violence</w:t>
      </w:r>
      <w:r>
        <w:t xml:space="preserve"> shutting down any possibility of change.</w:t>
      </w:r>
      <w:r w:rsidR="00C31B38">
        <w:t xml:space="preserve"> That turns the aff- instead of beinga ble to speak out for themselves, workers will be punished by the state and their reaosns will be deemed invlaid. </w:t>
      </w:r>
    </w:p>
    <w:p w14:paraId="1EA6D5ED" w14:textId="77777777" w:rsidR="00A042EA" w:rsidRPr="002B7F60" w:rsidRDefault="00A042EA" w:rsidP="00A042EA">
      <w:pPr>
        <w:spacing w:before="20" w:after="180"/>
        <w:rPr>
          <w:rFonts w:eastAsia="Times New Roman"/>
          <w:sz w:val="24"/>
        </w:rPr>
      </w:pPr>
      <w:r w:rsidRPr="002B7F60">
        <w:rPr>
          <w:rStyle w:val="Style13ptBold"/>
        </w:rPr>
        <w:t>Crépon, 19</w:t>
      </w:r>
      <w:r w:rsidRPr="002B7F60">
        <w:rPr>
          <w:rFonts w:eastAsia="Times New Roman"/>
          <w:color w:val="000000"/>
          <w:szCs w:val="22"/>
        </w:rPr>
        <w:t xml:space="preserve"> (Marc Crépon, Marc Crépon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10.1215/26410478-7708331)//st</w:t>
      </w:r>
    </w:p>
    <w:p w14:paraId="0169B8CC" w14:textId="77777777" w:rsidR="00A042EA" w:rsidRPr="002B7F60" w:rsidRDefault="00A042EA" w:rsidP="00A042EA">
      <w:pPr>
        <w:spacing w:after="0"/>
        <w:rPr>
          <w:rFonts w:eastAsia="Times New Roman"/>
          <w:sz w:val="24"/>
        </w:rPr>
      </w:pPr>
      <w:r w:rsidRPr="002B7F60">
        <w:rPr>
          <w:rFonts w:eastAsia="Times New Roman"/>
          <w:color w:val="000000"/>
          <w:sz w:val="16"/>
          <w:szCs w:val="16"/>
        </w:rPr>
        <w:t xml:space="preserve">If we wish to understand how the question of the right to strike arises for Walter Benjamin in the seventh paragraph of his essay “Zur Kritik der Gewalt,”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 w:val="16"/>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 w:val="16"/>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 w:val="16"/>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 w:val="16"/>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 w:val="16"/>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 w:val="16"/>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 w:val="16"/>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 w:val="16"/>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 w:val="16"/>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 w:val="16"/>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 w:val="16"/>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 w:val="16"/>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 w:val="16"/>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 w:val="16"/>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 w:val="16"/>
          <w:szCs w:val="16"/>
        </w:rPr>
        <w:t xml:space="preserve">The difference between the two types of strikes is nevertheless introduced with a condition: “The validity of this statement, however, is not unrestricted because it is not </w:t>
      </w:r>
      <w:r w:rsidRPr="002B7F60">
        <w:rPr>
          <w:rFonts w:eastAsia="Times New Roman"/>
          <w:color w:val="000000"/>
          <w:sz w:val="16"/>
          <w:szCs w:val="16"/>
        </w:rPr>
        <w:lastRenderedPageBreak/>
        <w:t xml:space="preserve">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 w:val="16"/>
          <w:szCs w:val="16"/>
        </w:rPr>
        <w:t xml:space="preserve"> is granted and guaranteed unconditionally. Rather, it </w:t>
      </w:r>
      <w:r w:rsidRPr="002B7F60">
        <w:rPr>
          <w:rFonts w:eastAsia="Times New Roman"/>
          <w:b/>
          <w:bCs/>
          <w:color w:val="000000"/>
          <w:sz w:val="24"/>
          <w:u w:val="single"/>
        </w:rPr>
        <w:t>is structurally subjected to a conflict of interpretations, those of the workers,</w:t>
      </w:r>
      <w:r w:rsidRPr="002B7F60">
        <w:rPr>
          <w:rFonts w:eastAsia="Times New Roman"/>
          <w:color w:val="000000"/>
          <w:sz w:val="16"/>
          <w:szCs w:val="16"/>
        </w:rPr>
        <w:t xml:space="preserve"> on the one hand, </w:t>
      </w:r>
      <w:r w:rsidRPr="002B7F60">
        <w:rPr>
          <w:rFonts w:eastAsia="Times New Roman"/>
          <w:b/>
          <w:bCs/>
          <w:color w:val="000000"/>
          <w:sz w:val="24"/>
          <w:u w:val="single"/>
        </w:rPr>
        <w:t>and of the state</w:t>
      </w:r>
      <w:r w:rsidRPr="002B7F60">
        <w:rPr>
          <w:rFonts w:eastAsia="Times New Roman"/>
          <w:color w:val="000000"/>
          <w:sz w:val="16"/>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 w:val="16"/>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 w:val="16"/>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 w:val="16"/>
          <w:szCs w:val="16"/>
        </w:rPr>
        <w:t xml:space="preserve">(and verifiable) </w:t>
      </w:r>
      <w:r w:rsidRPr="002B7F60">
        <w:rPr>
          <w:rFonts w:eastAsia="Times New Roman"/>
          <w:b/>
          <w:bCs/>
          <w:color w:val="000000"/>
          <w:sz w:val="24"/>
          <w:u w:val="single"/>
        </w:rPr>
        <w:t>violence: that of the employer.</w:t>
      </w:r>
      <w:r w:rsidRPr="002B7F60">
        <w:rPr>
          <w:rFonts w:eastAsia="Times New Roman"/>
          <w:color w:val="000000"/>
          <w:sz w:val="16"/>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 w:val="16"/>
          <w:szCs w:val="16"/>
          <w:shd w:val="clear" w:color="auto" w:fill="00FBFF"/>
        </w:rPr>
        <w:t>,</w:t>
      </w:r>
      <w:r w:rsidRPr="002B7F60">
        <w:rPr>
          <w:rFonts w:eastAsia="Times New Roman"/>
          <w:color w:val="000000"/>
          <w:sz w:val="16"/>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 w:val="16"/>
          <w:szCs w:val="16"/>
        </w:rPr>
        <w:t xml:space="preserve"> to strike. However,</w:t>
      </w:r>
      <w:r w:rsidRPr="002B7F60">
        <w:rPr>
          <w:rFonts w:eastAsia="Times New Roman"/>
          <w:color w:val="000000"/>
          <w:sz w:val="16"/>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 w:val="16"/>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 w:val="16"/>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 w:val="16"/>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 w:val="16"/>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 w:val="16"/>
          <w:szCs w:val="16"/>
        </w:rPr>
        <w:t xml:space="preserve">(in education, transportation, or healthcare, for example) who, afer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 w:val="16"/>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 w:val="16"/>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 w:val="16"/>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 w:val="16"/>
          <w:szCs w:val="16"/>
        </w:rPr>
        <w:softHyphen/>
        <w:t>fi</w:t>
      </w:r>
      <w:r w:rsidRPr="002B7F60">
        <w:rPr>
          <w:rFonts w:eastAsia="Times New Roman"/>
          <w:color w:val="000000"/>
          <w:sz w:val="16"/>
          <w:szCs w:val="16"/>
        </w:rPr>
        <w:softHyphen/>
        <w:t>cient one once it is the ruling party. In the face of popular protest, it always invokes a lack of suf</w:t>
      </w:r>
      <w:r w:rsidRPr="002B7F60">
        <w:rPr>
          <w:rFonts w:eastAsia="Times New Roman"/>
          <w:color w:val="000000"/>
          <w:sz w:val="16"/>
          <w:szCs w:val="16"/>
        </w:rPr>
        <w:softHyphen/>
        <w:t>fi</w:t>
      </w:r>
      <w:r w:rsidRPr="002B7F60">
        <w:rPr>
          <w:rFonts w:eastAsia="Times New Roman"/>
          <w:color w:val="000000"/>
          <w:sz w:val="16"/>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14:paraId="4FE31977" w14:textId="77777777" w:rsidR="00A042EA" w:rsidRPr="002B7F60" w:rsidRDefault="00A042EA" w:rsidP="00A042EA">
      <w:pPr>
        <w:spacing w:after="0"/>
        <w:rPr>
          <w:rFonts w:eastAsia="Times New Roman"/>
          <w:sz w:val="24"/>
        </w:rPr>
      </w:pPr>
    </w:p>
    <w:p w14:paraId="19F73669" w14:textId="77777777" w:rsidR="009B75F8" w:rsidRPr="0044049E" w:rsidRDefault="009B75F8" w:rsidP="0044049E"/>
    <w:sectPr w:rsidR="009B75F8" w:rsidRPr="0044049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E9E4" w14:textId="77777777" w:rsidR="00230A18" w:rsidRDefault="00230A18" w:rsidP="000F5379">
      <w:pPr>
        <w:spacing w:after="0" w:line="240" w:lineRule="auto"/>
      </w:pPr>
      <w:r>
        <w:separator/>
      </w:r>
    </w:p>
  </w:endnote>
  <w:endnote w:type="continuationSeparator" w:id="0">
    <w:p w14:paraId="1C26EB60" w14:textId="77777777" w:rsidR="00230A18" w:rsidRDefault="00230A18" w:rsidP="000F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547FA" w14:textId="77777777" w:rsidR="00230A18" w:rsidRDefault="00230A18" w:rsidP="000F5379">
      <w:pPr>
        <w:spacing w:after="0" w:line="240" w:lineRule="auto"/>
      </w:pPr>
      <w:r>
        <w:separator/>
      </w:r>
    </w:p>
  </w:footnote>
  <w:footnote w:type="continuationSeparator" w:id="0">
    <w:p w14:paraId="379F5BF6" w14:textId="77777777" w:rsidR="00230A18" w:rsidRDefault="00230A18" w:rsidP="000F5379">
      <w:pPr>
        <w:spacing w:after="0" w:line="240" w:lineRule="auto"/>
      </w:pPr>
      <w:r>
        <w:continuationSeparator/>
      </w:r>
    </w:p>
  </w:footnote>
  <w:footnote w:id="1">
    <w:p w14:paraId="62AA1B30" w14:textId="77777777" w:rsidR="000F5379" w:rsidRPr="007B1105" w:rsidRDefault="000F5379" w:rsidP="000F5379">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32E1E032" w14:textId="77777777" w:rsidR="000F5379" w:rsidRDefault="000F5379" w:rsidP="000F537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743C"/>
    <w:rsid w:val="000029E3"/>
    <w:rsid w:val="000029E8"/>
    <w:rsid w:val="00004225"/>
    <w:rsid w:val="000066CA"/>
    <w:rsid w:val="00007264"/>
    <w:rsid w:val="000076A9"/>
    <w:rsid w:val="0001476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D27"/>
    <w:rsid w:val="00066E3C"/>
    <w:rsid w:val="00072718"/>
    <w:rsid w:val="0007381E"/>
    <w:rsid w:val="00076094"/>
    <w:rsid w:val="0008785F"/>
    <w:rsid w:val="00090CBE"/>
    <w:rsid w:val="00094DEC"/>
    <w:rsid w:val="000A2D8A"/>
    <w:rsid w:val="000D26A6"/>
    <w:rsid w:val="000D2B90"/>
    <w:rsid w:val="000D6ED8"/>
    <w:rsid w:val="000D717B"/>
    <w:rsid w:val="000D7507"/>
    <w:rsid w:val="000E05D1"/>
    <w:rsid w:val="000F5379"/>
    <w:rsid w:val="00100B28"/>
    <w:rsid w:val="00117316"/>
    <w:rsid w:val="001209B4"/>
    <w:rsid w:val="001507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A18"/>
    <w:rsid w:val="002343FE"/>
    <w:rsid w:val="00235F7B"/>
    <w:rsid w:val="002502CF"/>
    <w:rsid w:val="002654CF"/>
    <w:rsid w:val="00267EBB"/>
    <w:rsid w:val="0027023B"/>
    <w:rsid w:val="00272F3F"/>
    <w:rsid w:val="00274EDB"/>
    <w:rsid w:val="0027518B"/>
    <w:rsid w:val="0027729E"/>
    <w:rsid w:val="002843B2"/>
    <w:rsid w:val="00284ED6"/>
    <w:rsid w:val="00290C5A"/>
    <w:rsid w:val="00290C92"/>
    <w:rsid w:val="0029647A"/>
    <w:rsid w:val="00296504"/>
    <w:rsid w:val="002B3867"/>
    <w:rsid w:val="002B5511"/>
    <w:rsid w:val="002B5AB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069"/>
    <w:rsid w:val="003933F9"/>
    <w:rsid w:val="00395864"/>
    <w:rsid w:val="00396557"/>
    <w:rsid w:val="00397316"/>
    <w:rsid w:val="003A248F"/>
    <w:rsid w:val="003A4D9C"/>
    <w:rsid w:val="003A61D9"/>
    <w:rsid w:val="003A68D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49E"/>
    <w:rsid w:val="00442018"/>
    <w:rsid w:val="00446567"/>
    <w:rsid w:val="00447B10"/>
    <w:rsid w:val="00452EE4"/>
    <w:rsid w:val="00452F0B"/>
    <w:rsid w:val="004536D6"/>
    <w:rsid w:val="00457224"/>
    <w:rsid w:val="0047482C"/>
    <w:rsid w:val="00475436"/>
    <w:rsid w:val="0048047E"/>
    <w:rsid w:val="00482AF9"/>
    <w:rsid w:val="00496BB2"/>
    <w:rsid w:val="004B056B"/>
    <w:rsid w:val="004B37B4"/>
    <w:rsid w:val="004B72B4"/>
    <w:rsid w:val="004C0314"/>
    <w:rsid w:val="004C0D3D"/>
    <w:rsid w:val="004C213E"/>
    <w:rsid w:val="004C376C"/>
    <w:rsid w:val="004C657F"/>
    <w:rsid w:val="004D17D8"/>
    <w:rsid w:val="004D52D8"/>
    <w:rsid w:val="004E355B"/>
    <w:rsid w:val="004F3E13"/>
    <w:rsid w:val="005028E5"/>
    <w:rsid w:val="00503735"/>
    <w:rsid w:val="00516A88"/>
    <w:rsid w:val="00522065"/>
    <w:rsid w:val="005224F2"/>
    <w:rsid w:val="00533F1C"/>
    <w:rsid w:val="00536D8B"/>
    <w:rsid w:val="005379C3"/>
    <w:rsid w:val="0054140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619"/>
    <w:rsid w:val="005A4D4E"/>
    <w:rsid w:val="005A7237"/>
    <w:rsid w:val="005B21FA"/>
    <w:rsid w:val="005B3244"/>
    <w:rsid w:val="005B6EE8"/>
    <w:rsid w:val="005B7731"/>
    <w:rsid w:val="005C4515"/>
    <w:rsid w:val="005C54D6"/>
    <w:rsid w:val="005C5602"/>
    <w:rsid w:val="005C74A6"/>
    <w:rsid w:val="005C77B8"/>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3A76"/>
    <w:rsid w:val="00626A15"/>
    <w:rsid w:val="00633B46"/>
    <w:rsid w:val="006379E9"/>
    <w:rsid w:val="006438CB"/>
    <w:rsid w:val="006529B9"/>
    <w:rsid w:val="00654695"/>
    <w:rsid w:val="0065500A"/>
    <w:rsid w:val="00655217"/>
    <w:rsid w:val="0065727C"/>
    <w:rsid w:val="00674A78"/>
    <w:rsid w:val="00696A16"/>
    <w:rsid w:val="006A4840"/>
    <w:rsid w:val="006A52A0"/>
    <w:rsid w:val="006A7B1F"/>
    <w:rsid w:val="006A7E1D"/>
    <w:rsid w:val="006B24C7"/>
    <w:rsid w:val="006C2550"/>
    <w:rsid w:val="006C3A56"/>
    <w:rsid w:val="006D13F4"/>
    <w:rsid w:val="006D6AED"/>
    <w:rsid w:val="006E6D0B"/>
    <w:rsid w:val="006F126E"/>
    <w:rsid w:val="006F32C9"/>
    <w:rsid w:val="006F3834"/>
    <w:rsid w:val="006F49C7"/>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07B0"/>
    <w:rsid w:val="00872567"/>
    <w:rsid w:val="00872581"/>
    <w:rsid w:val="0087459D"/>
    <w:rsid w:val="0087680F"/>
    <w:rsid w:val="00876D81"/>
    <w:rsid w:val="00881D86"/>
    <w:rsid w:val="00883306"/>
    <w:rsid w:val="008859A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40E1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F83"/>
    <w:rsid w:val="009B69F5"/>
    <w:rsid w:val="009B75F8"/>
    <w:rsid w:val="009C5FF7"/>
    <w:rsid w:val="009C6292"/>
    <w:rsid w:val="009D15DB"/>
    <w:rsid w:val="009D3133"/>
    <w:rsid w:val="009E160D"/>
    <w:rsid w:val="009F1CBB"/>
    <w:rsid w:val="009F3305"/>
    <w:rsid w:val="009F6FB2"/>
    <w:rsid w:val="009F72DF"/>
    <w:rsid w:val="00A042EA"/>
    <w:rsid w:val="00A071C0"/>
    <w:rsid w:val="00A22670"/>
    <w:rsid w:val="00A24B35"/>
    <w:rsid w:val="00A271BA"/>
    <w:rsid w:val="00A27F86"/>
    <w:rsid w:val="00A431C6"/>
    <w:rsid w:val="00A54315"/>
    <w:rsid w:val="00A60FBC"/>
    <w:rsid w:val="00A65C0B"/>
    <w:rsid w:val="00A66C87"/>
    <w:rsid w:val="00A776BA"/>
    <w:rsid w:val="00A81FD2"/>
    <w:rsid w:val="00A8441A"/>
    <w:rsid w:val="00A8674A"/>
    <w:rsid w:val="00A96E24"/>
    <w:rsid w:val="00AA6F6E"/>
    <w:rsid w:val="00AA7051"/>
    <w:rsid w:val="00AB122B"/>
    <w:rsid w:val="00AB21B0"/>
    <w:rsid w:val="00AB2C55"/>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029E"/>
    <w:rsid w:val="00B71625"/>
    <w:rsid w:val="00B75C54"/>
    <w:rsid w:val="00B7602E"/>
    <w:rsid w:val="00B8710E"/>
    <w:rsid w:val="00B92A93"/>
    <w:rsid w:val="00BA17A8"/>
    <w:rsid w:val="00BA3C33"/>
    <w:rsid w:val="00BB0878"/>
    <w:rsid w:val="00BB1879"/>
    <w:rsid w:val="00BC0ABE"/>
    <w:rsid w:val="00BC30DB"/>
    <w:rsid w:val="00BC64FF"/>
    <w:rsid w:val="00BC7C37"/>
    <w:rsid w:val="00BD2244"/>
    <w:rsid w:val="00BE6472"/>
    <w:rsid w:val="00BF29B8"/>
    <w:rsid w:val="00BF3C47"/>
    <w:rsid w:val="00BF46EA"/>
    <w:rsid w:val="00C07769"/>
    <w:rsid w:val="00C07D05"/>
    <w:rsid w:val="00C10856"/>
    <w:rsid w:val="00C203FA"/>
    <w:rsid w:val="00C244F5"/>
    <w:rsid w:val="00C3164F"/>
    <w:rsid w:val="00C31B38"/>
    <w:rsid w:val="00C31B5E"/>
    <w:rsid w:val="00C34D3E"/>
    <w:rsid w:val="00C35B37"/>
    <w:rsid w:val="00C3747A"/>
    <w:rsid w:val="00C37F29"/>
    <w:rsid w:val="00C56DCC"/>
    <w:rsid w:val="00C57075"/>
    <w:rsid w:val="00C72AFE"/>
    <w:rsid w:val="00C81619"/>
    <w:rsid w:val="00CA013C"/>
    <w:rsid w:val="00CA6D6D"/>
    <w:rsid w:val="00CC685E"/>
    <w:rsid w:val="00CC7A4E"/>
    <w:rsid w:val="00CD1359"/>
    <w:rsid w:val="00CD4C83"/>
    <w:rsid w:val="00D01EDC"/>
    <w:rsid w:val="00D078AA"/>
    <w:rsid w:val="00D10058"/>
    <w:rsid w:val="00D11978"/>
    <w:rsid w:val="00D15E30"/>
    <w:rsid w:val="00D16129"/>
    <w:rsid w:val="00D25DBD"/>
    <w:rsid w:val="00D26929"/>
    <w:rsid w:val="00D30CBD"/>
    <w:rsid w:val="00D30D9E"/>
    <w:rsid w:val="00D30E26"/>
    <w:rsid w:val="00D33908"/>
    <w:rsid w:val="00D354F2"/>
    <w:rsid w:val="00D36C30"/>
    <w:rsid w:val="00D37C90"/>
    <w:rsid w:val="00D43A8C"/>
    <w:rsid w:val="00D53072"/>
    <w:rsid w:val="00D5743C"/>
    <w:rsid w:val="00D61A4E"/>
    <w:rsid w:val="00D634EA"/>
    <w:rsid w:val="00D661C1"/>
    <w:rsid w:val="00D713A1"/>
    <w:rsid w:val="00D77956"/>
    <w:rsid w:val="00D80F0C"/>
    <w:rsid w:val="00D92077"/>
    <w:rsid w:val="00D951E2"/>
    <w:rsid w:val="00D9565A"/>
    <w:rsid w:val="00D97461"/>
    <w:rsid w:val="00DB2337"/>
    <w:rsid w:val="00DB5F87"/>
    <w:rsid w:val="00DB699B"/>
    <w:rsid w:val="00DB6B7A"/>
    <w:rsid w:val="00DC0376"/>
    <w:rsid w:val="00DC099B"/>
    <w:rsid w:val="00DC261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9BC"/>
    <w:rsid w:val="00E15598"/>
    <w:rsid w:val="00E20D65"/>
    <w:rsid w:val="00E353A2"/>
    <w:rsid w:val="00E36881"/>
    <w:rsid w:val="00E42E4C"/>
    <w:rsid w:val="00E47013"/>
    <w:rsid w:val="00E541F9"/>
    <w:rsid w:val="00E54FD7"/>
    <w:rsid w:val="00E57B79"/>
    <w:rsid w:val="00E63419"/>
    <w:rsid w:val="00E64496"/>
    <w:rsid w:val="00E72115"/>
    <w:rsid w:val="00E8322E"/>
    <w:rsid w:val="00E903E0"/>
    <w:rsid w:val="00E914E1"/>
    <w:rsid w:val="00EA1115"/>
    <w:rsid w:val="00EA140C"/>
    <w:rsid w:val="00EA39EB"/>
    <w:rsid w:val="00EA58CE"/>
    <w:rsid w:val="00EB33FF"/>
    <w:rsid w:val="00EB3D1A"/>
    <w:rsid w:val="00EC2759"/>
    <w:rsid w:val="00EC7106"/>
    <w:rsid w:val="00EC78B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2A30"/>
    <w:rsid w:val="00F73954"/>
    <w:rsid w:val="00F86E3C"/>
    <w:rsid w:val="00F9028A"/>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C3B5F"/>
  <w14:defaultImageDpi w14:val="300"/>
  <w15:docId w15:val="{E8A68B5F-D661-954E-963B-2C81C479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05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05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5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05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E05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5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5D1"/>
  </w:style>
  <w:style w:type="character" w:customStyle="1" w:styleId="Heading1Char">
    <w:name w:val="Heading 1 Char"/>
    <w:aliases w:val="Pocket Char"/>
    <w:basedOn w:val="DefaultParagraphFont"/>
    <w:link w:val="Heading1"/>
    <w:uiPriority w:val="9"/>
    <w:rsid w:val="000E05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5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05D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E05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05D1"/>
    <w:rPr>
      <w:b/>
      <w:sz w:val="26"/>
      <w:u w:val="single"/>
    </w:rPr>
  </w:style>
  <w:style w:type="character" w:customStyle="1" w:styleId="StyleUnderline">
    <w:name w:val="Style Underline"/>
    <w:aliases w:val="Underline"/>
    <w:basedOn w:val="DefaultParagraphFont"/>
    <w:uiPriority w:val="1"/>
    <w:qFormat/>
    <w:rsid w:val="000E05D1"/>
    <w:rPr>
      <w:b/>
      <w:sz w:val="22"/>
      <w:u w:val="single"/>
    </w:rPr>
  </w:style>
  <w:style w:type="character" w:styleId="Emphasis">
    <w:name w:val="Emphasis"/>
    <w:basedOn w:val="DefaultParagraphFont"/>
    <w:uiPriority w:val="20"/>
    <w:qFormat/>
    <w:rsid w:val="000E05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05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0E05D1"/>
    <w:rPr>
      <w:color w:val="auto"/>
      <w:u w:val="none"/>
    </w:rPr>
  </w:style>
  <w:style w:type="paragraph" w:styleId="DocumentMap">
    <w:name w:val="Document Map"/>
    <w:basedOn w:val="Normal"/>
    <w:link w:val="DocumentMapChar"/>
    <w:uiPriority w:val="99"/>
    <w:semiHidden/>
    <w:unhideWhenUsed/>
    <w:rsid w:val="000E05D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E05D1"/>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0F5379"/>
    <w:rPr>
      <w:vertAlign w:val="superscript"/>
    </w:rPr>
  </w:style>
  <w:style w:type="paragraph" w:styleId="FootnoteText">
    <w:name w:val="footnote text"/>
    <w:basedOn w:val="Normal"/>
    <w:link w:val="FootnoteTextChar"/>
    <w:uiPriority w:val="99"/>
    <w:unhideWhenUsed/>
    <w:qFormat/>
    <w:rsid w:val="000F5379"/>
    <w:rPr>
      <w:rFonts w:eastAsiaTheme="minorHAnsi"/>
      <w:sz w:val="20"/>
      <w:szCs w:val="20"/>
    </w:rPr>
  </w:style>
  <w:style w:type="character" w:customStyle="1" w:styleId="FootnoteTextChar">
    <w:name w:val="Footnote Text Char"/>
    <w:basedOn w:val="DefaultParagraphFont"/>
    <w:link w:val="FootnoteText"/>
    <w:uiPriority w:val="99"/>
    <w:rsid w:val="000F5379"/>
    <w:rPr>
      <w:rFonts w:ascii="Calibri" w:eastAsiaTheme="minorHAnsi" w:hAnsi="Calibri" w:cs="Calibri"/>
      <w:sz w:val="20"/>
      <w:szCs w:val="20"/>
    </w:rPr>
  </w:style>
  <w:style w:type="paragraph" w:styleId="NormalWeb">
    <w:name w:val="Normal (Web)"/>
    <w:basedOn w:val="Normal"/>
    <w:uiPriority w:val="99"/>
    <w:semiHidden/>
    <w:unhideWhenUsed/>
    <w:rsid w:val="00B7029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use.jhu.edu/journals/diacritics/v034/34.1hagglund.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use.jhu.edu/journals/diacritics/v034/34.1hagglund.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hobbes-moral/)//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16</Pages>
  <Words>5585</Words>
  <Characters>31838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48</cp:revision>
  <dcterms:created xsi:type="dcterms:W3CDTF">2021-11-05T22:09:00Z</dcterms:created>
  <dcterms:modified xsi:type="dcterms:W3CDTF">2021-11-05T23:40:00Z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