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7A7C" w14:textId="4D54F5C5" w:rsidR="00E42E4C" w:rsidRDefault="00C46B33" w:rsidP="00C46B33">
      <w:pPr>
        <w:pStyle w:val="Heading1"/>
      </w:pPr>
      <w:r>
        <w:t>Apple Valley R1</w:t>
      </w:r>
    </w:p>
    <w:p w14:paraId="5D16378B" w14:textId="385DC2D0" w:rsidR="00C46B33" w:rsidRDefault="00C46B33" w:rsidP="00C46B33"/>
    <w:p w14:paraId="3811A239" w14:textId="77777777" w:rsidR="00C46B33" w:rsidRPr="005F04F4" w:rsidRDefault="00C46B33" w:rsidP="00C46B33">
      <w:pPr>
        <w:pStyle w:val="Heading2"/>
        <w:rPr>
          <w:rFonts w:cs="Calibri"/>
        </w:rPr>
      </w:pPr>
      <w:r w:rsidRPr="005F04F4">
        <w:rPr>
          <w:rFonts w:cs="Calibri"/>
        </w:rPr>
        <w:lastRenderedPageBreak/>
        <w:t>Syllogism</w:t>
      </w:r>
    </w:p>
    <w:p w14:paraId="17893F39" w14:textId="77777777" w:rsidR="00C46B33" w:rsidRPr="005F04F4" w:rsidRDefault="00C46B33" w:rsidP="00C46B33"/>
    <w:p w14:paraId="074B3F02" w14:textId="77777777" w:rsidR="00C46B33" w:rsidRPr="005F04F4" w:rsidRDefault="00C46B33" w:rsidP="00C46B33">
      <w:pPr>
        <w:pStyle w:val="Heading4"/>
        <w:rPr>
          <w:rFonts w:cs="Calibri"/>
        </w:rPr>
      </w:pPr>
      <w:r w:rsidRPr="005F04F4">
        <w:rPr>
          <w:rFonts w:cs="Calibri"/>
        </w:rPr>
        <w:t>Agents must be practical reasoners –  </w:t>
      </w:r>
    </w:p>
    <w:p w14:paraId="6CBCE646" w14:textId="77777777" w:rsidR="00C46B33" w:rsidRPr="005F04F4" w:rsidRDefault="00C46B33" w:rsidP="00C46B33"/>
    <w:p w14:paraId="25DAEE43" w14:textId="77777777" w:rsidR="00C46B33" w:rsidRPr="005F04F4" w:rsidRDefault="00C46B33" w:rsidP="00C46B3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AF34A4B" w14:textId="77777777" w:rsidR="00C46B33" w:rsidRPr="005F04F4" w:rsidRDefault="00C46B33" w:rsidP="00C46B33"/>
    <w:p w14:paraId="427603CD" w14:textId="77777777" w:rsidR="00C46B33" w:rsidRPr="005F04F4" w:rsidRDefault="00C46B33" w:rsidP="00C46B3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47CA02C" w14:textId="77777777" w:rsidR="00C46B33" w:rsidRPr="005F04F4" w:rsidRDefault="00C46B33" w:rsidP="00C46B33"/>
    <w:p w14:paraId="7C198382" w14:textId="77777777" w:rsidR="00C46B33" w:rsidRPr="005F04F4" w:rsidRDefault="00C46B33" w:rsidP="00C46B3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79D71606" w14:textId="77777777" w:rsidR="00C46B33" w:rsidRPr="005F04F4" w:rsidRDefault="00C46B33" w:rsidP="00C46B33">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4B74D180" w14:textId="77777777" w:rsidR="00C46B33" w:rsidRPr="005F04F4" w:rsidRDefault="00C46B33" w:rsidP="00C46B33">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5B95F5F0" w14:textId="77777777" w:rsidR="00C46B33" w:rsidRDefault="00C46B33" w:rsidP="00C46B33"/>
    <w:p w14:paraId="2308DB3F" w14:textId="77777777" w:rsidR="00C46B33" w:rsidRPr="005F04F4" w:rsidRDefault="00C46B33" w:rsidP="00C46B33">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5CFB84F" w14:textId="77777777" w:rsidR="00C46B33" w:rsidRPr="005F04F4" w:rsidRDefault="00C46B33" w:rsidP="00C46B33"/>
    <w:p w14:paraId="2CDE7FEC" w14:textId="77777777" w:rsidR="00C46B33" w:rsidRPr="005F04F4" w:rsidRDefault="00C46B33" w:rsidP="00C46B3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EDE56AD" w14:textId="77777777" w:rsidR="00C46B33" w:rsidRPr="005F04F4" w:rsidRDefault="00C46B33" w:rsidP="00C46B33"/>
    <w:p w14:paraId="62B011CC" w14:textId="77777777" w:rsidR="00C46B33" w:rsidRPr="005F04F4" w:rsidRDefault="00C46B33" w:rsidP="00C46B3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7A7AF21" w14:textId="77777777" w:rsidR="00C46B33" w:rsidRPr="005F04F4" w:rsidRDefault="00C46B33" w:rsidP="00C46B33"/>
    <w:p w14:paraId="16F64DAC" w14:textId="77777777" w:rsidR="00C46B33" w:rsidRPr="005F04F4" w:rsidRDefault="00C46B33" w:rsidP="00C46B33">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20E7A4F" w14:textId="77777777" w:rsidR="00C46B33" w:rsidRPr="005F04F4" w:rsidRDefault="00C46B33" w:rsidP="00C46B33"/>
    <w:p w14:paraId="0076CC5F" w14:textId="77777777" w:rsidR="00C46B33" w:rsidRPr="005F04F4" w:rsidRDefault="00C46B33" w:rsidP="00C46B33">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88AF74F" w14:textId="77777777" w:rsidR="00C46B33" w:rsidRPr="005F04F4" w:rsidRDefault="00C46B33" w:rsidP="00C46B33">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363E7546" w14:textId="77777777" w:rsidR="00C46B33" w:rsidRPr="005F04F4" w:rsidRDefault="00C46B33" w:rsidP="00C46B33">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1525D486" w14:textId="77777777" w:rsidR="00C46B33" w:rsidRPr="005F04F4" w:rsidRDefault="00C46B33" w:rsidP="00C46B33"/>
    <w:p w14:paraId="6756E734" w14:textId="77777777" w:rsidR="00C46B33" w:rsidRPr="005F04F4" w:rsidRDefault="00C46B33" w:rsidP="00C46B33">
      <w:pPr>
        <w:pStyle w:val="Heading4"/>
        <w:rPr>
          <w:rFonts w:cs="Calibri"/>
        </w:rPr>
      </w:pPr>
      <w:r w:rsidRPr="005F04F4">
        <w:rPr>
          <w:rFonts w:cs="Calibri"/>
        </w:rPr>
        <w:t xml:space="preserve">Only a collective </w:t>
      </w:r>
      <w:r>
        <w:rPr>
          <w:rFonts w:cs="Calibri"/>
        </w:rPr>
        <w:t xml:space="preserve">will </w:t>
      </w:r>
      <w:r w:rsidRPr="005F04F4">
        <w:rPr>
          <w:rFonts w:cs="Calibri"/>
        </w:rPr>
        <w:t>that can have power over individuals can guarantee the enforcement of good maxims. Thus, the standard is consistency with the categorical imperative. </w:t>
      </w:r>
    </w:p>
    <w:p w14:paraId="0BF09D85" w14:textId="77777777" w:rsidR="00C46B33" w:rsidRPr="005F04F4" w:rsidRDefault="00C46B33" w:rsidP="00C46B33">
      <w:pPr>
        <w:spacing w:after="240"/>
      </w:pPr>
    </w:p>
    <w:p w14:paraId="28D7B2D0" w14:textId="77777777" w:rsidR="00C46B33" w:rsidRPr="005F04F4" w:rsidRDefault="00C46B33" w:rsidP="00C46B33">
      <w:pPr>
        <w:pStyle w:val="Heading4"/>
        <w:rPr>
          <w:rFonts w:cs="Calibri"/>
        </w:rPr>
      </w:pPr>
      <w:r w:rsidRPr="005F04F4">
        <w:rPr>
          <w:rFonts w:cs="Calibri"/>
        </w:rPr>
        <w:t>To clarify, the framework does not value the ability to set any end, but rather the ability to decide which ends to pursue.</w:t>
      </w:r>
    </w:p>
    <w:p w14:paraId="75F39194" w14:textId="77777777" w:rsidR="00C46B33" w:rsidRPr="005F04F4" w:rsidRDefault="00C46B33" w:rsidP="00C46B3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1C24C790" w14:textId="77777777" w:rsidR="00C46B33" w:rsidRPr="005F04F4" w:rsidRDefault="00C46B33" w:rsidP="00C46B33">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4A08AF43" w14:textId="77777777" w:rsidR="00C46B33" w:rsidRPr="005F04F4" w:rsidRDefault="00C46B33" w:rsidP="00C46B33"/>
    <w:p w14:paraId="4A386FE9" w14:textId="77777777" w:rsidR="00C46B33" w:rsidRPr="005F04F4" w:rsidRDefault="00C46B33" w:rsidP="00C46B33">
      <w:pPr>
        <w:pStyle w:val="Heading4"/>
        <w:rPr>
          <w:rFonts w:cs="Calibri"/>
        </w:rPr>
      </w:pPr>
      <w:r w:rsidRPr="005F04F4">
        <w:rPr>
          <w:rFonts w:cs="Calibri"/>
        </w:rPr>
        <w:t xml:space="preserve">Impact calc – </w:t>
      </w:r>
    </w:p>
    <w:p w14:paraId="722A1DED" w14:textId="77777777" w:rsidR="00C46B33" w:rsidRPr="005F04F4" w:rsidRDefault="00C46B33" w:rsidP="00C46B33"/>
    <w:p w14:paraId="54CAF699" w14:textId="77777777" w:rsidR="00C46B33" w:rsidRPr="005F04F4" w:rsidRDefault="00C46B33" w:rsidP="00C46B33">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9631BD5" w14:textId="77777777" w:rsidR="00C46B33" w:rsidRPr="005F04F4" w:rsidRDefault="00C46B33" w:rsidP="00C46B33"/>
    <w:p w14:paraId="3A2F8276" w14:textId="77777777" w:rsidR="00C46B33" w:rsidRPr="002C3D31" w:rsidRDefault="00C46B33" w:rsidP="00C46B33">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BACB8AA" w14:textId="77777777" w:rsidR="00C46B33" w:rsidRPr="005F04F4" w:rsidRDefault="00C46B33" w:rsidP="00C46B33"/>
    <w:p w14:paraId="3C353CC2" w14:textId="77777777" w:rsidR="00C46B33" w:rsidRPr="005F04F4" w:rsidRDefault="00C46B33" w:rsidP="00C46B33">
      <w:pPr>
        <w:pStyle w:val="Heading4"/>
        <w:rPr>
          <w:rFonts w:cs="Calibri"/>
        </w:rPr>
      </w:pPr>
      <w:r w:rsidRPr="005F04F4">
        <w:rPr>
          <w:rFonts w:cs="Calibri"/>
        </w:rPr>
        <w:t>Prefer additionally –</w:t>
      </w:r>
    </w:p>
    <w:p w14:paraId="6168A0A3" w14:textId="77777777" w:rsidR="00C46B33" w:rsidRPr="005F04F4" w:rsidRDefault="00C46B33" w:rsidP="00C46B33"/>
    <w:p w14:paraId="503D4EA9" w14:textId="77777777" w:rsidR="00C46B33" w:rsidRPr="005F04F4" w:rsidRDefault="00C46B33" w:rsidP="00C46B33">
      <w:pPr>
        <w:pStyle w:val="Heading4"/>
        <w:rPr>
          <w:rFonts w:cs="Calibri"/>
        </w:rPr>
      </w:pPr>
      <w:r w:rsidRPr="005F04F4">
        <w:rPr>
          <w:rFonts w:cs="Calibri"/>
        </w:rPr>
        <w:t>Oppression is caused by arbitrary exclusion of others – only universalizability makes sure that include everyone equally. Farr 02</w:t>
      </w:r>
    </w:p>
    <w:p w14:paraId="5AFF9B49" w14:textId="77777777" w:rsidR="00C46B33" w:rsidRPr="005F04F4" w:rsidRDefault="00C46B33" w:rsidP="00C46B33">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AF51CF5" w14:textId="77777777" w:rsidR="00C46B33" w:rsidRPr="005F04F4" w:rsidRDefault="00C46B33" w:rsidP="00C46B33">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05E775F8" w14:textId="77777777" w:rsidR="00C46B33" w:rsidRPr="005F04F4" w:rsidRDefault="00C46B33" w:rsidP="00C46B33"/>
    <w:p w14:paraId="1BA55C06" w14:textId="77777777" w:rsidR="00C46B33" w:rsidRPr="005F04F4" w:rsidRDefault="00C46B33" w:rsidP="00C46B33">
      <w:pPr>
        <w:pStyle w:val="Heading2"/>
        <w:rPr>
          <w:rFonts w:cs="Calibri"/>
        </w:rPr>
      </w:pPr>
      <w:r w:rsidRPr="005F04F4">
        <w:rPr>
          <w:rFonts w:cs="Calibri"/>
        </w:rPr>
        <w:lastRenderedPageBreak/>
        <w:t>Offense</w:t>
      </w:r>
    </w:p>
    <w:p w14:paraId="31C81D1C" w14:textId="77777777" w:rsidR="00C46B33" w:rsidRPr="005F04F4" w:rsidRDefault="00C46B33" w:rsidP="00C46B33"/>
    <w:p w14:paraId="65118739" w14:textId="77777777" w:rsidR="00C46B33" w:rsidRPr="005F04F4" w:rsidRDefault="00C46B33" w:rsidP="00C46B33">
      <w:pPr>
        <w:pStyle w:val="Heading4"/>
        <w:rPr>
          <w:rFonts w:cs="Calibri"/>
        </w:rPr>
      </w:pPr>
      <w:r w:rsidRPr="005F04F4">
        <w:rPr>
          <w:rFonts w:cs="Calibri"/>
        </w:rPr>
        <w:t>I defend “Resolved: A just government ought to recognize an unconditional right of workers to strike.” as a general principle.</w:t>
      </w:r>
    </w:p>
    <w:p w14:paraId="6C7D7D8E" w14:textId="77777777" w:rsidR="00C46B33" w:rsidRPr="005F04F4" w:rsidRDefault="00C46B33" w:rsidP="00C46B33"/>
    <w:p w14:paraId="2546A759" w14:textId="7F11D711" w:rsidR="00C46B33" w:rsidRPr="005F04F4" w:rsidRDefault="00C46B33" w:rsidP="00C46B33">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sidR="00BC000A">
        <w:rPr>
          <w:rFonts w:cs="Calibri"/>
        </w:rPr>
        <w:t xml:space="preserve">and CPs </w:t>
      </w:r>
      <w:r w:rsidRPr="005F04F4">
        <w:rPr>
          <w:rFonts w:cs="Calibri"/>
        </w:rPr>
        <w:t>don’t negate: a] General principles don’t defend an absolute action, so they tolerate exceptions b] Fails under my framework because they create arbitrary exceptions, which means it’s not universalizable.</w:t>
      </w:r>
    </w:p>
    <w:p w14:paraId="228ED76D" w14:textId="77777777" w:rsidR="00C46B33" w:rsidRPr="005F04F4" w:rsidRDefault="00C46B33" w:rsidP="00C46B33"/>
    <w:p w14:paraId="5CEB3F1F" w14:textId="77777777" w:rsidR="00C46B33" w:rsidRPr="005F04F4" w:rsidRDefault="00C46B33" w:rsidP="00C46B33">
      <w:pPr>
        <w:pStyle w:val="Heading4"/>
        <w:rPr>
          <w:rFonts w:cs="Calibri"/>
        </w:rPr>
      </w:pPr>
      <w:r w:rsidRPr="005F04F4">
        <w:rPr>
          <w:rFonts w:cs="Calibri"/>
        </w:rPr>
        <w:t>Not recognizing the right to strike is not universalizable – affirm:</w:t>
      </w:r>
    </w:p>
    <w:p w14:paraId="47E16FE3" w14:textId="77777777" w:rsidR="00C46B33" w:rsidRPr="005F04F4" w:rsidRDefault="00C46B33" w:rsidP="00C46B33"/>
    <w:p w14:paraId="2E8E3953" w14:textId="77777777" w:rsidR="00C46B33" w:rsidRPr="005F04F4" w:rsidRDefault="00C46B33" w:rsidP="00C46B33">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2139E12C" w14:textId="77777777" w:rsidR="00C46B33" w:rsidRPr="005F04F4" w:rsidRDefault="00C46B33" w:rsidP="00C46B33">
      <w:pPr>
        <w:shd w:val="clear" w:color="auto" w:fill="FFFFFF"/>
      </w:pPr>
      <w:r w:rsidRPr="005F04F4">
        <w:rPr>
          <w:rStyle w:val="Style13ptBold"/>
        </w:rPr>
        <w:t xml:space="preserve">Gourevitch </w:t>
      </w:r>
      <w:r w:rsidRPr="005F04F4">
        <w:rPr>
          <w:color w:val="000000"/>
        </w:rPr>
        <w:t>(Alex Gourevitch,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doi:10.1017/S1537592716000049)//st *brackets for grammar*</w:t>
      </w:r>
    </w:p>
    <w:p w14:paraId="44801B6B" w14:textId="77777777" w:rsidR="00C46B33" w:rsidRPr="005F04F4" w:rsidRDefault="00C46B33" w:rsidP="00C46B33">
      <w:pPr>
        <w:shd w:val="clear" w:color="auto" w:fill="FFFFFF"/>
        <w:rPr>
          <w:color w:val="000000"/>
          <w:sz w:val="16"/>
        </w:rPr>
      </w:pPr>
      <w:r w:rsidRPr="005F04F4">
        <w:rPr>
          <w:color w:val="000000"/>
          <w:sz w:val="16"/>
        </w:rPr>
        <w:t xml:space="preserve">On top of which, as Smith noted, “masters are always and every where in a sort of tacit, but constant anduniform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is able </w:t>
      </w:r>
      <w:r w:rsidRPr="005F04F4">
        <w:rPr>
          <w:b/>
          <w:bCs/>
          <w:color w:val="000000"/>
          <w:u w:val="single"/>
          <w:shd w:val="clear" w:color="auto" w:fill="00FBFF"/>
        </w:rPr>
        <w:t>to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[and] must accept unfavourable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01A8A7D3" w14:textId="77777777" w:rsidR="00C46B33" w:rsidRPr="005F04F4" w:rsidRDefault="00C46B33" w:rsidP="00C46B33">
      <w:pPr>
        <w:shd w:val="clear" w:color="auto" w:fill="FFFFFF"/>
      </w:pPr>
    </w:p>
    <w:p w14:paraId="3E3AF5DC" w14:textId="77777777" w:rsidR="00C46B33" w:rsidRPr="005F04F4" w:rsidRDefault="00C46B33" w:rsidP="00C46B33">
      <w:pPr>
        <w:pStyle w:val="Heading4"/>
        <w:rPr>
          <w:rFonts w:cs="Calibri"/>
        </w:rPr>
      </w:pPr>
      <w:r w:rsidRPr="005F04F4">
        <w:rPr>
          <w:rFonts w:cs="Calibri"/>
        </w:rPr>
        <w:t>[2] Coercion – coercion in the workplace treats agents as a means to an ends by overriding suitable working conditions. </w:t>
      </w:r>
    </w:p>
    <w:p w14:paraId="76F6D934" w14:textId="77777777" w:rsidR="00C46B33" w:rsidRPr="005F04F4" w:rsidRDefault="00C46B33" w:rsidP="00C46B33">
      <w:pPr>
        <w:shd w:val="clear" w:color="auto" w:fill="FFFFFF"/>
      </w:pPr>
      <w:r w:rsidRPr="005F04F4">
        <w:rPr>
          <w:rStyle w:val="Style13ptBold"/>
        </w:rPr>
        <w:t>Chima</w:t>
      </w:r>
      <w:r w:rsidRPr="005F04F4">
        <w:rPr>
          <w:b/>
          <w:bCs/>
          <w:color w:val="000000"/>
          <w:u w:val="single"/>
        </w:rPr>
        <w:t xml:space="preserve"> </w:t>
      </w:r>
      <w:r w:rsidRPr="005F04F4">
        <w:rPr>
          <w:color w:val="000000"/>
        </w:rPr>
        <w:t>(Sylvester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76F794DA" w14:textId="77777777" w:rsidR="00C46B33" w:rsidRPr="005F04F4" w:rsidRDefault="00C46B33" w:rsidP="00C46B33">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universalisable.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13165DDE" w14:textId="77777777" w:rsidR="00C46B33" w:rsidRPr="005F04F4" w:rsidRDefault="00C46B33" w:rsidP="00C46B33">
      <w:pPr>
        <w:shd w:val="clear" w:color="auto" w:fill="FFFFFF"/>
        <w:rPr>
          <w:sz w:val="16"/>
        </w:rPr>
      </w:pPr>
    </w:p>
    <w:p w14:paraId="5C1BCC10" w14:textId="77777777" w:rsidR="00C46B33" w:rsidRPr="005F04F4" w:rsidRDefault="00C46B33" w:rsidP="00C46B33">
      <w:pPr>
        <w:pStyle w:val="Heading4"/>
        <w:rPr>
          <w:rFonts w:cs="Calibri"/>
        </w:rPr>
      </w:pPr>
      <w:r w:rsidRPr="005F04F4">
        <w:rPr>
          <w:rFonts w:cs="Calibri"/>
        </w:rPr>
        <w:t xml:space="preserve">Strikes allow workers to protest against unfair working conditions. </w:t>
      </w:r>
    </w:p>
    <w:p w14:paraId="3170676B" w14:textId="77777777" w:rsidR="00C46B33" w:rsidRPr="005F04F4" w:rsidRDefault="00C46B33" w:rsidP="00C46B33">
      <w:pPr>
        <w:shd w:val="clear" w:color="auto" w:fill="FFFFFF"/>
        <w:rPr>
          <w:color w:val="000000"/>
        </w:rPr>
      </w:pPr>
      <w:r w:rsidRPr="005F04F4">
        <w:rPr>
          <w:rStyle w:val="Style13ptBold"/>
        </w:rPr>
        <w:t>Chima</w:t>
      </w:r>
      <w:r>
        <w:rPr>
          <w:rStyle w:val="Style13ptBold"/>
        </w:rPr>
        <w:t xml:space="preserve"> </w:t>
      </w:r>
      <w:r w:rsidRPr="005F04F4">
        <w:rPr>
          <w:color w:val="000000"/>
        </w:rPr>
        <w:t xml:space="preserve">(Sylvester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403C3309" w14:textId="77777777" w:rsidR="00C46B33" w:rsidRPr="005F04F4" w:rsidRDefault="00C46B33" w:rsidP="00C46B33">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labour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607EBED4" w14:textId="77777777" w:rsidR="00C46B33" w:rsidRPr="005F04F4" w:rsidRDefault="00C46B33" w:rsidP="00C46B33">
      <w:pPr>
        <w:spacing w:after="240"/>
      </w:pPr>
    </w:p>
    <w:p w14:paraId="796BADB1" w14:textId="77777777" w:rsidR="00C46B33" w:rsidRPr="005F04F4" w:rsidRDefault="00C46B33" w:rsidP="00C46B33">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32F367F9" w14:textId="77777777" w:rsidR="00C46B33" w:rsidRPr="005F04F4" w:rsidRDefault="00C46B33" w:rsidP="00C46B3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rct st</w:t>
      </w:r>
    </w:p>
    <w:p w14:paraId="3EE87AEC" w14:textId="77777777" w:rsidR="00C46B33" w:rsidRPr="005F04F4" w:rsidRDefault="00C46B33" w:rsidP="00C46B33">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77C083CD" w14:textId="77777777" w:rsidR="00C46B33" w:rsidRPr="005F04F4" w:rsidRDefault="00C46B33" w:rsidP="00C46B33">
      <w:pPr>
        <w:shd w:val="clear" w:color="auto" w:fill="FFFFFF"/>
      </w:pPr>
      <w:r w:rsidRPr="005F04F4">
        <w:t> </w:t>
      </w:r>
    </w:p>
    <w:p w14:paraId="2F8D4809" w14:textId="77777777" w:rsidR="00C46B33" w:rsidRPr="005F04F4" w:rsidRDefault="00C46B33" w:rsidP="00C46B33">
      <w:pPr>
        <w:pStyle w:val="Heading4"/>
        <w:rPr>
          <w:rFonts w:cs="Calibri"/>
        </w:rPr>
      </w:pPr>
      <w:r w:rsidRPr="005F04F4">
        <w:rPr>
          <w:rFonts w:cs="Calibri"/>
        </w:rPr>
        <w:t>The right to strike via unions corrects this power imbalance by ensuring an opportunity for organization and collective bargaining.</w:t>
      </w:r>
    </w:p>
    <w:p w14:paraId="5A113EC9" w14:textId="77777777" w:rsidR="00C46B33" w:rsidRPr="005F04F4" w:rsidRDefault="00C46B33" w:rsidP="00C46B3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LADI rct st</w:t>
      </w:r>
    </w:p>
    <w:p w14:paraId="62A283BA" w14:textId="77777777" w:rsidR="00C46B33" w:rsidRPr="005F04F4" w:rsidRDefault="00C46B33" w:rsidP="00C46B33">
      <w:pPr>
        <w:shd w:val="clear" w:color="auto" w:fill="FFFFFF"/>
        <w:rPr>
          <w:sz w:val="16"/>
        </w:rPr>
      </w:pPr>
      <w:r w:rsidRPr="005F04F4">
        <w:rPr>
          <w:color w:val="000000"/>
          <w:sz w:val="16"/>
        </w:rPr>
        <w:lastRenderedPageBreak/>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opens up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Ciulla is well aware of all this and in her analysis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more power to manage- ment</w:t>
      </w:r>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Ciulla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r w:rsidRPr="005F04F4">
        <w:rPr>
          <w:color w:val="000000"/>
          <w:sz w:val="16"/>
        </w:rPr>
        <w:t xml:space="preserve">Obviously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Ciulla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0FA46731" w14:textId="77777777" w:rsidR="00C46B33" w:rsidRPr="005F04F4" w:rsidRDefault="00C46B33" w:rsidP="00C46B33">
      <w:pPr>
        <w:shd w:val="clear" w:color="auto" w:fill="FFFFFF"/>
      </w:pPr>
      <w:r w:rsidRPr="005F04F4">
        <w:t> </w:t>
      </w:r>
    </w:p>
    <w:p w14:paraId="00076DF3" w14:textId="6DDBC335" w:rsidR="00C46B33" w:rsidRDefault="00C46B33" w:rsidP="00C46B33">
      <w:pPr>
        <w:pStyle w:val="Heading1"/>
      </w:pPr>
      <w:r>
        <w:lastRenderedPageBreak/>
        <w:t>Underview</w:t>
      </w:r>
    </w:p>
    <w:p w14:paraId="22DCB6DA" w14:textId="05EC953A" w:rsidR="00C46B33" w:rsidRDefault="00C46B33" w:rsidP="00C46B33"/>
    <w:p w14:paraId="1CE2821E" w14:textId="2203528B" w:rsidR="00C46B33" w:rsidRDefault="00C46B33" w:rsidP="00C46B33">
      <w:pPr>
        <w:pStyle w:val="Heading4"/>
        <w:rPr>
          <w:b w:val="0"/>
          <w:bCs w:val="0"/>
        </w:rPr>
      </w:pPr>
      <w:r>
        <w:rPr>
          <w:b w:val="0"/>
          <w:bCs w:val="0"/>
        </w:rPr>
        <w:t xml:space="preserve">[1] The </w:t>
      </w:r>
      <w:r w:rsidRPr="00593027">
        <w:t>role of the ballot</w:t>
      </w:r>
      <w:r>
        <w:rPr>
          <w:b w:val="0"/>
          <w:bCs w:val="0"/>
        </w:rPr>
        <w:t xml:space="preserve"> is to vote for the debater who proves the truth or falsity of the resolution. </w:t>
      </w:r>
      <w:r>
        <w:t>Prefer:</w:t>
      </w:r>
    </w:p>
    <w:p w14:paraId="38A6749E" w14:textId="72D3717B" w:rsidR="00C46B33" w:rsidRDefault="00C46B33" w:rsidP="00C46B33">
      <w:pPr>
        <w:pStyle w:val="Heading4"/>
        <w:rPr>
          <w:b w:val="0"/>
          <w:bCs w:val="0"/>
        </w:rPr>
      </w:pPr>
      <w:r w:rsidRPr="00232E84">
        <w:t>[</w:t>
      </w:r>
      <w:r>
        <w:t>A</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64D4A252" w14:textId="77777777" w:rsidR="00C46B33" w:rsidRPr="002005B1" w:rsidRDefault="00C46B33" w:rsidP="00C46B33">
      <w:pPr>
        <w:rPr>
          <w:sz w:val="16"/>
          <w:szCs w:val="16"/>
        </w:rPr>
      </w:pPr>
    </w:p>
    <w:p w14:paraId="4C640439" w14:textId="77777777" w:rsidR="00C46B33" w:rsidRPr="002005B1" w:rsidRDefault="00C46B33" w:rsidP="00C46B33">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3402CFC8" w14:textId="77777777" w:rsidR="00C46B33" w:rsidRPr="002005B1" w:rsidRDefault="00C46B33" w:rsidP="00C46B33">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6AE9F3A9" w14:textId="77777777" w:rsidR="00C46B33" w:rsidRPr="00B04AAD" w:rsidRDefault="00C46B33" w:rsidP="00C46B33"/>
    <w:p w14:paraId="2C358997" w14:textId="2CFD77A6" w:rsidR="00C46B33" w:rsidRDefault="00C46B33" w:rsidP="00C46B33">
      <w:pPr>
        <w:pStyle w:val="Heading4"/>
        <w:rPr>
          <w:b w:val="0"/>
          <w:bCs w:val="0"/>
        </w:rPr>
      </w:pPr>
      <w:r w:rsidRPr="001A6F32">
        <w:t>[</w:t>
      </w:r>
      <w:r>
        <w:t>B</w:t>
      </w:r>
      <w:r w:rsidRPr="001A6F32">
        <w:t xml:space="preserve">] </w:t>
      </w:r>
      <w:r>
        <w:t>Ethics</w:t>
      </w:r>
      <w:r>
        <w:rPr>
          <w:b w:val="0"/>
          <w:bCs w:val="0"/>
        </w:rPr>
        <w:t xml:space="preserve"> – “ought” is defined as </w:t>
      </w:r>
      <w:r w:rsidRPr="00B04AAD">
        <w:rPr>
          <w:b w:val="0"/>
          <w:bCs w:val="0"/>
          <w:sz w:val="16"/>
          <w:highlight w:val="cyan"/>
        </w:rPr>
        <w:t>:</w:t>
      </w:r>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guide action for all agents at all times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1CEC2E9D" w14:textId="77777777" w:rsidR="00C46B33" w:rsidRDefault="00C46B33" w:rsidP="00C46B33"/>
    <w:p w14:paraId="2BC4FED3" w14:textId="77777777" w:rsidR="00C46B33" w:rsidRPr="00940F5D" w:rsidRDefault="00C46B33" w:rsidP="00C46B33">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3F70AA90" w14:textId="77777777" w:rsidR="00C46B33" w:rsidRDefault="00C46B33" w:rsidP="00C46B33"/>
    <w:p w14:paraId="604C1BD8" w14:textId="027B4405" w:rsidR="00C46B33" w:rsidRDefault="00C46B33" w:rsidP="00C46B33">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6025956E" w14:textId="77777777" w:rsidR="00C46B33" w:rsidRDefault="00C46B33" w:rsidP="00C46B33"/>
    <w:p w14:paraId="2E79EE3D" w14:textId="1BC1B42D" w:rsidR="00C46B33" w:rsidRPr="008D1E9E" w:rsidRDefault="00C46B33" w:rsidP="00C46B33">
      <w:pPr>
        <w:pStyle w:val="Heading4"/>
      </w:pPr>
      <w:r>
        <w:lastRenderedPageBreak/>
        <w:t xml:space="preserve">[2] </w:t>
      </w:r>
      <w:r w:rsidRPr="008D1E9E">
        <w:t>Epistemic confidence:</w:t>
      </w:r>
    </w:p>
    <w:p w14:paraId="16B55582" w14:textId="77777777" w:rsidR="00C46B33" w:rsidRDefault="00C46B33" w:rsidP="00C46B33">
      <w:pPr>
        <w:pStyle w:val="Heading4"/>
      </w:pPr>
      <w:r>
        <w:t>[A] Resolvability – It’s impossible to know or multiply the numerical probability by the magnitude of an impact</w:t>
      </w:r>
    </w:p>
    <w:p w14:paraId="459E0A4F" w14:textId="77777777" w:rsidR="00C46B33" w:rsidRPr="006E5836" w:rsidRDefault="00C46B33" w:rsidP="00C46B33">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5AFE475F" w14:textId="77777777" w:rsidR="00C46B33" w:rsidRDefault="00C46B33" w:rsidP="00C46B33">
      <w:pPr>
        <w:pStyle w:val="Heading4"/>
      </w:pPr>
      <w:r>
        <w:t>[C] Vacuum – without an underlying moral theory we do not even know if it’s moral to engage in the multiplication process of epistemic modesty</w:t>
      </w:r>
    </w:p>
    <w:p w14:paraId="6804FD12" w14:textId="77777777" w:rsidR="00C46B33" w:rsidRPr="00D93B55" w:rsidRDefault="00C46B33" w:rsidP="00C46B33">
      <w:pPr>
        <w:pStyle w:val="Heading4"/>
      </w:pPr>
      <w:r>
        <w:t>[D] Circular – Modesty presumes confidence in modesty</w:t>
      </w:r>
    </w:p>
    <w:p w14:paraId="226D9B85" w14:textId="77777777" w:rsidR="00C46B33" w:rsidRDefault="00C46B33" w:rsidP="00C46B33">
      <w:pPr>
        <w:pStyle w:val="Heading4"/>
      </w:pPr>
      <w:r>
        <w:t>[E] Key to phil ed – otherwise debaters will always go for extinction level impacts and never learn the nuances of a FW which outweighs since it’s key to LD</w:t>
      </w:r>
    </w:p>
    <w:p w14:paraId="52D41D6E" w14:textId="7B25E32E" w:rsidR="00C46B33" w:rsidRDefault="00C46B33" w:rsidP="00C46B33"/>
    <w:p w14:paraId="6BCE8F5F" w14:textId="6F417733" w:rsidR="00C46B33" w:rsidRDefault="00C46B33" w:rsidP="00C46B33">
      <w:pPr>
        <w:pStyle w:val="Heading4"/>
      </w:pPr>
      <w:r>
        <w:t xml:space="preserve">[3]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77895D55" w14:textId="79A8A654" w:rsidR="00C46B33" w:rsidRDefault="00C46B33" w:rsidP="00C46B33"/>
    <w:p w14:paraId="22627093" w14:textId="762B89C1" w:rsidR="00C46B33" w:rsidRDefault="00C46B33" w:rsidP="00C46B33">
      <w:pPr>
        <w:pStyle w:val="Heading4"/>
      </w:pPr>
      <w:r>
        <w:t>[4] Presumption affirms:</w:t>
      </w:r>
    </w:p>
    <w:p w14:paraId="35857E6F" w14:textId="77777777" w:rsidR="00C46B33" w:rsidRDefault="00C46B33" w:rsidP="00C46B33"/>
    <w:p w14:paraId="5D5049A8" w14:textId="26E84192" w:rsidR="00C46B33" w:rsidRPr="007D052A" w:rsidRDefault="00C46B33" w:rsidP="00C46B33">
      <w:pPr>
        <w:pStyle w:val="Heading4"/>
        <w:rPr>
          <w:b w:val="0"/>
          <w:bCs w:val="0"/>
        </w:rPr>
      </w:pPr>
      <w:r>
        <w:t>[A]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3A535E81" w14:textId="33B8AF65" w:rsidR="00C46B33" w:rsidRDefault="00C46B33" w:rsidP="00C46B33">
      <w:pPr>
        <w:pStyle w:val="Heading4"/>
      </w:pPr>
      <w:r>
        <w:t xml:space="preserve">[B] NC is reactive so they strategically develop or conceded args – </w:t>
      </w:r>
      <w:r w:rsidRPr="00441A79">
        <w:rPr>
          <w:b w:val="0"/>
          <w:bCs w:val="0"/>
        </w:rPr>
        <w:t>o/w on reversibility since losing the AC to an NC hijack or uplayer puts the aff at a 6min disad.</w:t>
      </w:r>
    </w:p>
    <w:p w14:paraId="1D88DEEB" w14:textId="7F17A174" w:rsidR="00C46B33" w:rsidRPr="00C46B33" w:rsidRDefault="00C46B33" w:rsidP="00C46B33">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26DCAAC6" w14:textId="4899CCE9" w:rsidR="00C46B33" w:rsidRPr="00441A79" w:rsidRDefault="00C46B33" w:rsidP="00C46B33">
      <w:pPr>
        <w:pStyle w:val="Heading4"/>
        <w:rPr>
          <w:b w:val="0"/>
          <w:bCs w:val="0"/>
        </w:rPr>
      </w:pPr>
      <w:r>
        <w:t xml:space="preserve">[D] They have a 13-7 rebuttal advantage </w:t>
      </w:r>
      <w:r w:rsidRPr="00441A79">
        <w:rPr>
          <w:b w:val="0"/>
          <w:bCs w:val="0"/>
        </w:rPr>
        <w:t>and 2N collapse means they can brute force any layer and do more weighing.</w:t>
      </w:r>
    </w:p>
    <w:p w14:paraId="5601E95D" w14:textId="64FFCA36" w:rsidR="00C46B33" w:rsidRDefault="00C46B33" w:rsidP="00C46B33"/>
    <w:p w14:paraId="43FD770C" w14:textId="77777777" w:rsidR="00C46B33" w:rsidRDefault="00C46B33" w:rsidP="00C46B33"/>
    <w:p w14:paraId="5538ADED" w14:textId="517F127C" w:rsidR="00C46B33" w:rsidRPr="00C46B33" w:rsidRDefault="00C46B33" w:rsidP="00C46B33">
      <w:pPr>
        <w:pStyle w:val="Heading4"/>
      </w:pPr>
      <w:r>
        <w:t xml:space="preserve">[5] </w:t>
      </w:r>
      <w:r w:rsidRPr="006C4666">
        <w:rPr>
          <w:rFonts w:cstheme="minorHAnsi"/>
        </w:rPr>
        <w:t xml:space="preserve">Aff RVIs—it deters friv violations and forces negs to think twice before skewing the 1AR since they know each shell is another split in the 2N – o/w on reversibility since every shell crowds out substance that we can’t get bac </w:t>
      </w:r>
    </w:p>
    <w:p w14:paraId="57077C4E" w14:textId="2340C7CF" w:rsidR="00C46B33" w:rsidRDefault="00C46B33" w:rsidP="00C46B33"/>
    <w:p w14:paraId="0CB50553" w14:textId="5D69D233" w:rsidR="00C46B33" w:rsidRPr="005F04F4" w:rsidRDefault="00C46B33" w:rsidP="00C46B33">
      <w:pPr>
        <w:pStyle w:val="Heading4"/>
        <w:rPr>
          <w:rFonts w:cs="Calibri"/>
        </w:rPr>
      </w:pPr>
      <w:r>
        <w:t xml:space="preserve">[6] </w:t>
      </w:r>
      <w:r w:rsidRPr="005F04F4">
        <w:rPr>
          <w:rFonts w:cs="Calibri"/>
        </w:rPr>
        <w:t>Changes in the subject stem from practical reason: that means the core of the subject remains the same, it’s an internal link.</w:t>
      </w:r>
    </w:p>
    <w:p w14:paraId="179A044A" w14:textId="77777777" w:rsidR="00C46B33" w:rsidRPr="005F04F4" w:rsidRDefault="00C46B33" w:rsidP="00C46B33">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0AA35B22" w14:textId="77777777" w:rsidR="00C46B33" w:rsidRPr="005F04F4" w:rsidRDefault="00C46B33" w:rsidP="00C46B33">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ver sion of a particular person would choose that can be determined outside of the context ofthat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75A5476C" w14:textId="125A53AF" w:rsidR="0013160D" w:rsidRPr="007C439F" w:rsidRDefault="0013160D" w:rsidP="007C439F"/>
    <w:sectPr w:rsidR="0013160D" w:rsidRPr="007C43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6B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00E"/>
    <w:rsid w:val="00052FB1"/>
    <w:rsid w:val="00054276"/>
    <w:rsid w:val="000547B1"/>
    <w:rsid w:val="0006091E"/>
    <w:rsid w:val="000638C1"/>
    <w:rsid w:val="00065FEE"/>
    <w:rsid w:val="00066E3C"/>
    <w:rsid w:val="00072718"/>
    <w:rsid w:val="0007381E"/>
    <w:rsid w:val="00076094"/>
    <w:rsid w:val="0008659E"/>
    <w:rsid w:val="0008785F"/>
    <w:rsid w:val="00090CBE"/>
    <w:rsid w:val="00094DEC"/>
    <w:rsid w:val="000A2D8A"/>
    <w:rsid w:val="000B3EE0"/>
    <w:rsid w:val="000C347F"/>
    <w:rsid w:val="000D26A6"/>
    <w:rsid w:val="000D2B90"/>
    <w:rsid w:val="000D6ED8"/>
    <w:rsid w:val="000D717B"/>
    <w:rsid w:val="000D7507"/>
    <w:rsid w:val="00100B28"/>
    <w:rsid w:val="00117316"/>
    <w:rsid w:val="001209B4"/>
    <w:rsid w:val="0013160D"/>
    <w:rsid w:val="00171DE1"/>
    <w:rsid w:val="001758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FC5"/>
    <w:rsid w:val="00203DD8"/>
    <w:rsid w:val="00204E1D"/>
    <w:rsid w:val="002059BD"/>
    <w:rsid w:val="00207FD8"/>
    <w:rsid w:val="00210FAF"/>
    <w:rsid w:val="00213B1E"/>
    <w:rsid w:val="00215284"/>
    <w:rsid w:val="002168F2"/>
    <w:rsid w:val="0022589F"/>
    <w:rsid w:val="002343FE"/>
    <w:rsid w:val="00235F7B"/>
    <w:rsid w:val="0024660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437"/>
    <w:rsid w:val="004270E3"/>
    <w:rsid w:val="004348DC"/>
    <w:rsid w:val="00434921"/>
    <w:rsid w:val="00442018"/>
    <w:rsid w:val="00446567"/>
    <w:rsid w:val="00447B10"/>
    <w:rsid w:val="00452EE4"/>
    <w:rsid w:val="00452F0B"/>
    <w:rsid w:val="004536D6"/>
    <w:rsid w:val="004549CB"/>
    <w:rsid w:val="00457224"/>
    <w:rsid w:val="00462A26"/>
    <w:rsid w:val="0047482C"/>
    <w:rsid w:val="00475436"/>
    <w:rsid w:val="0048047E"/>
    <w:rsid w:val="00482AF9"/>
    <w:rsid w:val="004902D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4D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089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39F"/>
    <w:rsid w:val="007C57E1"/>
    <w:rsid w:val="007C5811"/>
    <w:rsid w:val="007D0738"/>
    <w:rsid w:val="007D2DF5"/>
    <w:rsid w:val="007D451A"/>
    <w:rsid w:val="007D5E3E"/>
    <w:rsid w:val="007D7596"/>
    <w:rsid w:val="007E242C"/>
    <w:rsid w:val="007E6631"/>
    <w:rsid w:val="00803A12"/>
    <w:rsid w:val="00805417"/>
    <w:rsid w:val="008266F9"/>
    <w:rsid w:val="008267E2"/>
    <w:rsid w:val="00826A9B"/>
    <w:rsid w:val="00834842"/>
    <w:rsid w:val="00840E7B"/>
    <w:rsid w:val="00851848"/>
    <w:rsid w:val="008536AF"/>
    <w:rsid w:val="00853D40"/>
    <w:rsid w:val="008564FC"/>
    <w:rsid w:val="00861E1C"/>
    <w:rsid w:val="00864E76"/>
    <w:rsid w:val="00872581"/>
    <w:rsid w:val="0087459D"/>
    <w:rsid w:val="0087680F"/>
    <w:rsid w:val="00876D81"/>
    <w:rsid w:val="00881D86"/>
    <w:rsid w:val="00882813"/>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84C"/>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C4EC9"/>
    <w:rsid w:val="00AC541C"/>
    <w:rsid w:val="00AE0243"/>
    <w:rsid w:val="00AE1BAD"/>
    <w:rsid w:val="00AE2124"/>
    <w:rsid w:val="00AE24BC"/>
    <w:rsid w:val="00AE3E3F"/>
    <w:rsid w:val="00AF2516"/>
    <w:rsid w:val="00AF4760"/>
    <w:rsid w:val="00AF55D4"/>
    <w:rsid w:val="00AF7BB4"/>
    <w:rsid w:val="00B04B50"/>
    <w:rsid w:val="00B0505F"/>
    <w:rsid w:val="00B05C2D"/>
    <w:rsid w:val="00B12933"/>
    <w:rsid w:val="00B12B88"/>
    <w:rsid w:val="00B137E0"/>
    <w:rsid w:val="00B13BC8"/>
    <w:rsid w:val="00B24662"/>
    <w:rsid w:val="00B3569C"/>
    <w:rsid w:val="00B43676"/>
    <w:rsid w:val="00B53C35"/>
    <w:rsid w:val="00B5602D"/>
    <w:rsid w:val="00B60125"/>
    <w:rsid w:val="00B6656B"/>
    <w:rsid w:val="00B66C17"/>
    <w:rsid w:val="00B71625"/>
    <w:rsid w:val="00B75C54"/>
    <w:rsid w:val="00B8710E"/>
    <w:rsid w:val="00B92A93"/>
    <w:rsid w:val="00BA17A8"/>
    <w:rsid w:val="00BA3C33"/>
    <w:rsid w:val="00BB0878"/>
    <w:rsid w:val="00BB1879"/>
    <w:rsid w:val="00BC000A"/>
    <w:rsid w:val="00BC0ABE"/>
    <w:rsid w:val="00BC30DB"/>
    <w:rsid w:val="00BC64FF"/>
    <w:rsid w:val="00BC7C37"/>
    <w:rsid w:val="00BD2244"/>
    <w:rsid w:val="00BE6472"/>
    <w:rsid w:val="00BF29B8"/>
    <w:rsid w:val="00BF46EA"/>
    <w:rsid w:val="00BF5F15"/>
    <w:rsid w:val="00C07769"/>
    <w:rsid w:val="00C07D05"/>
    <w:rsid w:val="00C101C7"/>
    <w:rsid w:val="00C10856"/>
    <w:rsid w:val="00C203FA"/>
    <w:rsid w:val="00C244F5"/>
    <w:rsid w:val="00C3164F"/>
    <w:rsid w:val="00C31B5E"/>
    <w:rsid w:val="00C34D3E"/>
    <w:rsid w:val="00C35B37"/>
    <w:rsid w:val="00C3747A"/>
    <w:rsid w:val="00C37F29"/>
    <w:rsid w:val="00C46B33"/>
    <w:rsid w:val="00C56DCC"/>
    <w:rsid w:val="00C57075"/>
    <w:rsid w:val="00C72AFE"/>
    <w:rsid w:val="00C81619"/>
    <w:rsid w:val="00C92463"/>
    <w:rsid w:val="00CA013C"/>
    <w:rsid w:val="00CA6D6D"/>
    <w:rsid w:val="00CC7A4E"/>
    <w:rsid w:val="00CD1359"/>
    <w:rsid w:val="00CD4C83"/>
    <w:rsid w:val="00D00B4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FCB"/>
    <w:rsid w:val="00EA58CE"/>
    <w:rsid w:val="00EB0950"/>
    <w:rsid w:val="00EB33FF"/>
    <w:rsid w:val="00EB3D1A"/>
    <w:rsid w:val="00EC2759"/>
    <w:rsid w:val="00EC7106"/>
    <w:rsid w:val="00ED0120"/>
    <w:rsid w:val="00ED3BBA"/>
    <w:rsid w:val="00ED4E12"/>
    <w:rsid w:val="00EE051B"/>
    <w:rsid w:val="00EE44E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07C0"/>
    <w:rsid w:val="00F94060"/>
    <w:rsid w:val="00FA56F6"/>
    <w:rsid w:val="00FB329D"/>
    <w:rsid w:val="00FC27E3"/>
    <w:rsid w:val="00FC74C7"/>
    <w:rsid w:val="00FD451D"/>
    <w:rsid w:val="00FD5B22"/>
    <w:rsid w:val="00FE1B01"/>
    <w:rsid w:val="00FE5768"/>
    <w:rsid w:val="00FE7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7610"/>
  <w14:defaultImageDpi w14:val="300"/>
  <w15:docId w15:val="{63FB691F-F9CE-D748-B275-0F8D9248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28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28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28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28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828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28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2813"/>
  </w:style>
  <w:style w:type="character" w:customStyle="1" w:styleId="Heading1Char">
    <w:name w:val="Heading 1 Char"/>
    <w:aliases w:val="Pocket Char"/>
    <w:basedOn w:val="DefaultParagraphFont"/>
    <w:link w:val="Heading1"/>
    <w:uiPriority w:val="9"/>
    <w:rsid w:val="008828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28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281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828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2813"/>
    <w:rPr>
      <w:b/>
      <w:sz w:val="26"/>
      <w:u w:val="single"/>
    </w:rPr>
  </w:style>
  <w:style w:type="character" w:customStyle="1" w:styleId="StyleUnderline">
    <w:name w:val="Style Underline"/>
    <w:aliases w:val="Underline"/>
    <w:basedOn w:val="DefaultParagraphFont"/>
    <w:uiPriority w:val="1"/>
    <w:qFormat/>
    <w:rsid w:val="0088281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8281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82813"/>
    <w:rPr>
      <w:color w:val="auto"/>
      <w:u w:val="none"/>
    </w:rPr>
  </w:style>
  <w:style w:type="character" w:styleId="Hyperlink">
    <w:name w:val="Hyperlink"/>
    <w:basedOn w:val="DefaultParagraphFont"/>
    <w:uiPriority w:val="99"/>
    <w:unhideWhenUsed/>
    <w:rsid w:val="00882813"/>
    <w:rPr>
      <w:color w:val="auto"/>
      <w:u w:val="none"/>
    </w:rPr>
  </w:style>
  <w:style w:type="paragraph" w:styleId="DocumentMap">
    <w:name w:val="Document Map"/>
    <w:basedOn w:val="Normal"/>
    <w:link w:val="DocumentMapChar"/>
    <w:uiPriority w:val="99"/>
    <w:semiHidden/>
    <w:unhideWhenUsed/>
    <w:rsid w:val="0088281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82813"/>
    <w:rPr>
      <w:rFonts w:ascii="Lucida Grande" w:hAnsi="Lucida Grande" w:cs="Lucida Grande"/>
      <w:sz w:val="22"/>
    </w:rPr>
  </w:style>
  <w:style w:type="paragraph" w:customStyle="1" w:styleId="Emphasis1">
    <w:name w:val="Emphasis1"/>
    <w:basedOn w:val="Normal"/>
    <w:link w:val="Emphasis"/>
    <w:autoRedefine/>
    <w:uiPriority w:val="20"/>
    <w:qFormat/>
    <w:rsid w:val="00C46B3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5566</Words>
  <Characters>31728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35</cp:revision>
  <dcterms:created xsi:type="dcterms:W3CDTF">2021-11-05T20:08:00Z</dcterms:created>
  <dcterms:modified xsi:type="dcterms:W3CDTF">2021-11-14T14:53:00Z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