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3357A" w14:textId="0FBE055E" w:rsidR="00E42E4C" w:rsidRDefault="00BC1DD8" w:rsidP="00BC1DD8">
      <w:pPr>
        <w:pStyle w:val="Heading1"/>
      </w:pPr>
      <w:r>
        <w:t>Bronx R5</w:t>
      </w:r>
    </w:p>
    <w:p w14:paraId="07E0AEB5" w14:textId="7B1FCD57" w:rsidR="00BC1DD8" w:rsidRDefault="00BC1DD8" w:rsidP="00BC1DD8"/>
    <w:p w14:paraId="68CCA204" w14:textId="77777777" w:rsidR="00BC1DD8" w:rsidRPr="000E124A" w:rsidRDefault="00BC1DD8" w:rsidP="00BC1DD8">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0D705AB5" w14:textId="77777777" w:rsidR="00BC1DD8" w:rsidRPr="000E124A" w:rsidRDefault="00BC1DD8" w:rsidP="00BC1DD8">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1</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2A5490C5" w14:textId="77777777" w:rsidR="00BC1DD8" w:rsidRPr="000E124A" w:rsidRDefault="00BC1DD8" w:rsidP="00BC1DD8">
      <w:pPr>
        <w:rPr>
          <w:rStyle w:val="Emphasis"/>
        </w:rPr>
      </w:pPr>
      <w:r w:rsidRPr="000E124A">
        <w:rPr>
          <w:rStyle w:val="Emphasis"/>
          <w:highlight w:val="cyan"/>
        </w:rPr>
        <w:t>There are two</w:t>
      </w:r>
      <w:r w:rsidRPr="000E124A">
        <w:rPr>
          <w:rStyle w:val="Emphasis"/>
        </w:rPr>
        <w:t xml:space="preserve"> fundamental </w:t>
      </w:r>
      <w:r w:rsidRPr="000E124A">
        <w:rPr>
          <w:rStyle w:val="Emphasis"/>
          <w:highlight w:val="cyan"/>
        </w:rPr>
        <w:t>classes of</w:t>
      </w:r>
      <w:r w:rsidRPr="000E124A">
        <w:rPr>
          <w:sz w:val="16"/>
        </w:rPr>
        <w:t xml:space="preserve"> terms traditionally distinguished within </w:t>
      </w:r>
      <w:r w:rsidRPr="000E124A">
        <w:rPr>
          <w:rStyle w:val="Emphasis"/>
          <w:highlight w:val="cyan"/>
        </w:rPr>
        <w:t>moral vocabulary: the deontic and the aretaic</w:t>
      </w:r>
      <w:r w:rsidRPr="000E124A">
        <w:rPr>
          <w:rStyle w:val="Emphasis"/>
        </w:rPr>
        <w:t xml:space="preserve">. </w:t>
      </w:r>
      <w:r w:rsidRPr="000E124A">
        <w:rPr>
          <w:sz w:val="16"/>
        </w:rPr>
        <w:t xml:space="preserve">The terms from </w:t>
      </w:r>
      <w:r w:rsidRPr="000E124A">
        <w:rPr>
          <w:rStyle w:val="Emphasis"/>
          <w:highlight w:val="cyan"/>
        </w:rPr>
        <w:t>the first</w:t>
      </w:r>
      <w:r w:rsidRPr="000E124A">
        <w:rPr>
          <w:sz w:val="16"/>
        </w:rPr>
        <w:t xml:space="preserve"> set </w:t>
      </w:r>
      <w:r w:rsidRPr="000E124A">
        <w:rPr>
          <w:rStyle w:val="Emphasis"/>
          <w:highlight w:val="cyan"/>
        </w:rPr>
        <w:t>serve</w:t>
      </w:r>
      <w:r w:rsidRPr="000E124A">
        <w:rPr>
          <w:sz w:val="16"/>
        </w:rPr>
        <w:t xml:space="preserve"> in </w:t>
      </w:r>
      <w:r w:rsidRPr="000E124A">
        <w:rPr>
          <w:rStyle w:val="Emphasis"/>
          <w:highlight w:val="cyan"/>
        </w:rPr>
        <w:t>the prescriptive function of</w:t>
      </w:r>
      <w:r w:rsidRPr="000E124A">
        <w:rPr>
          <w:rStyle w:val="Emphasis"/>
        </w:rPr>
        <w:t xml:space="preserve"> a </w:t>
      </w:r>
      <w:r w:rsidRPr="000E124A">
        <w:rPr>
          <w:rStyle w:val="Emphasis"/>
          <w:highlight w:val="cyan"/>
        </w:rPr>
        <w:t>moral code</w:t>
      </w:r>
      <w:r w:rsidRPr="000E124A">
        <w:rPr>
          <w:sz w:val="16"/>
        </w:rPr>
        <w:t xml:space="preserve">. This function consists in </w:t>
      </w:r>
      <w:r w:rsidRPr="000E124A">
        <w:rPr>
          <w:rStyle w:val="Emphasis"/>
          <w:highlight w:val="cyan"/>
        </w:rPr>
        <w:t>providing answers to</w:t>
      </w:r>
      <w:r w:rsidRPr="000E124A">
        <w:rPr>
          <w:sz w:val="16"/>
        </w:rPr>
        <w:t xml:space="preserve"> questions like: </w:t>
      </w:r>
      <w:r w:rsidRPr="000E124A">
        <w:rPr>
          <w:rStyle w:val="Emphasis"/>
          <w:highlight w:val="cyan"/>
        </w:rPr>
        <w:t>What am I (morally) required to do</w:t>
      </w:r>
      <w:r w:rsidRPr="000E124A">
        <w:rPr>
          <w:rStyle w:val="Emphasis"/>
        </w:rPr>
        <w:t>?</w:t>
      </w:r>
      <w:r w:rsidRPr="000E124A">
        <w:rPr>
          <w:sz w:val="16"/>
        </w:rPr>
        <w:t xml:space="preserve"> Answers to such questions usually have the grammatical form of an imperative and are called “prescriptions”, “moral norms”, “rules”, “precepts”, or “commands”. </w:t>
      </w:r>
      <w:r w:rsidRPr="000E124A">
        <w:rPr>
          <w:rStyle w:val="Emphasis"/>
        </w:rPr>
        <w:t>They are expressed by means of such terms as: ‘right’, ‘obligation’, ‘duty’</w:t>
      </w:r>
      <w:r w:rsidRPr="000E124A">
        <w:rPr>
          <w:sz w:val="16"/>
        </w:rPr>
        <w:t xml:space="preserve">, etc. </w:t>
      </w:r>
      <w:r w:rsidRPr="000E124A">
        <w:rPr>
          <w:rStyle w:val="Emphasis"/>
          <w:highlight w:val="cyan"/>
        </w:rPr>
        <w:t>The second class contains terms</w:t>
      </w:r>
      <w:r w:rsidRPr="000E124A">
        <w:rPr>
          <w:rStyle w:val="Emphasis"/>
        </w:rPr>
        <w:t xml:space="preserve"> used </w:t>
      </w:r>
      <w:r w:rsidRPr="000E124A">
        <w:rPr>
          <w:rStyle w:val="Emphasis"/>
          <w:highlight w:val="cyan"/>
        </w:rPr>
        <w:t>for</w:t>
      </w:r>
      <w:r w:rsidRPr="000E124A">
        <w:rPr>
          <w:rStyle w:val="Emphasis"/>
        </w:rPr>
        <w:t xml:space="preserve"> a </w:t>
      </w:r>
      <w:r w:rsidRPr="000E124A">
        <w:rPr>
          <w:rStyle w:val="Emphasis"/>
          <w:highlight w:val="cyan"/>
        </w:rPr>
        <w:t>moral evaluation of</w:t>
      </w:r>
      <w:r w:rsidRPr="000E124A">
        <w:rPr>
          <w:sz w:val="16"/>
        </w:rPr>
        <w:t xml:space="preserve"> an action (or </w:t>
      </w:r>
      <w:r w:rsidRPr="000E124A">
        <w:rPr>
          <w:rStyle w:val="Emphasis"/>
          <w:highlight w:val="cyan"/>
        </w:rPr>
        <w:t>an actor</w:t>
      </w:r>
      <w:r w:rsidRPr="000E124A">
        <w:rPr>
          <w:sz w:val="16"/>
        </w:rPr>
        <w:t xml:space="preserve">). Such moral evaluation is not primarily intended to direct actions, although it seems capable of performing this function as well. </w:t>
      </w:r>
      <w:r w:rsidRPr="000E124A">
        <w:rPr>
          <w:rStyle w:val="Emphasis"/>
          <w:highlight w:val="cyan"/>
        </w:rPr>
        <w:t>Terms used</w:t>
      </w:r>
      <w:r w:rsidRPr="000E124A">
        <w:rPr>
          <w:rStyle w:val="Emphasis"/>
        </w:rPr>
        <w:t xml:space="preserve"> for evaluations </w:t>
      </w:r>
      <w:r w:rsidRPr="000E124A">
        <w:rPr>
          <w:rStyle w:val="Emphasis"/>
          <w:highlight w:val="cyan"/>
        </w:rPr>
        <w:t>include: ‘good’, ‘bad’</w:t>
      </w:r>
      <w:r w:rsidRPr="000E124A">
        <w:rPr>
          <w:rStyle w:val="Emphasis"/>
        </w:rPr>
        <w:t>, ‘blameworthy’, ‘praiseworthy’, ‘</w:t>
      </w:r>
      <w:r w:rsidRPr="000E124A">
        <w:rPr>
          <w:rStyle w:val="Emphasis"/>
          <w:highlight w:val="cyan"/>
        </w:rPr>
        <w:t>virtuous’</w:t>
      </w:r>
      <w:r w:rsidRPr="000E124A">
        <w:rPr>
          <w:rStyle w:val="Emphasis"/>
        </w:rPr>
        <w:t>, etc</w:t>
      </w:r>
      <w:r w:rsidRPr="000E124A">
        <w:rPr>
          <w:sz w:val="16"/>
        </w:rPr>
        <w:t xml:space="preserve">. The ‘right’ is the key notion of the normative part of a moral theory; </w:t>
      </w:r>
      <w:r w:rsidRPr="000E124A">
        <w:rPr>
          <w:rStyle w:val="Emphasis"/>
          <w:highlight w:val="cyan"/>
        </w:rPr>
        <w:t>the ‘good’ is used to express moral judgments</w:t>
      </w:r>
      <w:r w:rsidRPr="000E124A">
        <w:rPr>
          <w:rStyle w:val="Emphasis"/>
        </w:rPr>
        <w:t>.</w:t>
      </w:r>
    </w:p>
    <w:p w14:paraId="0942A631" w14:textId="77777777" w:rsidR="00BC1DD8" w:rsidRPr="000E124A" w:rsidRDefault="00BC1DD8" w:rsidP="00BC1DD8">
      <w:pPr>
        <w:pStyle w:val="Heading4"/>
        <w:rPr>
          <w:rFonts w:cs="Calibri"/>
          <w:b w:val="0"/>
          <w:bCs w:val="0"/>
        </w:rPr>
      </w:pPr>
      <w:r w:rsidRPr="000E124A">
        <w:rPr>
          <w:rFonts w:cs="Calibri"/>
        </w:rPr>
        <w:t xml:space="preserve">To clarify, </w:t>
      </w:r>
      <w:r w:rsidRPr="000E124A">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5CEE6A5C" w14:textId="77777777" w:rsidR="00BC1DD8" w:rsidRPr="000E124A" w:rsidRDefault="00BC1DD8" w:rsidP="008C7B1F">
      <w:pPr>
        <w:pStyle w:val="Heading4"/>
      </w:pPr>
    </w:p>
    <w:p w14:paraId="41732CFB" w14:textId="77777777" w:rsidR="00BC1DD8" w:rsidRPr="000E124A" w:rsidRDefault="00BC1DD8" w:rsidP="00BC1DD8">
      <w:pPr>
        <w:pStyle w:val="Heading4"/>
        <w:rPr>
          <w:rFonts w:cs="Calibri"/>
        </w:rPr>
      </w:pPr>
      <w:r w:rsidRPr="000E124A">
        <w:rPr>
          <w:rFonts w:cs="Calibri"/>
        </w:rPr>
        <w:t>Prefer the aretaic:</w:t>
      </w:r>
    </w:p>
    <w:p w14:paraId="7A915FB0" w14:textId="77777777" w:rsidR="00BC1DD8" w:rsidRPr="000E124A" w:rsidRDefault="00BC1DD8" w:rsidP="00BC1DD8"/>
    <w:p w14:paraId="3610E038" w14:textId="77777777" w:rsidR="00BC1DD8" w:rsidRPr="000E124A" w:rsidRDefault="00BC1DD8" w:rsidP="00BC1DD8">
      <w:pPr>
        <w:pStyle w:val="Heading4"/>
        <w:spacing w:before="0"/>
        <w:rPr>
          <w:rFonts w:cs="Calibri"/>
          <w:sz w:val="24"/>
        </w:rPr>
      </w:pPr>
      <w:r w:rsidRPr="000E124A">
        <w:rPr>
          <w:rFonts w:cs="Calibri"/>
        </w:rPr>
        <w:t xml:space="preserve">[1] Hijacks </w:t>
      </w:r>
      <w:r w:rsidRPr="000E124A">
        <w:rPr>
          <w:rFonts w:cs="Calibri"/>
          <w:b w:val="0"/>
          <w:bCs w:val="0"/>
        </w:rPr>
        <w:t>– Every action in the deontic can be expressed in the aretaic, but only the aretaic can break free of the right/wrong binary with its richer vocabulary.</w:t>
      </w:r>
      <w:r w:rsidRPr="000E124A">
        <w:rPr>
          <w:rFonts w:cs="Calibri"/>
        </w:rPr>
        <w:t xml:space="preserve"> </w:t>
      </w:r>
    </w:p>
    <w:p w14:paraId="407692CB" w14:textId="77777777" w:rsidR="00BC1DD8" w:rsidRPr="000E124A" w:rsidRDefault="00BC1DD8" w:rsidP="00BC1DD8">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2</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1FEA5668" w14:textId="77777777" w:rsidR="00BC1DD8" w:rsidRPr="000E124A" w:rsidRDefault="00BC1DD8" w:rsidP="00BC1DD8">
      <w:pPr>
        <w:rPr>
          <w:rStyle w:val="Emphasis"/>
        </w:rPr>
      </w:pPr>
      <w:r w:rsidRPr="000E124A">
        <w:rPr>
          <w:sz w:val="16"/>
        </w:rPr>
        <w:t xml:space="preserve">The way we use words ‘good/bad’ and ‘right/wrong’ seems to support the above claims. </w:t>
      </w:r>
      <w:r w:rsidRPr="000E124A">
        <w:rPr>
          <w:rStyle w:val="Emphasis"/>
          <w:highlight w:val="cyan"/>
        </w:rPr>
        <w:t xml:space="preserve">Goodness and badness come in </w:t>
      </w:r>
      <w:proofErr w:type="gramStart"/>
      <w:r w:rsidRPr="000E124A">
        <w:rPr>
          <w:rStyle w:val="Emphasis"/>
          <w:highlight w:val="cyan"/>
        </w:rPr>
        <w:t>degrees</w:t>
      </w:r>
      <w:r w:rsidRPr="000E124A">
        <w:rPr>
          <w:rStyle w:val="Emphasis"/>
        </w:rPr>
        <w:t>,</w:t>
      </w:r>
      <w:proofErr w:type="gramEnd"/>
      <w:r w:rsidRPr="000E124A">
        <w:rPr>
          <w:sz w:val="16"/>
        </w:rPr>
        <w:t xml:space="preserve"> hence </w:t>
      </w:r>
      <w:r w:rsidRPr="000E124A">
        <w:rPr>
          <w:rStyle w:val="Emphasis"/>
          <w:highlight w:val="cyan"/>
        </w:rPr>
        <w:t xml:space="preserve">we have words like ‘better’ and ‘worse’; we lack similar terms for </w:t>
      </w:r>
      <w:proofErr w:type="spellStart"/>
      <w:r w:rsidRPr="000E124A">
        <w:rPr>
          <w:rStyle w:val="Emphasis"/>
          <w:highlight w:val="cyan"/>
        </w:rPr>
        <w:t>deontically</w:t>
      </w:r>
      <w:proofErr w:type="spellEnd"/>
      <w:r w:rsidRPr="000E124A">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0E124A">
        <w:rPr>
          <w:rStyle w:val="Emphasis"/>
          <w:highlight w:val="cyan"/>
        </w:rPr>
        <w:t>all-or- nothing</w:t>
      </w:r>
      <w:r w:rsidRPr="000E124A">
        <w:rPr>
          <w:rStyle w:val="Emphasis"/>
        </w:rPr>
        <w:t xml:space="preserve"> choice, </w:t>
      </w:r>
      <w:r w:rsidRPr="000E124A">
        <w:rPr>
          <w:rStyle w:val="Emphasis"/>
          <w:highlight w:val="cyan"/>
        </w:rPr>
        <w:t>implied by</w:t>
      </w:r>
      <w:r w:rsidRPr="000E124A">
        <w:rPr>
          <w:sz w:val="16"/>
        </w:rPr>
        <w:t xml:space="preserve"> the use of </w:t>
      </w:r>
      <w:r w:rsidRPr="000E124A">
        <w:rPr>
          <w:rStyle w:val="Emphasis"/>
          <w:highlight w:val="cyan"/>
        </w:rPr>
        <w:t>‘right’ or ‘wrong’, suggests focusing on</w:t>
      </w:r>
      <w:r w:rsidRPr="000E124A">
        <w:rPr>
          <w:rStyle w:val="Emphasis"/>
        </w:rPr>
        <w:t xml:space="preserve"> only </w:t>
      </w:r>
      <w:r w:rsidRPr="000E124A">
        <w:rPr>
          <w:rStyle w:val="Emphasis"/>
          <w:highlight w:val="cyan"/>
        </w:rPr>
        <w:t>one</w:t>
      </w:r>
      <w:r w:rsidRPr="000E124A">
        <w:rPr>
          <w:sz w:val="16"/>
        </w:rPr>
        <w:t xml:space="preserve"> quantum </w:t>
      </w:r>
      <w:r w:rsidRPr="000E124A">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0E124A">
        <w:rPr>
          <w:rStyle w:val="Emphasis"/>
          <w:highlight w:val="cyan"/>
        </w:rPr>
        <w:t>the</w:t>
      </w:r>
      <w:r w:rsidRPr="000E124A">
        <w:rPr>
          <w:rStyle w:val="Emphasis"/>
        </w:rPr>
        <w:t xml:space="preserve"> entire </w:t>
      </w:r>
      <w:r w:rsidRPr="000E124A">
        <w:rPr>
          <w:rStyle w:val="Emphasis"/>
          <w:highlight w:val="cyan"/>
        </w:rPr>
        <w:t xml:space="preserve">aretaic </w:t>
      </w:r>
      <w:r w:rsidRPr="000E124A">
        <w:rPr>
          <w:rStyle w:val="Emphasis"/>
          <w:highlight w:val="cyan"/>
        </w:rPr>
        <w:lastRenderedPageBreak/>
        <w:t>vocabulary is infinitely richer and allows</w:t>
      </w:r>
      <w:r w:rsidRPr="000E124A">
        <w:rPr>
          <w:rStyle w:val="Emphasis"/>
        </w:rPr>
        <w:t xml:space="preserve"> us to draw much </w:t>
      </w:r>
      <w:r w:rsidRPr="000E124A">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0E124A">
        <w:rPr>
          <w:rStyle w:val="Emphasis"/>
          <w:highlight w:val="cyan"/>
        </w:rPr>
        <w:t>praiseworthy</w:t>
      </w:r>
      <w:r w:rsidRPr="000E124A">
        <w:rPr>
          <w:rStyle w:val="Emphasis"/>
        </w:rPr>
        <w:t xml:space="preserve"> 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that it deserves </w:t>
      </w:r>
      <w:r w:rsidRPr="000E124A">
        <w:rPr>
          <w:rStyle w:val="Emphasis"/>
          <w:highlight w:val="cyan"/>
        </w:rPr>
        <w:t>approval</w:t>
      </w:r>
      <w:r w:rsidRPr="000E124A">
        <w:rPr>
          <w:sz w:val="16"/>
        </w:rPr>
        <w:t xml:space="preserve"> or favor: </w:t>
      </w:r>
      <w:r w:rsidRPr="000E124A">
        <w:rPr>
          <w:rStyle w:val="Emphasis"/>
        </w:rPr>
        <w:t xml:space="preserve">we assess it higher when we say that it is </w:t>
      </w:r>
      <w:r w:rsidRPr="000E124A">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0E124A">
        <w:rPr>
          <w:rStyle w:val="Emphasis"/>
          <w:highlight w:val="cyan"/>
        </w:rPr>
        <w:t>should be</w:t>
      </w:r>
      <w:r w:rsidRPr="000E124A">
        <w:rPr>
          <w:sz w:val="16"/>
        </w:rPr>
        <w:t xml:space="preserve"> also respected and </w:t>
      </w:r>
      <w:r w:rsidRPr="000E124A">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w:t>
      </w:r>
      <w:proofErr w:type="gramStart"/>
      <w:r w:rsidRPr="000E124A">
        <w:rPr>
          <w:sz w:val="16"/>
        </w:rPr>
        <w:t>do:</w:t>
      </w:r>
      <w:proofErr w:type="gramEnd"/>
      <w:r w:rsidRPr="000E124A">
        <w:rPr>
          <w:sz w:val="16"/>
        </w:rPr>
        <w:t xml:space="preserve"> </w:t>
      </w:r>
      <w:r w:rsidRPr="000E124A">
        <w:rPr>
          <w:rStyle w:val="Emphasis"/>
        </w:rPr>
        <w:t xml:space="preserve">yet </w:t>
      </w:r>
      <w:r w:rsidRPr="000E124A">
        <w:rPr>
          <w:rStyle w:val="Emphasis"/>
          <w:highlight w:val="cyan"/>
        </w:rPr>
        <w:t>expressing</w:t>
      </w:r>
      <w:r w:rsidRPr="000E124A">
        <w:rPr>
          <w:sz w:val="16"/>
        </w:rPr>
        <w:t xml:space="preserve"> the word </w:t>
      </w:r>
      <w:r w:rsidRPr="000E124A">
        <w:rPr>
          <w:rStyle w:val="Emphasis"/>
          <w:highlight w:val="cyan"/>
        </w:rPr>
        <w:t>‘admirable’ in deontic vocabulary seems</w:t>
      </w:r>
      <w:r w:rsidRPr="000E124A">
        <w:rPr>
          <w:rStyle w:val="Emphasis"/>
        </w:rPr>
        <w:t xml:space="preserve"> </w:t>
      </w:r>
      <w:r w:rsidRPr="000E124A">
        <w:rPr>
          <w:sz w:val="16"/>
        </w:rPr>
        <w:t xml:space="preserve">just </w:t>
      </w:r>
      <w:r w:rsidRPr="000E124A">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w:t>
      </w:r>
      <w:proofErr w:type="gramStart"/>
      <w:r w:rsidRPr="000E124A">
        <w:rPr>
          <w:sz w:val="16"/>
        </w:rPr>
        <w:t>seems</w:t>
      </w:r>
      <w:proofErr w:type="gramEnd"/>
      <w:r w:rsidRPr="000E124A">
        <w:rPr>
          <w:sz w:val="16"/>
        </w:rPr>
        <w:t xml:space="preserve"> to be a good reason for believing that </w:t>
      </w:r>
      <w:r w:rsidRPr="000E124A">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w:t>
      </w:r>
      <w:proofErr w:type="gramStart"/>
      <w:r w:rsidRPr="000E124A">
        <w:rPr>
          <w:sz w:val="16"/>
        </w:rPr>
        <w:t>In particular,</w:t>
      </w:r>
      <w:r w:rsidRPr="000E124A">
        <w:rPr>
          <w:sz w:val="16"/>
          <w:szCs w:val="16"/>
        </w:rPr>
        <w:t xml:space="preserve"> it</w:t>
      </w:r>
      <w:proofErr w:type="gramEnd"/>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w:t>
      </w:r>
      <w:proofErr w:type="gramStart"/>
      <w:r w:rsidRPr="000E124A">
        <w:rPr>
          <w:sz w:val="16"/>
        </w:rPr>
        <w:t>similar to</w:t>
      </w:r>
      <w:proofErr w:type="gramEnd"/>
      <w:r w:rsidRPr="000E124A">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E124A">
        <w:rPr>
          <w:sz w:val="16"/>
        </w:rPr>
        <w:t>and in particular, Stocker’s</w:t>
      </w:r>
      <w:proofErr w:type="gramEnd"/>
      <w:r w:rsidRPr="000E124A">
        <w:rPr>
          <w:sz w:val="16"/>
        </w:rPr>
        <w:t xml:space="preserve">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w:t>
      </w:r>
      <w:proofErr w:type="gramStart"/>
      <w:r w:rsidRPr="000E124A">
        <w:rPr>
          <w:sz w:val="16"/>
        </w:rPr>
        <w:t xml:space="preserve">particular </w:t>
      </w:r>
      <w:r w:rsidRPr="000E124A">
        <w:rPr>
          <w:rStyle w:val="Emphasis"/>
        </w:rPr>
        <w:t>deontic</w:t>
      </w:r>
      <w:proofErr w:type="gramEnd"/>
      <w:r w:rsidRPr="000E124A">
        <w:rPr>
          <w:rStyle w:val="Emphasis"/>
        </w:rPr>
        <w:t xml:space="preserve">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0E124A">
        <w:rPr>
          <w:rStyle w:val="Emphasis"/>
          <w:highlight w:val="cyan"/>
        </w:rPr>
        <w:t>attractive ethical theories seem</w:t>
      </w:r>
      <w:r w:rsidRPr="000E124A">
        <w:rPr>
          <w:rStyle w:val="Emphasis"/>
        </w:rPr>
        <w:t xml:space="preserve"> to be</w:t>
      </w:r>
      <w:r w:rsidRPr="000E124A">
        <w:rPr>
          <w:sz w:val="16"/>
        </w:rPr>
        <w:t xml:space="preserve"> much </w:t>
      </w:r>
      <w:r w:rsidRPr="000E124A">
        <w:rPr>
          <w:rStyle w:val="Emphasis"/>
          <w:highlight w:val="cyan"/>
        </w:rPr>
        <w:t>better</w:t>
      </w:r>
      <w:r w:rsidRPr="000E124A">
        <w:rPr>
          <w:rStyle w:val="Emphasis"/>
        </w:rPr>
        <w:t xml:space="preserve"> off </w:t>
      </w:r>
      <w:r w:rsidRPr="000E124A">
        <w:rPr>
          <w:rStyle w:val="Emphasis"/>
          <w:highlight w:val="cyan"/>
        </w:rPr>
        <w:t>than</w:t>
      </w:r>
      <w:r w:rsidRPr="000E124A">
        <w:rPr>
          <w:rStyle w:val="Emphasis"/>
        </w:rPr>
        <w:t xml:space="preserve"> </w:t>
      </w:r>
      <w:r w:rsidRPr="000E124A">
        <w:rPr>
          <w:sz w:val="16"/>
        </w:rPr>
        <w:t xml:space="preserve">the </w:t>
      </w:r>
      <w:r w:rsidRPr="000E124A">
        <w:rPr>
          <w:rStyle w:val="Emphasis"/>
          <w:highlight w:val="cyan"/>
        </w:rPr>
        <w:t>imperative ones</w:t>
      </w:r>
      <w:r w:rsidRPr="000E124A">
        <w:rPr>
          <w:rStyle w:val="Emphasis"/>
        </w:rPr>
        <w:t>.</w:t>
      </w:r>
    </w:p>
    <w:p w14:paraId="7C019364" w14:textId="77777777" w:rsidR="00BC1DD8" w:rsidRPr="000E124A" w:rsidRDefault="00BC1DD8" w:rsidP="00BC1DD8">
      <w:pPr>
        <w:rPr>
          <w:rStyle w:val="Emphasis"/>
        </w:rPr>
      </w:pPr>
    </w:p>
    <w:p w14:paraId="63806BB2" w14:textId="77777777" w:rsidR="00BC1DD8" w:rsidRPr="000E124A" w:rsidRDefault="00BC1DD8" w:rsidP="00BC1DD8">
      <w:pPr>
        <w:pStyle w:val="Heading4"/>
        <w:rPr>
          <w:rFonts w:cs="Calibri"/>
          <w:b w:val="0"/>
          <w:bCs w:val="0"/>
        </w:rPr>
      </w:pPr>
      <w:r w:rsidRPr="000E124A">
        <w:rPr>
          <w:rFonts w:cs="Calibri"/>
        </w:rPr>
        <w:t xml:space="preserve">[2] Collapses – A. </w:t>
      </w:r>
      <w:r w:rsidRPr="000E124A">
        <w:rPr>
          <w:rFonts w:cs="Calibri"/>
          <w:b w:val="0"/>
          <w:bCs w:val="0"/>
        </w:rPr>
        <w:t>If agents were conditioned properly, they would independently take the right actions, which hijacks deontic theories.</w:t>
      </w:r>
      <w:r w:rsidRPr="000E124A">
        <w:rPr>
          <w:rFonts w:cs="Calibri"/>
        </w:rPr>
        <w:t xml:space="preserve"> B. </w:t>
      </w:r>
      <w:r w:rsidRPr="000E124A">
        <w:rPr>
          <w:rFonts w:cs="Calibri"/>
          <w:b w:val="0"/>
        </w:rPr>
        <w:t>Infinite regress – we can always ask why to follow a deontic rule, but the answer will terminate in attempting to achieve some aretaic property.</w:t>
      </w:r>
    </w:p>
    <w:p w14:paraId="50B07BFB" w14:textId="77777777" w:rsidR="00BC1DD8" w:rsidRPr="000E124A" w:rsidRDefault="00BC1DD8" w:rsidP="00BC1DD8">
      <w:pPr>
        <w:rPr>
          <w:b/>
          <w:bCs/>
        </w:rPr>
      </w:pPr>
    </w:p>
    <w:p w14:paraId="1D9130BD" w14:textId="77777777" w:rsidR="00BC1DD8" w:rsidRPr="000E124A" w:rsidRDefault="00BC1DD8" w:rsidP="00BC1DD8">
      <w:pPr>
        <w:pStyle w:val="Heading4"/>
        <w:rPr>
          <w:rFonts w:cs="Calibri"/>
          <w:b w:val="0"/>
          <w:bCs w:val="0"/>
        </w:rPr>
      </w:pPr>
      <w:r w:rsidRPr="000E124A">
        <w:rPr>
          <w:rFonts w:cs="Calibri"/>
        </w:rPr>
        <w:t>[3] Prerequisite –</w:t>
      </w:r>
      <w:r>
        <w:rPr>
          <w:rFonts w:cs="Calibri"/>
        </w:rPr>
        <w:t xml:space="preserve"> </w:t>
      </w:r>
      <w:r w:rsidRPr="000E124A">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6607935B" w14:textId="77777777" w:rsidR="00BC1DD8" w:rsidRPr="000E124A" w:rsidRDefault="00BC1DD8" w:rsidP="00BC1DD8"/>
    <w:p w14:paraId="4BACFBF3" w14:textId="77777777" w:rsidR="00BC1DD8" w:rsidRPr="000E124A" w:rsidRDefault="00BC1DD8" w:rsidP="00BC1DD8">
      <w:pPr>
        <w:pStyle w:val="Heading4"/>
        <w:rPr>
          <w:rFonts w:cs="Calibri"/>
          <w:b w:val="0"/>
          <w:bCs w:val="0"/>
        </w:rPr>
      </w:pPr>
      <w:r w:rsidRPr="000E124A">
        <w:rPr>
          <w:rFonts w:cs="Calibri"/>
        </w:rPr>
        <w:lastRenderedPageBreak/>
        <w:t>[4] The deontic fails –</w:t>
      </w:r>
      <w:r>
        <w:rPr>
          <w:rFonts w:cs="Calibri"/>
        </w:rPr>
        <w:t xml:space="preserve"> </w:t>
      </w:r>
      <w:r w:rsidRPr="000E124A">
        <w:rPr>
          <w:rFonts w:cs="Calibri"/>
          <w:b w:val="0"/>
          <w:bCs w:val="0"/>
        </w:rPr>
        <w:t xml:space="preserve">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p>
    <w:p w14:paraId="464A76B6" w14:textId="77777777" w:rsidR="00BC1DD8" w:rsidRPr="000E124A" w:rsidRDefault="00BC1DD8" w:rsidP="008C7B1F">
      <w:pPr>
        <w:pStyle w:val="Heading4"/>
      </w:pPr>
    </w:p>
    <w:p w14:paraId="31B9115D" w14:textId="77777777" w:rsidR="00BC1DD8" w:rsidRPr="000E124A" w:rsidRDefault="00BC1DD8" w:rsidP="00BC1DD8">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23DBF02F" w14:textId="77777777" w:rsidR="00BC1DD8" w:rsidRPr="000E124A" w:rsidRDefault="00BC1DD8" w:rsidP="00BC1DD8">
      <w:pPr>
        <w:pStyle w:val="NormalWeb"/>
        <w:spacing w:before="15" w:beforeAutospacing="0" w:after="180" w:afterAutospacing="0"/>
        <w:rPr>
          <w:rFonts w:ascii="Calibri" w:hAnsi="Calibri" w:cs="Calibri"/>
        </w:rPr>
      </w:pPr>
      <w:r w:rsidRPr="000E124A">
        <w:rPr>
          <w:rFonts w:ascii="Calibri" w:hAnsi="Calibri" w:cs="Calibri"/>
          <w:b/>
          <w:bCs/>
          <w:sz w:val="26"/>
          <w:szCs w:val="26"/>
        </w:rPr>
        <w:t>Reader,</w:t>
      </w:r>
      <w:r w:rsidRPr="000E124A">
        <w:rPr>
          <w:rFonts w:ascii="Calibri" w:hAnsi="Calibri" w:cs="Calibri"/>
          <w:sz w:val="22"/>
          <w:szCs w:val="22"/>
        </w:rPr>
        <w:t>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4799F4EB" w14:textId="77777777" w:rsidR="00BC1DD8" w:rsidRPr="000E124A" w:rsidRDefault="00BC1DD8" w:rsidP="00BC1DD8">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0E124A">
        <w:rPr>
          <w:rStyle w:val="Emphasis"/>
          <w:highlight w:val="cyan"/>
        </w:rPr>
        <w:t>A virtue</w:t>
      </w:r>
      <w:r w:rsidRPr="000E124A">
        <w:rPr>
          <w:rStyle w:val="Emphasis"/>
        </w:rPr>
        <w:t xml:space="preserve"> just </w:t>
      </w:r>
      <w:r w:rsidRPr="000E124A">
        <w:rPr>
          <w:rStyle w:val="Emphasis"/>
          <w:highlight w:val="cyan"/>
        </w:rPr>
        <w:t>is a capacity, learnable by</w:t>
      </w:r>
      <w:r w:rsidRPr="000E124A">
        <w:rPr>
          <w:rStyle w:val="Emphasis"/>
        </w:rPr>
        <w:t xml:space="preserve"> beings with </w:t>
      </w:r>
      <w:r w:rsidRPr="000E124A">
        <w:rPr>
          <w:rStyle w:val="Emphasis"/>
          <w:highlight w:val="cyan"/>
        </w:rPr>
        <w:t>our biological nature</w:t>
      </w:r>
      <w:r w:rsidRPr="000E124A">
        <w:rPr>
          <w:rStyle w:val="Emphasis"/>
        </w:rPr>
        <w:t xml:space="preserve">, </w:t>
      </w:r>
      <w:r w:rsidRPr="000E124A">
        <w:rPr>
          <w:rStyle w:val="Emphasis"/>
          <w:highlight w:val="cyan"/>
        </w:rPr>
        <w:t>which</w:t>
      </w:r>
      <w:r w:rsidRPr="000E124A">
        <w:rPr>
          <w:rStyle w:val="Emphasis"/>
        </w:rPr>
        <w:t xml:space="preserve"> both </w:t>
      </w:r>
      <w:r w:rsidRPr="000E124A">
        <w:rPr>
          <w:rStyle w:val="Emphasis"/>
          <w:highlight w:val="cyan"/>
        </w:rPr>
        <w:t>manifests</w:t>
      </w:r>
      <w:r w:rsidRPr="000E124A">
        <w:rPr>
          <w:rStyle w:val="Emphasis"/>
        </w:rPr>
        <w:t xml:space="preserve"> the </w:t>
      </w:r>
      <w:r w:rsidRPr="000E124A">
        <w:rPr>
          <w:rStyle w:val="Emphasis"/>
          <w:highlight w:val="cyan"/>
        </w:rPr>
        <w:t>flourishing</w:t>
      </w:r>
      <w:r w:rsidRPr="000E124A">
        <w:rPr>
          <w:rStyle w:val="Emphasis"/>
        </w:rPr>
        <w:t xml:space="preserve"> nature of the agent</w:t>
      </w:r>
      <w:r w:rsidRPr="000E124A">
        <w:rPr>
          <w:sz w:val="16"/>
        </w:rPr>
        <w:t xml:space="preserve"> and seeks the flourishing of that to which it responds. With the sec </w:t>
      </w:r>
      <w:proofErr w:type="spellStart"/>
      <w:r w:rsidRPr="000E124A">
        <w:rPr>
          <w:sz w:val="16"/>
        </w:rPr>
        <w:t>ond</w:t>
      </w:r>
      <w:proofErr w:type="spellEnd"/>
      <w:r w:rsidRPr="000E124A">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0E124A">
        <w:rPr>
          <w:rStyle w:val="Emphasis"/>
        </w:rPr>
        <w:t xml:space="preserve">A </w:t>
      </w:r>
      <w:r w:rsidRPr="000E124A">
        <w:rPr>
          <w:rStyle w:val="Emphasis"/>
          <w:highlight w:val="cyan"/>
        </w:rPr>
        <w:t>virtue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w:t>
      </w:r>
      <w:proofErr w:type="gramStart"/>
      <w:r w:rsidRPr="000E124A">
        <w:rPr>
          <w:sz w:val="16"/>
        </w:rPr>
        <w:t xml:space="preserve">'in itself, </w:t>
      </w:r>
      <w:r w:rsidRPr="000E124A">
        <w:rPr>
          <w:rStyle w:val="Emphasis"/>
          <w:highlight w:val="cyan"/>
        </w:rPr>
        <w:t>virtue</w:t>
      </w:r>
      <w:proofErr w:type="gramEnd"/>
      <w:r w:rsidRPr="000E124A">
        <w:rPr>
          <w:rStyle w:val="Emphasis"/>
          <w:highlight w:val="cyan"/>
        </w:rPr>
        <w:t xml:space="preserve"> ethicists</w:t>
      </w:r>
      <w:r w:rsidRPr="000E124A">
        <w:rPr>
          <w:sz w:val="16"/>
        </w:rPr>
        <w:t xml:space="preserve"> instead </w:t>
      </w:r>
      <w:r w:rsidRPr="000E124A">
        <w:rPr>
          <w:rStyle w:val="Emphasis"/>
        </w:rPr>
        <w:t>explore the</w:t>
      </w:r>
      <w:r w:rsidRPr="000E124A">
        <w:rPr>
          <w:sz w:val="16"/>
        </w:rPr>
        <w:t xml:space="preserve"> concrete </w:t>
      </w:r>
      <w:r w:rsidRPr="000E124A">
        <w:rPr>
          <w:rStyle w:val="Emphasis"/>
        </w:rPr>
        <w:t xml:space="preserve">dependence of moral activity on the possibility of </w:t>
      </w:r>
      <w:r w:rsidRPr="000E124A">
        <w:rPr>
          <w:rStyle w:val="Emphasis"/>
          <w:highlight w:val="cyan"/>
        </w:rPr>
        <w:t>learn</w:t>
      </w:r>
      <w:r w:rsidRPr="000E124A">
        <w:rPr>
          <w:rStyle w:val="Emphasis"/>
        </w:rPr>
        <w:t xml:space="preserve">ing </w:t>
      </w:r>
      <w:r w:rsidRPr="000E124A">
        <w:rPr>
          <w:rStyle w:val="Emphasis"/>
          <w:highlight w:val="cyan"/>
        </w:rPr>
        <w:t>from already 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w:t>
      </w:r>
      <w:proofErr w:type="gramStart"/>
      <w:r w:rsidRPr="000E124A">
        <w:rPr>
          <w:sz w:val="16"/>
        </w:rPr>
        <w:t>agent ?</w:t>
      </w:r>
      <w:proofErr w:type="gramEnd"/>
      <w:r w:rsidRPr="000E124A">
        <w:rPr>
          <w:sz w:val="16"/>
        </w:rPr>
        <w:t xml:space="preserve"> the child, or the foreigner, or the damaged person in rehabilitation are all examples. These </w:t>
      </w:r>
      <w:r w:rsidRPr="000E124A">
        <w:rPr>
          <w:rStyle w:val="Emphasis"/>
          <w:highlight w:val="cyan"/>
        </w:rPr>
        <w:t>beginner-agents learn from 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then going on to do the same in new ways</w:t>
      </w:r>
      <w:r w:rsidRPr="000E124A">
        <w:rPr>
          <w:rStyle w:val="Emphasis"/>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7855BDE6" w14:textId="77777777" w:rsidR="00BC1DD8" w:rsidRPr="000E124A" w:rsidRDefault="00BC1DD8" w:rsidP="008C7B1F">
      <w:pPr>
        <w:pStyle w:val="Heading4"/>
      </w:pPr>
    </w:p>
    <w:p w14:paraId="0C631B4A" w14:textId="77777777" w:rsidR="00BC1DD8" w:rsidRPr="000E124A" w:rsidRDefault="00BC1DD8" w:rsidP="00BC1DD8">
      <w:pPr>
        <w:pStyle w:val="Heading4"/>
        <w:rPr>
          <w:rFonts w:cs="Calibri"/>
        </w:rPr>
      </w:pPr>
      <w:r w:rsidRPr="000E124A">
        <w:rPr>
          <w:rFonts w:cs="Calibri"/>
        </w:rPr>
        <w:t>The standard is consistency with the cultivation of virtue.</w:t>
      </w:r>
    </w:p>
    <w:p w14:paraId="511AADBD" w14:textId="77777777" w:rsidR="00BC1DD8" w:rsidRPr="000E124A" w:rsidRDefault="00BC1DD8" w:rsidP="00BC1DD8"/>
    <w:p w14:paraId="07880CEC" w14:textId="77777777" w:rsidR="00BC1DD8" w:rsidRPr="000E124A" w:rsidRDefault="00BC1DD8" w:rsidP="00BC1DD8">
      <w:pPr>
        <w:pStyle w:val="Heading4"/>
        <w:rPr>
          <w:rFonts w:cs="Calibri"/>
        </w:rPr>
      </w:pPr>
      <w:r w:rsidRPr="000E124A">
        <w:rPr>
          <w:rFonts w:cs="Calibri"/>
        </w:rPr>
        <w:lastRenderedPageBreak/>
        <w:t xml:space="preserve">Impact Calc – </w:t>
      </w:r>
    </w:p>
    <w:p w14:paraId="0964645F" w14:textId="77777777" w:rsidR="00BC1DD8" w:rsidRPr="000E124A" w:rsidRDefault="00BC1DD8" w:rsidP="00BC1DD8"/>
    <w:p w14:paraId="6B6B518C" w14:textId="6CECFD2C" w:rsidR="00BC1DD8" w:rsidRPr="000E124A" w:rsidRDefault="00BC1DD8" w:rsidP="00BC1DD8">
      <w:pPr>
        <w:pStyle w:val="Heading4"/>
        <w:rPr>
          <w:rFonts w:cs="Calibri"/>
        </w:rPr>
      </w:pPr>
      <w:r w:rsidRPr="000E124A">
        <w:rPr>
          <w:rFonts w:cs="Calibri"/>
        </w:rPr>
        <w:t>[</w:t>
      </w:r>
      <w:r w:rsidRPr="0050186E">
        <w:rPr>
          <w:rFonts w:cs="Calibri"/>
        </w:rPr>
        <w:t xml:space="preserve">1] There is a distinction between procedural and substantive actions. </w:t>
      </w:r>
      <w:r w:rsidRPr="000E124A">
        <w:rPr>
          <w:rFonts w:cs="Calibri"/>
          <w:b w:val="0"/>
          <w:bCs w:val="0"/>
        </w:rPr>
        <w:t xml:space="preserve">Procedural actions allow agents to engage under the framework to practice virtue while substantive offense is an </w:t>
      </w:r>
      <w:proofErr w:type="spellStart"/>
      <w:r w:rsidRPr="000E124A">
        <w:rPr>
          <w:rFonts w:cs="Calibri"/>
          <w:b w:val="0"/>
          <w:bCs w:val="0"/>
        </w:rPr>
        <w:t>uvirtuous</w:t>
      </w:r>
      <w:proofErr w:type="spellEnd"/>
      <w:r w:rsidRPr="000E124A">
        <w:rPr>
          <w:rFonts w:cs="Calibri"/>
          <w:b w:val="0"/>
          <w:bCs w:val="0"/>
        </w:rPr>
        <w:t xml:space="preserve"> action. Procedural offense comes first since</w:t>
      </w:r>
      <w:r w:rsidRPr="000E124A">
        <w:rPr>
          <w:rFonts w:cs="Calibri"/>
        </w:rPr>
        <w:t xml:space="preserve"> A) Prereq</w:t>
      </w:r>
      <w:r w:rsidRPr="000E124A">
        <w:rPr>
          <w:rFonts w:cs="Calibri"/>
          <w:b w:val="0"/>
          <w:bCs w:val="0"/>
        </w:rPr>
        <w:t xml:space="preserve"> – if it’s impossible to engage in the framework it’s impossible to generate a substantive ethical conclusion from </w:t>
      </w:r>
      <w:proofErr w:type="gramStart"/>
      <w:r w:rsidRPr="000E124A">
        <w:rPr>
          <w:rFonts w:cs="Calibri"/>
          <w:b w:val="0"/>
          <w:bCs w:val="0"/>
        </w:rPr>
        <w:t>it</w:t>
      </w:r>
      <w:proofErr w:type="gramEnd"/>
      <w:r w:rsidRPr="000E124A">
        <w:rPr>
          <w:rFonts w:cs="Calibri"/>
          <w:b w:val="0"/>
          <w:bCs w:val="0"/>
        </w:rPr>
        <w:t xml:space="preserve"> </w:t>
      </w:r>
      <w:r w:rsidRPr="000E124A">
        <w:rPr>
          <w:rFonts w:cs="Calibri"/>
        </w:rPr>
        <w:t>B) Magnitude</w:t>
      </w:r>
      <w:r w:rsidRPr="000E124A">
        <w:rPr>
          <w:rFonts w:cs="Calibri"/>
          <w:b w:val="0"/>
          <w:bCs w:val="0"/>
        </w:rPr>
        <w:t xml:space="preserve"> – being incapable of generating ethical principles is an intrinsic wrong that infinitely violates all the ethical decisions that you would have made under the framework </w:t>
      </w:r>
      <w:r w:rsidRPr="000E124A">
        <w:rPr>
          <w:rFonts w:cs="Calibri"/>
        </w:rPr>
        <w:t>C) Character</w:t>
      </w:r>
      <w:r w:rsidRPr="000E124A">
        <w:rPr>
          <w:rFonts w:cs="Calibri"/>
          <w:b w:val="0"/>
          <w:bCs w:val="0"/>
        </w:rPr>
        <w:t xml:space="preserve"> – virtues are a mindset to do the right thing so they must be realized, not forced. Agents must be able to cultivate their own virtues – if I force a person to never lie that won’t develop their character.</w:t>
      </w:r>
    </w:p>
    <w:p w14:paraId="0F245B2D" w14:textId="77777777" w:rsidR="00BC1DD8" w:rsidRPr="000E124A" w:rsidRDefault="00BC1DD8" w:rsidP="00BC1DD8"/>
    <w:p w14:paraId="00CA95CF" w14:textId="77777777" w:rsidR="00BC1DD8" w:rsidRPr="000E124A" w:rsidRDefault="00BC1DD8" w:rsidP="00BC1DD8">
      <w:pPr>
        <w:pStyle w:val="Heading4"/>
        <w:rPr>
          <w:rFonts w:cs="Calibri"/>
          <w:b w:val="0"/>
          <w:bCs w:val="0"/>
        </w:rPr>
      </w:pPr>
      <w:r w:rsidRPr="000E124A">
        <w:rPr>
          <w:rFonts w:cs="Calibri"/>
        </w:rPr>
        <w:t>[2] Not consequentialist</w:t>
      </w:r>
      <w:r w:rsidRPr="000E124A">
        <w:rPr>
          <w:rFonts w:cs="Calibri"/>
          <w:b w:val="0"/>
          <w:bCs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76E1CC1C" w14:textId="77777777" w:rsidR="00BC1DD8" w:rsidRPr="000E124A" w:rsidRDefault="00BC1DD8" w:rsidP="00BC1DD8"/>
    <w:p w14:paraId="4F604AEE" w14:textId="77777777" w:rsidR="00BC1DD8" w:rsidRPr="000E124A" w:rsidRDefault="00BC1DD8" w:rsidP="00BC1DD8">
      <w:pPr>
        <w:pStyle w:val="Heading4"/>
        <w:rPr>
          <w:rFonts w:cs="Calibri"/>
          <w:b w:val="0"/>
          <w:bCs w:val="0"/>
        </w:rPr>
      </w:pPr>
      <w:r w:rsidRPr="000E124A">
        <w:rPr>
          <w:rFonts w:cs="Calibri"/>
        </w:rPr>
        <w:t xml:space="preserve">[3] Consequences fail – A) Induction Fails – </w:t>
      </w:r>
      <w:r w:rsidRPr="000E124A">
        <w:rPr>
          <w:rFonts w:cs="Calibri"/>
          <w:b w:val="0"/>
          <w:bCs w:val="0"/>
        </w:rPr>
        <w:t>You only know induction works because past experiences have told you it has, but that is in itself a form of induction, so you use induction to prove induction – that’s circular</w:t>
      </w:r>
      <w:r w:rsidRPr="000E124A">
        <w:rPr>
          <w:rFonts w:cs="Calibri"/>
        </w:rPr>
        <w:t xml:space="preserve"> B) Butterfly Effect – </w:t>
      </w:r>
      <w:r w:rsidRPr="000E124A">
        <w:rPr>
          <w:rFonts w:cs="Calibri"/>
          <w:b w:val="0"/>
          <w:bCs w:val="0"/>
        </w:rPr>
        <w:t>Every action has an infinite number of consequences that stem from it – me picking up a pen could cause nuclear war a hundred years down – you can’t quantify the infinite amount of pain and pleasure to come</w:t>
      </w:r>
      <w:r w:rsidRPr="000E124A">
        <w:rPr>
          <w:rFonts w:cs="Calibri"/>
        </w:rPr>
        <w:t xml:space="preserve"> C) Aggregation fails – </w:t>
      </w:r>
      <w:r w:rsidRPr="000E124A">
        <w:rPr>
          <w:rFonts w:cs="Calibri"/>
          <w:b w:val="0"/>
          <w:bCs w:val="0"/>
        </w:rPr>
        <w:t>everyone has different feelings of pain and pleasure, so you can’t universalize that and say it’s good – it’s impossible to measure something that’s completely subjective</w:t>
      </w:r>
      <w:r w:rsidRPr="000E124A">
        <w:rPr>
          <w:rFonts w:cs="Calibri"/>
        </w:rPr>
        <w:t xml:space="preserve"> D) Culpability – </w:t>
      </w:r>
      <w:r w:rsidRPr="000E124A">
        <w:rPr>
          <w:rFonts w:cs="Calibri"/>
          <w:b w:val="0"/>
          <w:bCs w:val="0"/>
        </w:rPr>
        <w:t>any consequence can lead to another consequence so it’s impossible to assign obligations since you can’t pinpoint a specific actor that caused a consequence.</w:t>
      </w:r>
    </w:p>
    <w:p w14:paraId="3C275C1C" w14:textId="77777777" w:rsidR="00BC1DD8" w:rsidRPr="000E124A" w:rsidRDefault="00BC1DD8" w:rsidP="008C7B1F">
      <w:pPr>
        <w:pStyle w:val="Heading4"/>
      </w:pPr>
    </w:p>
    <w:p w14:paraId="4D057B3B" w14:textId="77777777" w:rsidR="00BC1DD8" w:rsidRDefault="00BC1DD8" w:rsidP="00BC1DD8">
      <w:pPr>
        <w:pStyle w:val="Heading4"/>
        <w:rPr>
          <w:rFonts w:cs="Calibri"/>
        </w:rPr>
      </w:pPr>
      <w:r w:rsidRPr="000E124A">
        <w:rPr>
          <w:rFonts w:cs="Calibri"/>
        </w:rPr>
        <w:t>Prefer additionally:</w:t>
      </w:r>
    </w:p>
    <w:p w14:paraId="66557733" w14:textId="77777777" w:rsidR="00BC1DD8" w:rsidRDefault="00BC1DD8" w:rsidP="00BC1DD8"/>
    <w:p w14:paraId="77CAC786" w14:textId="50B10377" w:rsidR="00BC1DD8" w:rsidRPr="000E124A" w:rsidRDefault="00BC1DD8" w:rsidP="00BC1DD8">
      <w:pPr>
        <w:pStyle w:val="Heading4"/>
        <w:rPr>
          <w:rFonts w:cs="Calibri"/>
        </w:rPr>
      </w:pPr>
      <w:r>
        <w:rPr>
          <w:rFonts w:cs="Calibri"/>
        </w:rPr>
        <w:lastRenderedPageBreak/>
        <w:t xml:space="preserve">[1] </w:t>
      </w:r>
      <w:r w:rsidRPr="000E124A">
        <w:rPr>
          <w:rFonts w:cs="Calibri"/>
        </w:rPr>
        <w:t xml:space="preserve">Hidden Supremacy – </w:t>
      </w:r>
      <w:r w:rsidRPr="000E124A">
        <w:rPr>
          <w:rFonts w:cs="Calibri"/>
          <w:b w:val="0"/>
          <w:bCs w:val="0"/>
        </w:rPr>
        <w:t>Only virtue ethics can account for degrees of white supremacy – other theories cannot resolve microaggressions and unintentional forms of racism that occur pre-consciously.</w:t>
      </w:r>
      <w:r w:rsidRPr="000E124A">
        <w:rPr>
          <w:rFonts w:cs="Calibri"/>
        </w:rPr>
        <w:t xml:space="preserve"> </w:t>
      </w:r>
      <w:proofErr w:type="spellStart"/>
      <w:r w:rsidRPr="000E124A">
        <w:rPr>
          <w:rFonts w:cs="Calibri"/>
        </w:rPr>
        <w:t>O’Connel</w:t>
      </w:r>
      <w:proofErr w:type="spellEnd"/>
      <w:r w:rsidRPr="000E124A">
        <w:rPr>
          <w:rFonts w:cs="Calibri"/>
        </w:rPr>
        <w:t>.</w:t>
      </w:r>
    </w:p>
    <w:p w14:paraId="39556461" w14:textId="77777777" w:rsidR="00BC1DD8" w:rsidRPr="000E124A" w:rsidRDefault="00BC1DD8" w:rsidP="00BC1DD8">
      <w:r w:rsidRPr="000E124A">
        <w:t>[</w:t>
      </w:r>
      <w:proofErr w:type="spellStart"/>
      <w:r w:rsidRPr="000E124A">
        <w:t>O’Connel</w:t>
      </w:r>
      <w:proofErr w:type="spellEnd"/>
      <w:r w:rsidRPr="000E124A">
        <w:t>, Maureen. “After White Supremacy? The Viability of Virtue Ethics for Racial Justice.” Journal of Moral Theology. Published 2014] SHS ZS</w:t>
      </w:r>
    </w:p>
    <w:p w14:paraId="1BF8AB17" w14:textId="77777777" w:rsidR="00BC1DD8" w:rsidRPr="000E124A" w:rsidRDefault="00BC1DD8" w:rsidP="00BC1DD8">
      <w:pPr>
        <w:spacing w:before="100" w:beforeAutospacing="1" w:after="100" w:afterAutospacing="1" w:line="240" w:lineRule="auto"/>
        <w:rPr>
          <w:rFonts w:eastAsia="Times New Roman"/>
          <w:position w:val="8"/>
          <w:sz w:val="12"/>
          <w:szCs w:val="14"/>
        </w:rPr>
      </w:pPr>
      <w:r w:rsidRPr="000E124A">
        <w:rPr>
          <w:rFonts w:eastAsia="Times New Roman"/>
          <w:sz w:val="12"/>
          <w:szCs w:val="22"/>
        </w:rPr>
        <w:t xml:space="preserve">In addition to a way of thinking and knowing, </w:t>
      </w:r>
      <w:r w:rsidRPr="000E124A">
        <w:rPr>
          <w:rFonts w:eastAsia="Times New Roman"/>
          <w:b/>
          <w:bCs/>
          <w:szCs w:val="22"/>
          <w:highlight w:val="cyan"/>
          <w:u w:val="single"/>
        </w:rPr>
        <w:t>white supremacy can</w:t>
      </w:r>
      <w:r w:rsidRPr="000E124A">
        <w:rPr>
          <w:rFonts w:eastAsia="Times New Roman"/>
          <w:sz w:val="12"/>
          <w:szCs w:val="22"/>
        </w:rPr>
        <w:t xml:space="preserve"> also </w:t>
      </w:r>
      <w:r w:rsidRPr="000E124A">
        <w:rPr>
          <w:rFonts w:eastAsia="Times New Roman"/>
          <w:b/>
          <w:bCs/>
          <w:szCs w:val="22"/>
          <w:highlight w:val="cyan"/>
          <w:u w:val="single"/>
        </w:rPr>
        <w:t>be understood as a habituated set of dispositions</w:t>
      </w:r>
      <w:r w:rsidRPr="000E124A">
        <w:rPr>
          <w:rFonts w:eastAsia="Times New Roman"/>
          <w:sz w:val="12"/>
          <w:szCs w:val="22"/>
        </w:rPr>
        <w:t xml:space="preserve"> and </w:t>
      </w:r>
      <w:proofErr w:type="spellStart"/>
      <w:r w:rsidRPr="000E124A">
        <w:rPr>
          <w:rFonts w:eastAsia="Times New Roman"/>
          <w:sz w:val="12"/>
          <w:szCs w:val="22"/>
        </w:rPr>
        <w:t>prac</w:t>
      </w:r>
      <w:proofErr w:type="spellEnd"/>
      <w:r w:rsidRPr="000E124A">
        <w:rPr>
          <w:rFonts w:eastAsia="Times New Roman"/>
          <w:sz w:val="12"/>
          <w:szCs w:val="22"/>
        </w:rPr>
        <w:t xml:space="preserve">- </w:t>
      </w:r>
      <w:proofErr w:type="spellStart"/>
      <w:r w:rsidRPr="000E124A">
        <w:rPr>
          <w:rFonts w:eastAsia="Times New Roman"/>
          <w:sz w:val="12"/>
          <w:szCs w:val="22"/>
        </w:rPr>
        <w:t>tices</w:t>
      </w:r>
      <w:proofErr w:type="spellEnd"/>
      <w:r w:rsidRPr="000E124A">
        <w:rPr>
          <w:rFonts w:eastAsia="Times New Roman"/>
          <w:sz w:val="12"/>
          <w:szCs w:val="22"/>
        </w:rPr>
        <w:t xml:space="preserve">, </w:t>
      </w:r>
      <w:r w:rsidRPr="000E124A">
        <w:rPr>
          <w:rFonts w:eastAsia="Times New Roman"/>
          <w:b/>
          <w:bCs/>
          <w:szCs w:val="22"/>
          <w:highlight w:val="cyan"/>
          <w:u w:val="single"/>
        </w:rPr>
        <w:t>performed with varying levels of intentionality</w:t>
      </w:r>
      <w:r w:rsidRPr="000E124A">
        <w:rPr>
          <w:rFonts w:eastAsia="Times New Roman"/>
          <w:sz w:val="12"/>
          <w:szCs w:val="22"/>
        </w:rPr>
        <w:t xml:space="preserve"> (discussed in further detail in the next section) </w:t>
      </w:r>
      <w:r w:rsidRPr="000E124A">
        <w:rPr>
          <w:rFonts w:eastAsia="Times New Roman"/>
          <w:b/>
          <w:bCs/>
          <w:szCs w:val="22"/>
          <w:u w:val="single"/>
        </w:rPr>
        <w:t>and calcified over lifetimes and generations</w:t>
      </w:r>
      <w:r w:rsidRPr="000E124A">
        <w:rPr>
          <w:rFonts w:eastAsia="Times New Roman"/>
          <w:sz w:val="12"/>
          <w:szCs w:val="22"/>
        </w:rPr>
        <w:t xml:space="preserve">, which inform and reinforce whites’ individual and col- </w:t>
      </w:r>
      <w:proofErr w:type="spellStart"/>
      <w:r w:rsidRPr="000E124A">
        <w:rPr>
          <w:rFonts w:eastAsia="Times New Roman"/>
          <w:sz w:val="12"/>
          <w:szCs w:val="22"/>
        </w:rPr>
        <w:t>lective</w:t>
      </w:r>
      <w:proofErr w:type="spellEnd"/>
      <w:r w:rsidRPr="000E124A">
        <w:rPr>
          <w:rFonts w:eastAsia="Times New Roman"/>
          <w:sz w:val="12"/>
          <w:szCs w:val="22"/>
        </w:rPr>
        <w:t xml:space="preserve"> stances toward themselves and others. </w:t>
      </w:r>
      <w:proofErr w:type="spellStart"/>
      <w:r w:rsidRPr="000E124A">
        <w:rPr>
          <w:rFonts w:eastAsia="Times New Roman"/>
          <w:sz w:val="12"/>
          <w:szCs w:val="22"/>
        </w:rPr>
        <w:t>MacMallin</w:t>
      </w:r>
      <w:proofErr w:type="spellEnd"/>
      <w:r w:rsidRPr="000E124A">
        <w:rPr>
          <w:rFonts w:eastAsia="Times New Roman"/>
          <w:sz w:val="12"/>
          <w:szCs w:val="22"/>
        </w:rPr>
        <w:t xml:space="preserve"> explains </w:t>
      </w:r>
      <w:r w:rsidRPr="000E124A">
        <w:rPr>
          <w:rFonts w:eastAsia="Times New Roman"/>
          <w:b/>
          <w:bCs/>
          <w:szCs w:val="22"/>
          <w:highlight w:val="cyan"/>
          <w:u w:val="single"/>
        </w:rPr>
        <w:t>whiteness</w:t>
      </w:r>
      <w:r w:rsidRPr="000E124A">
        <w:rPr>
          <w:rFonts w:eastAsia="Times New Roman"/>
          <w:b/>
          <w:bCs/>
          <w:szCs w:val="22"/>
          <w:u w:val="single"/>
        </w:rPr>
        <w:t xml:space="preserve"> in terms of “the practices, habits, and assumptions that </w:t>
      </w:r>
      <w:r w:rsidRPr="000E124A">
        <w:rPr>
          <w:rFonts w:eastAsia="Times New Roman"/>
          <w:b/>
          <w:bCs/>
          <w:szCs w:val="22"/>
          <w:highlight w:val="cyan"/>
          <w:u w:val="single"/>
        </w:rPr>
        <w:t>impede human flourishing</w:t>
      </w:r>
      <w:r w:rsidRPr="000E124A">
        <w:rPr>
          <w:rFonts w:eastAsia="Times New Roman"/>
          <w:sz w:val="12"/>
          <w:szCs w:val="22"/>
        </w:rPr>
        <w:t xml:space="preserve"> and democracy and that </w:t>
      </w:r>
      <w:r w:rsidRPr="000E124A">
        <w:rPr>
          <w:rFonts w:eastAsia="Times New Roman"/>
          <w:b/>
          <w:bCs/>
          <w:szCs w:val="22"/>
          <w:u w:val="single"/>
        </w:rPr>
        <w:t>stem from the concept of whiteness as a superior and pure group</w:t>
      </w:r>
      <w:r w:rsidRPr="000E124A">
        <w:rPr>
          <w:rFonts w:eastAsia="Times New Roman"/>
          <w:sz w:val="12"/>
          <w:szCs w:val="22"/>
        </w:rPr>
        <w:t xml:space="preserve"> within the human family.”</w:t>
      </w:r>
      <w:r w:rsidRPr="000E124A">
        <w:rPr>
          <w:rFonts w:eastAsia="Times New Roman"/>
          <w:position w:val="8"/>
          <w:sz w:val="12"/>
          <w:szCs w:val="14"/>
        </w:rPr>
        <w:t xml:space="preserve">26 </w:t>
      </w:r>
      <w:r w:rsidRPr="000E124A">
        <w:rPr>
          <w:rFonts w:eastAsia="Times New Roman"/>
          <w:b/>
          <w:bCs/>
          <w:szCs w:val="22"/>
          <w:highlight w:val="cyan"/>
          <w:u w:val="single"/>
        </w:rPr>
        <w:t>Whiteness</w:t>
      </w:r>
      <w:r w:rsidRPr="000E124A">
        <w:rPr>
          <w:rFonts w:eastAsia="Times New Roman"/>
          <w:sz w:val="12"/>
          <w:szCs w:val="22"/>
        </w:rPr>
        <w:t xml:space="preserve">, he contends, is a predisposition that </w:t>
      </w:r>
      <w:r w:rsidRPr="000E124A">
        <w:rPr>
          <w:rFonts w:eastAsia="Times New Roman"/>
          <w:b/>
          <w:bCs/>
          <w:szCs w:val="22"/>
          <w:highlight w:val="cyan"/>
          <w:u w:val="single"/>
        </w:rPr>
        <w:t>runs deep- er than</w:t>
      </w:r>
      <w:r w:rsidRPr="000E124A">
        <w:rPr>
          <w:rFonts w:eastAsia="Times New Roman"/>
          <w:b/>
          <w:bCs/>
          <w:szCs w:val="22"/>
          <w:u w:val="single"/>
        </w:rPr>
        <w:t xml:space="preserve"> our </w:t>
      </w:r>
      <w:r w:rsidRPr="000E124A">
        <w:rPr>
          <w:rFonts w:eastAsia="Times New Roman"/>
          <w:b/>
          <w:bCs/>
          <w:szCs w:val="22"/>
          <w:highlight w:val="cyan"/>
          <w:u w:val="single"/>
        </w:rPr>
        <w:t>intentional will and organizes</w:t>
      </w:r>
      <w:r w:rsidRPr="000E124A">
        <w:rPr>
          <w:rFonts w:eastAsia="Times New Roman"/>
          <w:b/>
          <w:bCs/>
          <w:szCs w:val="22"/>
          <w:u w:val="single"/>
        </w:rPr>
        <w:t xml:space="preserve"> both thought and </w:t>
      </w:r>
      <w:r w:rsidRPr="000E124A">
        <w:rPr>
          <w:rFonts w:eastAsia="Times New Roman"/>
          <w:b/>
          <w:bCs/>
          <w:szCs w:val="22"/>
          <w:highlight w:val="cyan"/>
          <w:u w:val="single"/>
        </w:rPr>
        <w:t>behavior</w:t>
      </w:r>
      <w:r w:rsidRPr="000E124A">
        <w:rPr>
          <w:rFonts w:eastAsia="Times New Roman"/>
          <w:b/>
          <w:bCs/>
          <w:szCs w:val="22"/>
          <w:u w:val="single"/>
        </w:rPr>
        <w:t xml:space="preserve"> consciously and </w:t>
      </w:r>
      <w:r w:rsidRPr="000E124A">
        <w:rPr>
          <w:rFonts w:eastAsia="Times New Roman"/>
          <w:b/>
          <w:bCs/>
          <w:szCs w:val="22"/>
          <w:highlight w:val="cyan"/>
          <w:u w:val="single"/>
        </w:rPr>
        <w:t>pre-consciously</w:t>
      </w:r>
      <w:r w:rsidRPr="000E124A">
        <w:rPr>
          <w:rFonts w:eastAsia="Times New Roman"/>
          <w:sz w:val="12"/>
          <w:szCs w:val="22"/>
        </w:rPr>
        <w:t xml:space="preserve">. In terms of the dispositional dimension of the habitus of white- ness, </w:t>
      </w:r>
      <w:r w:rsidRPr="000E124A">
        <w:rPr>
          <w:rFonts w:eastAsia="Times New Roman"/>
          <w:b/>
          <w:bCs/>
          <w:szCs w:val="22"/>
          <w:u w:val="single"/>
        </w:rPr>
        <w:t>scholars identify fear and hatred of racial others</w:t>
      </w:r>
      <w:r w:rsidRPr="000E124A">
        <w:rPr>
          <w:rFonts w:eastAsia="Times New Roman"/>
          <w:sz w:val="12"/>
          <w:szCs w:val="22"/>
        </w:rPr>
        <w:t xml:space="preserve">, and the </w:t>
      </w:r>
      <w:proofErr w:type="spellStart"/>
      <w:r w:rsidRPr="000E124A">
        <w:rPr>
          <w:rFonts w:eastAsia="Times New Roman"/>
          <w:sz w:val="12"/>
          <w:szCs w:val="22"/>
        </w:rPr>
        <w:t>confu</w:t>
      </w:r>
      <w:proofErr w:type="spellEnd"/>
      <w:r w:rsidRPr="000E124A">
        <w:rPr>
          <w:rFonts w:eastAsia="Times New Roman"/>
          <w:sz w:val="12"/>
          <w:szCs w:val="22"/>
        </w:rPr>
        <w:t xml:space="preserve">- </w:t>
      </w:r>
      <w:proofErr w:type="spellStart"/>
      <w:r w:rsidRPr="000E124A">
        <w:rPr>
          <w:rFonts w:eastAsia="Times New Roman"/>
          <w:sz w:val="12"/>
          <w:szCs w:val="22"/>
        </w:rPr>
        <w:t>sion</w:t>
      </w:r>
      <w:proofErr w:type="spellEnd"/>
      <w:r w:rsidRPr="000E124A">
        <w:rPr>
          <w:rFonts w:eastAsia="Times New Roman"/>
          <w:sz w:val="12"/>
          <w:szCs w:val="22"/>
        </w:rPr>
        <w:t xml:space="preserve"> of navigating the contradictions and cognitive dissonance of whiteness, evidenced by the fact that </w:t>
      </w:r>
      <w:r w:rsidRPr="000E124A">
        <w:rPr>
          <w:rFonts w:eastAsia="Times New Roman"/>
          <w:b/>
          <w:bCs/>
          <w:szCs w:val="22"/>
          <w:u w:val="single"/>
        </w:rPr>
        <w:t>most stereotypes of people of color are</w:t>
      </w:r>
      <w:r w:rsidRPr="000E124A">
        <w:rPr>
          <w:rFonts w:eastAsia="Times New Roman"/>
          <w:sz w:val="12"/>
          <w:szCs w:val="22"/>
        </w:rPr>
        <w:t xml:space="preserve"> deeply </w:t>
      </w:r>
      <w:r w:rsidRPr="000E124A">
        <w:rPr>
          <w:rFonts w:eastAsia="Times New Roman"/>
          <w:b/>
          <w:bCs/>
          <w:szCs w:val="22"/>
          <w:u w:val="single"/>
        </w:rPr>
        <w:t>rooted in affective dimensions of the self</w:t>
      </w:r>
      <w:r w:rsidRPr="000E124A">
        <w:rPr>
          <w:rFonts w:eastAsia="Times New Roman"/>
          <w:sz w:val="12"/>
          <w:szCs w:val="22"/>
        </w:rPr>
        <w:t xml:space="preserve">. Everyday practices of white supremacy are too many to enumerate here but generally include a general antipathy to difference, a sense of </w:t>
      </w:r>
      <w:proofErr w:type="spellStart"/>
      <w:r w:rsidRPr="000E124A">
        <w:rPr>
          <w:rFonts w:eastAsia="Times New Roman"/>
          <w:sz w:val="12"/>
          <w:szCs w:val="22"/>
        </w:rPr>
        <w:t>enti</w:t>
      </w:r>
      <w:proofErr w:type="spellEnd"/>
      <w:r w:rsidRPr="000E124A">
        <w:rPr>
          <w:rFonts w:eastAsia="Times New Roman"/>
          <w:sz w:val="12"/>
          <w:szCs w:val="22"/>
        </w:rPr>
        <w:t xml:space="preserve">- </w:t>
      </w:r>
      <w:proofErr w:type="spellStart"/>
      <w:r w:rsidRPr="000E124A">
        <w:rPr>
          <w:rFonts w:eastAsia="Times New Roman"/>
          <w:sz w:val="12"/>
          <w:szCs w:val="22"/>
        </w:rPr>
        <w:t>tlement</w:t>
      </w:r>
      <w:proofErr w:type="spellEnd"/>
      <w:r w:rsidRPr="000E124A">
        <w:rPr>
          <w:rFonts w:eastAsia="Times New Roman"/>
          <w:sz w:val="12"/>
          <w:szCs w:val="22"/>
        </w:rPr>
        <w:t xml:space="preserve"> to social advantages, denial of the reality of racism or shock when confronted with overt expressions of racism, or guilt about ra- </w:t>
      </w:r>
      <w:proofErr w:type="spellStart"/>
      <w:r w:rsidRPr="000E124A">
        <w:rPr>
          <w:rFonts w:eastAsia="Times New Roman"/>
          <w:sz w:val="12"/>
          <w:szCs w:val="22"/>
        </w:rPr>
        <w:t>cial</w:t>
      </w:r>
      <w:proofErr w:type="spellEnd"/>
      <w:r w:rsidRPr="000E124A">
        <w:rPr>
          <w:rFonts w:eastAsia="Times New Roman"/>
          <w:sz w:val="12"/>
          <w:szCs w:val="22"/>
        </w:rPr>
        <w:t xml:space="preserve"> injustice. Applebaum identifies </w:t>
      </w:r>
      <w:r w:rsidRPr="000E124A">
        <w:rPr>
          <w:rFonts w:eastAsia="Times New Roman"/>
          <w:b/>
          <w:bCs/>
          <w:szCs w:val="22"/>
          <w:u w:val="single"/>
        </w:rPr>
        <w:t>a common denominator in the “belief in one’s authority and in one’s own experience as truth</w:t>
      </w:r>
      <w:r w:rsidRPr="000E124A">
        <w:rPr>
          <w:rFonts w:eastAsia="Times New Roman"/>
          <w:sz w:val="12"/>
          <w:szCs w:val="22"/>
        </w:rPr>
        <w:t>” along with “</w:t>
      </w:r>
      <w:r w:rsidRPr="000E124A">
        <w:rPr>
          <w:rFonts w:eastAsia="Times New Roman"/>
          <w:b/>
          <w:bCs/>
          <w:szCs w:val="22"/>
          <w:u w:val="single"/>
        </w:rPr>
        <w:t>an unwillingness to be challenged</w:t>
      </w:r>
      <w:r w:rsidRPr="000E124A">
        <w:rPr>
          <w:rFonts w:eastAsia="Times New Roman"/>
          <w:sz w:val="12"/>
          <w:szCs w:val="22"/>
        </w:rPr>
        <w:t xml:space="preserve"> that is protected by perceived white moral goodness or white benevolence.”</w:t>
      </w:r>
      <w:r w:rsidRPr="000E124A">
        <w:rPr>
          <w:rFonts w:eastAsia="Times New Roman"/>
          <w:position w:val="8"/>
          <w:sz w:val="12"/>
          <w:szCs w:val="14"/>
        </w:rPr>
        <w:t xml:space="preserve">27 </w:t>
      </w:r>
      <w:r w:rsidRPr="000E124A">
        <w:rPr>
          <w:rFonts w:eastAsia="Times New Roman"/>
          <w:sz w:val="12"/>
          <w:szCs w:val="22"/>
        </w:rPr>
        <w:t xml:space="preserve">The habit- </w:t>
      </w:r>
      <w:proofErr w:type="spellStart"/>
      <w:r w:rsidRPr="000E124A">
        <w:rPr>
          <w:rFonts w:eastAsia="Times New Roman"/>
          <w:sz w:val="12"/>
          <w:szCs w:val="22"/>
        </w:rPr>
        <w:t>uation</w:t>
      </w:r>
      <w:proofErr w:type="spellEnd"/>
      <w:r w:rsidRPr="000E124A">
        <w:rPr>
          <w:rFonts w:eastAsia="Times New Roman"/>
          <w:sz w:val="12"/>
          <w:szCs w:val="22"/>
        </w:rPr>
        <w:t xml:space="preserve"> of </w:t>
      </w:r>
      <w:r w:rsidRPr="000E124A">
        <w:rPr>
          <w:rFonts w:eastAsia="Times New Roman"/>
          <w:b/>
          <w:bCs/>
          <w:szCs w:val="22"/>
          <w:highlight w:val="cyan"/>
          <w:u w:val="single"/>
        </w:rPr>
        <w:t>whiteness</w:t>
      </w:r>
      <w:r w:rsidRPr="000E124A">
        <w:rPr>
          <w:rFonts w:eastAsia="Times New Roman"/>
          <w:sz w:val="12"/>
          <w:szCs w:val="22"/>
        </w:rPr>
        <w:t xml:space="preserve"> is not limited to individuals but also </w:t>
      </w:r>
      <w:r w:rsidRPr="000E124A">
        <w:rPr>
          <w:rFonts w:eastAsia="Times New Roman"/>
          <w:b/>
          <w:bCs/>
          <w:szCs w:val="22"/>
          <w:highlight w:val="cyan"/>
          <w:u w:val="single"/>
        </w:rPr>
        <w:t>depends on the social context of</w:t>
      </w:r>
      <w:r w:rsidRPr="000E124A">
        <w:rPr>
          <w:rFonts w:eastAsia="Times New Roman"/>
          <w:b/>
          <w:bCs/>
          <w:szCs w:val="22"/>
          <w:u w:val="single"/>
        </w:rPr>
        <w:t xml:space="preserve"> many </w:t>
      </w:r>
      <w:r w:rsidRPr="000E124A">
        <w:rPr>
          <w:rFonts w:eastAsia="Times New Roman"/>
          <w:b/>
          <w:bCs/>
          <w:szCs w:val="22"/>
          <w:highlight w:val="cyan"/>
          <w:u w:val="single"/>
        </w:rPr>
        <w:t>racial events</w:t>
      </w:r>
      <w:r w:rsidRPr="000E124A">
        <w:rPr>
          <w:rFonts w:eastAsia="Times New Roman"/>
          <w:sz w:val="12"/>
          <w:szCs w:val="22"/>
        </w:rPr>
        <w:t xml:space="preserve">, where the reception of these habits by other members of the dominant group only further </w:t>
      </w:r>
      <w:proofErr w:type="spellStart"/>
      <w:r w:rsidRPr="000E124A">
        <w:rPr>
          <w:rFonts w:eastAsia="Times New Roman"/>
          <w:sz w:val="12"/>
          <w:szCs w:val="22"/>
        </w:rPr>
        <w:t>en</w:t>
      </w:r>
      <w:proofErr w:type="spellEnd"/>
      <w:r w:rsidRPr="000E124A">
        <w:rPr>
          <w:rFonts w:eastAsia="Times New Roman"/>
          <w:sz w:val="12"/>
          <w:szCs w:val="22"/>
        </w:rPr>
        <w:t xml:space="preserve">- trenches them in the self-understanding and worldviews of individual members and the group as a whole. Yancy identifies several such habits of whiteness: </w:t>
      </w:r>
      <w:r w:rsidRPr="000E124A">
        <w:rPr>
          <w:rFonts w:eastAsia="Times New Roman"/>
          <w:b/>
          <w:bCs/>
          <w:szCs w:val="22"/>
          <w:u w:val="single"/>
        </w:rPr>
        <w:t xml:space="preserve">clutching </w:t>
      </w:r>
      <w:proofErr w:type="spellStart"/>
      <w:r w:rsidRPr="000E124A">
        <w:rPr>
          <w:rFonts w:eastAsia="Times New Roman"/>
          <w:b/>
          <w:bCs/>
          <w:szCs w:val="22"/>
          <w:u w:val="single"/>
        </w:rPr>
        <w:t>purs</w:t>
      </w:r>
      <w:proofErr w:type="spellEnd"/>
      <w:r w:rsidRPr="000E124A">
        <w:rPr>
          <w:rFonts w:eastAsia="Times New Roman"/>
          <w:b/>
          <w:bCs/>
          <w:szCs w:val="22"/>
          <w:u w:val="single"/>
        </w:rPr>
        <w:t>- es, crossing streets or locking car doors as men of color approach</w:t>
      </w:r>
      <w:r w:rsidRPr="000E124A">
        <w:rPr>
          <w:rFonts w:eastAsia="Times New Roman"/>
          <w:sz w:val="12"/>
          <w:szCs w:val="22"/>
        </w:rPr>
        <w:t xml:space="preserve">, and policing one’s thoughts for political correctness or one’s neigh- </w:t>
      </w:r>
      <w:proofErr w:type="spellStart"/>
      <w:r w:rsidRPr="000E124A">
        <w:rPr>
          <w:rFonts w:eastAsia="Times New Roman"/>
          <w:sz w:val="12"/>
          <w:szCs w:val="22"/>
        </w:rPr>
        <w:t>borhood</w:t>
      </w:r>
      <w:proofErr w:type="spellEnd"/>
      <w:r w:rsidRPr="000E124A">
        <w:rPr>
          <w:rFonts w:eastAsia="Times New Roman"/>
          <w:sz w:val="12"/>
          <w:szCs w:val="22"/>
        </w:rPr>
        <w:t xml:space="preserve"> for residential correctness. Psychologist </w:t>
      </w:r>
      <w:proofErr w:type="spellStart"/>
      <w:r w:rsidRPr="000E124A">
        <w:rPr>
          <w:rFonts w:eastAsia="Times New Roman"/>
          <w:sz w:val="12"/>
          <w:szCs w:val="22"/>
        </w:rPr>
        <w:t>Derald</w:t>
      </w:r>
      <w:proofErr w:type="spellEnd"/>
      <w:r w:rsidRPr="000E124A">
        <w:rPr>
          <w:rFonts w:eastAsia="Times New Roman"/>
          <w:sz w:val="12"/>
          <w:szCs w:val="22"/>
        </w:rPr>
        <w:t xml:space="preserve"> Wing </w:t>
      </w:r>
      <w:proofErr w:type="spellStart"/>
      <w:r w:rsidRPr="000E124A">
        <w:rPr>
          <w:rFonts w:eastAsia="Times New Roman"/>
          <w:sz w:val="12"/>
          <w:szCs w:val="22"/>
        </w:rPr>
        <w:t>Su</w:t>
      </w:r>
      <w:proofErr w:type="spellEnd"/>
      <w:r w:rsidRPr="000E124A">
        <w:rPr>
          <w:rFonts w:eastAsia="Times New Roman"/>
          <w:sz w:val="12"/>
          <w:szCs w:val="22"/>
        </w:rPr>
        <w:t xml:space="preserve"> describes these habits in terms of “</w:t>
      </w:r>
      <w:r w:rsidRPr="000E124A">
        <w:rPr>
          <w:rFonts w:eastAsia="Times New Roman"/>
          <w:b/>
          <w:bCs/>
          <w:szCs w:val="22"/>
          <w:highlight w:val="cyan"/>
          <w:u w:val="single"/>
        </w:rPr>
        <w:t>microaggressions</w:t>
      </w:r>
      <w:r w:rsidRPr="000E124A">
        <w:rPr>
          <w:rFonts w:eastAsia="Times New Roman"/>
          <w:sz w:val="12"/>
          <w:szCs w:val="22"/>
        </w:rPr>
        <w:t xml:space="preserve">” or regular in- </w:t>
      </w:r>
      <w:proofErr w:type="spellStart"/>
      <w:r w:rsidRPr="000E124A">
        <w:rPr>
          <w:rFonts w:eastAsia="Times New Roman"/>
          <w:sz w:val="12"/>
          <w:szCs w:val="22"/>
        </w:rPr>
        <w:t>sults</w:t>
      </w:r>
      <w:proofErr w:type="spellEnd"/>
      <w:r w:rsidRPr="000E124A">
        <w:rPr>
          <w:rFonts w:eastAsia="Times New Roman"/>
          <w:sz w:val="12"/>
          <w:szCs w:val="22"/>
        </w:rPr>
        <w:t xml:space="preserve">, assaults or invalidations unknowingly communicated verbally, </w:t>
      </w:r>
      <w:r w:rsidRPr="000E124A">
        <w:rPr>
          <w:rFonts w:eastAsia="Times New Roman"/>
          <w:b/>
          <w:bCs/>
          <w:szCs w:val="22"/>
          <w:u w:val="single"/>
        </w:rPr>
        <w:t xml:space="preserve">nonverbally or symbolically by </w:t>
      </w:r>
      <w:r w:rsidRPr="000E124A">
        <w:rPr>
          <w:rFonts w:eastAsia="Times New Roman"/>
          <w:b/>
          <w:bCs/>
          <w:szCs w:val="22"/>
          <w:highlight w:val="cyan"/>
          <w:u w:val="single"/>
        </w:rPr>
        <w:t>good intentioned whites</w:t>
      </w:r>
      <w:r w:rsidRPr="000E124A">
        <w:rPr>
          <w:rFonts w:eastAsia="Times New Roman"/>
          <w:b/>
          <w:bCs/>
          <w:szCs w:val="22"/>
          <w:u w:val="single"/>
        </w:rPr>
        <w:t xml:space="preserve"> that </w:t>
      </w:r>
      <w:r w:rsidRPr="000E124A">
        <w:rPr>
          <w:rFonts w:eastAsia="Times New Roman"/>
          <w:b/>
          <w:bCs/>
          <w:szCs w:val="22"/>
          <w:highlight w:val="cyan"/>
          <w:u w:val="single"/>
        </w:rPr>
        <w:t>convey messages of</w:t>
      </w:r>
      <w:r w:rsidRPr="000E124A">
        <w:rPr>
          <w:rFonts w:eastAsia="Times New Roman"/>
          <w:b/>
          <w:bCs/>
          <w:szCs w:val="22"/>
          <w:u w:val="single"/>
        </w:rPr>
        <w:t xml:space="preserve"> our own </w:t>
      </w:r>
      <w:r w:rsidRPr="000E124A">
        <w:rPr>
          <w:rFonts w:eastAsia="Times New Roman"/>
          <w:b/>
          <w:bCs/>
          <w:szCs w:val="22"/>
          <w:highlight w:val="cyan"/>
          <w:u w:val="single"/>
        </w:rPr>
        <w:t>superiority</w:t>
      </w:r>
      <w:r w:rsidRPr="000E124A">
        <w:rPr>
          <w:rFonts w:eastAsia="Times New Roman"/>
          <w:sz w:val="12"/>
          <w:szCs w:val="22"/>
        </w:rPr>
        <w:t xml:space="preserve"> or normativity and another’s inferiority or difference.</w:t>
      </w:r>
      <w:r w:rsidRPr="000E124A">
        <w:rPr>
          <w:rFonts w:eastAsia="Times New Roman"/>
          <w:position w:val="8"/>
          <w:sz w:val="12"/>
          <w:szCs w:val="14"/>
        </w:rPr>
        <w:t xml:space="preserve">28 </w:t>
      </w:r>
      <w:r w:rsidRPr="000E124A">
        <w:rPr>
          <w:rFonts w:eastAsia="Times New Roman"/>
          <w:sz w:val="12"/>
          <w:szCs w:val="22"/>
        </w:rPr>
        <w:t xml:space="preserve">These might include inabilities to properly pro- </w:t>
      </w:r>
      <w:proofErr w:type="spellStart"/>
      <w:r w:rsidRPr="000E124A">
        <w:rPr>
          <w:rFonts w:eastAsia="Times New Roman"/>
          <w:sz w:val="12"/>
          <w:szCs w:val="22"/>
        </w:rPr>
        <w:t>nounce</w:t>
      </w:r>
      <w:proofErr w:type="spellEnd"/>
      <w:r w:rsidRPr="000E124A">
        <w:rPr>
          <w:rFonts w:eastAsia="Times New Roman"/>
          <w:sz w:val="12"/>
          <w:szCs w:val="22"/>
        </w:rPr>
        <w:t xml:space="preserve"> or remember names of persons of color, inquiring as to their country of origin or qualifications for a job or degree, or invalidating their experience by simply not asking about </w:t>
      </w:r>
      <w:proofErr w:type="spellStart"/>
      <w:r w:rsidRPr="000E124A">
        <w:rPr>
          <w:rFonts w:eastAsia="Times New Roman"/>
          <w:sz w:val="12"/>
          <w:szCs w:val="22"/>
        </w:rPr>
        <w:t>it.Obviously</w:t>
      </w:r>
      <w:proofErr w:type="spellEnd"/>
      <w:r w:rsidRPr="000E124A">
        <w:rPr>
          <w:rFonts w:eastAsia="Times New Roman"/>
          <w:sz w:val="12"/>
          <w:szCs w:val="22"/>
        </w:rPr>
        <w:t xml:space="preserve">, the </w:t>
      </w:r>
      <w:r w:rsidRPr="000E124A">
        <w:rPr>
          <w:rFonts w:eastAsia="Times New Roman"/>
          <w:b/>
          <w:bCs/>
          <w:szCs w:val="22"/>
          <w:highlight w:val="cyan"/>
          <w:u w:val="single"/>
        </w:rPr>
        <w:t xml:space="preserve">habitual characteristics of white supremacy </w:t>
      </w:r>
      <w:proofErr w:type="spellStart"/>
      <w:r w:rsidRPr="000E124A">
        <w:rPr>
          <w:rFonts w:eastAsia="Times New Roman"/>
          <w:b/>
          <w:bCs/>
          <w:szCs w:val="22"/>
          <w:highlight w:val="cyan"/>
          <w:u w:val="single"/>
        </w:rPr>
        <w:t>corre</w:t>
      </w:r>
      <w:proofErr w:type="spellEnd"/>
      <w:r w:rsidRPr="000E124A">
        <w:rPr>
          <w:rFonts w:eastAsia="Times New Roman"/>
          <w:b/>
          <w:bCs/>
          <w:szCs w:val="22"/>
          <w:highlight w:val="cyan"/>
          <w:u w:val="single"/>
        </w:rPr>
        <w:t>- late to</w:t>
      </w:r>
      <w:r w:rsidRPr="000E124A">
        <w:rPr>
          <w:rFonts w:eastAsia="Times New Roman"/>
          <w:b/>
          <w:bCs/>
          <w:szCs w:val="22"/>
          <w:u w:val="single"/>
        </w:rPr>
        <w:t xml:space="preserve"> features of </w:t>
      </w:r>
      <w:r w:rsidRPr="000E124A">
        <w:rPr>
          <w:rFonts w:eastAsia="Times New Roman"/>
          <w:b/>
          <w:bCs/>
          <w:szCs w:val="22"/>
          <w:highlight w:val="cyan"/>
          <w:u w:val="single"/>
        </w:rPr>
        <w:t>virtue ethics</w:t>
      </w:r>
      <w:r w:rsidRPr="000E124A">
        <w:rPr>
          <w:rFonts w:eastAsia="Times New Roman"/>
          <w:sz w:val="12"/>
          <w:szCs w:val="22"/>
        </w:rPr>
        <w:t xml:space="preserve">, which we will turn to in the next sec- </w:t>
      </w:r>
      <w:proofErr w:type="spellStart"/>
      <w:r w:rsidRPr="000E124A">
        <w:rPr>
          <w:rFonts w:eastAsia="Times New Roman"/>
          <w:sz w:val="12"/>
          <w:szCs w:val="22"/>
        </w:rPr>
        <w:t>tion</w:t>
      </w:r>
      <w:proofErr w:type="spellEnd"/>
      <w:r w:rsidRPr="000E124A">
        <w:rPr>
          <w:rFonts w:eastAsia="Times New Roman"/>
          <w:sz w:val="12"/>
          <w:szCs w:val="22"/>
        </w:rPr>
        <w:t>. For now, I call attention to Yancy’s observation that “</w:t>
      </w:r>
      <w:r w:rsidRPr="000E124A">
        <w:rPr>
          <w:rFonts w:eastAsia="Times New Roman"/>
          <w:b/>
          <w:bCs/>
          <w:szCs w:val="22"/>
          <w:highlight w:val="cyan"/>
          <w:u w:val="single"/>
        </w:rPr>
        <w:t xml:space="preserve">the ways in which whites have </w:t>
      </w:r>
      <w:r w:rsidRPr="000E124A">
        <w:rPr>
          <w:rFonts w:eastAsia="Times New Roman"/>
          <w:b/>
          <w:bCs/>
          <w:i/>
          <w:iCs/>
          <w:szCs w:val="22"/>
          <w:highlight w:val="cyan"/>
          <w:u w:val="single"/>
        </w:rPr>
        <w:t xml:space="preserve">become </w:t>
      </w:r>
      <w:r w:rsidRPr="000E124A">
        <w:rPr>
          <w:rFonts w:eastAsia="Times New Roman"/>
          <w:b/>
          <w:bCs/>
          <w:szCs w:val="22"/>
          <w:highlight w:val="cyan"/>
          <w:u w:val="single"/>
        </w:rPr>
        <w:t xml:space="preserve">the </w:t>
      </w:r>
      <w:r w:rsidRPr="000E124A">
        <w:rPr>
          <w:rFonts w:eastAsia="Times New Roman"/>
          <w:b/>
          <w:bCs/>
          <w:i/>
          <w:iCs/>
          <w:szCs w:val="22"/>
          <w:highlight w:val="cyan"/>
          <w:u w:val="single"/>
        </w:rPr>
        <w:t xml:space="preserve">white </w:t>
      </w:r>
      <w:r w:rsidRPr="000E124A">
        <w:rPr>
          <w:rFonts w:eastAsia="Times New Roman"/>
          <w:b/>
          <w:bCs/>
          <w:szCs w:val="22"/>
          <w:highlight w:val="cyan"/>
          <w:u w:val="single"/>
        </w:rPr>
        <w:t>selves we are</w:t>
      </w:r>
      <w:r w:rsidRPr="000E124A">
        <w:rPr>
          <w:rFonts w:eastAsia="Times New Roman"/>
          <w:sz w:val="12"/>
          <w:szCs w:val="22"/>
        </w:rPr>
        <w:t>”</w:t>
      </w:r>
      <w:r w:rsidRPr="000E124A">
        <w:rPr>
          <w:rFonts w:eastAsia="Times New Roman"/>
          <w:position w:val="8"/>
          <w:sz w:val="12"/>
          <w:szCs w:val="14"/>
        </w:rPr>
        <w:t xml:space="preserve">29 </w:t>
      </w:r>
      <w:r w:rsidRPr="000E124A">
        <w:rPr>
          <w:rFonts w:eastAsia="Times New Roman"/>
          <w:sz w:val="12"/>
          <w:szCs w:val="22"/>
        </w:rPr>
        <w:t xml:space="preserve">underscores the point that </w:t>
      </w:r>
      <w:r w:rsidRPr="000E124A">
        <w:rPr>
          <w:rFonts w:eastAsia="Times New Roman"/>
          <w:b/>
          <w:bCs/>
          <w:szCs w:val="22"/>
          <w:highlight w:val="cyan"/>
          <w:u w:val="single"/>
        </w:rPr>
        <w:t>whiteness</w:t>
      </w:r>
      <w:r w:rsidRPr="000E124A">
        <w:rPr>
          <w:rFonts w:eastAsia="Times New Roman"/>
          <w:b/>
          <w:bCs/>
          <w:szCs w:val="22"/>
          <w:u w:val="single"/>
        </w:rPr>
        <w:t xml:space="preserve"> is an unfolding social construct in which whites participate</w:t>
      </w:r>
      <w:r w:rsidRPr="000E124A">
        <w:rPr>
          <w:rFonts w:eastAsia="Times New Roman"/>
          <w:sz w:val="12"/>
          <w:szCs w:val="22"/>
        </w:rPr>
        <w:t xml:space="preserve">, and </w:t>
      </w:r>
      <w:r w:rsidRPr="000E124A">
        <w:rPr>
          <w:rFonts w:eastAsia="Times New Roman"/>
          <w:b/>
          <w:bCs/>
          <w:szCs w:val="22"/>
          <w:u w:val="single"/>
        </w:rPr>
        <w:t xml:space="preserve">this </w:t>
      </w:r>
      <w:r w:rsidRPr="000E124A">
        <w:rPr>
          <w:rFonts w:eastAsia="Times New Roman"/>
          <w:b/>
          <w:bCs/>
          <w:szCs w:val="22"/>
          <w:highlight w:val="cyan"/>
          <w:u w:val="single"/>
        </w:rPr>
        <w:t>construct shapes our way of being</w:t>
      </w:r>
      <w:r w:rsidRPr="000E124A">
        <w:rPr>
          <w:rFonts w:eastAsia="Times New Roman"/>
          <w:sz w:val="12"/>
          <w:szCs w:val="22"/>
        </w:rPr>
        <w:t xml:space="preserve">, not simply our way of seeing or of thinking, in ways that we are not able to recognize. </w:t>
      </w:r>
      <w:r w:rsidRPr="000E124A">
        <w:rPr>
          <w:rFonts w:eastAsia="Times New Roman"/>
          <w:b/>
          <w:bCs/>
          <w:szCs w:val="22"/>
          <w:highlight w:val="cyan"/>
          <w:u w:val="single"/>
        </w:rPr>
        <w:t>It also shapes our</w:t>
      </w:r>
      <w:r w:rsidRPr="000E124A">
        <w:rPr>
          <w:rFonts w:eastAsia="Times New Roman"/>
          <w:b/>
          <w:bCs/>
          <w:szCs w:val="22"/>
          <w:u w:val="single"/>
        </w:rPr>
        <w:t xml:space="preserve"> </w:t>
      </w:r>
      <w:r w:rsidRPr="000E124A">
        <w:rPr>
          <w:rFonts w:eastAsia="Times New Roman"/>
          <w:b/>
          <w:bCs/>
          <w:szCs w:val="22"/>
          <w:highlight w:val="cyan"/>
          <w:u w:val="single"/>
        </w:rPr>
        <w:t>physicality</w:t>
      </w:r>
      <w:r w:rsidRPr="000E124A">
        <w:rPr>
          <w:rFonts w:eastAsia="Times New Roman"/>
          <w:sz w:val="12"/>
          <w:szCs w:val="22"/>
        </w:rPr>
        <w:t xml:space="preserve">. Karyn McKinney notes that for many Euro-Americans, “becoming white,” an assimilation process that spans generations and is easier for those without </w:t>
      </w:r>
      <w:proofErr w:type="spellStart"/>
      <w:r w:rsidRPr="000E124A">
        <w:rPr>
          <w:rFonts w:eastAsia="Times New Roman"/>
          <w:sz w:val="12"/>
          <w:szCs w:val="22"/>
        </w:rPr>
        <w:t>distinc</w:t>
      </w:r>
      <w:proofErr w:type="spellEnd"/>
      <w:r w:rsidRPr="000E124A">
        <w:rPr>
          <w:rFonts w:eastAsia="Times New Roman"/>
          <w:sz w:val="12"/>
          <w:szCs w:val="22"/>
        </w:rPr>
        <w:t xml:space="preserve">- </w:t>
      </w:r>
      <w:proofErr w:type="spellStart"/>
      <w:r w:rsidRPr="000E124A">
        <w:rPr>
          <w:rFonts w:eastAsia="Times New Roman"/>
          <w:sz w:val="12"/>
          <w:szCs w:val="22"/>
        </w:rPr>
        <w:t>tive</w:t>
      </w:r>
      <w:proofErr w:type="spellEnd"/>
      <w:r w:rsidRPr="000E124A">
        <w:rPr>
          <w:rFonts w:eastAsia="Times New Roman"/>
          <w:sz w:val="12"/>
          <w:szCs w:val="22"/>
        </w:rPr>
        <w:t xml:space="preserve"> ethnic markers such as skin color, comes at the cost of cultural distinctiveness so essential for identity and character formation.</w:t>
      </w:r>
      <w:r w:rsidRPr="000E124A">
        <w:rPr>
          <w:rFonts w:eastAsia="Times New Roman"/>
          <w:position w:val="8"/>
          <w:sz w:val="12"/>
          <w:szCs w:val="14"/>
        </w:rPr>
        <w:t xml:space="preserve">30 </w:t>
      </w:r>
      <w:r w:rsidRPr="000E124A">
        <w:rPr>
          <w:rFonts w:eastAsia="Times New Roman"/>
          <w:sz w:val="12"/>
          <w:szCs w:val="22"/>
        </w:rPr>
        <w:t>Moreover, neurologists are discovering the impact of the dispositions and practices of whiteness on the biochemistry of the human brain.</w:t>
      </w:r>
      <w:r w:rsidRPr="000E124A">
        <w:rPr>
          <w:rFonts w:eastAsia="Times New Roman"/>
          <w:position w:val="8"/>
          <w:sz w:val="12"/>
          <w:szCs w:val="14"/>
        </w:rPr>
        <w:t xml:space="preserve">31 </w:t>
      </w:r>
    </w:p>
    <w:p w14:paraId="2DC860A2" w14:textId="3E2D2368" w:rsidR="00BC1DD8" w:rsidRPr="000E124A" w:rsidRDefault="00BC1DD8" w:rsidP="00BC1DD8">
      <w:pPr>
        <w:pStyle w:val="Heading4"/>
        <w:rPr>
          <w:rFonts w:cs="Calibri"/>
          <w:b w:val="0"/>
          <w:bCs w:val="0"/>
        </w:rPr>
      </w:pPr>
      <w:r>
        <w:rPr>
          <w:rFonts w:cs="Calibri"/>
        </w:rPr>
        <w:t xml:space="preserve">[2] </w:t>
      </w:r>
      <w:r w:rsidRPr="000E124A">
        <w:rPr>
          <w:rFonts w:cs="Calibri"/>
        </w:rPr>
        <w:t xml:space="preserve">Education – Only a virtue ethicist methodology allows for teachers to cultivate epistemic virtues within their students which is necessary for true learning and allowing educators to achieve their true form. </w:t>
      </w:r>
      <w:proofErr w:type="spellStart"/>
      <w:r w:rsidRPr="000E124A">
        <w:rPr>
          <w:rFonts w:cs="Calibri"/>
        </w:rPr>
        <w:t>Carr</w:t>
      </w:r>
      <w:proofErr w:type="spellEnd"/>
      <w:r w:rsidRPr="000E124A">
        <w:rPr>
          <w:rFonts w:cs="Calibri"/>
        </w:rPr>
        <w:t>.</w:t>
      </w:r>
      <w:r w:rsidRPr="000E124A">
        <w:rPr>
          <w:rFonts w:cs="Calibri"/>
          <w:b w:val="0"/>
          <w:bCs w:val="0"/>
        </w:rPr>
        <w:t xml:space="preserve"> </w:t>
      </w:r>
    </w:p>
    <w:p w14:paraId="7B2FE111" w14:textId="77777777" w:rsidR="00BC1DD8" w:rsidRPr="000E124A" w:rsidRDefault="00BC1DD8" w:rsidP="00BC1DD8">
      <w:r w:rsidRPr="000E124A">
        <w:t>[</w:t>
      </w:r>
      <w:proofErr w:type="spellStart"/>
      <w:r w:rsidRPr="000E124A">
        <w:t>Carr</w:t>
      </w:r>
      <w:proofErr w:type="spellEnd"/>
      <w:r w:rsidRPr="000E124A">
        <w:t xml:space="preserve">, David. “Virtue Ethics and Education.” Oxford Handbooks Online. </w:t>
      </w:r>
      <w:hyperlink r:id="rId9" w:history="1">
        <w:r w:rsidRPr="000E124A">
          <w:rPr>
            <w:rStyle w:val="Hyperlink"/>
          </w:rPr>
          <w:t>https://www.oxfordhandbooks.com/view/10.1093/oxfordhb/9780199385195.001.0001/oxfordhb-9780199385195-e-10?result=3&amp;rskey=1fWPVQ</w:t>
        </w:r>
      </w:hyperlink>
      <w:r w:rsidRPr="000E124A">
        <w:t>. Published February 2018] SHS ZS</w:t>
      </w:r>
    </w:p>
    <w:p w14:paraId="76DA4E8C" w14:textId="77777777" w:rsidR="00BC1DD8" w:rsidRPr="000E124A" w:rsidRDefault="00BC1DD8" w:rsidP="00BC1DD8">
      <w:pPr>
        <w:rPr>
          <w:sz w:val="12"/>
        </w:rPr>
      </w:pPr>
      <w:r w:rsidRPr="000E124A">
        <w:rPr>
          <w:sz w:val="12"/>
        </w:rPr>
        <w:t xml:space="preserve">IV. The Epistemic Virtues of Good Teaching. Having said this, a person might well be a fine moral example to others, but still not much of a teacher. The obvious reason for this is that </w:t>
      </w:r>
      <w:r w:rsidRPr="000E124A">
        <w:rPr>
          <w:b/>
          <w:bCs/>
          <w:u w:val="single"/>
        </w:rPr>
        <w:t>while</w:t>
      </w:r>
      <w:r w:rsidRPr="000E124A">
        <w:rPr>
          <w:sz w:val="12"/>
        </w:rPr>
        <w:t xml:space="preserve"> in the broader educational context, </w:t>
      </w:r>
      <w:r w:rsidRPr="000E124A">
        <w:rPr>
          <w:b/>
          <w:bCs/>
          <w:highlight w:val="cyan"/>
          <w:u w:val="single"/>
        </w:rPr>
        <w:t>good teaching</w:t>
      </w:r>
      <w:r w:rsidRPr="000E124A">
        <w:rPr>
          <w:b/>
          <w:bCs/>
          <w:u w:val="single"/>
        </w:rPr>
        <w:t xml:space="preserve"> may</w:t>
      </w:r>
      <w:r w:rsidRPr="000E124A">
        <w:rPr>
          <w:sz w:val="12"/>
        </w:rPr>
        <w:t xml:space="preserve"> well involve helping to </w:t>
      </w:r>
      <w:r w:rsidRPr="000E124A">
        <w:rPr>
          <w:b/>
          <w:bCs/>
          <w:u w:val="single"/>
        </w:rPr>
        <w:t>shape</w:t>
      </w:r>
      <w:r w:rsidRPr="000E124A">
        <w:rPr>
          <w:sz w:val="12"/>
        </w:rPr>
        <w:t xml:space="preserve"> the </w:t>
      </w:r>
      <w:r w:rsidRPr="000E124A">
        <w:rPr>
          <w:b/>
          <w:bCs/>
          <w:u w:val="single"/>
        </w:rPr>
        <w:t>characters</w:t>
      </w:r>
      <w:r w:rsidRPr="000E124A">
        <w:rPr>
          <w:sz w:val="12"/>
        </w:rPr>
        <w:t xml:space="preserve"> of others </w:t>
      </w:r>
      <w:r w:rsidRPr="000E124A">
        <w:rPr>
          <w:b/>
          <w:bCs/>
          <w:u w:val="single"/>
        </w:rPr>
        <w:t>through example</w:t>
      </w:r>
      <w:r w:rsidRPr="000E124A">
        <w:rPr>
          <w:sz w:val="12"/>
        </w:rPr>
        <w:t xml:space="preserve">, </w:t>
      </w:r>
      <w:r w:rsidRPr="000E124A">
        <w:rPr>
          <w:b/>
          <w:bCs/>
          <w:u w:val="single"/>
        </w:rPr>
        <w:t xml:space="preserve">it </w:t>
      </w:r>
      <w:r w:rsidRPr="000E124A">
        <w:rPr>
          <w:b/>
          <w:bCs/>
          <w:highlight w:val="cyan"/>
          <w:u w:val="single"/>
        </w:rPr>
        <w:t>is</w:t>
      </w:r>
      <w:r w:rsidRPr="000E124A">
        <w:rPr>
          <w:b/>
          <w:bCs/>
          <w:u w:val="single"/>
        </w:rPr>
        <w:t xml:space="preserve"> also no less </w:t>
      </w:r>
      <w:r w:rsidRPr="000E124A">
        <w:rPr>
          <w:b/>
          <w:bCs/>
          <w:highlight w:val="cyan"/>
          <w:u w:val="single"/>
        </w:rPr>
        <w:t>concerned with</w:t>
      </w:r>
      <w:r w:rsidRPr="000E124A">
        <w:rPr>
          <w:b/>
          <w:bCs/>
          <w:u w:val="single"/>
        </w:rPr>
        <w:t xml:space="preserve"> the business of </w:t>
      </w:r>
      <w:r w:rsidRPr="000E124A">
        <w:rPr>
          <w:b/>
          <w:bCs/>
          <w:highlight w:val="cyan"/>
          <w:u w:val="single"/>
        </w:rPr>
        <w:t>helping others to acquire the</w:t>
      </w:r>
      <w:r w:rsidRPr="000E124A">
        <w:rPr>
          <w:b/>
          <w:bCs/>
          <w:u w:val="single"/>
        </w:rPr>
        <w:t xml:space="preserve"> </w:t>
      </w:r>
      <w:r w:rsidRPr="000E124A">
        <w:rPr>
          <w:b/>
          <w:bCs/>
          <w:highlight w:val="cyan"/>
          <w:u w:val="single"/>
        </w:rPr>
        <w:t>various kinds of academic knowledge and practical skills</w:t>
      </w:r>
      <w:r w:rsidRPr="000E124A">
        <w:rPr>
          <w:b/>
          <w:bCs/>
          <w:u w:val="single"/>
        </w:rPr>
        <w:t xml:space="preserve"> that are the key professional concern of teaching</w:t>
      </w:r>
      <w:r w:rsidRPr="000E124A">
        <w:rPr>
          <w:sz w:val="12"/>
        </w:rPr>
        <w:t xml:space="preserve">. Still, this is not obviously reducible to simply possessing the required knowledge and skills. Thus, it is conceivable that </w:t>
      </w:r>
      <w:r w:rsidRPr="000E124A">
        <w:rPr>
          <w:b/>
          <w:bCs/>
          <w:u w:val="single"/>
        </w:rPr>
        <w:t>someone engaged as a teacher might well be liked and respected as a person by pupils—</w:t>
      </w:r>
      <w:proofErr w:type="gramStart"/>
      <w:r w:rsidRPr="000E124A">
        <w:rPr>
          <w:b/>
          <w:bCs/>
          <w:u w:val="single"/>
        </w:rPr>
        <w:t>and also</w:t>
      </w:r>
      <w:proofErr w:type="gramEnd"/>
      <w:r w:rsidRPr="000E124A">
        <w:rPr>
          <w:b/>
          <w:bCs/>
          <w:u w:val="single"/>
        </w:rPr>
        <w:t xml:space="preserve"> have the wide </w:t>
      </w:r>
      <w:r w:rsidRPr="000E124A">
        <w:rPr>
          <w:b/>
          <w:bCs/>
          <w:u w:val="single"/>
        </w:rPr>
        <w:lastRenderedPageBreak/>
        <w:t>knowledge of a subject or skill acquired from a first-class university education—but nevertheless lack the capacities to teach very well what she is employed to teach</w:t>
      </w:r>
      <w:r w:rsidRPr="000E124A">
        <w:rPr>
          <w:sz w:val="12"/>
        </w:rPr>
        <w:t xml:space="preserve">. To be sure, some of these capacities may come under the heading of so-called teaching </w:t>
      </w:r>
      <w:proofErr w:type="gramStart"/>
      <w:r w:rsidRPr="000E124A">
        <w:rPr>
          <w:sz w:val="12"/>
        </w:rPr>
        <w:t>skills, and</w:t>
      </w:r>
      <w:proofErr w:type="gramEnd"/>
      <w:r w:rsidRPr="000E124A">
        <w:rPr>
          <w:sz w:val="12"/>
        </w:rPr>
        <w:t xml:space="preserve"> helping prospective teachers to acquire such pedagogical techniques has long been the standard fare of schools of teacher training. For example, failure to speak loudly or clearly may inhibit or undermine the ability of a trainee teacher to communicate knowledge effectively, or she may also need some assistance to understand how to organize the content of her lessons in a perspicuous or learner-friendly way. Even so, </w:t>
      </w:r>
      <w:r w:rsidRPr="000E124A">
        <w:rPr>
          <w:b/>
          <w:bCs/>
          <w:u w:val="single"/>
        </w:rPr>
        <w:t xml:space="preserve">it is yet possible that </w:t>
      </w:r>
      <w:r w:rsidRPr="000E124A">
        <w:rPr>
          <w:b/>
          <w:bCs/>
          <w:highlight w:val="cyan"/>
          <w:u w:val="single"/>
        </w:rPr>
        <w:t>a teacher might</w:t>
      </w:r>
      <w:r w:rsidRPr="000E124A">
        <w:rPr>
          <w:b/>
          <w:bCs/>
          <w:u w:val="single"/>
        </w:rPr>
        <w:t xml:space="preserve"> </w:t>
      </w:r>
      <w:r w:rsidRPr="000E124A">
        <w:rPr>
          <w:b/>
          <w:bCs/>
          <w:highlight w:val="cyan"/>
          <w:u w:val="single"/>
        </w:rPr>
        <w:t>be well liked by pupils and a technically</w:t>
      </w:r>
      <w:r w:rsidRPr="000E124A">
        <w:rPr>
          <w:b/>
          <w:bCs/>
          <w:u w:val="single"/>
        </w:rPr>
        <w:t xml:space="preserve"> </w:t>
      </w:r>
      <w:r w:rsidRPr="000E124A">
        <w:rPr>
          <w:b/>
          <w:bCs/>
          <w:highlight w:val="cyan"/>
          <w:u w:val="single"/>
        </w:rPr>
        <w:t>competent communicator of knowledge, but</w:t>
      </w:r>
      <w:r w:rsidRPr="000E124A">
        <w:rPr>
          <w:b/>
          <w:bCs/>
          <w:u w:val="single"/>
        </w:rPr>
        <w:t xml:space="preserve"> still </w:t>
      </w:r>
      <w:r w:rsidRPr="000E124A">
        <w:rPr>
          <w:b/>
          <w:bCs/>
          <w:highlight w:val="cyan"/>
          <w:u w:val="single"/>
        </w:rPr>
        <w:t>lack capacities associated with the best</w:t>
      </w:r>
      <w:r w:rsidRPr="000E124A">
        <w:rPr>
          <w:b/>
          <w:bCs/>
          <w:u w:val="single"/>
        </w:rPr>
        <w:t xml:space="preserve"> </w:t>
      </w:r>
      <w:r w:rsidRPr="000E124A">
        <w:rPr>
          <w:b/>
          <w:bCs/>
          <w:highlight w:val="cyan"/>
          <w:u w:val="single"/>
        </w:rPr>
        <w:t>conceivable teachers</w:t>
      </w:r>
      <w:r w:rsidRPr="000E124A">
        <w:rPr>
          <w:b/>
          <w:bCs/>
          <w:u w:val="single"/>
        </w:rPr>
        <w:t xml:space="preserve">. </w:t>
      </w:r>
      <w:r w:rsidRPr="000E124A">
        <w:rPr>
          <w:sz w:val="12"/>
        </w:rPr>
        <w:t xml:space="preserve">Perhaps the teacher in question was compelled by others to follow his or her university career and then entered teaching because no other career was readily available. It seems to be considerations of this sort that have drawn recent philosophers of education to some interest in the capacities that Aristotle distinguished from moral virtues as ‘epistemic virtues.’26 Unlike the moral virtues (governed by the intellectual virtue of phronesis) of main concern in this volume, the </w:t>
      </w:r>
      <w:r w:rsidRPr="000E124A">
        <w:rPr>
          <w:b/>
          <w:bCs/>
          <w:highlight w:val="cyan"/>
          <w:u w:val="single"/>
        </w:rPr>
        <w:t>epistemic virtues are</w:t>
      </w:r>
      <w:r w:rsidRPr="000E124A">
        <w:rPr>
          <w:b/>
          <w:bCs/>
          <w:u w:val="single"/>
        </w:rPr>
        <w:t xml:space="preserve"> not directly </w:t>
      </w:r>
      <w:r w:rsidRPr="000E124A">
        <w:rPr>
          <w:b/>
          <w:bCs/>
          <w:highlight w:val="cyan"/>
          <w:u w:val="single"/>
        </w:rPr>
        <w:t>concerned with</w:t>
      </w:r>
      <w:r w:rsidRPr="000E124A">
        <w:rPr>
          <w:b/>
          <w:bCs/>
          <w:u w:val="single"/>
        </w:rPr>
        <w:t xml:space="preserve"> the formation of moral character, but with</w:t>
      </w:r>
      <w:r w:rsidRPr="000E124A">
        <w:rPr>
          <w:sz w:val="12"/>
        </w:rPr>
        <w:t xml:space="preserve"> the discernment or </w:t>
      </w:r>
      <w:r w:rsidRPr="000E124A">
        <w:rPr>
          <w:b/>
          <w:bCs/>
          <w:highlight w:val="cyan"/>
          <w:u w:val="single"/>
        </w:rPr>
        <w:t>discovery</w:t>
      </w:r>
      <w:r w:rsidRPr="000E124A">
        <w:rPr>
          <w:b/>
          <w:bCs/>
          <w:u w:val="single"/>
        </w:rPr>
        <w:t xml:space="preserve"> </w:t>
      </w:r>
      <w:r w:rsidRPr="000E124A">
        <w:rPr>
          <w:b/>
          <w:bCs/>
          <w:highlight w:val="cyan"/>
          <w:u w:val="single"/>
        </w:rPr>
        <w:t>of truth</w:t>
      </w:r>
      <w:r w:rsidRPr="000E124A">
        <w:rPr>
          <w:sz w:val="12"/>
          <w:highlight w:val="cyan"/>
        </w:rPr>
        <w:t>.</w:t>
      </w:r>
      <w:r w:rsidRPr="000E124A">
        <w:rPr>
          <w:sz w:val="12"/>
        </w:rPr>
        <w:t xml:space="preserve"> Epistemic virtues would include such </w:t>
      </w:r>
      <w:r w:rsidRPr="000E124A">
        <w:rPr>
          <w:b/>
          <w:bCs/>
          <w:u w:val="single"/>
        </w:rPr>
        <w:t xml:space="preserve">attitudes or capacities as </w:t>
      </w:r>
      <w:r w:rsidRPr="000E124A">
        <w:rPr>
          <w:b/>
          <w:bCs/>
          <w:highlight w:val="cyan"/>
          <w:u w:val="single"/>
        </w:rPr>
        <w:t>appetite for</w:t>
      </w:r>
      <w:r w:rsidRPr="000E124A">
        <w:rPr>
          <w:sz w:val="12"/>
        </w:rPr>
        <w:t xml:space="preserve"> (p. 653) </w:t>
      </w:r>
      <w:r w:rsidRPr="000E124A">
        <w:rPr>
          <w:b/>
          <w:bCs/>
          <w:highlight w:val="cyan"/>
          <w:u w:val="single"/>
        </w:rPr>
        <w:t>knowledge</w:t>
      </w:r>
      <w:r w:rsidRPr="000E124A">
        <w:rPr>
          <w:b/>
          <w:bCs/>
          <w:u w:val="single"/>
        </w:rPr>
        <w:t xml:space="preserve">, </w:t>
      </w:r>
      <w:r w:rsidRPr="000E124A">
        <w:rPr>
          <w:b/>
          <w:bCs/>
          <w:highlight w:val="cyan"/>
          <w:u w:val="single"/>
        </w:rPr>
        <w:t>intellectual curiosity</w:t>
      </w:r>
      <w:r w:rsidRPr="000E124A">
        <w:rPr>
          <w:b/>
          <w:bCs/>
          <w:u w:val="single"/>
        </w:rPr>
        <w:t xml:space="preserve">, respect for truth, </w:t>
      </w:r>
      <w:r w:rsidRPr="000E124A">
        <w:rPr>
          <w:b/>
          <w:bCs/>
          <w:highlight w:val="cyan"/>
          <w:u w:val="single"/>
        </w:rPr>
        <w:t>open-mindedness</w:t>
      </w:r>
      <w:r w:rsidRPr="000E124A">
        <w:rPr>
          <w:b/>
          <w:bCs/>
          <w:u w:val="single"/>
        </w:rPr>
        <w:t>, scholarly rigor, academic scruple, and so forth</w:t>
      </w:r>
      <w:r w:rsidRPr="000E124A">
        <w:rPr>
          <w:sz w:val="12"/>
        </w:rPr>
        <w:t xml:space="preserve">. While capacities such as respect for truth or (perhaps more simply) honesty might also be considered moral virtues in some contexts, they are by no means necessarily so, and a Dr. Faustus driven by the rigorous search for truth might well be an utterly morally unscrupulous person.27 Still, given that </w:t>
      </w:r>
      <w:r w:rsidRPr="000E124A">
        <w:rPr>
          <w:b/>
          <w:bCs/>
          <w:highlight w:val="cyan"/>
          <w:u w:val="single"/>
        </w:rPr>
        <w:t>it is</w:t>
      </w:r>
      <w:r w:rsidRPr="000E124A">
        <w:rPr>
          <w:b/>
          <w:bCs/>
          <w:u w:val="single"/>
        </w:rPr>
        <w:t xml:space="preserve"> surely </w:t>
      </w:r>
      <w:r w:rsidRPr="000E124A">
        <w:rPr>
          <w:b/>
          <w:bCs/>
          <w:highlight w:val="cyan"/>
          <w:u w:val="single"/>
        </w:rPr>
        <w:t>a large part of the teacher’s role to inspire love</w:t>
      </w:r>
      <w:r w:rsidRPr="000E124A">
        <w:rPr>
          <w:b/>
          <w:bCs/>
          <w:u w:val="single"/>
        </w:rPr>
        <w:t xml:space="preserve"> of his or her </w:t>
      </w:r>
      <w:r w:rsidRPr="000E124A">
        <w:rPr>
          <w:b/>
          <w:bCs/>
          <w:highlight w:val="cyan"/>
          <w:u w:val="single"/>
        </w:rPr>
        <w:t>subject in others</w:t>
      </w:r>
      <w:r w:rsidRPr="000E124A">
        <w:rPr>
          <w:sz w:val="12"/>
        </w:rPr>
        <w:t xml:space="preserve"> and to help them grasp the value of truth or excellence in academic inquiry or practical performance, it seems no less clear that </w:t>
      </w:r>
      <w:r w:rsidRPr="000E124A">
        <w:rPr>
          <w:b/>
          <w:bCs/>
          <w:highlight w:val="cyan"/>
          <w:u w:val="single"/>
        </w:rPr>
        <w:t>a morally virtuous agent who</w:t>
      </w:r>
      <w:r w:rsidRPr="000E124A">
        <w:rPr>
          <w:b/>
          <w:bCs/>
          <w:u w:val="single"/>
        </w:rPr>
        <w:t xml:space="preserve"> </w:t>
      </w:r>
      <w:r w:rsidRPr="000E124A">
        <w:rPr>
          <w:b/>
          <w:bCs/>
          <w:highlight w:val="cyan"/>
          <w:u w:val="single"/>
        </w:rPr>
        <w:t>lacked</w:t>
      </w:r>
      <w:r w:rsidRPr="000E124A">
        <w:rPr>
          <w:b/>
          <w:bCs/>
          <w:u w:val="single"/>
        </w:rPr>
        <w:t xml:space="preserve"> such </w:t>
      </w:r>
      <w:r w:rsidRPr="000E124A">
        <w:rPr>
          <w:b/>
          <w:bCs/>
          <w:highlight w:val="cyan"/>
          <w:u w:val="single"/>
        </w:rPr>
        <w:t>qualities would not count as much of a teacher</w:t>
      </w:r>
      <w:r w:rsidRPr="000E124A">
        <w:rPr>
          <w:b/>
          <w:bCs/>
          <w:u w:val="single"/>
        </w:rPr>
        <w:t xml:space="preserve"> no matter how much knowledge or skill he possessed.</w:t>
      </w:r>
      <w:r w:rsidRPr="000E124A">
        <w:rPr>
          <w:sz w:val="12"/>
        </w:rPr>
        <w:t xml:space="preserve"> It is in this light that a recent work of educational philosophy focused on the pedagogical significance of epistemic virtues has highlighted the professional significance for teachers of what it calls “epistemic presence” in the classroom.28 In any event, despite what one might still regard as the rather slow uptake of interest in the topic on the part of latter-day educational philosophers, </w:t>
      </w:r>
      <w:r w:rsidRPr="000E124A">
        <w:rPr>
          <w:b/>
          <w:bCs/>
          <w:u w:val="single"/>
        </w:rPr>
        <w:t>the case is undoubtedly strong for regarding virtue ethics as helpful for any full understanding of educational practice</w:t>
      </w:r>
      <w:r w:rsidRPr="000E124A">
        <w:rPr>
          <w:sz w:val="12"/>
        </w:rPr>
        <w:t xml:space="preserve">—not just in relation to the wider moral education and character formation of pupils, but also regarding the development of the sort of attitudes and virtues needed by teachers to assist such formation and to prosecute </w:t>
      </w:r>
      <w:r w:rsidRPr="000E124A">
        <w:rPr>
          <w:b/>
          <w:bCs/>
          <w:highlight w:val="cyan"/>
          <w:u w:val="single"/>
        </w:rPr>
        <w:t>the key pedagogical task of inspiring pupils with a love of learning for its own sake</w:t>
      </w:r>
      <w:r w:rsidRPr="000E124A">
        <w:rPr>
          <w:sz w:val="12"/>
          <w:highlight w:val="cyan"/>
        </w:rPr>
        <w:t>.</w:t>
      </w:r>
      <w:r w:rsidRPr="000E124A">
        <w:rPr>
          <w:sz w:val="12"/>
        </w:rPr>
        <w:t xml:space="preserve"> In this regard, it is not just that recent tendencies to conceive education and schooling in narrowly instrumental terms of the transmission of economically useful knowledge and skills have neglected the wider character developmental dimensions of education, but that no less </w:t>
      </w:r>
      <w:r w:rsidRPr="000E124A">
        <w:rPr>
          <w:b/>
          <w:bCs/>
          <w:u w:val="single"/>
        </w:rPr>
        <w:t>recent attempts to reduce the occupation of teaching to a list of skill-based competences have failed to do justice to not only the intellectual</w:t>
      </w:r>
      <w:r w:rsidRPr="000E124A">
        <w:rPr>
          <w:sz w:val="12"/>
        </w:rPr>
        <w:t xml:space="preserve">, but also the affective and motivational aspects and demands of good school and classroom practice. </w:t>
      </w:r>
      <w:r w:rsidRPr="000E124A">
        <w:rPr>
          <w:b/>
          <w:bCs/>
          <w:u w:val="single"/>
        </w:rPr>
        <w:t>Good teaching</w:t>
      </w:r>
      <w:r w:rsidRPr="000E124A">
        <w:rPr>
          <w:sz w:val="12"/>
        </w:rPr>
        <w:t>—or being a good teacher —</w:t>
      </w:r>
      <w:r w:rsidRPr="000E124A">
        <w:rPr>
          <w:b/>
          <w:bCs/>
          <w:u w:val="single"/>
        </w:rPr>
        <w:t>is</w:t>
      </w:r>
      <w:r w:rsidRPr="000E124A">
        <w:rPr>
          <w:sz w:val="12"/>
        </w:rPr>
        <w:t xml:space="preserve"> more than just possessing knowledge and the skills for the mechanical transmission of such knowledge, but of </w:t>
      </w:r>
      <w:r w:rsidRPr="000E124A">
        <w:rPr>
          <w:b/>
          <w:bCs/>
          <w:u w:val="single"/>
        </w:rPr>
        <w:t>appropriate attitudes toward knowledge</w:t>
      </w:r>
      <w:r w:rsidRPr="000E124A">
        <w:rPr>
          <w:sz w:val="12"/>
        </w:rPr>
        <w:t xml:space="preserve">, capacities for positive human association, and some measure of morally virtuous character, in the absence of which no instruction or pupil learning could be very educationally meaningful. In sum, </w:t>
      </w:r>
      <w:r w:rsidRPr="000E124A">
        <w:rPr>
          <w:b/>
          <w:bCs/>
          <w:u w:val="single"/>
        </w:rPr>
        <w:t>teaching</w:t>
      </w:r>
      <w:r w:rsidRPr="000E124A">
        <w:rPr>
          <w:sz w:val="12"/>
        </w:rPr>
        <w:t>—especially in the contexts of contemporary schooling—</w:t>
      </w:r>
      <w:r w:rsidRPr="000E124A">
        <w:rPr>
          <w:b/>
          <w:bCs/>
          <w:u w:val="single"/>
        </w:rPr>
        <w:t>is a professionally complex activity requiring a wide and diverse range of personal qualities, abilities, and capacities</w:t>
      </w:r>
      <w:r w:rsidRPr="000E124A">
        <w:rPr>
          <w:sz w:val="12"/>
        </w:rPr>
        <w:t xml:space="preserve">. To be sure, the most obvious professional requirements of teachers are some knowledge of what is to be taught—perhaps broader general knowledge in the case of primary teachers and more specialized knowledge in the case of secondary teachers—and some technical competence regarding the teaching of it. But </w:t>
      </w:r>
      <w:r w:rsidRPr="000E124A">
        <w:rPr>
          <w:b/>
          <w:bCs/>
          <w:highlight w:val="cyan"/>
          <w:u w:val="single"/>
        </w:rPr>
        <w:t>it would clearly miss much to conceive good teachers and teaching</w:t>
      </w:r>
      <w:r w:rsidRPr="000E124A">
        <w:rPr>
          <w:b/>
          <w:bCs/>
          <w:u w:val="single"/>
        </w:rPr>
        <w:t xml:space="preserve"> merely </w:t>
      </w:r>
      <w:r w:rsidRPr="000E124A">
        <w:rPr>
          <w:b/>
          <w:bCs/>
          <w:highlight w:val="cyan"/>
          <w:u w:val="single"/>
        </w:rPr>
        <w:t>in terms of</w:t>
      </w:r>
      <w:r w:rsidRPr="000E124A">
        <w:rPr>
          <w:b/>
          <w:bCs/>
          <w:u w:val="single"/>
        </w:rPr>
        <w:t xml:space="preserve"> </w:t>
      </w:r>
      <w:r w:rsidRPr="000E124A">
        <w:rPr>
          <w:b/>
          <w:bCs/>
          <w:highlight w:val="cyan"/>
          <w:u w:val="single"/>
        </w:rPr>
        <w:t>competent communication of secondhand knowledge</w:t>
      </w:r>
      <w:r w:rsidRPr="000E124A">
        <w:rPr>
          <w:sz w:val="12"/>
        </w:rPr>
        <w:t xml:space="preserve">. Such teachers are also those who value knowledge and appreciate its significance for the broader moral and other personal formation of young people, and who therefore require singular qualities of personal relationship to both what is taught and those to whom it is taught. </w:t>
      </w:r>
      <w:r w:rsidRPr="000E124A">
        <w:rPr>
          <w:b/>
          <w:bCs/>
          <w:highlight w:val="cyan"/>
          <w:u w:val="single"/>
        </w:rPr>
        <w:t>To be a good teacher</w:t>
      </w:r>
      <w:r w:rsidRPr="000E124A">
        <w:rPr>
          <w:sz w:val="12"/>
        </w:rPr>
        <w:t>— certainly qua educator—</w:t>
      </w:r>
      <w:r w:rsidRPr="000E124A">
        <w:rPr>
          <w:b/>
          <w:bCs/>
          <w:highlight w:val="cyan"/>
          <w:u w:val="single"/>
        </w:rPr>
        <w:t>is to be not just an effective knowledge</w:t>
      </w:r>
      <w:r w:rsidRPr="000E124A">
        <w:rPr>
          <w:b/>
          <w:bCs/>
          <w:u w:val="single"/>
        </w:rPr>
        <w:t xml:space="preserve"> </w:t>
      </w:r>
      <w:r w:rsidRPr="000E124A">
        <w:rPr>
          <w:b/>
          <w:bCs/>
          <w:highlight w:val="cyan"/>
          <w:u w:val="single"/>
        </w:rPr>
        <w:t>transmitter, but a particular kind of person capable of distinctive personal relationships</w:t>
      </w:r>
      <w:r w:rsidRPr="000E124A">
        <w:rPr>
          <w:b/>
          <w:bCs/>
          <w:u w:val="single"/>
        </w:rPr>
        <w:t xml:space="preserve"> </w:t>
      </w:r>
      <w:r w:rsidRPr="000E124A">
        <w:rPr>
          <w:b/>
          <w:bCs/>
          <w:highlight w:val="cyan"/>
          <w:u w:val="single"/>
        </w:rPr>
        <w:t>and</w:t>
      </w:r>
      <w:r w:rsidRPr="000E124A">
        <w:rPr>
          <w:b/>
          <w:bCs/>
          <w:u w:val="single"/>
        </w:rPr>
        <w:t xml:space="preserve"> (p. 654) </w:t>
      </w:r>
      <w:r w:rsidRPr="000E124A">
        <w:rPr>
          <w:b/>
          <w:bCs/>
          <w:highlight w:val="cyan"/>
          <w:u w:val="single"/>
        </w:rPr>
        <w:t>passions</w:t>
      </w:r>
      <w:r w:rsidRPr="000E124A">
        <w:rPr>
          <w:b/>
          <w:bCs/>
          <w:u w:val="single"/>
        </w:rPr>
        <w:t>.</w:t>
      </w:r>
      <w:r w:rsidRPr="000E124A">
        <w:rPr>
          <w:sz w:val="12"/>
        </w:rPr>
        <w:t xml:space="preserve"> As we have tried to show, the value of virtue ethics lies in the insights that it can afford—more, perhaps, than any other science or discipline—into these distinctive relationships and passions. </w:t>
      </w:r>
    </w:p>
    <w:p w14:paraId="300436FD" w14:textId="77777777" w:rsidR="00BC1DD8" w:rsidRPr="000E124A" w:rsidRDefault="00BC1DD8" w:rsidP="00BC1DD8">
      <w:pPr>
        <w:pStyle w:val="Heading4"/>
        <w:rPr>
          <w:rFonts w:cs="Calibri"/>
        </w:rPr>
      </w:pPr>
      <w:r w:rsidRPr="000E124A">
        <w:rPr>
          <w:rFonts w:cs="Calibri"/>
        </w:rPr>
        <w:t>This outweighs on portability – only the aff provides us with a means of education and empowerment that we can use later in our lives to discover epistemic truth and learn.</w:t>
      </w:r>
    </w:p>
    <w:p w14:paraId="2CBE5191" w14:textId="435CC133" w:rsidR="00BC1DD8" w:rsidRDefault="00BC1DD8" w:rsidP="00BC1DD8"/>
    <w:p w14:paraId="5A772C79" w14:textId="74D11FA7" w:rsidR="00BC1DD8" w:rsidRPr="000E124A" w:rsidRDefault="00BC1DD8" w:rsidP="00BC1DD8">
      <w:pPr>
        <w:pStyle w:val="Heading4"/>
        <w:rPr>
          <w:rFonts w:cs="Calibri"/>
        </w:rPr>
      </w:pPr>
      <w:r>
        <w:rPr>
          <w:rFonts w:cs="Calibri"/>
        </w:rPr>
        <w:lastRenderedPageBreak/>
        <w:t xml:space="preserve">[3] </w:t>
      </w:r>
      <w:r w:rsidRPr="000E124A">
        <w:rPr>
          <w:rFonts w:cs="Calibri"/>
        </w:rPr>
        <w:t xml:space="preserve">Constitutiveness – </w:t>
      </w:r>
      <w:r w:rsidRPr="000E124A">
        <w:rPr>
          <w:rFonts w:cs="Calibri"/>
          <w:b w:val="0"/>
          <w:bCs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28F206EF" w14:textId="77777777" w:rsidR="00BC1DD8" w:rsidRPr="000E124A" w:rsidRDefault="00BC1DD8" w:rsidP="00BC1DD8">
      <w:r w:rsidRPr="000E124A">
        <w:t>[Foot, Phillipa; “Natural Goodness”; Oxford University (2001)] SHS ZS</w:t>
      </w:r>
    </w:p>
    <w:p w14:paraId="6800C4A8" w14:textId="77777777" w:rsidR="00BC1DD8" w:rsidRPr="000E124A" w:rsidRDefault="00BC1DD8" w:rsidP="00BC1DD8">
      <w:pPr>
        <w:rPr>
          <w:sz w:val="12"/>
        </w:rPr>
      </w:pPr>
      <w:r w:rsidRPr="000E124A">
        <w:rPr>
          <w:sz w:val="12"/>
        </w:rPr>
        <w:t>Anscombe writes, ‘[G]</w:t>
      </w:r>
      <w:proofErr w:type="spellStart"/>
      <w:r w:rsidRPr="000E124A">
        <w:rPr>
          <w:sz w:val="12"/>
        </w:rPr>
        <w:t>etting</w:t>
      </w:r>
      <w:proofErr w:type="spellEnd"/>
      <w:r w:rsidRPr="000E124A">
        <w:rPr>
          <w:sz w:val="12"/>
        </w:rPr>
        <w:t xml:space="preserve"> one another to do things without the application of physical force is a necessity for human life, and that far beyond what could be secured by…other means.’ Anscombe is pointing here to what she has elsewhere called </w:t>
      </w:r>
      <w:r w:rsidRPr="000E124A">
        <w:rPr>
          <w:b/>
          <w:bCs/>
          <w:u w:val="single"/>
        </w:rPr>
        <w:t>an ‘Aristotelian necessity’</w:t>
      </w:r>
      <w:r w:rsidRPr="000E124A">
        <w:rPr>
          <w:sz w:val="12"/>
        </w:rPr>
        <w:t xml:space="preserve">: [is] that which </w:t>
      </w:r>
      <w:r w:rsidRPr="000E124A">
        <w:rPr>
          <w:b/>
          <w:bCs/>
          <w:u w:val="single"/>
        </w:rPr>
        <w:t>is necessary because</w:t>
      </w:r>
      <w:r w:rsidRPr="000E124A">
        <w:rPr>
          <w:sz w:val="12"/>
        </w:rPr>
        <w:t xml:space="preserve"> and in so far as </w:t>
      </w:r>
      <w:r w:rsidRPr="000E124A">
        <w:rPr>
          <w:b/>
          <w:bCs/>
          <w:u w:val="single"/>
        </w:rPr>
        <w:t>good hangs on it.</w:t>
      </w:r>
      <w:r w:rsidRPr="000E124A">
        <w:rPr>
          <w:sz w:val="12"/>
        </w:rPr>
        <w:t xml:space="preserve"> We invoke the same idea when we say that </w:t>
      </w:r>
      <w:r w:rsidRPr="000E124A">
        <w:rPr>
          <w:b/>
          <w:bCs/>
          <w:highlight w:val="cyan"/>
          <w:u w:val="single"/>
        </w:rPr>
        <w:t>it is necessary for plants to have water</w:t>
      </w:r>
      <w:r w:rsidRPr="000E124A">
        <w:rPr>
          <w:b/>
          <w:bCs/>
          <w:u w:val="single"/>
        </w:rPr>
        <w:t xml:space="preserve">, for </w:t>
      </w:r>
      <w:r w:rsidRPr="000E124A">
        <w:rPr>
          <w:b/>
          <w:bCs/>
          <w:highlight w:val="cyan"/>
          <w:u w:val="single"/>
        </w:rPr>
        <w:t>birds to build nests</w:t>
      </w:r>
      <w:r w:rsidRPr="000E124A">
        <w:rPr>
          <w:b/>
          <w:bCs/>
          <w:u w:val="single"/>
        </w:rPr>
        <w:t xml:space="preserve">, for </w:t>
      </w:r>
      <w:r w:rsidRPr="000E124A">
        <w:rPr>
          <w:b/>
          <w:bCs/>
          <w:highlight w:val="cyan"/>
          <w:u w:val="single"/>
        </w:rPr>
        <w:t>wolves to hunt in packs</w:t>
      </w:r>
      <w:r w:rsidRPr="000E124A">
        <w:rPr>
          <w:b/>
          <w:bCs/>
          <w:u w:val="single"/>
        </w:rPr>
        <w:t>, and for lionesses to teach their cubs to kill</w:t>
      </w:r>
      <w:r w:rsidRPr="000E124A">
        <w:rPr>
          <w:sz w:val="12"/>
        </w:rPr>
        <w:t>. These ‘</w:t>
      </w:r>
      <w:r w:rsidRPr="000E124A">
        <w:rPr>
          <w:b/>
          <w:bCs/>
          <w:highlight w:val="cyan"/>
          <w:u w:val="single"/>
        </w:rPr>
        <w:t>Aristotelian necessities’ depend on</w:t>
      </w:r>
      <w:r w:rsidRPr="000E124A">
        <w:rPr>
          <w:b/>
          <w:bCs/>
          <w:u w:val="single"/>
        </w:rPr>
        <w:t xml:space="preserve"> </w:t>
      </w:r>
      <w:r w:rsidRPr="000E124A">
        <w:rPr>
          <w:sz w:val="12"/>
        </w:rPr>
        <w:t xml:space="preserve">what the </w:t>
      </w:r>
      <w:r w:rsidRPr="000E124A">
        <w:rPr>
          <w:b/>
          <w:bCs/>
          <w:u w:val="single"/>
        </w:rPr>
        <w:t xml:space="preserve">particular </w:t>
      </w:r>
      <w:r w:rsidRPr="000E124A">
        <w:rPr>
          <w:b/>
          <w:bCs/>
          <w:highlight w:val="cyan"/>
          <w:u w:val="single"/>
        </w:rPr>
        <w:t>species of plants and animals</w:t>
      </w:r>
      <w:r w:rsidRPr="000E124A">
        <w:rPr>
          <w:b/>
          <w:bCs/>
          <w:u w:val="single"/>
        </w:rPr>
        <w:t xml:space="preserve"> </w:t>
      </w:r>
      <w:r w:rsidRPr="000E124A">
        <w:rPr>
          <w:sz w:val="12"/>
        </w:rPr>
        <w:t xml:space="preserve">need, </w:t>
      </w:r>
      <w:r w:rsidRPr="000E124A">
        <w:rPr>
          <w:b/>
          <w:bCs/>
          <w:u w:val="single"/>
        </w:rPr>
        <w:t>[and] on their natural habitat</w:t>
      </w:r>
      <w:r w:rsidRPr="000E124A">
        <w:rPr>
          <w:sz w:val="12"/>
        </w:rPr>
        <w:t xml:space="preserve">, and the ways of making out that there are in their repertoire. </w:t>
      </w:r>
      <w:r w:rsidRPr="000E124A">
        <w:rPr>
          <w:b/>
          <w:bCs/>
          <w:highlight w:val="cyan"/>
          <w:u w:val="single"/>
        </w:rPr>
        <w:t>These</w:t>
      </w:r>
      <w:r w:rsidRPr="000E124A">
        <w:rPr>
          <w:sz w:val="12"/>
        </w:rPr>
        <w:t xml:space="preserve"> things together </w:t>
      </w:r>
      <w:r w:rsidRPr="000E124A">
        <w:rPr>
          <w:b/>
          <w:bCs/>
          <w:highlight w:val="cyan"/>
          <w:u w:val="single"/>
        </w:rPr>
        <w:t>determine</w:t>
      </w:r>
      <w:r w:rsidRPr="000E124A">
        <w:rPr>
          <w:sz w:val="12"/>
          <w:highlight w:val="cyan"/>
        </w:rPr>
        <w:t xml:space="preserve"> </w:t>
      </w:r>
      <w:r w:rsidRPr="000E124A">
        <w:rPr>
          <w:b/>
          <w:bCs/>
          <w:highlight w:val="cyan"/>
          <w:u w:val="single"/>
        </w:rPr>
        <w:t>what</w:t>
      </w:r>
      <w:r w:rsidRPr="000E124A">
        <w:rPr>
          <w:sz w:val="12"/>
        </w:rPr>
        <w:t xml:space="preserve"> it is for members of </w:t>
      </w:r>
      <w:r w:rsidRPr="000E124A">
        <w:rPr>
          <w:b/>
          <w:bCs/>
          <w:u w:val="single"/>
        </w:rPr>
        <w:t>a particular species</w:t>
      </w:r>
      <w:r w:rsidRPr="000E124A">
        <w:rPr>
          <w:sz w:val="12"/>
        </w:rPr>
        <w:t xml:space="preserve"> to be as they </w:t>
      </w:r>
      <w:r w:rsidRPr="000E124A">
        <w:rPr>
          <w:b/>
          <w:bCs/>
          <w:highlight w:val="cyan"/>
          <w:u w:val="single"/>
        </w:rPr>
        <w:t>should be,</w:t>
      </w:r>
      <w:r w:rsidRPr="000E124A">
        <w:rPr>
          <w:sz w:val="12"/>
        </w:rPr>
        <w:t xml:space="preserve"> and to do that which they should do. And for all the enormous differences between [the] life [of] and humans and that of plants or animals, we can see </w:t>
      </w:r>
      <w:r w:rsidRPr="000E124A">
        <w:rPr>
          <w:b/>
          <w:bCs/>
          <w:u w:val="single"/>
        </w:rPr>
        <w:t xml:space="preserve">that </w:t>
      </w:r>
      <w:r w:rsidRPr="000E124A">
        <w:rPr>
          <w:b/>
          <w:bCs/>
          <w:highlight w:val="cyan"/>
          <w:u w:val="single"/>
        </w:rPr>
        <w:t>human</w:t>
      </w:r>
      <w:r w:rsidRPr="000E124A">
        <w:rPr>
          <w:b/>
          <w:bCs/>
          <w:u w:val="single"/>
        </w:rPr>
        <w:t xml:space="preserve"> defects and </w:t>
      </w:r>
      <w:r w:rsidRPr="000E124A">
        <w:rPr>
          <w:b/>
          <w:bCs/>
          <w:highlight w:val="cyan"/>
          <w:u w:val="single"/>
        </w:rPr>
        <w:t>excellences are similarly related to what human</w:t>
      </w:r>
      <w:r w:rsidRPr="000E124A">
        <w:rPr>
          <w:b/>
          <w:bCs/>
          <w:u w:val="single"/>
        </w:rPr>
        <w:t xml:space="preserve"> </w:t>
      </w:r>
      <w:r w:rsidRPr="000E124A">
        <w:rPr>
          <w:b/>
          <w:bCs/>
          <w:highlight w:val="cyan"/>
          <w:u w:val="single"/>
        </w:rPr>
        <w:t>beings are and what they do.</w:t>
      </w:r>
      <w:r w:rsidRPr="000E124A">
        <w:rPr>
          <w:sz w:val="12"/>
        </w:rPr>
        <w:t xml:space="preserve"> </w:t>
      </w:r>
      <w:r w:rsidRPr="004F4109">
        <w:rPr>
          <w:sz w:val="12"/>
        </w:rPr>
        <w:t xml:space="preserve">We do not need to be able to dive like gannets, nor to see in the dark like owls; but our memory and concentration must be such as to allow us to learn language, and our sight such that we can recognize faces </w:t>
      </w:r>
      <w:proofErr w:type="gramStart"/>
      <w:r w:rsidRPr="004F4109">
        <w:rPr>
          <w:sz w:val="12"/>
        </w:rPr>
        <w:t>at a glance</w:t>
      </w:r>
      <w:proofErr w:type="gramEnd"/>
      <w:r w:rsidRPr="004F4109">
        <w:rPr>
          <w:sz w:val="12"/>
        </w:rPr>
        <w:t>; while, like lionesses, human parents are defective if they do not teach their young the skills that they need to survive.</w:t>
      </w:r>
    </w:p>
    <w:p w14:paraId="586CA15C" w14:textId="77777777" w:rsidR="00BC1DD8" w:rsidRPr="001E1679" w:rsidRDefault="00BC1DD8" w:rsidP="008C7B1F">
      <w:pPr>
        <w:pStyle w:val="Heading4"/>
      </w:pPr>
    </w:p>
    <w:p w14:paraId="1C4BF05C" w14:textId="77777777" w:rsidR="00BC1DD8" w:rsidRPr="000E124A" w:rsidRDefault="00BC1DD8" w:rsidP="00BC1DD8">
      <w:pPr>
        <w:pStyle w:val="Heading2"/>
        <w:rPr>
          <w:rFonts w:cs="Calibri"/>
        </w:rPr>
      </w:pPr>
      <w:r w:rsidRPr="000E124A">
        <w:rPr>
          <w:rFonts w:cs="Calibri"/>
        </w:rPr>
        <w:lastRenderedPageBreak/>
        <w:t>Offense</w:t>
      </w:r>
    </w:p>
    <w:p w14:paraId="2850B43E" w14:textId="77777777" w:rsidR="00BC1DD8" w:rsidRPr="000E124A" w:rsidRDefault="00BC1DD8" w:rsidP="00BC1DD8"/>
    <w:p w14:paraId="3B1F788E" w14:textId="77777777" w:rsidR="00BC1DD8" w:rsidRPr="000E124A" w:rsidRDefault="00BC1DD8" w:rsidP="00BC1DD8">
      <w:pPr>
        <w:pStyle w:val="Heading4"/>
        <w:rPr>
          <w:rFonts w:cs="Calibri"/>
        </w:rPr>
      </w:pPr>
      <w:r w:rsidRPr="000E124A">
        <w:rPr>
          <w:rFonts w:cs="Calibri"/>
        </w:rPr>
        <w:t>I defend “Resolved: The member nations of the World Trade Organization ought to reduce intellectual property protections for medicines” pics and cps don’t negate because virtuous rules allow for exceptions and proving that you can be virtuous in another way doesn’t disprove that you can be virtuous in this way.</w:t>
      </w:r>
    </w:p>
    <w:p w14:paraId="4160A4BF" w14:textId="77777777" w:rsidR="00BC1DD8" w:rsidRPr="000E124A" w:rsidRDefault="00BC1DD8" w:rsidP="00BC1DD8"/>
    <w:p w14:paraId="339CFFF7" w14:textId="77777777" w:rsidR="00BC1DD8" w:rsidRPr="000E124A" w:rsidRDefault="00BC1DD8" w:rsidP="00BC1DD8">
      <w:pPr>
        <w:pStyle w:val="Heading4"/>
        <w:rPr>
          <w:rFonts w:cs="Calibri"/>
        </w:rPr>
      </w:pPr>
      <w:r w:rsidRPr="000E124A">
        <w:rPr>
          <w:rFonts w:cs="Calibri"/>
        </w:rPr>
        <w:t xml:space="preserve">Reducing patents creates open-source communities – information held back by patents will be open to the public once there are less restrictions on it. </w:t>
      </w:r>
    </w:p>
    <w:p w14:paraId="291472A2" w14:textId="77777777" w:rsidR="00BC1DD8" w:rsidRPr="000E124A" w:rsidRDefault="00BC1DD8" w:rsidP="00BC1DD8"/>
    <w:p w14:paraId="107E8AC5" w14:textId="77777777" w:rsidR="00BC1DD8" w:rsidRPr="000E124A" w:rsidRDefault="00BC1DD8" w:rsidP="00BC1DD8">
      <w:pPr>
        <w:pStyle w:val="Heading4"/>
        <w:rPr>
          <w:rFonts w:cs="Calibri"/>
        </w:rPr>
      </w:pPr>
      <w:r w:rsidRPr="000E124A">
        <w:rPr>
          <w:rFonts w:cs="Calibri"/>
        </w:rPr>
        <w:t xml:space="preserve">Affirm –  </w:t>
      </w:r>
    </w:p>
    <w:p w14:paraId="619E59D7" w14:textId="77777777" w:rsidR="00BC1DD8" w:rsidRPr="000E124A" w:rsidRDefault="00BC1DD8" w:rsidP="00BC1DD8"/>
    <w:p w14:paraId="12E988BD" w14:textId="77777777" w:rsidR="00BC1DD8" w:rsidRPr="000E124A" w:rsidRDefault="00BC1DD8" w:rsidP="00BC1DD8">
      <w:pPr>
        <w:pStyle w:val="Heading4"/>
        <w:rPr>
          <w:rFonts w:cs="Calibri"/>
        </w:rPr>
      </w:pPr>
      <w:r w:rsidRPr="000E124A">
        <w:rPr>
          <w:rFonts w:cs="Calibri"/>
        </w:rPr>
        <w:t xml:space="preserve">[1] Excellence – to create a good scientific community, researchers must contribute their findings to allow others to research as well. Patents encourage greed and self-interest, which defeats the point of creating a virtuous community. </w:t>
      </w:r>
    </w:p>
    <w:p w14:paraId="242F8943" w14:textId="77777777" w:rsidR="00BC1DD8" w:rsidRPr="000E124A" w:rsidRDefault="00BC1DD8" w:rsidP="00BC1DD8">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1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0" w:history="1">
        <w:r w:rsidRPr="000E124A">
          <w:rPr>
            <w:rStyle w:val="Hyperlink"/>
            <w:rFonts w:ascii="Calibri" w:hAnsi="Calibri" w:cs="Calibri"/>
            <w:sz w:val="22"/>
            <w:szCs w:val="22"/>
          </w:rPr>
          <w:t xml:space="preserve">https://digitalcommons.mainelaw.maine.edu/mlr/vol59/iss2/5/) </w:t>
        </w:r>
      </w:hyperlink>
      <w:r w:rsidRPr="000E124A">
        <w:rPr>
          <w:rFonts w:ascii="Calibri" w:hAnsi="Calibri" w:cs="Calibri"/>
          <w:sz w:val="22"/>
          <w:szCs w:val="22"/>
        </w:rPr>
        <w:t>//</w:t>
      </w:r>
      <w:proofErr w:type="spellStart"/>
      <w:r w:rsidRPr="000E124A">
        <w:rPr>
          <w:rFonts w:ascii="Calibri" w:hAnsi="Calibri" w:cs="Calibri"/>
          <w:sz w:val="22"/>
          <w:szCs w:val="22"/>
        </w:rPr>
        <w:t>st</w:t>
      </w:r>
      <w:proofErr w:type="spellEnd"/>
    </w:p>
    <w:p w14:paraId="4EB19792" w14:textId="77777777" w:rsidR="00BC1DD8" w:rsidRPr="000E124A" w:rsidRDefault="00BC1DD8" w:rsidP="00BC1DD8">
      <w:pPr>
        <w:rPr>
          <w:sz w:val="16"/>
        </w:rPr>
      </w:pPr>
      <w:r w:rsidRPr="000E124A">
        <w:rPr>
          <w:sz w:val="16"/>
        </w:rPr>
        <w:t xml:space="preserve">C. Applications of Open Source, Environmental, and Health Care Virtue Ethics to Biotechnology Against this background of how virtue ethics has been applied to </w:t>
      </w:r>
      <w:proofErr w:type="gramStart"/>
      <w:r w:rsidRPr="000E124A">
        <w:rPr>
          <w:sz w:val="16"/>
        </w:rPr>
        <w:t>open source</w:t>
      </w:r>
      <w:proofErr w:type="gramEnd"/>
      <w:r w:rsidRPr="000E124A">
        <w:rPr>
          <w:sz w:val="16"/>
        </w:rPr>
        <w:t xml:space="preserve"> communities, environmental problems, and health care, </w:t>
      </w:r>
      <w:r w:rsidRPr="000E124A">
        <w:rPr>
          <w:rStyle w:val="Emphasis"/>
        </w:rPr>
        <w:t>it is possible to identify several themes that</w:t>
      </w:r>
      <w:r w:rsidRPr="000E124A">
        <w:rPr>
          <w:sz w:val="16"/>
        </w:rPr>
        <w:t xml:space="preserve"> can </w:t>
      </w:r>
      <w:r w:rsidRPr="000E124A">
        <w:rPr>
          <w:rStyle w:val="Emphasis"/>
        </w:rPr>
        <w:t>support a virtue ethics approach to open source biotech</w:t>
      </w:r>
      <w:r w:rsidRPr="000E124A">
        <w:rPr>
          <w:sz w:val="16"/>
        </w:rPr>
        <w:t xml:space="preserve">nology. </w:t>
      </w:r>
      <w:r w:rsidRPr="000E124A">
        <w:rPr>
          <w:rStyle w:val="Emphasis"/>
        </w:rPr>
        <w:t xml:space="preserve">First, </w:t>
      </w:r>
      <w:r w:rsidRPr="000E124A">
        <w:rPr>
          <w:rStyle w:val="Emphasis"/>
          <w:highlight w:val="cyan"/>
        </w:rPr>
        <w:t>biotech</w:t>
      </w:r>
      <w:r w:rsidRPr="000E124A">
        <w:rPr>
          <w:rStyle w:val="Emphasis"/>
        </w:rPr>
        <w:t xml:space="preserve">nology </w:t>
      </w:r>
      <w:r w:rsidRPr="000E124A">
        <w:rPr>
          <w:rStyle w:val="Emphasis"/>
          <w:highlight w:val="cyan"/>
        </w:rPr>
        <w:t>is part of a</w:t>
      </w:r>
      <w:r w:rsidRPr="000E124A">
        <w:rPr>
          <w:rStyle w:val="Emphasis"/>
        </w:rPr>
        <w:t xml:space="preserve"> broader </w:t>
      </w:r>
      <w:r w:rsidRPr="000E124A">
        <w:rPr>
          <w:rStyle w:val="Emphasis"/>
          <w:highlight w:val="cyan"/>
        </w:rPr>
        <w:t>community</w:t>
      </w:r>
      <w:r w:rsidRPr="000E124A">
        <w:rPr>
          <w:sz w:val="16"/>
        </w:rPr>
        <w:t xml:space="preserve"> of science. We should ask, </w:t>
      </w:r>
      <w:r w:rsidRPr="000E124A">
        <w:rPr>
          <w:rStyle w:val="Emphasis"/>
          <w:highlight w:val="cyan"/>
        </w:rPr>
        <w:t>''what characteristics</w:t>
      </w:r>
      <w:r w:rsidRPr="000E124A">
        <w:rPr>
          <w:rStyle w:val="Emphasis"/>
        </w:rPr>
        <w:t xml:space="preserve"> are embodied in the biotech</w:t>
      </w:r>
      <w:r w:rsidRPr="000E124A">
        <w:rPr>
          <w:sz w:val="16"/>
        </w:rPr>
        <w:t xml:space="preserve">nology </w:t>
      </w:r>
      <w:r w:rsidRPr="000E124A">
        <w:rPr>
          <w:rStyle w:val="Emphasis"/>
        </w:rPr>
        <w:t>community that, if developed</w:t>
      </w:r>
      <w:r w:rsidRPr="000E124A">
        <w:rPr>
          <w:rStyle w:val="Emphasis"/>
          <w:highlight w:val="cyan"/>
        </w:rPr>
        <w:t>, will enable it to function as an</w:t>
      </w:r>
      <w:r w:rsidRPr="000E124A">
        <w:rPr>
          <w:rStyle w:val="Emphasis"/>
        </w:rPr>
        <w:t xml:space="preserve"> </w:t>
      </w:r>
      <w:r w:rsidRPr="000E124A">
        <w:rPr>
          <w:rStyle w:val="Emphasis"/>
          <w:highlight w:val="cyan"/>
        </w:rPr>
        <w:t>excellent</w:t>
      </w:r>
      <w:r w:rsidRPr="000E124A">
        <w:rPr>
          <w:rStyle w:val="Emphasis"/>
        </w:rPr>
        <w:t xml:space="preserve"> scientific</w:t>
      </w:r>
      <w:r w:rsidRPr="000E124A">
        <w:rPr>
          <w:sz w:val="16"/>
        </w:rPr>
        <w:t xml:space="preserve">/public health </w:t>
      </w:r>
      <w:r w:rsidRPr="000E124A">
        <w:rPr>
          <w:rStyle w:val="Emphasis"/>
          <w:highlight w:val="cyan"/>
        </w:rPr>
        <w:t xml:space="preserve">community?" The communitarian </w:t>
      </w:r>
      <w:proofErr w:type="gramStart"/>
      <w:r w:rsidRPr="000E124A">
        <w:rPr>
          <w:rStyle w:val="Emphasis"/>
          <w:highlight w:val="cyan"/>
        </w:rPr>
        <w:t>focus</w:t>
      </w:r>
      <w:proofErr w:type="gramEnd"/>
      <w:r w:rsidRPr="000E124A">
        <w:rPr>
          <w:rStyle w:val="Emphasis"/>
          <w:highlight w:val="cyan"/>
        </w:rPr>
        <w:t xml:space="preserve"> of virtue</w:t>
      </w:r>
      <w:r w:rsidRPr="000E124A">
        <w:rPr>
          <w:rStyle w:val="Emphasis"/>
        </w:rPr>
        <w:t xml:space="preserve"> ethics </w:t>
      </w:r>
      <w:r w:rsidRPr="000E124A">
        <w:rPr>
          <w:rStyle w:val="Emphasis"/>
          <w:highlight w:val="cyan"/>
        </w:rPr>
        <w:t>maps well onto</w:t>
      </w:r>
      <w:r w:rsidRPr="000E124A">
        <w:rPr>
          <w:rStyle w:val="Emphasis"/>
        </w:rPr>
        <w:t xml:space="preserve"> the ideal of </w:t>
      </w:r>
      <w:r w:rsidRPr="000E124A">
        <w:rPr>
          <w:rStyle w:val="Emphasis"/>
          <w:highlight w:val="cyan"/>
        </w:rPr>
        <w:t>biotech</w:t>
      </w:r>
      <w:r w:rsidRPr="000E124A">
        <w:rPr>
          <w:rStyle w:val="Emphasis"/>
        </w:rPr>
        <w:t xml:space="preserve">nology </w:t>
      </w:r>
      <w:r w:rsidRPr="000E124A">
        <w:rPr>
          <w:rStyle w:val="Emphasis"/>
          <w:highlight w:val="cyan"/>
        </w:rPr>
        <w:t>research</w:t>
      </w:r>
      <w:r w:rsidRPr="000E124A">
        <w:rPr>
          <w:rStyle w:val="Emphasis"/>
        </w:rPr>
        <w:t xml:space="preserve"> as a community of science.</w:t>
      </w:r>
      <w:r w:rsidRPr="000E124A">
        <w:rPr>
          <w:sz w:val="16"/>
        </w:rPr>
        <w:t xml:space="preserve"> The communitarian focus also encourages us to think about what sort of community we want the biotechnology community to become. </w:t>
      </w:r>
      <w:r w:rsidRPr="000E124A">
        <w:rPr>
          <w:rStyle w:val="Emphasis"/>
        </w:rPr>
        <w:t>As we consider biotechnology as a community, we can focus on</w:t>
      </w:r>
      <w:r w:rsidRPr="000E124A">
        <w:rPr>
          <w:sz w:val="16"/>
        </w:rPr>
        <w:t xml:space="preserve"> the practices that support the virtues integral to that community. Here, the concepts of </w:t>
      </w:r>
      <w:r w:rsidRPr="000E124A">
        <w:rPr>
          <w:rStyle w:val="Emphasis"/>
        </w:rPr>
        <w:t xml:space="preserve">"internal goods," "standards of excellence," and "systematic extension" are inherent </w:t>
      </w:r>
      <w:r w:rsidRPr="000E124A">
        <w:rPr>
          <w:sz w:val="16"/>
        </w:rPr>
        <w:t xml:space="preserve">both in communities of science as well as </w:t>
      </w:r>
      <w:r w:rsidRPr="000E124A">
        <w:rPr>
          <w:rStyle w:val="Emphasis"/>
        </w:rPr>
        <w:t xml:space="preserve">in </w:t>
      </w:r>
      <w:proofErr w:type="gramStart"/>
      <w:r w:rsidRPr="000E124A">
        <w:rPr>
          <w:rStyle w:val="Emphasis"/>
        </w:rPr>
        <w:t>open source</w:t>
      </w:r>
      <w:proofErr w:type="gramEnd"/>
      <w:r w:rsidRPr="000E124A">
        <w:rPr>
          <w:rStyle w:val="Emphasis"/>
        </w:rPr>
        <w:t xml:space="preserve"> communities.</w:t>
      </w:r>
      <w:r w:rsidRPr="000E124A">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w:t>
      </w:r>
      <w:proofErr w:type="gramStart"/>
      <w:r w:rsidRPr="000E124A">
        <w:rPr>
          <w:sz w:val="16"/>
        </w:rPr>
        <w:t>truthful</w:t>
      </w:r>
      <w:proofErr w:type="gramEnd"/>
      <w:r w:rsidRPr="000E124A">
        <w:rPr>
          <w:sz w:val="16"/>
        </w:rPr>
        <w:t xml:space="preserve"> and trustworthy practitioner is defined largely in relation to the patient, </w:t>
      </w:r>
      <w:r w:rsidRPr="000E124A">
        <w:rPr>
          <w:rStyle w:val="Emphasis"/>
          <w:highlight w:val="cyan"/>
        </w:rPr>
        <w:t>the</w:t>
      </w:r>
      <w:r w:rsidRPr="000E124A">
        <w:rPr>
          <w:rStyle w:val="Emphasis"/>
        </w:rPr>
        <w:t xml:space="preserve"> biotechnology </w:t>
      </w:r>
      <w:r w:rsidRPr="000E124A">
        <w:rPr>
          <w:rStyle w:val="Emphasis"/>
          <w:highlight w:val="cyan"/>
        </w:rPr>
        <w:t>researcher is defined in relation to the</w:t>
      </w:r>
      <w:r w:rsidRPr="000E124A">
        <w:rPr>
          <w:rStyle w:val="Emphasis"/>
        </w:rPr>
        <w:t xml:space="preserve"> scientific </w:t>
      </w:r>
      <w:r w:rsidRPr="000E124A">
        <w:rPr>
          <w:rStyle w:val="Emphasis"/>
          <w:highlight w:val="cyan"/>
        </w:rPr>
        <w:t xml:space="preserve">research </w:t>
      </w:r>
      <w:r w:rsidRPr="000E124A">
        <w:rPr>
          <w:rStyle w:val="Emphasis"/>
          <w:highlight w:val="cyan"/>
        </w:rPr>
        <w:lastRenderedPageBreak/>
        <w:t>community</w:t>
      </w:r>
      <w:r w:rsidRPr="000E124A">
        <w:rPr>
          <w:rStyle w:val="Emphasis"/>
        </w:rPr>
        <w:t xml:space="preserve"> and the public</w:t>
      </w:r>
      <w:r w:rsidRPr="000E124A">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w:t>
      </w:r>
      <w:proofErr w:type="spellStart"/>
      <w:r w:rsidRPr="000E124A">
        <w:rPr>
          <w:sz w:val="16"/>
        </w:rPr>
        <w:t>Thomasma's</w:t>
      </w:r>
      <w:proofErr w:type="spellEnd"/>
      <w:r w:rsidRPr="000E124A">
        <w:rPr>
          <w:sz w:val="16"/>
        </w:rPr>
        <w:t xml:space="preserve"> concepts of </w:t>
      </w:r>
      <w:r w:rsidRPr="000E124A">
        <w:rPr>
          <w:rStyle w:val="Emphasis"/>
        </w:rPr>
        <w:t xml:space="preserve">fidelity to trust and </w:t>
      </w:r>
      <w:proofErr w:type="spellStart"/>
      <w:r w:rsidRPr="000E124A">
        <w:rPr>
          <w:rStyle w:val="Emphasis"/>
        </w:rPr>
        <w:t>self effacement</w:t>
      </w:r>
      <w:proofErr w:type="spellEnd"/>
      <w:r w:rsidRPr="000E124A">
        <w:rPr>
          <w:rStyle w:val="Emphasis"/>
        </w:rPr>
        <w:t xml:space="preserve"> apply directly to biotech</w:t>
      </w:r>
      <w:r w:rsidRPr="000E124A">
        <w:rPr>
          <w:sz w:val="16"/>
        </w:rPr>
        <w:t xml:space="preserve">nology research. As they note, </w:t>
      </w:r>
      <w:r w:rsidRPr="000E124A">
        <w:rPr>
          <w:rStyle w:val="Emphasis"/>
          <w:highlight w:val="cyan"/>
        </w:rPr>
        <w:t xml:space="preserve">when a researcher accepts public </w:t>
      </w:r>
      <w:r w:rsidRPr="000E124A">
        <w:rPr>
          <w:rStyle w:val="Emphasis"/>
        </w:rPr>
        <w:t>funds and</w:t>
      </w:r>
      <w:r w:rsidRPr="000E124A">
        <w:rPr>
          <w:rStyle w:val="Emphasis"/>
          <w:highlight w:val="cyan"/>
        </w:rPr>
        <w:t xml:space="preserve"> benefits</w:t>
      </w:r>
      <w:r w:rsidRPr="000E124A">
        <w:rPr>
          <w:rStyle w:val="Emphasis"/>
        </w:rPr>
        <w:t xml:space="preserve"> from public facilities</w:t>
      </w:r>
      <w:r w:rsidRPr="000E124A">
        <w:rPr>
          <w:sz w:val="16"/>
        </w:rPr>
        <w:t xml:space="preserve"> and research-conducive social arrangements, </w:t>
      </w:r>
      <w:r w:rsidRPr="000E124A">
        <w:rPr>
          <w:rStyle w:val="Emphasis"/>
          <w:highlight w:val="cyan"/>
        </w:rPr>
        <w:t xml:space="preserve">the researcher </w:t>
      </w:r>
      <w:proofErr w:type="gramStart"/>
      <w:r w:rsidRPr="000E124A">
        <w:rPr>
          <w:rStyle w:val="Emphasis"/>
          <w:highlight w:val="cyan"/>
        </w:rPr>
        <w:t>enters into</w:t>
      </w:r>
      <w:proofErr w:type="gramEnd"/>
      <w:r w:rsidRPr="000E124A">
        <w:rPr>
          <w:rStyle w:val="Emphasis"/>
          <w:highlight w:val="cyan"/>
        </w:rPr>
        <w:t xml:space="preserve"> a "covenant with society in which the primary goods cannot be</w:t>
      </w:r>
      <w:r w:rsidRPr="000E124A">
        <w:rPr>
          <w:rStyle w:val="Emphasis"/>
        </w:rPr>
        <w:t xml:space="preserve"> power</w:t>
      </w:r>
      <w:r w:rsidRPr="000E124A">
        <w:rPr>
          <w:rStyle w:val="Emphasis"/>
          <w:highlight w:val="cyan"/>
        </w:rPr>
        <w:t>, personal profit,</w:t>
      </w:r>
      <w:r w:rsidRPr="000E124A">
        <w:rPr>
          <w:rStyle w:val="Emphasis"/>
        </w:rPr>
        <w:t xml:space="preserve"> prestige, or pride."</w:t>
      </w:r>
      <w:r w:rsidRPr="000E124A">
        <w:rPr>
          <w:sz w:val="16"/>
        </w:rPr>
        <w:t xml:space="preserve"> 146 </w:t>
      </w:r>
      <w:r w:rsidRPr="000E124A">
        <w:rPr>
          <w:rStyle w:val="Emphasis"/>
          <w:highlight w:val="cyan"/>
        </w:rPr>
        <w:t>Such</w:t>
      </w:r>
      <w:r w:rsidRPr="000E124A">
        <w:rPr>
          <w:sz w:val="16"/>
        </w:rPr>
        <w:t xml:space="preserve"> </w:t>
      </w:r>
      <w:r w:rsidRPr="000E124A">
        <w:rPr>
          <w:rStyle w:val="Emphasis"/>
        </w:rPr>
        <w:t>financial</w:t>
      </w:r>
      <w:r w:rsidRPr="000E124A">
        <w:rPr>
          <w:sz w:val="16"/>
        </w:rPr>
        <w:t xml:space="preserve"> and </w:t>
      </w:r>
      <w:r w:rsidRPr="000E124A">
        <w:rPr>
          <w:rStyle w:val="Emphasis"/>
        </w:rPr>
        <w:t xml:space="preserve">reputational </w:t>
      </w:r>
      <w:r w:rsidRPr="000E124A">
        <w:rPr>
          <w:rStyle w:val="Emphasis"/>
          <w:highlight w:val="cyan"/>
        </w:rPr>
        <w:t>rewards are "external" to</w:t>
      </w:r>
      <w:r w:rsidRPr="000E124A">
        <w:rPr>
          <w:sz w:val="16"/>
        </w:rPr>
        <w:t xml:space="preserve"> the practice of </w:t>
      </w:r>
      <w:r w:rsidRPr="000E124A">
        <w:rPr>
          <w:rStyle w:val="Emphasis"/>
          <w:highlight w:val="cyan"/>
        </w:rPr>
        <w:t>research</w:t>
      </w:r>
      <w:r w:rsidRPr="000E124A">
        <w:rPr>
          <w:rStyle w:val="Emphasis"/>
        </w:rPr>
        <w:t xml:space="preserve"> and ought not</w:t>
      </w:r>
      <w:r w:rsidRPr="000E124A">
        <w:rPr>
          <w:sz w:val="16"/>
        </w:rPr>
        <w:t xml:space="preserve"> to </w:t>
      </w:r>
      <w:r w:rsidRPr="000E124A">
        <w:rPr>
          <w:rStyle w:val="Emphasis"/>
        </w:rPr>
        <w:t>dominate the internal goods</w:t>
      </w:r>
      <w:r w:rsidRPr="000E124A">
        <w:rPr>
          <w:sz w:val="16"/>
        </w:rPr>
        <w:t xml:space="preserve"> such as increasing knowledge and developing useful technology. 147 Moreover, </w:t>
      </w:r>
      <w:r w:rsidRPr="000E124A">
        <w:rPr>
          <w:rStyle w:val="Emphasis"/>
          <w:highlight w:val="cyan"/>
        </w:rPr>
        <w:t>because the research community depends on access to the research of others, a virtuous researcher</w:t>
      </w:r>
      <w:r w:rsidRPr="000E124A">
        <w:rPr>
          <w:rStyle w:val="Emphasis"/>
        </w:rPr>
        <w:t xml:space="preserve"> </w:t>
      </w:r>
      <w:r w:rsidRPr="000E124A">
        <w:rPr>
          <w:rStyle w:val="Emphasis"/>
          <w:highlight w:val="cyan"/>
        </w:rPr>
        <w:t>must</w:t>
      </w:r>
      <w:r w:rsidRPr="000E124A">
        <w:rPr>
          <w:rStyle w:val="Emphasis"/>
        </w:rPr>
        <w:t xml:space="preserve"> be able to balance</w:t>
      </w:r>
      <w:r w:rsidRPr="000E124A">
        <w:rPr>
          <w:sz w:val="16"/>
        </w:rPr>
        <w:t xml:space="preserve"> legitimate </w:t>
      </w:r>
      <w:r w:rsidRPr="000E124A">
        <w:rPr>
          <w:rStyle w:val="Emphasis"/>
        </w:rPr>
        <w:t xml:space="preserve">self-interest with an </w:t>
      </w:r>
      <w:r w:rsidRPr="000E124A">
        <w:rPr>
          <w:rStyle w:val="Emphasis"/>
          <w:highlight w:val="cyan"/>
        </w:rPr>
        <w:t>understand</w:t>
      </w:r>
      <w:r w:rsidRPr="000E124A">
        <w:rPr>
          <w:rStyle w:val="Emphasis"/>
        </w:rPr>
        <w:t xml:space="preserve">ing </w:t>
      </w:r>
      <w:r w:rsidRPr="000E124A">
        <w:rPr>
          <w:rStyle w:val="Emphasis"/>
          <w:highlight w:val="cyan"/>
        </w:rPr>
        <w:t>that her results should be accessible to others</w:t>
      </w:r>
      <w:r w:rsidRPr="000E124A">
        <w:rPr>
          <w:sz w:val="16"/>
        </w:rPr>
        <w:t xml:space="preserve">. 148 Pellegrino and </w:t>
      </w:r>
      <w:proofErr w:type="spellStart"/>
      <w:r w:rsidRPr="000E124A">
        <w:rPr>
          <w:sz w:val="16"/>
        </w:rPr>
        <w:t>Thomasma</w:t>
      </w:r>
      <w:proofErr w:type="spellEnd"/>
      <w:r w:rsidRPr="000E124A">
        <w:rPr>
          <w:sz w:val="16"/>
        </w:rPr>
        <w:t xml:space="preserve"> particularly criticize the "industrial model" of research. As they note, </w:t>
      </w:r>
      <w:r w:rsidRPr="000E124A">
        <w:rPr>
          <w:rStyle w:val="Emphasis"/>
        </w:rPr>
        <w:t>"[g]</w:t>
      </w:r>
      <w:proofErr w:type="spellStart"/>
      <w:r w:rsidRPr="000E124A">
        <w:rPr>
          <w:rStyle w:val="Emphasis"/>
        </w:rPr>
        <w:t>aining</w:t>
      </w:r>
      <w:proofErr w:type="spellEnd"/>
      <w:r w:rsidRPr="000E124A">
        <w:rPr>
          <w:rStyle w:val="Emphasis"/>
        </w:rPr>
        <w:t xml:space="preserve"> the competitive edge, establishing</w:t>
      </w:r>
      <w:r w:rsidRPr="000E124A">
        <w:rPr>
          <w:sz w:val="16"/>
        </w:rPr>
        <w:t xml:space="preserve"> priority and </w:t>
      </w:r>
      <w:r w:rsidRPr="000E124A">
        <w:rPr>
          <w:rStyle w:val="Emphasis"/>
        </w:rPr>
        <w:t>ownership of information</w:t>
      </w:r>
      <w:r w:rsidRPr="000E124A">
        <w:rPr>
          <w:sz w:val="16"/>
        </w:rPr>
        <w:t xml:space="preserve">, cornering the market, </w:t>
      </w:r>
      <w:r w:rsidRPr="000E124A">
        <w:rPr>
          <w:rStyle w:val="Emphasis"/>
          <w:highlight w:val="cyan"/>
        </w:rPr>
        <w:t>getting the patent</w:t>
      </w:r>
      <w:r w:rsidRPr="000E124A">
        <w:rPr>
          <w:rStyle w:val="Emphasis"/>
        </w:rPr>
        <w:t>,</w:t>
      </w:r>
      <w:r w:rsidRPr="000E124A">
        <w:rPr>
          <w:sz w:val="16"/>
        </w:rPr>
        <w:t xml:space="preserve"> choosing research topics on their future investment possibilities-these are the values of industry. They </w:t>
      </w:r>
      <w:r w:rsidRPr="000E124A">
        <w:rPr>
          <w:rStyle w:val="Emphasis"/>
          <w:highlight w:val="cyan"/>
        </w:rPr>
        <w:t>encourage the wrong kind of self-interest and frustrate the primary aim of research</w:t>
      </w:r>
      <w:r w:rsidRPr="000E124A">
        <w:rPr>
          <w:rStyle w:val="Emphasis"/>
        </w:rPr>
        <w:t>."</w:t>
      </w:r>
      <w:r w:rsidRPr="000E124A">
        <w:rPr>
          <w:sz w:val="16"/>
        </w:rPr>
        <w:t xml:space="preserve"> 149 </w:t>
      </w:r>
      <w:r w:rsidRPr="000E124A">
        <w:rPr>
          <w:rStyle w:val="Emphasis"/>
        </w:rPr>
        <w:t xml:space="preserve">A practice such as open access publishing, which embodies an </w:t>
      </w:r>
      <w:proofErr w:type="gramStart"/>
      <w:r w:rsidRPr="000E124A">
        <w:rPr>
          <w:rStyle w:val="Emphasis"/>
        </w:rPr>
        <w:t>open source</w:t>
      </w:r>
      <w:proofErr w:type="gramEnd"/>
      <w:r w:rsidRPr="000E124A">
        <w:rPr>
          <w:rStyle w:val="Emphasis"/>
        </w:rPr>
        <w:t xml:space="preserve"> ethos, is</w:t>
      </w:r>
      <w:r w:rsidRPr="000E124A">
        <w:rPr>
          <w:sz w:val="16"/>
        </w:rPr>
        <w:t xml:space="preserve"> particularly </w:t>
      </w:r>
      <w:r w:rsidRPr="000E124A">
        <w:rPr>
          <w:rStyle w:val="Emphasis"/>
        </w:rPr>
        <w:t>valuable because it builds on the internal goods of the biotech</w:t>
      </w:r>
      <w:r w:rsidRPr="000E124A">
        <w:rPr>
          <w:sz w:val="16"/>
        </w:rPr>
        <w:t xml:space="preserve">nology </w:t>
      </w:r>
      <w:r w:rsidRPr="000E124A">
        <w:rPr>
          <w:rStyle w:val="Emphasis"/>
        </w:rPr>
        <w:t>community</w:t>
      </w:r>
      <w:r w:rsidRPr="000E124A">
        <w:rPr>
          <w:sz w:val="16"/>
        </w:rPr>
        <w:t xml:space="preserve">. 150 In addition, the virtue of justice can play an important role in a virtue ethics approach to biotechnology. Justice as a virtue is "the strict habit of rendering what is due to others." 151 </w:t>
      </w:r>
      <w:r w:rsidRPr="000E124A">
        <w:rPr>
          <w:rStyle w:val="Emphasis"/>
        </w:rPr>
        <w:t>Justice includes the principle of beneficence and the virtue of benevolence,</w:t>
      </w:r>
      <w:r w:rsidRPr="000E124A">
        <w:rPr>
          <w:sz w:val="16"/>
        </w:rPr>
        <w:t xml:space="preserve"> as well as a commitment to social justice. 152 Pellegrino and </w:t>
      </w:r>
      <w:proofErr w:type="spellStart"/>
      <w:r w:rsidRPr="000E124A">
        <w:rPr>
          <w:sz w:val="16"/>
        </w:rPr>
        <w:t>Thomasma</w:t>
      </w:r>
      <w:proofErr w:type="spellEnd"/>
      <w:r w:rsidRPr="000E124A">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0E1099C7" w14:textId="77777777" w:rsidR="00BC1DD8" w:rsidRPr="000E124A" w:rsidRDefault="00BC1DD8" w:rsidP="00BC1DD8"/>
    <w:p w14:paraId="2DE823B0" w14:textId="77777777" w:rsidR="00BC1DD8" w:rsidRPr="000E124A" w:rsidRDefault="00BC1DD8" w:rsidP="00BC1DD8">
      <w:pPr>
        <w:pStyle w:val="Heading4"/>
        <w:rPr>
          <w:rFonts w:cs="Calibri"/>
        </w:rPr>
      </w:pPr>
      <w:r w:rsidRPr="000E124A">
        <w:rPr>
          <w:rFonts w:cs="Calibri"/>
        </w:rPr>
        <w:t xml:space="preserve">Human activities can be split into two categories: one activity where the end of it can be completed, like watering a plant, and one where the end, or internal goods, is fully present in the activity itself, like friendship. Internal goods must come first – otherwise after achieving an end there is no motivation to do further action. </w:t>
      </w:r>
    </w:p>
    <w:p w14:paraId="3DADD9D9" w14:textId="77777777" w:rsidR="00BC1DD8" w:rsidRPr="000E124A" w:rsidRDefault="00BC1DD8" w:rsidP="00BC1DD8">
      <w:pPr>
        <w:pStyle w:val="NormalWeb"/>
        <w:spacing w:before="15" w:beforeAutospacing="0" w:after="180" w:afterAutospacing="0"/>
        <w:rPr>
          <w:rFonts w:ascii="Calibri" w:hAnsi="Calibri" w:cs="Calibri"/>
        </w:rPr>
      </w:pPr>
      <w:r w:rsidRPr="000E124A">
        <w:rPr>
          <w:rFonts w:ascii="Calibri" w:hAnsi="Calibri" w:cs="Calibri"/>
          <w:b/>
          <w:bCs/>
          <w:sz w:val="26"/>
          <w:szCs w:val="26"/>
        </w:rPr>
        <w:t>Opderbeck, 2</w:t>
      </w:r>
      <w:r w:rsidRPr="000E124A">
        <w:rPr>
          <w:rFonts w:ascii="Calibri" w:hAnsi="Calibri" w:cs="Calibri"/>
          <w:sz w:val="22"/>
          <w:szCs w:val="22"/>
        </w:rPr>
        <w:t> (David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518B3B8A" w14:textId="77777777" w:rsidR="00BC1DD8" w:rsidRPr="000E124A" w:rsidRDefault="00BC1DD8" w:rsidP="00BC1DD8">
      <w:pPr>
        <w:rPr>
          <w:rStyle w:val="Emphasis"/>
        </w:rPr>
      </w:pPr>
      <w:r w:rsidRPr="000E124A">
        <w:rPr>
          <w:b/>
          <w:bCs/>
          <w:highlight w:val="cyan"/>
          <w:u w:val="single"/>
        </w:rPr>
        <w:t xml:space="preserve">Virtue ethics are communitarian. </w:t>
      </w:r>
      <w:r w:rsidRPr="000E124A">
        <w:rPr>
          <w:b/>
          <w:bCs/>
          <w:u w:val="single"/>
        </w:rPr>
        <w:t xml:space="preserve">The </w:t>
      </w:r>
      <w:r w:rsidRPr="000E124A">
        <w:rPr>
          <w:b/>
          <w:bCs/>
          <w:highlight w:val="cyan"/>
          <w:u w:val="single"/>
        </w:rPr>
        <w:t>development of individual virtue occurs only within</w:t>
      </w:r>
      <w:r w:rsidRPr="000E124A">
        <w:rPr>
          <w:b/>
          <w:bCs/>
          <w:u w:val="single"/>
        </w:rPr>
        <w:t xml:space="preserve"> the context of </w:t>
      </w:r>
      <w:r w:rsidRPr="000E124A">
        <w:rPr>
          <w:b/>
          <w:bCs/>
          <w:highlight w:val="cyan"/>
          <w:u w:val="single"/>
        </w:rPr>
        <w:t>a</w:t>
      </w:r>
      <w:r w:rsidRPr="000E124A">
        <w:rPr>
          <w:b/>
          <w:bCs/>
          <w:u w:val="single"/>
        </w:rPr>
        <w:t xml:space="preserve"> particular </w:t>
      </w:r>
      <w:r w:rsidRPr="000E124A">
        <w:rPr>
          <w:b/>
          <w:bCs/>
          <w:highlight w:val="cyan"/>
          <w:u w:val="single"/>
        </w:rPr>
        <w:t>community. The community shapes</w:t>
      </w:r>
      <w:r w:rsidRPr="000E124A">
        <w:rPr>
          <w:b/>
          <w:bCs/>
          <w:u w:val="single"/>
        </w:rPr>
        <w:t xml:space="preserve"> and defines the "</w:t>
      </w:r>
      <w:r w:rsidRPr="000E124A">
        <w:rPr>
          <w:b/>
          <w:bCs/>
          <w:highlight w:val="cyan"/>
          <w:u w:val="single"/>
        </w:rPr>
        <w:t>virtues</w:t>
      </w:r>
      <w:r w:rsidRPr="000E124A">
        <w:rPr>
          <w:b/>
          <w:bCs/>
          <w:u w:val="single"/>
        </w:rPr>
        <w:t>" that are important to the community.</w:t>
      </w:r>
      <w:r w:rsidRPr="000E124A">
        <w:rPr>
          <w:sz w:val="16"/>
        </w:rPr>
        <w:t xml:space="preserve"> The goal of </w:t>
      </w:r>
      <w:r w:rsidRPr="000E124A">
        <w:rPr>
          <w:rStyle w:val="Emphasis"/>
        </w:rPr>
        <w:t>human flourishing is achieved only as a community embodies the virtues.</w:t>
      </w:r>
      <w:r w:rsidRPr="000E124A">
        <w:rPr>
          <w:sz w:val="16"/>
        </w:rPr>
        <w:t xml:space="preserve"> In Aristotelian thought, </w:t>
      </w:r>
      <w:r w:rsidRPr="000E124A">
        <w:rPr>
          <w:rStyle w:val="Emphasis"/>
        </w:rPr>
        <w:t xml:space="preserve">the notion of </w:t>
      </w:r>
      <w:r w:rsidRPr="000E124A">
        <w:rPr>
          <w:rStyle w:val="Emphasis"/>
          <w:highlight w:val="cyan"/>
        </w:rPr>
        <w:t>"excellence" is important to the communitarian context in which</w:t>
      </w:r>
      <w:r w:rsidRPr="000E124A">
        <w:rPr>
          <w:rStyle w:val="Emphasis"/>
        </w:rPr>
        <w:t xml:space="preserve"> the </w:t>
      </w:r>
      <w:r w:rsidRPr="000E124A">
        <w:rPr>
          <w:rStyle w:val="Emphasis"/>
          <w:highlight w:val="cyan"/>
        </w:rPr>
        <w:t xml:space="preserve">virtues are developed </w:t>
      </w:r>
      <w:r w:rsidRPr="000E124A">
        <w:rPr>
          <w:rStyle w:val="Emphasis"/>
        </w:rPr>
        <w:t>and practiced</w:t>
      </w:r>
      <w:r w:rsidRPr="000E124A">
        <w:rPr>
          <w:sz w:val="16"/>
        </w:rPr>
        <w:t xml:space="preserve">. An analogy can be drawn here to a useful object, such as a hammer. </w:t>
      </w:r>
      <w:r w:rsidRPr="000E124A">
        <w:rPr>
          <w:rStyle w:val="Emphasis"/>
        </w:rPr>
        <w:t xml:space="preserve">We can ask, </w:t>
      </w:r>
      <w:r w:rsidRPr="000E124A">
        <w:rPr>
          <w:rStyle w:val="Emphasis"/>
          <w:highlight w:val="cyan"/>
        </w:rPr>
        <w:t xml:space="preserve">''what </w:t>
      </w:r>
      <w:r w:rsidRPr="000E124A">
        <w:rPr>
          <w:rStyle w:val="Emphasis"/>
        </w:rPr>
        <w:t>characteristics</w:t>
      </w:r>
      <w:r w:rsidRPr="000E124A">
        <w:rPr>
          <w:rStyle w:val="Emphasis"/>
          <w:highlight w:val="cyan"/>
        </w:rPr>
        <w:t xml:space="preserve"> should this object embody </w:t>
      </w:r>
      <w:proofErr w:type="gramStart"/>
      <w:r w:rsidRPr="000E124A">
        <w:rPr>
          <w:rStyle w:val="Emphasis"/>
        </w:rPr>
        <w:t>in order</w:t>
      </w:r>
      <w:r w:rsidRPr="000E124A">
        <w:rPr>
          <w:rStyle w:val="Emphasis"/>
          <w:highlight w:val="cyan"/>
        </w:rPr>
        <w:t xml:space="preserve"> to</w:t>
      </w:r>
      <w:proofErr w:type="gramEnd"/>
      <w:r w:rsidRPr="000E124A">
        <w:rPr>
          <w:rStyle w:val="Emphasis"/>
          <w:highlight w:val="cyan"/>
        </w:rPr>
        <w:t xml:space="preserve"> function as an excellent hammer?" We </w:t>
      </w:r>
      <w:r w:rsidRPr="000E124A">
        <w:rPr>
          <w:rStyle w:val="Emphasis"/>
        </w:rPr>
        <w:t xml:space="preserve">might then </w:t>
      </w:r>
      <w:r w:rsidRPr="000E124A">
        <w:rPr>
          <w:rStyle w:val="Emphasis"/>
          <w:highlight w:val="cyan"/>
        </w:rPr>
        <w:t>identify characteristics including</w:t>
      </w:r>
      <w:r w:rsidRPr="000E124A">
        <w:rPr>
          <w:rStyle w:val="Emphasis"/>
        </w:rPr>
        <w:t xml:space="preserve"> the tool's </w:t>
      </w:r>
      <w:r w:rsidRPr="000E124A">
        <w:rPr>
          <w:rStyle w:val="Emphasis"/>
          <w:highlight w:val="cyan"/>
        </w:rPr>
        <w:t>size</w:t>
      </w:r>
      <w:r w:rsidRPr="000E124A">
        <w:rPr>
          <w:rStyle w:val="Emphasis"/>
        </w:rPr>
        <w:t xml:space="preserve">, </w:t>
      </w:r>
      <w:r w:rsidRPr="000E124A">
        <w:rPr>
          <w:rStyle w:val="Emphasis"/>
          <w:highlight w:val="cyan"/>
        </w:rPr>
        <w:t>weight, balance</w:t>
      </w:r>
      <w:r w:rsidRPr="000E124A">
        <w:rPr>
          <w:rStyle w:val="Emphasis"/>
        </w:rPr>
        <w:t>, and striking surface.</w:t>
      </w:r>
      <w:r w:rsidRPr="000E124A">
        <w:rPr>
          <w:sz w:val="16"/>
        </w:rPr>
        <w:t xml:space="preserve"> Tied to this concept of community is the notion of life as a "narrative." 56 Narratives reflect the historical arc or telos of a community. </w:t>
      </w:r>
      <w:proofErr w:type="spellStart"/>
      <w:r w:rsidRPr="000E124A">
        <w:rPr>
          <w:sz w:val="16"/>
        </w:rPr>
        <w:t>MacIntyre</w:t>
      </w:r>
      <w:proofErr w:type="spellEnd"/>
      <w:r w:rsidRPr="000E124A">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0E124A">
        <w:rPr>
          <w:rStyle w:val="Emphasis"/>
        </w:rPr>
        <w:t xml:space="preserve">A second axis of virtue ethics is that of </w:t>
      </w:r>
      <w:r w:rsidRPr="000E124A">
        <w:rPr>
          <w:rStyle w:val="Emphasis"/>
        </w:rPr>
        <w:lastRenderedPageBreak/>
        <w:t>practices.</w:t>
      </w:r>
      <w:r w:rsidRPr="000E124A">
        <w:rPr>
          <w:sz w:val="16"/>
        </w:rPr>
        <w:t xml:space="preserve"> Virtue ethics does not abjure rules or practices, but the focus is on practices rather than deontological rules. </w:t>
      </w:r>
      <w:r w:rsidRPr="000E124A">
        <w:rPr>
          <w:rStyle w:val="Emphasis"/>
          <w:highlight w:val="cyan"/>
        </w:rPr>
        <w:t>The goal is to identify practices that will enable a community to embody its</w:t>
      </w:r>
      <w:r w:rsidRPr="000E124A">
        <w:rPr>
          <w:rStyle w:val="Emphasis"/>
        </w:rPr>
        <w:t xml:space="preserve"> core </w:t>
      </w:r>
      <w:r w:rsidRPr="000E124A">
        <w:rPr>
          <w:rStyle w:val="Emphasis"/>
          <w:highlight w:val="cyan"/>
        </w:rPr>
        <w:t>virtues</w:t>
      </w:r>
      <w:r w:rsidRPr="000E124A">
        <w:rPr>
          <w:rStyle w:val="Emphasis"/>
        </w:rPr>
        <w:t>.</w:t>
      </w:r>
      <w:r w:rsidRPr="000E124A">
        <w:rPr>
          <w:sz w:val="16"/>
        </w:rPr>
        <w:t xml:space="preserve"> rules or practices, but the focus is on practices rather than deontological rules. As </w:t>
      </w:r>
      <w:proofErr w:type="spellStart"/>
      <w:r w:rsidRPr="000E124A">
        <w:rPr>
          <w:sz w:val="16"/>
        </w:rPr>
        <w:t>MacIntyre</w:t>
      </w:r>
      <w:proofErr w:type="spellEnd"/>
      <w:r w:rsidRPr="000E124A">
        <w:rPr>
          <w:sz w:val="16"/>
        </w:rPr>
        <w:t xml:space="preserve"> defines it, </w:t>
      </w:r>
      <w:r w:rsidRPr="000E124A">
        <w:rPr>
          <w:rStyle w:val="Emphasis"/>
        </w:rPr>
        <w:t>a "practice" is: [</w:t>
      </w:r>
      <w:r w:rsidRPr="000E124A">
        <w:rPr>
          <w:rStyle w:val="Emphasis"/>
          <w:highlight w:val="cyan"/>
        </w:rPr>
        <w:t>A]</w:t>
      </w:r>
      <w:proofErr w:type="spellStart"/>
      <w:r w:rsidRPr="000E124A">
        <w:rPr>
          <w:rStyle w:val="Emphasis"/>
          <w:highlight w:val="cyan"/>
        </w:rPr>
        <w:t>ny</w:t>
      </w:r>
      <w:proofErr w:type="spellEnd"/>
      <w:r w:rsidRPr="000E124A">
        <w:rPr>
          <w:rStyle w:val="Emphasis"/>
        </w:rPr>
        <w:t xml:space="preserve"> coherent and complex </w:t>
      </w:r>
      <w:r w:rsidRPr="000E124A">
        <w:rPr>
          <w:rStyle w:val="Emphasis"/>
          <w:highlight w:val="cyan"/>
        </w:rPr>
        <w:t xml:space="preserve">form of </w:t>
      </w:r>
      <w:r w:rsidRPr="000E124A">
        <w:rPr>
          <w:rStyle w:val="Emphasis"/>
        </w:rPr>
        <w:t>socially established</w:t>
      </w:r>
      <w:r w:rsidRPr="000E124A">
        <w:rPr>
          <w:rStyle w:val="Emphasis"/>
          <w:highlight w:val="cyan"/>
        </w:rPr>
        <w:t xml:space="preserve"> cooperative human activity through which goods internal to that</w:t>
      </w:r>
      <w:r w:rsidRPr="000E124A">
        <w:rPr>
          <w:rStyle w:val="Emphasis"/>
        </w:rPr>
        <w:t xml:space="preserve"> form of </w:t>
      </w:r>
      <w:r w:rsidRPr="000E124A">
        <w:rPr>
          <w:rStyle w:val="Emphasis"/>
          <w:highlight w:val="cyan"/>
        </w:rPr>
        <w:t xml:space="preserve">activity are realized in the course of trying to achieve </w:t>
      </w:r>
      <w:r w:rsidRPr="000E124A">
        <w:rPr>
          <w:rStyle w:val="Emphasis"/>
        </w:rPr>
        <w:t xml:space="preserve">those standards of </w:t>
      </w:r>
      <w:r w:rsidRPr="000E124A">
        <w:rPr>
          <w:rStyle w:val="Emphasis"/>
          <w:highlight w:val="cyan"/>
        </w:rPr>
        <w:t>excellence</w:t>
      </w:r>
      <w:r w:rsidRPr="000E124A">
        <w:rPr>
          <w:rStyle w:val="Emphasis"/>
        </w:rPr>
        <w:t xml:space="preserve"> which are</w:t>
      </w:r>
      <w:r w:rsidRPr="000E124A">
        <w:rPr>
          <w:sz w:val="16"/>
        </w:rPr>
        <w:t xml:space="preserve"> appropriate to, and partially </w:t>
      </w:r>
      <w:r w:rsidRPr="000E124A">
        <w:rPr>
          <w:rStyle w:val="Emphasis"/>
        </w:rPr>
        <w:t>definitive of, that form of activity, with the result that human powers to achieve excellence,</w:t>
      </w:r>
      <w:r w:rsidRPr="000E124A">
        <w:rPr>
          <w:sz w:val="16"/>
        </w:rPr>
        <w:t xml:space="preserve"> and human conceptions of the ends and goods involved, are systematically 59 extended</w:t>
      </w:r>
      <w:r w:rsidRPr="000E124A">
        <w:rPr>
          <w:rStyle w:val="Emphasis"/>
        </w:rPr>
        <w:t>. This definition means that practices entail goods internal to the activity</w:t>
      </w:r>
      <w:r w:rsidRPr="000E124A">
        <w:rPr>
          <w:sz w:val="16"/>
        </w:rPr>
        <w:t xml:space="preserve">. 60 Such In addition, practices include </w:t>
      </w:r>
      <w:r w:rsidRPr="000E124A">
        <w:rPr>
          <w:rStyle w:val="Emphasis"/>
          <w:highlight w:val="cyan"/>
        </w:rPr>
        <w:t>"standards of excellence</w:t>
      </w:r>
      <w:r w:rsidRPr="000E124A">
        <w:rPr>
          <w:rStyle w:val="Emphasis"/>
        </w:rPr>
        <w:t>"</w:t>
      </w:r>
      <w:r w:rsidRPr="000E124A">
        <w:rPr>
          <w:sz w:val="16"/>
        </w:rPr>
        <w:t xml:space="preserve"> that, </w:t>
      </w:r>
      <w:r w:rsidRPr="000E124A">
        <w:rPr>
          <w:rStyle w:val="Emphasis"/>
        </w:rPr>
        <w:t xml:space="preserve">when achieved, </w:t>
      </w:r>
      <w:r w:rsidRPr="000E124A">
        <w:rPr>
          <w:rStyle w:val="Emphasis"/>
          <w:highlight w:val="cyan"/>
        </w:rPr>
        <w:t>give rise to</w:t>
      </w:r>
      <w:r w:rsidRPr="000E124A">
        <w:rPr>
          <w:rStyle w:val="Emphasis"/>
        </w:rPr>
        <w:t xml:space="preserve"> the goods internal </w:t>
      </w:r>
      <w:r w:rsidRPr="000E124A">
        <w:rPr>
          <w:rStyle w:val="Emphasis"/>
          <w:highlight w:val="cyan"/>
        </w:rPr>
        <w:t>"internal" goods</w:t>
      </w:r>
      <w:r w:rsidRPr="000E124A">
        <w:rPr>
          <w:rStyle w:val="Emphasis"/>
        </w:rPr>
        <w:t xml:space="preserve"> are rewards recognized by practitioners</w:t>
      </w:r>
      <w:r w:rsidRPr="000E124A">
        <w:rPr>
          <w:sz w:val="16"/>
        </w:rPr>
        <w:t xml:space="preserve">. 61 to the practice.62 Finally, </w:t>
      </w:r>
      <w:r w:rsidRPr="000E124A">
        <w:rPr>
          <w:rStyle w:val="Emphasis"/>
        </w:rPr>
        <w:t xml:space="preserve">practices are "systematically extended," meaning that the </w:t>
      </w:r>
      <w:r w:rsidRPr="000E124A">
        <w:rPr>
          <w:rStyle w:val="Emphasis"/>
          <w:highlight w:val="cyan"/>
        </w:rPr>
        <w:t>practices' standards of excellence, as well as</w:t>
      </w:r>
      <w:r w:rsidRPr="000E124A">
        <w:rPr>
          <w:rStyle w:val="Emphasis"/>
        </w:rPr>
        <w:t xml:space="preserve"> the </w:t>
      </w:r>
      <w:r w:rsidRPr="000E124A">
        <w:rPr>
          <w:rStyle w:val="Emphasis"/>
          <w:highlight w:val="cyan"/>
        </w:rPr>
        <w:t>capabilities</w:t>
      </w:r>
      <w:r w:rsidRPr="000E124A">
        <w:rPr>
          <w:rStyle w:val="Emphasis"/>
        </w:rPr>
        <w:t xml:space="preserve"> of practitioners, </w:t>
      </w:r>
      <w:r w:rsidRPr="000E124A">
        <w:rPr>
          <w:rStyle w:val="Emphasis"/>
          <w:highlight w:val="cyan"/>
        </w:rPr>
        <w:t>rise over time.</w:t>
      </w:r>
    </w:p>
    <w:p w14:paraId="6577F193" w14:textId="77777777" w:rsidR="00BC1DD8" w:rsidRPr="000E124A" w:rsidRDefault="00BC1DD8" w:rsidP="00BC1DD8"/>
    <w:p w14:paraId="457B8971" w14:textId="77777777" w:rsidR="00BC1DD8" w:rsidRPr="000E124A" w:rsidRDefault="00BC1DD8" w:rsidP="00BC1DD8">
      <w:pPr>
        <w:pStyle w:val="Heading4"/>
        <w:rPr>
          <w:rFonts w:cs="Calibri"/>
        </w:rPr>
      </w:pPr>
      <w:r w:rsidRPr="000E124A">
        <w:rPr>
          <w:rFonts w:cs="Calibri"/>
        </w:rPr>
        <w:t>[2] Community – open-source practices foster the virtues of mutual sacrifice and cooperation by allowing people to participate and share.</w:t>
      </w:r>
    </w:p>
    <w:p w14:paraId="2F548340" w14:textId="77777777" w:rsidR="00BC1DD8" w:rsidRPr="000E124A" w:rsidRDefault="00BC1DD8" w:rsidP="00BC1DD8">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3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1" w:history="1">
        <w:r w:rsidRPr="000E124A">
          <w:rPr>
            <w:rStyle w:val="Hyperlink"/>
            <w:rFonts w:ascii="Calibri" w:hAnsi="Calibri" w:cs="Calibri"/>
            <w:sz w:val="22"/>
            <w:szCs w:val="22"/>
          </w:rPr>
          <w:t>https://digitalcommons.mainelaw.maine.edu/mlr/vol59/iss2/5/) *brack</w:t>
        </w:r>
      </w:hyperlink>
      <w:r w:rsidRPr="000E124A">
        <w:rPr>
          <w:rFonts w:ascii="Calibri" w:hAnsi="Calibri" w:cs="Calibri"/>
          <w:sz w:val="22"/>
          <w:szCs w:val="22"/>
        </w:rPr>
        <w:t>eted for grammar*//</w:t>
      </w:r>
      <w:proofErr w:type="spellStart"/>
      <w:r w:rsidRPr="000E124A">
        <w:rPr>
          <w:rFonts w:ascii="Calibri" w:hAnsi="Calibri" w:cs="Calibri"/>
          <w:sz w:val="22"/>
          <w:szCs w:val="22"/>
        </w:rPr>
        <w:t>st</w:t>
      </w:r>
      <w:proofErr w:type="spellEnd"/>
    </w:p>
    <w:p w14:paraId="583C07DD" w14:textId="77777777" w:rsidR="00BC1DD8" w:rsidRPr="000E124A" w:rsidRDefault="00BC1DD8" w:rsidP="00BC1DD8">
      <w:r w:rsidRPr="000E124A">
        <w:rPr>
          <w:sz w:val="16"/>
        </w:rPr>
        <w:t xml:space="preserve">A tension </w:t>
      </w:r>
      <w:proofErr w:type="gramStart"/>
      <w:r w:rsidRPr="000E124A">
        <w:rPr>
          <w:sz w:val="16"/>
        </w:rPr>
        <w:t>might  arise</w:t>
      </w:r>
      <w:proofErr w:type="gramEnd"/>
      <w:r w:rsidRPr="000E124A">
        <w:rPr>
          <w:sz w:val="16"/>
        </w:rPr>
        <w:t xml:space="preserve">, however, between </w:t>
      </w:r>
      <w:proofErr w:type="spellStart"/>
      <w:r w:rsidRPr="000E124A">
        <w:rPr>
          <w:sz w:val="16"/>
        </w:rPr>
        <w:t>Maclntyre's</w:t>
      </w:r>
      <w:proofErr w:type="spellEnd"/>
      <w:r w:rsidRPr="000E124A">
        <w:rPr>
          <w:sz w:val="16"/>
        </w:rPr>
        <w:t xml:space="preserve"> emphasis on </w:t>
      </w:r>
      <w:proofErr w:type="spellStart"/>
      <w:r w:rsidRPr="000E124A">
        <w:rPr>
          <w:sz w:val="16"/>
        </w:rPr>
        <w:t>acommunity's</w:t>
      </w:r>
      <w:proofErr w:type="spellEnd"/>
      <w:r w:rsidRPr="000E124A">
        <w:rPr>
          <w:sz w:val="16"/>
        </w:rPr>
        <w:t xml:space="preserve"> authoritative text or voice and the notion of open source production as an enterprise comprised of essentially self-actualizing individuals. In fact, Yochai </w:t>
      </w:r>
      <w:proofErr w:type="spellStart"/>
      <w:r w:rsidRPr="000E124A">
        <w:rPr>
          <w:sz w:val="16"/>
        </w:rPr>
        <w:t>Benkler</w:t>
      </w:r>
      <w:proofErr w:type="spellEnd"/>
      <w:r w:rsidRPr="000E124A">
        <w:rPr>
          <w:sz w:val="16"/>
        </w:rPr>
        <w:t xml:space="preserve"> and Helen </w:t>
      </w:r>
      <w:proofErr w:type="spellStart"/>
      <w:r w:rsidRPr="000E124A">
        <w:rPr>
          <w:sz w:val="16"/>
        </w:rPr>
        <w:t>Nissenbaum</w:t>
      </w:r>
      <w:proofErr w:type="spellEnd"/>
      <w:r w:rsidRPr="000E124A">
        <w:rPr>
          <w:sz w:val="16"/>
        </w:rPr>
        <w:t xml:space="preserve"> emphasize the virtue of "autonomy" as a core aspect of a virtue ethics approach to commons-based peer production. 80 </w:t>
      </w:r>
      <w:proofErr w:type="spellStart"/>
      <w:r w:rsidRPr="000E124A">
        <w:rPr>
          <w:sz w:val="16"/>
        </w:rPr>
        <w:t>Benkler</w:t>
      </w:r>
      <w:proofErr w:type="spellEnd"/>
      <w:r w:rsidRPr="000E124A">
        <w:rPr>
          <w:sz w:val="16"/>
        </w:rPr>
        <w:t xml:space="preserve"> in particular emphasizes the ways in which </w:t>
      </w:r>
      <w:proofErr w:type="gramStart"/>
      <w:r w:rsidRPr="000E124A">
        <w:rPr>
          <w:sz w:val="16"/>
        </w:rPr>
        <w:t>open source</w:t>
      </w:r>
      <w:proofErr w:type="gramEnd"/>
      <w:r w:rsidRPr="000E124A">
        <w:rPr>
          <w:sz w:val="16"/>
        </w:rPr>
        <w:t xml:space="preserve"> peer production contributes to justice by allowing space for individual autonomy.81 But </w:t>
      </w:r>
      <w:r w:rsidRPr="000E124A">
        <w:rPr>
          <w:rStyle w:val="Emphasis"/>
        </w:rPr>
        <w:t xml:space="preserve">open source communities should not be conceived of as fractiously individualistic. A successful, long term </w:t>
      </w:r>
      <w:proofErr w:type="gramStart"/>
      <w:r w:rsidRPr="000E124A">
        <w:rPr>
          <w:rStyle w:val="Emphasis"/>
        </w:rPr>
        <w:t>open source</w:t>
      </w:r>
      <w:proofErr w:type="gramEnd"/>
      <w:r w:rsidRPr="000E124A">
        <w:rPr>
          <w:rStyle w:val="Emphasis"/>
        </w:rPr>
        <w:t xml:space="preserve"> community requires an authoritative voice or voices that regulate exchange, lend status to social-psychological rewards, and canonize valuable contributions to the project. 82 </w:t>
      </w:r>
      <w:proofErr w:type="gramStart"/>
      <w:r w:rsidRPr="000E124A">
        <w:rPr>
          <w:rStyle w:val="Emphasis"/>
        </w:rPr>
        <w:t>Open source</w:t>
      </w:r>
      <w:proofErr w:type="gramEnd"/>
      <w:r w:rsidRPr="000E124A">
        <w:rPr>
          <w:rStyle w:val="Emphasis"/>
        </w:rPr>
        <w:t xml:space="preserve"> production can</w:t>
      </w:r>
      <w:r w:rsidRPr="000E124A">
        <w:rPr>
          <w:sz w:val="16"/>
        </w:rPr>
        <w:t xml:space="preserve"> indeed sometimes </w:t>
      </w:r>
      <w:r w:rsidRPr="000E124A">
        <w:rPr>
          <w:rStyle w:val="Emphasis"/>
        </w:rPr>
        <w:t xml:space="preserve">provide more space for individual creativity and expression than traditional hierarchical production, but such </w:t>
      </w:r>
      <w:r w:rsidRPr="000E124A">
        <w:rPr>
          <w:rStyle w:val="Emphasis"/>
          <w:highlight w:val="cyan"/>
        </w:rPr>
        <w:t>creativity and expression</w:t>
      </w:r>
      <w:r w:rsidRPr="000E124A">
        <w:rPr>
          <w:rStyle w:val="Emphasis"/>
        </w:rPr>
        <w:t xml:space="preserve"> should be conceived </w:t>
      </w:r>
      <w:r w:rsidRPr="000E124A">
        <w:rPr>
          <w:rStyle w:val="Emphasis"/>
          <w:highlight w:val="cyan"/>
        </w:rPr>
        <w:t>in terms of virtues</w:t>
      </w:r>
      <w:r w:rsidRPr="000E124A">
        <w:rPr>
          <w:rStyle w:val="Emphasis"/>
        </w:rPr>
        <w:t xml:space="preserve"> that </w:t>
      </w:r>
      <w:r w:rsidRPr="000E124A">
        <w:rPr>
          <w:rStyle w:val="Emphasis"/>
          <w:highlight w:val="cyan"/>
        </w:rPr>
        <w:t>lend themselves to communal practices</w:t>
      </w:r>
      <w:r w:rsidRPr="000E124A">
        <w:rPr>
          <w:rStyle w:val="Emphasis"/>
        </w:rPr>
        <w:t xml:space="preserve">, with such practices </w:t>
      </w:r>
      <w:r w:rsidRPr="000E124A">
        <w:rPr>
          <w:rStyle w:val="Emphasis"/>
          <w:highlight w:val="cyan"/>
        </w:rPr>
        <w:t>embedded in the narrative tradition of the community</w:t>
      </w:r>
      <w:r w:rsidRPr="000E124A">
        <w:rPr>
          <w:rStyle w:val="Emphasis"/>
        </w:rPr>
        <w:t>.</w:t>
      </w:r>
      <w:r w:rsidRPr="000E124A">
        <w:rPr>
          <w:sz w:val="16"/>
        </w:rPr>
        <w:t xml:space="preserve"> Once </w:t>
      </w:r>
      <w:proofErr w:type="gramStart"/>
      <w:r w:rsidRPr="000E124A">
        <w:rPr>
          <w:rStyle w:val="Emphasis"/>
          <w:highlight w:val="cyan"/>
        </w:rPr>
        <w:t>open source</w:t>
      </w:r>
      <w:proofErr w:type="gramEnd"/>
      <w:r w:rsidRPr="000E124A">
        <w:rPr>
          <w:rStyle w:val="Emphasis"/>
          <w:highlight w:val="cyan"/>
        </w:rPr>
        <w:t xml:space="preserve"> communities</w:t>
      </w:r>
      <w:r w:rsidRPr="000E124A">
        <w:rPr>
          <w:sz w:val="16"/>
        </w:rPr>
        <w:t xml:space="preserve"> are </w:t>
      </w:r>
      <w:r w:rsidRPr="000E124A">
        <w:rPr>
          <w:rStyle w:val="Emphasis"/>
          <w:highlight w:val="cyan"/>
        </w:rPr>
        <w:t>conceive</w:t>
      </w:r>
      <w:r w:rsidRPr="000E124A">
        <w:rPr>
          <w:rStyle w:val="Emphasis"/>
        </w:rPr>
        <w:t>d</w:t>
      </w:r>
      <w:r w:rsidRPr="000E124A">
        <w:rPr>
          <w:sz w:val="16"/>
        </w:rPr>
        <w:t xml:space="preserve"> in </w:t>
      </w:r>
      <w:proofErr w:type="spellStart"/>
      <w:r w:rsidRPr="000E124A">
        <w:rPr>
          <w:sz w:val="16"/>
        </w:rPr>
        <w:t>Maclntyrian</w:t>
      </w:r>
      <w:proofErr w:type="spellEnd"/>
      <w:r w:rsidRPr="000E124A">
        <w:rPr>
          <w:sz w:val="16"/>
        </w:rPr>
        <w:t xml:space="preserve"> terms, it is possible to identify virtues that support the flourishing of such communities.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identify three "clusters" of virtues that relate to peer production: </w:t>
      </w:r>
      <w:r w:rsidRPr="000E124A">
        <w:rPr>
          <w:rStyle w:val="Emphasis"/>
        </w:rPr>
        <w:t xml:space="preserve">(1) </w:t>
      </w:r>
      <w:r w:rsidRPr="000E124A">
        <w:rPr>
          <w:rStyle w:val="Emphasis"/>
          <w:highlight w:val="cyan"/>
        </w:rPr>
        <w:t>"autonomy, independence</w:t>
      </w:r>
      <w:r w:rsidRPr="000E124A">
        <w:rPr>
          <w:rStyle w:val="Emphasis"/>
        </w:rPr>
        <w:t>, liberation"; 83 (2) "</w:t>
      </w:r>
      <w:r w:rsidRPr="000E124A">
        <w:rPr>
          <w:rStyle w:val="Emphasis"/>
          <w:highlight w:val="cyan"/>
        </w:rPr>
        <w:t>creativity, productivity,</w:t>
      </w:r>
      <w:r w:rsidRPr="000E124A">
        <w:rPr>
          <w:rStyle w:val="Emphasis"/>
        </w:rPr>
        <w:t xml:space="preserve"> industry"; 84 (3) "</w:t>
      </w:r>
      <w:r w:rsidRPr="000E124A">
        <w:rPr>
          <w:rStyle w:val="Emphasis"/>
          <w:highlight w:val="cyan"/>
        </w:rPr>
        <w:t>benevolence</w:t>
      </w:r>
      <w:r w:rsidRPr="000E124A">
        <w:rPr>
          <w:rStyle w:val="Emphasis"/>
        </w:rPr>
        <w:t xml:space="preserve">, charity, generosity, </w:t>
      </w:r>
      <w:r w:rsidRPr="000E124A">
        <w:rPr>
          <w:rStyle w:val="Emphasis"/>
          <w:highlight w:val="cyan"/>
        </w:rPr>
        <w:t>altruism</w:t>
      </w:r>
      <w:r w:rsidRPr="000E124A">
        <w:rPr>
          <w:rStyle w:val="Emphasis"/>
        </w:rPr>
        <w:t xml:space="preserve">";85 and "sociability, </w:t>
      </w:r>
      <w:r w:rsidRPr="000E124A">
        <w:rPr>
          <w:rStyle w:val="Emphasis"/>
          <w:highlight w:val="cyan"/>
        </w:rPr>
        <w:t>camaraderie</w:t>
      </w:r>
      <w:r w:rsidRPr="000E124A">
        <w:rPr>
          <w:rStyle w:val="Emphasis"/>
        </w:rPr>
        <w:t xml:space="preserve">, friendship, </w:t>
      </w:r>
      <w:r w:rsidRPr="000E124A">
        <w:rPr>
          <w:rStyle w:val="Emphasis"/>
          <w:highlight w:val="cyan"/>
        </w:rPr>
        <w:t>cooperation</w:t>
      </w:r>
      <w:r w:rsidRPr="000E124A">
        <w:rPr>
          <w:rStyle w:val="Emphasis"/>
        </w:rPr>
        <w:t>, civic virtue."</w:t>
      </w:r>
      <w:r w:rsidRPr="000E124A">
        <w:rPr>
          <w:sz w:val="16"/>
        </w:rPr>
        <w:t xml:space="preserve"> 86 The first cluster seems difficult to relate to the communitarian axis of virtue ethics. </w:t>
      </w:r>
      <w:r w:rsidRPr="000E124A">
        <w:rPr>
          <w:rStyle w:val="Emphasis"/>
          <w:highlight w:val="cyan"/>
        </w:rPr>
        <w:t>As an example of</w:t>
      </w:r>
      <w:r w:rsidRPr="000E124A">
        <w:rPr>
          <w:rStyle w:val="Emphasis"/>
        </w:rPr>
        <w:t xml:space="preserve"> the "virtue" of </w:t>
      </w:r>
      <w:r w:rsidRPr="000E124A">
        <w:rPr>
          <w:rStyle w:val="Emphasis"/>
          <w:highlight w:val="cyan"/>
        </w:rPr>
        <w:t>autonomy</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propose </w:t>
      </w:r>
      <w:r w:rsidRPr="000E124A">
        <w:rPr>
          <w:rStyle w:val="Emphasis"/>
        </w:rPr>
        <w:t>"</w:t>
      </w:r>
      <w:r w:rsidRPr="000E124A">
        <w:rPr>
          <w:rStyle w:val="Emphasis"/>
          <w:highlight w:val="cyan"/>
        </w:rPr>
        <w:t>independence from</w:t>
      </w:r>
      <w:r w:rsidRPr="000E124A">
        <w:rPr>
          <w:rStyle w:val="Emphasis"/>
        </w:rPr>
        <w:t xml:space="preserve"> the wide-ranging </w:t>
      </w:r>
      <w:r w:rsidRPr="000E124A">
        <w:rPr>
          <w:rStyle w:val="Emphasis"/>
          <w:highlight w:val="cyan"/>
        </w:rPr>
        <w:t>commercial entities influencing our actions and choices</w:t>
      </w:r>
      <w:r w:rsidRPr="000E124A">
        <w:rPr>
          <w:rStyle w:val="Emphasis"/>
        </w:rPr>
        <w:t xml:space="preserve"> as well as from the typical array of institutional entities, whether employers, banks, agents of government, or whoever."</w:t>
      </w:r>
      <w:r w:rsidRPr="000E124A">
        <w:rPr>
          <w:sz w:val="16"/>
        </w:rPr>
        <w:t xml:space="preserve"> 87 In his important book The Wealth of Networks, </w:t>
      </w:r>
      <w:proofErr w:type="spellStart"/>
      <w:r w:rsidRPr="000E124A">
        <w:rPr>
          <w:sz w:val="16"/>
        </w:rPr>
        <w:t>Benkler</w:t>
      </w:r>
      <w:proofErr w:type="spellEnd"/>
      <w:r w:rsidRPr="000E124A">
        <w:rPr>
          <w:sz w:val="16"/>
        </w:rPr>
        <w:t xml:space="preserve"> stresses autonomy as a fundamental value promoted by </w:t>
      </w:r>
      <w:proofErr w:type="gramStart"/>
      <w:r w:rsidRPr="000E124A">
        <w:rPr>
          <w:sz w:val="16"/>
        </w:rPr>
        <w:t>open source</w:t>
      </w:r>
      <w:proofErr w:type="gramEnd"/>
      <w:r w:rsidRPr="000E124A">
        <w:rPr>
          <w:sz w:val="16"/>
        </w:rPr>
        <w:t xml:space="preserve"> production, but not from a virtue ethics framework. 88 In </w:t>
      </w:r>
      <w:proofErr w:type="gramStart"/>
      <w:r w:rsidRPr="000E124A">
        <w:rPr>
          <w:sz w:val="16"/>
        </w:rPr>
        <w:t>The</w:t>
      </w:r>
      <w:proofErr w:type="gramEnd"/>
      <w:r w:rsidRPr="000E124A">
        <w:rPr>
          <w:sz w:val="16"/>
        </w:rPr>
        <w:t xml:space="preserve"> Wealth of Networks, </w:t>
      </w:r>
      <w:proofErr w:type="spellStart"/>
      <w:r w:rsidRPr="000E124A">
        <w:rPr>
          <w:sz w:val="16"/>
        </w:rPr>
        <w:t>Benkler</w:t>
      </w:r>
      <w:proofErr w:type="spellEnd"/>
      <w:r w:rsidRPr="000E124A">
        <w:rPr>
          <w:sz w:val="16"/>
        </w:rPr>
        <w:t xml:space="preserve"> seems to approach the question of autonomy from a Kantian perspective. "Autonomy" seems better suited to the Kantian perspective </w:t>
      </w:r>
      <w:proofErr w:type="spellStart"/>
      <w:r w:rsidRPr="000E124A">
        <w:rPr>
          <w:sz w:val="16"/>
        </w:rPr>
        <w:t>Benkler</w:t>
      </w:r>
      <w:proofErr w:type="spellEnd"/>
      <w:r w:rsidRPr="000E124A">
        <w:rPr>
          <w:sz w:val="16"/>
        </w:rPr>
        <w:t xml:space="preserve"> takes in The Wealth of Networks than to the virtue ethics approach he takes with </w:t>
      </w:r>
      <w:proofErr w:type="spellStart"/>
      <w:r w:rsidRPr="000E124A">
        <w:rPr>
          <w:sz w:val="16"/>
        </w:rPr>
        <w:t>Nissenbaum</w:t>
      </w:r>
      <w:proofErr w:type="spellEnd"/>
      <w:r w:rsidRPr="000E124A">
        <w:rPr>
          <w:sz w:val="16"/>
        </w:rPr>
        <w:t xml:space="preserve">. It may be true that commons-based production increases individual autonomy by providing alternatives to information flows produced by traditional commercial providers. But </w:t>
      </w:r>
      <w:r w:rsidRPr="000E124A">
        <w:rPr>
          <w:rStyle w:val="Emphasis"/>
          <w:highlight w:val="cyan"/>
        </w:rPr>
        <w:t>individual autonomy should not be</w:t>
      </w:r>
      <w:r w:rsidRPr="000E124A">
        <w:rPr>
          <w:rStyle w:val="Emphasis"/>
        </w:rPr>
        <w:t xml:space="preserve"> conceived as </w:t>
      </w:r>
      <w:r w:rsidRPr="000E124A">
        <w:rPr>
          <w:rStyle w:val="Emphasis"/>
          <w:highlight w:val="cyan"/>
        </w:rPr>
        <w:t>a "virtue."</w:t>
      </w:r>
      <w:r w:rsidRPr="000E124A">
        <w:rPr>
          <w:rStyle w:val="Emphasis"/>
        </w:rPr>
        <w:t xml:space="preserve"> Rather, some notion of autonomy </w:t>
      </w:r>
      <w:r w:rsidRPr="000E124A">
        <w:rPr>
          <w:rStyle w:val="Emphasis"/>
        </w:rPr>
        <w:lastRenderedPageBreak/>
        <w:t xml:space="preserve">may be a component of the eudemonia toward which the virtues direct human practices. And the </w:t>
      </w:r>
      <w:r w:rsidRPr="000E124A">
        <w:rPr>
          <w:rStyle w:val="Emphasis"/>
          <w:highlight w:val="cyan"/>
        </w:rPr>
        <w:t>virtues</w:t>
      </w:r>
      <w:r w:rsidRPr="000E124A">
        <w:rPr>
          <w:rStyle w:val="Emphasis"/>
        </w:rPr>
        <w:t xml:space="preserve">, as instantiated in practices and traditions, </w:t>
      </w:r>
      <w:r w:rsidRPr="000E124A">
        <w:rPr>
          <w:rStyle w:val="Emphasis"/>
          <w:highlight w:val="cyan"/>
        </w:rPr>
        <w:t xml:space="preserve">are never </w:t>
      </w:r>
      <w:r w:rsidRPr="000E124A">
        <w:rPr>
          <w:rStyle w:val="Emphasis"/>
        </w:rPr>
        <w:t xml:space="preserve">merely </w:t>
      </w:r>
      <w:r w:rsidRPr="000E124A">
        <w:rPr>
          <w:rStyle w:val="Emphasis"/>
          <w:highlight w:val="cyan"/>
        </w:rPr>
        <w:t>self-directed. Practices and traditions are</w:t>
      </w:r>
      <w:r w:rsidRPr="000E124A">
        <w:rPr>
          <w:rStyle w:val="Emphasis"/>
        </w:rPr>
        <w:t xml:space="preserve"> </w:t>
      </w:r>
      <w:proofErr w:type="gramStart"/>
      <w:r w:rsidRPr="000E124A">
        <w:rPr>
          <w:rStyle w:val="Emphasis"/>
        </w:rPr>
        <w:t xml:space="preserve">by definition </w:t>
      </w:r>
      <w:r w:rsidRPr="000E124A">
        <w:rPr>
          <w:rStyle w:val="Emphasis"/>
          <w:highlight w:val="cyan"/>
        </w:rPr>
        <w:t>communal</w:t>
      </w:r>
      <w:proofErr w:type="gramEnd"/>
      <w:r w:rsidRPr="000E124A">
        <w:rPr>
          <w:rStyle w:val="Emphasis"/>
          <w:highlight w:val="cyan"/>
        </w:rPr>
        <w:t>, not</w:t>
      </w:r>
      <w:r w:rsidRPr="000E124A">
        <w:rPr>
          <w:rStyle w:val="Emphasis"/>
        </w:rPr>
        <w:t xml:space="preserve"> merely </w:t>
      </w:r>
      <w:r w:rsidRPr="000E124A">
        <w:rPr>
          <w:rStyle w:val="Emphasis"/>
          <w:highlight w:val="cyan"/>
        </w:rPr>
        <w:t>individual</w:t>
      </w:r>
      <w:r w:rsidRPr="000E124A">
        <w:rPr>
          <w:rStyle w:val="Emphasis"/>
        </w:rPr>
        <w:t xml:space="preserve">. </w:t>
      </w:r>
      <w:r w:rsidRPr="000E124A">
        <w:rPr>
          <w:sz w:val="16"/>
        </w:rPr>
        <w:t xml:space="preserve">A better approach to the question of autonomy within a virtue ethics framework of </w:t>
      </w:r>
      <w:proofErr w:type="gramStart"/>
      <w:r w:rsidRPr="000E124A">
        <w:rPr>
          <w:sz w:val="16"/>
        </w:rPr>
        <w:t>open source</w:t>
      </w:r>
      <w:proofErr w:type="gramEnd"/>
      <w:r w:rsidRPr="000E124A">
        <w:rPr>
          <w:sz w:val="16"/>
        </w:rPr>
        <w:t xml:space="preserve"> production would be to focus on the virtue of "respect" for the autonomy of others. </w:t>
      </w:r>
      <w:r w:rsidRPr="000E124A">
        <w:rPr>
          <w:rStyle w:val="Emphasis"/>
          <w:highlight w:val="cyan"/>
        </w:rPr>
        <w:t>If human flourishing requires that people have</w:t>
      </w:r>
      <w:r w:rsidRPr="000E124A">
        <w:rPr>
          <w:rStyle w:val="Emphasis"/>
        </w:rPr>
        <w:t xml:space="preserve"> some </w:t>
      </w:r>
      <w:r w:rsidRPr="000E124A">
        <w:rPr>
          <w:rStyle w:val="Emphasis"/>
          <w:highlight w:val="cyan"/>
        </w:rPr>
        <w:t>capacity to make autonomous choices</w:t>
      </w:r>
      <w:r w:rsidRPr="000E124A">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0E124A">
        <w:rPr>
          <w:sz w:val="16"/>
        </w:rPr>
        <w:t>Benkler</w:t>
      </w:r>
      <w:proofErr w:type="spellEnd"/>
      <w:r w:rsidRPr="000E124A">
        <w:rPr>
          <w:sz w:val="16"/>
        </w:rPr>
        <w:t xml:space="preserve"> and </w:t>
      </w:r>
      <w:proofErr w:type="spellStart"/>
      <w:r w:rsidRPr="000E124A">
        <w:rPr>
          <w:sz w:val="16"/>
        </w:rPr>
        <w:t>Nissenbaum's</w:t>
      </w:r>
      <w:proofErr w:type="spellEnd"/>
      <w:r w:rsidRPr="000E124A">
        <w:rPr>
          <w:sz w:val="16"/>
        </w:rPr>
        <w:t xml:space="preserve"> </w:t>
      </w:r>
      <w:r w:rsidRPr="000E124A">
        <w:rPr>
          <w:rStyle w:val="Emphasis"/>
          <w:highlight w:val="cyan"/>
        </w:rPr>
        <w:t>focus on "creativity, [AND] productivity</w:t>
      </w:r>
      <w:r w:rsidRPr="000E124A">
        <w:rPr>
          <w:rStyle w:val="Emphasis"/>
        </w:rPr>
        <w:t xml:space="preserve">, [and] industry" 91 </w:t>
      </w:r>
      <w:r w:rsidRPr="000E124A">
        <w:rPr>
          <w:rStyle w:val="Emphasis"/>
          <w:highlight w:val="cyan"/>
        </w:rPr>
        <w:t>seems close</w:t>
      </w:r>
      <w:r w:rsidRPr="000E124A">
        <w:rPr>
          <w:rStyle w:val="Emphasis"/>
        </w:rPr>
        <w:t xml:space="preserve">r </w:t>
      </w:r>
      <w:r w:rsidRPr="000E124A">
        <w:rPr>
          <w:rStyle w:val="Emphasis"/>
          <w:highlight w:val="cyan"/>
        </w:rPr>
        <w:t>to</w:t>
      </w:r>
      <w:r w:rsidRPr="000E124A">
        <w:rPr>
          <w:rStyle w:val="Emphasis"/>
        </w:rPr>
        <w:t xml:space="preserve"> the heart of </w:t>
      </w:r>
      <w:r w:rsidRPr="000E124A">
        <w:rPr>
          <w:rStyle w:val="Emphasis"/>
          <w:highlight w:val="cyan"/>
        </w:rPr>
        <w:t>virtue ethics</w:t>
      </w:r>
      <w:r w:rsidRPr="000E124A">
        <w:rPr>
          <w:rStyle w:val="Emphasis"/>
        </w:rPr>
        <w:t>.</w:t>
      </w:r>
      <w:r w:rsidRPr="000E124A">
        <w:rPr>
          <w:sz w:val="16"/>
        </w:rPr>
        <w:t xml:space="preserve"> productivity, and industry can be considered part of a </w:t>
      </w:r>
      <w:proofErr w:type="spellStart"/>
      <w:r w:rsidRPr="000E124A">
        <w:rPr>
          <w:sz w:val="16"/>
        </w:rPr>
        <w:t>Maclntyrian</w:t>
      </w:r>
      <w:proofErr w:type="spellEnd"/>
      <w:r w:rsidRPr="000E124A">
        <w:rPr>
          <w:sz w:val="16"/>
        </w:rPr>
        <w:t xml:space="preserve"> "practice. " </w:t>
      </w:r>
      <w:r w:rsidRPr="000E124A">
        <w:rPr>
          <w:rStyle w:val="Emphasis"/>
          <w:highlight w:val="cyan"/>
        </w:rPr>
        <w:t>Peer production provides additional avenues for individuals to engage in creative</w:t>
      </w:r>
      <w:r w:rsidRPr="000E124A">
        <w:rPr>
          <w:rStyle w:val="Emphasis"/>
        </w:rPr>
        <w:t xml:space="preserve"> and 93 productive </w:t>
      </w:r>
      <w:proofErr w:type="gramStart"/>
      <w:r w:rsidRPr="000E124A">
        <w:rPr>
          <w:rStyle w:val="Emphasis"/>
          <w:highlight w:val="cyan"/>
        </w:rPr>
        <w:t>work</w:t>
      </w:r>
      <w:proofErr w:type="gramEnd"/>
      <w:r w:rsidRPr="000E124A">
        <w:rPr>
          <w:rStyle w:val="Emphasis"/>
        </w:rPr>
        <w:t>,</w:t>
      </w:r>
      <w:r w:rsidRPr="000E124A">
        <w:rPr>
          <w:sz w:val="16"/>
        </w:rPr>
        <w:t xml:space="preserve"> </w:t>
      </w:r>
      <w:r w:rsidRPr="000E124A">
        <w:rPr>
          <w:rStyle w:val="Emphasis"/>
          <w:highlight w:val="cyan"/>
        </w:rPr>
        <w:t>and</w:t>
      </w:r>
      <w:r w:rsidRPr="000E124A">
        <w:rPr>
          <w:sz w:val="16"/>
        </w:rPr>
        <w:t xml:space="preserve"> thus can facilitate valuable practices. In addition,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that </w:t>
      </w:r>
      <w:r w:rsidRPr="000E124A">
        <w:rPr>
          <w:rStyle w:val="Emphasis"/>
        </w:rPr>
        <w:t>peer production</w:t>
      </w:r>
      <w:r w:rsidRPr="000E124A">
        <w:rPr>
          <w:rStyle w:val="Emphasis"/>
          <w:highlight w:val="cyan"/>
        </w:rPr>
        <w:t xml:space="preserve"> encourages</w:t>
      </w:r>
      <w:r w:rsidRPr="000E124A">
        <w:rPr>
          <w:rStyle w:val="Emphasis"/>
        </w:rPr>
        <w:t xml:space="preserve"> the 94 "other-regarding" virtues of "</w:t>
      </w:r>
      <w:r w:rsidRPr="000E124A">
        <w:rPr>
          <w:rStyle w:val="Emphasis"/>
          <w:highlight w:val="cyan"/>
        </w:rPr>
        <w:t>benevolence</w:t>
      </w:r>
      <w:r w:rsidRPr="000E124A">
        <w:rPr>
          <w:rStyle w:val="Emphasis"/>
        </w:rPr>
        <w:t xml:space="preserve">, charity, generosity, </w:t>
      </w:r>
      <w:r w:rsidRPr="000E124A">
        <w:rPr>
          <w:rStyle w:val="Emphasis"/>
          <w:highlight w:val="cyan"/>
        </w:rPr>
        <w:t>[and] altruism</w:t>
      </w:r>
      <w:r w:rsidRPr="000E124A">
        <w:rPr>
          <w:rStyle w:val="Emphasis"/>
        </w:rPr>
        <w:t xml:space="preserve">." </w:t>
      </w:r>
      <w:r w:rsidRPr="000E124A">
        <w:rPr>
          <w:rStyle w:val="Emphasis"/>
          <w:highlight w:val="cyan"/>
        </w:rPr>
        <w:t>Participants</w:t>
      </w:r>
      <w:r w:rsidRPr="000E124A">
        <w:rPr>
          <w:rStyle w:val="Emphasis"/>
        </w:rPr>
        <w:t xml:space="preserve"> in </w:t>
      </w:r>
      <w:proofErr w:type="gramStart"/>
      <w:r w:rsidRPr="000E124A">
        <w:rPr>
          <w:rStyle w:val="Emphasis"/>
        </w:rPr>
        <w:t>open source</w:t>
      </w:r>
      <w:proofErr w:type="gramEnd"/>
      <w:r w:rsidRPr="000E124A">
        <w:rPr>
          <w:rStyle w:val="Emphasis"/>
        </w:rPr>
        <w:t xml:space="preserve"> communities </w:t>
      </w:r>
      <w:r w:rsidRPr="000E124A">
        <w:rPr>
          <w:rStyle w:val="Emphasis"/>
          <w:highlight w:val="cyan"/>
        </w:rPr>
        <w:t>give time, resources, and talents to the project,</w:t>
      </w:r>
      <w:r w:rsidRPr="000E124A">
        <w:rPr>
          <w:rStyle w:val="Emphasis"/>
        </w:rPr>
        <w:t xml:space="preserve"> ordinarily without direct financial remuneration</w:t>
      </w:r>
      <w:r w:rsidRPr="000E124A">
        <w:rPr>
          <w:sz w:val="16"/>
        </w:rPr>
        <w:t xml:space="preserve">. 95 As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however, the literature concerning </w:t>
      </w:r>
      <w:proofErr w:type="gramStart"/>
      <w:r w:rsidRPr="000E124A">
        <w:rPr>
          <w:sz w:val="16"/>
        </w:rPr>
        <w:t>open source</w:t>
      </w:r>
      <w:proofErr w:type="gramEnd"/>
      <w:r w:rsidRPr="000E124A">
        <w:rPr>
          <w:sz w:val="16"/>
        </w:rPr>
        <w:t xml:space="preserve"> culture is ambiguous concerning whether participants offer their time, resources, and talents for altruistic 96 reasons or as part of an essentially self-interested medium of exchange. Finally,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focus on the virtues </w:t>
      </w:r>
      <w:proofErr w:type="spellStart"/>
      <w:r w:rsidRPr="000E124A">
        <w:rPr>
          <w:sz w:val="16"/>
        </w:rPr>
        <w:t>of"</w:t>
      </w:r>
      <w:r w:rsidRPr="000E124A">
        <w:rPr>
          <w:rStyle w:val="Emphasis"/>
        </w:rPr>
        <w:t>sociability</w:t>
      </w:r>
      <w:proofErr w:type="spellEnd"/>
      <w:r w:rsidRPr="000E124A">
        <w:rPr>
          <w:rStyle w:val="Emphasis"/>
        </w:rPr>
        <w:t xml:space="preserve">, camaraderie, 97 It is here that their link between virtue ethics and peer production is perhaps most salient. This cluster of </w:t>
      </w:r>
      <w:r w:rsidRPr="000E124A">
        <w:rPr>
          <w:rStyle w:val="Emphasis"/>
          <w:highlight w:val="cyan"/>
        </w:rPr>
        <w:t>virtues</w:t>
      </w:r>
      <w:r w:rsidRPr="000E124A">
        <w:rPr>
          <w:rStyle w:val="Emphasis"/>
        </w:rPr>
        <w:t xml:space="preserve"> </w:t>
      </w:r>
      <w:r w:rsidRPr="000E124A">
        <w:rPr>
          <w:rStyle w:val="Emphasis"/>
          <w:highlight w:val="cyan"/>
        </w:rPr>
        <w:t>involve</w:t>
      </w:r>
      <w:r w:rsidRPr="000E124A">
        <w:rPr>
          <w:rStyle w:val="Emphasis"/>
        </w:rPr>
        <w:t xml:space="preserve">s </w:t>
      </w:r>
      <w:r w:rsidRPr="000E124A">
        <w:rPr>
          <w:rStyle w:val="Emphasis"/>
          <w:highlight w:val="cyan"/>
        </w:rPr>
        <w:t>providing resources to a community</w:t>
      </w:r>
      <w:r w:rsidRPr="000E124A">
        <w:rPr>
          <w:rStyle w:val="Emphasis"/>
        </w:rPr>
        <w:t xml:space="preserve"> engaged in a common project </w:t>
      </w:r>
      <w:r w:rsidRPr="000E124A">
        <w:rPr>
          <w:rStyle w:val="Emphasis"/>
          <w:highlight w:val="cyan"/>
        </w:rPr>
        <w:t>with a common goal</w:t>
      </w:r>
      <w:r w:rsidRPr="000E124A">
        <w:rPr>
          <w:rStyle w:val="Emphasis"/>
        </w:rPr>
        <w:t xml:space="preserve">. </w:t>
      </w:r>
      <w:r w:rsidRPr="000E124A">
        <w:rPr>
          <w:sz w:val="16"/>
        </w:rPr>
        <w:t xml:space="preserve">The concept is </w:t>
      </w:r>
      <w:r w:rsidRPr="000E124A">
        <w:rPr>
          <w:rStyle w:val="Emphasis"/>
          <w:highlight w:val="cyan"/>
        </w:rPr>
        <w:t>similar</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w:t>
      </w:r>
      <w:r w:rsidRPr="000E124A">
        <w:rPr>
          <w:rStyle w:val="Emphasis"/>
          <w:highlight w:val="cyan"/>
        </w:rPr>
        <w:t>to</w:t>
      </w:r>
      <w:r w:rsidRPr="000E124A">
        <w:rPr>
          <w:sz w:val="16"/>
        </w:rPr>
        <w:t xml:space="preserve"> the American founders' 98 </w:t>
      </w:r>
      <w:r w:rsidRPr="000E124A">
        <w:rPr>
          <w:rStyle w:val="Emphasis"/>
          <w:highlight w:val="cyan"/>
        </w:rPr>
        <w:t>friendship</w:t>
      </w:r>
      <w:r w:rsidRPr="000E124A">
        <w:rPr>
          <w:rStyle w:val="Emphasis"/>
        </w:rPr>
        <w:t xml:space="preserve">, </w:t>
      </w:r>
      <w:proofErr w:type="gramStart"/>
      <w:r w:rsidRPr="000E124A">
        <w:rPr>
          <w:rStyle w:val="Emphasis"/>
        </w:rPr>
        <w:t>cooperation</w:t>
      </w:r>
      <w:r w:rsidRPr="000E124A">
        <w:rPr>
          <w:rStyle w:val="Emphasis"/>
          <w:highlight w:val="cyan"/>
        </w:rPr>
        <w:t>[</w:t>
      </w:r>
      <w:proofErr w:type="gramEnd"/>
      <w:r w:rsidRPr="000E124A">
        <w:rPr>
          <w:rStyle w:val="Emphasis"/>
          <w:highlight w:val="cyan"/>
        </w:rPr>
        <w:t>, and] civic virtue</w:t>
      </w:r>
      <w:r w:rsidRPr="000E124A">
        <w:rPr>
          <w:rStyle w:val="Emphasis"/>
        </w:rPr>
        <w:t xml:space="preserve">." </w:t>
      </w:r>
      <w:r w:rsidRPr="000E124A">
        <w:rPr>
          <w:rStyle w:val="Emphasis"/>
          <w:highlight w:val="cyan"/>
        </w:rPr>
        <w:t>Whatever their</w:t>
      </w:r>
      <w:r w:rsidRPr="000E124A">
        <w:rPr>
          <w:rStyle w:val="Emphasis"/>
        </w:rPr>
        <w:t xml:space="preserve"> psychological </w:t>
      </w:r>
      <w:r w:rsidRPr="000E124A">
        <w:rPr>
          <w:rStyle w:val="Emphasis"/>
          <w:highlight w:val="cyan"/>
        </w:rPr>
        <w:t>motives</w:t>
      </w:r>
      <w:r w:rsidRPr="000E124A">
        <w:rPr>
          <w:sz w:val="16"/>
        </w:rPr>
        <w:t xml:space="preserve">, the multifarious </w:t>
      </w:r>
      <w:r w:rsidRPr="000E124A">
        <w:rPr>
          <w:rStyle w:val="Emphasis"/>
        </w:rPr>
        <w:t xml:space="preserve">contributors to an </w:t>
      </w:r>
      <w:proofErr w:type="gramStart"/>
      <w:r w:rsidRPr="000E124A">
        <w:rPr>
          <w:rStyle w:val="Emphasis"/>
        </w:rPr>
        <w:t>open source</w:t>
      </w:r>
      <w:proofErr w:type="gramEnd"/>
      <w:r w:rsidRPr="000E124A">
        <w:rPr>
          <w:rStyle w:val="Emphasis"/>
        </w:rPr>
        <w:t xml:space="preserve"> project provide</w:t>
      </w:r>
      <w:r w:rsidRPr="000E124A">
        <w:rPr>
          <w:sz w:val="16"/>
        </w:rPr>
        <w:t xml:space="preserve"> small </w:t>
      </w:r>
      <w:r w:rsidRPr="000E124A">
        <w:rPr>
          <w:rStyle w:val="Emphasis"/>
        </w:rPr>
        <w:t>inputs notion of politics as contribution to the public good. of time, resources, and talent, which cumulate to a much larger good.</w:t>
      </w:r>
    </w:p>
    <w:p w14:paraId="0E1578EC" w14:textId="77777777" w:rsidR="00BC1DD8" w:rsidRDefault="00BC1DD8" w:rsidP="008C7B1F">
      <w:pPr>
        <w:pStyle w:val="Heading4"/>
      </w:pPr>
    </w:p>
    <w:p w14:paraId="466CEF32" w14:textId="66D6CAF1" w:rsidR="00BC1DD8" w:rsidRDefault="00BC1DD8" w:rsidP="00BC1DD8">
      <w:pPr>
        <w:pStyle w:val="Heading1"/>
      </w:pPr>
      <w:proofErr w:type="spellStart"/>
      <w:r>
        <w:lastRenderedPageBreak/>
        <w:t>Underview</w:t>
      </w:r>
      <w:proofErr w:type="spellEnd"/>
    </w:p>
    <w:p w14:paraId="59347EB4" w14:textId="4DEDA298" w:rsidR="00BC1DD8" w:rsidRDefault="00BC1DD8" w:rsidP="00BC1DD8"/>
    <w:p w14:paraId="599C5FF9" w14:textId="526FFC36" w:rsidR="00BC1DD8" w:rsidRDefault="00BC1DD8" w:rsidP="00BC1DD8">
      <w:pPr>
        <w:pStyle w:val="Heading4"/>
      </w:pPr>
      <w:r>
        <w:lastRenderedPageBreak/>
        <w:t xml:space="preserve">[1] </w:t>
      </w:r>
      <w:r>
        <w:t xml:space="preserve">The role of the ballot is to vote for who best upholds the truth or falsity of the resolution via fair and educational arguments under an ethically </w:t>
      </w:r>
      <w:r>
        <w:t xml:space="preserve">and normatively </w:t>
      </w:r>
      <w:r>
        <w:t>justified framework. To clarify, truth testing w/o a prioris</w:t>
      </w:r>
      <w:r>
        <w:t xml:space="preserve"> or skep</w:t>
      </w:r>
    </w:p>
    <w:p w14:paraId="5F1ABB28" w14:textId="77777777" w:rsidR="00BC1DD8" w:rsidRDefault="00BC1DD8" w:rsidP="00BC1DD8">
      <w:pPr>
        <w:pStyle w:val="Heading4"/>
      </w:pPr>
      <w:r>
        <w:t>[a] Reciprocity – normative frameworks provide a reciprocal burden of justifying an obligation with the ability to turn them – other frameworks are arbitrarily impact exclusive and don’t articulate a 1-1 burden</w:t>
      </w:r>
    </w:p>
    <w:p w14:paraId="30838DF1" w14:textId="61044DA5" w:rsidR="00BC1DD8" w:rsidRDefault="00BC1DD8" w:rsidP="00BC1DD8">
      <w:pPr>
        <w:pStyle w:val="Heading4"/>
      </w:pPr>
      <w:r>
        <w:t xml:space="preserve">[b] Philosophy – only our role of the ballot incentivizes nuanced discussions over the interactions of different ethical theories. That comes first – [1] </w:t>
      </w:r>
      <w:proofErr w:type="spellStart"/>
      <w:r>
        <w:t>constitutivism</w:t>
      </w:r>
      <w:proofErr w:type="spellEnd"/>
      <w:r>
        <w:t xml:space="preserve"> - 100% unique to </w:t>
      </w:r>
      <w:proofErr w:type="spellStart"/>
      <w:r>
        <w:t>ld</w:t>
      </w:r>
      <w:proofErr w:type="spellEnd"/>
      <w:r>
        <w:t xml:space="preserve"> [2] collapses - the question of why other arguments </w:t>
      </w:r>
      <w:proofErr w:type="gramStart"/>
      <w:r>
        <w:t>are</w:t>
      </w:r>
      <w:proofErr w:type="gramEnd"/>
      <w:r>
        <w:t xml:space="preserve"> good relies on philosophical justification, </w:t>
      </w:r>
      <w:proofErr w:type="spellStart"/>
      <w:r>
        <w:t>ie</w:t>
      </w:r>
      <w:proofErr w:type="spellEnd"/>
      <w:r>
        <w:t xml:space="preserve"> </w:t>
      </w:r>
      <w:proofErr w:type="spellStart"/>
      <w:r>
        <w:t>constitutivism</w:t>
      </w:r>
      <w:proofErr w:type="spellEnd"/>
      <w:r>
        <w:t xml:space="preserve"> [3] real world - no one applies the resolved a priori in the real world but they can apply philosophy in relation to real political scenarios - outweighs because only 2 months to debate the topic</w:t>
      </w:r>
    </w:p>
    <w:p w14:paraId="7D239309" w14:textId="58CCAB91" w:rsidR="00BC1DD8" w:rsidRDefault="00BC1DD8" w:rsidP="0049769F">
      <w:pPr>
        <w:pStyle w:val="Heading4"/>
      </w:pPr>
    </w:p>
    <w:p w14:paraId="5E18CCE7" w14:textId="2BF8FC19" w:rsidR="0049769F" w:rsidRDefault="0049769F" w:rsidP="0049769F">
      <w:pPr>
        <w:pStyle w:val="Heading4"/>
        <w:rPr>
          <w:rFonts w:cs="Calibri"/>
        </w:rPr>
      </w:pPr>
      <w:r>
        <w:rPr>
          <w:rFonts w:cs="Calibri"/>
        </w:rPr>
        <w:t xml:space="preserve">[2] </w:t>
      </w:r>
      <w:r w:rsidRPr="00F33D87">
        <w:rPr>
          <w:rFonts w:cs="Calibri"/>
        </w:rPr>
        <w:t xml:space="preserve">1AR theory – </w:t>
      </w:r>
    </w:p>
    <w:p w14:paraId="71DC2DF3" w14:textId="77777777" w:rsidR="0049769F" w:rsidRDefault="0049769F" w:rsidP="0049769F">
      <w:pPr>
        <w:pStyle w:val="Heading4"/>
        <w:rPr>
          <w:rFonts w:cs="Calibri"/>
        </w:rPr>
      </w:pPr>
      <w:r>
        <w:rPr>
          <w:rFonts w:cs="Calibri"/>
        </w:rPr>
        <w:t xml:space="preserve">[a] </w:t>
      </w:r>
      <w:r w:rsidRPr="00F33D87">
        <w:rPr>
          <w:rFonts w:cs="Calibri"/>
        </w:rPr>
        <w:t>AFF gets it because otherwise the neg can engage in infinite abuse, making debate impossible</w:t>
      </w:r>
    </w:p>
    <w:p w14:paraId="0BB99B69" w14:textId="77777777" w:rsidR="0049769F" w:rsidRDefault="0049769F" w:rsidP="0049769F">
      <w:pPr>
        <w:pStyle w:val="Heading4"/>
        <w:rPr>
          <w:rFonts w:cs="Calibri"/>
        </w:rPr>
      </w:pPr>
      <w:r>
        <w:rPr>
          <w:rFonts w:cs="Calibri"/>
        </w:rPr>
        <w:t xml:space="preserve">[b] </w:t>
      </w:r>
      <w:r w:rsidRPr="00F33D87">
        <w:rPr>
          <w:rFonts w:cs="Calibri"/>
        </w:rPr>
        <w:t xml:space="preserve">drop the debater – </w:t>
      </w:r>
      <w:r>
        <w:rPr>
          <w:rFonts w:cs="Calibri"/>
        </w:rPr>
        <w:t>the 1AR is too short for theory and substance so ballot implications are key to check abuse</w:t>
      </w:r>
      <w:r w:rsidRPr="00F33D87">
        <w:rPr>
          <w:rFonts w:cs="Calibri"/>
        </w:rPr>
        <w:t xml:space="preserve">, </w:t>
      </w:r>
    </w:p>
    <w:p w14:paraId="02310608" w14:textId="6EBC7C60" w:rsidR="0049769F" w:rsidRDefault="0049769F" w:rsidP="0049769F">
      <w:pPr>
        <w:pStyle w:val="Heading4"/>
        <w:rPr>
          <w:rFonts w:cs="Calibri"/>
        </w:rPr>
      </w:pPr>
      <w:r>
        <w:rPr>
          <w:rFonts w:cs="Calibri"/>
        </w:rPr>
        <w:t xml:space="preserve">[c] </w:t>
      </w:r>
      <w:r w:rsidRPr="00F33D87">
        <w:rPr>
          <w:rFonts w:cs="Calibri"/>
        </w:rPr>
        <w:t xml:space="preserve">no RVIs – </w:t>
      </w:r>
      <w:r>
        <w:rPr>
          <w:rFonts w:cs="Calibri"/>
        </w:rPr>
        <w:t>they can stick me with 6min of answers to a short arg and make the 2AR impossible</w:t>
      </w:r>
    </w:p>
    <w:p w14:paraId="0B51892E" w14:textId="77777777" w:rsidR="0049769F" w:rsidRDefault="0049769F" w:rsidP="0049769F">
      <w:pPr>
        <w:pStyle w:val="Heading4"/>
        <w:rPr>
          <w:rFonts w:cs="Calibri"/>
        </w:rPr>
      </w:pPr>
      <w:r>
        <w:rPr>
          <w:rFonts w:cs="Calibri"/>
        </w:rPr>
        <w:t xml:space="preserve">[d] </w:t>
      </w:r>
      <w:r w:rsidRPr="00F33D87">
        <w:rPr>
          <w:rFonts w:cs="Calibri"/>
        </w:rPr>
        <w:t xml:space="preserve">competing interps – 1AR interps aren’t bidirectional and the neg should have to defend their norm since they have more time. </w:t>
      </w:r>
    </w:p>
    <w:p w14:paraId="36CFF0FE" w14:textId="70BF109B" w:rsidR="0049769F" w:rsidRPr="00F33D87" w:rsidRDefault="0049769F" w:rsidP="0049769F">
      <w:pPr>
        <w:pStyle w:val="Heading4"/>
        <w:rPr>
          <w:rFonts w:cs="Calibri"/>
        </w:rPr>
      </w:pPr>
      <w:r>
        <w:rPr>
          <w:rFonts w:cs="Calibri"/>
        </w:rPr>
        <w:t>[e]</w:t>
      </w:r>
      <w:r>
        <w:rPr>
          <w:rFonts w:cs="Calibri"/>
        </w:rPr>
        <w:t xml:space="preserve"> </w:t>
      </w:r>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p w14:paraId="3EDEB7B6" w14:textId="625D147E" w:rsidR="00BC1DD8" w:rsidRDefault="00BC1DD8" w:rsidP="0049769F">
      <w:pPr>
        <w:pStyle w:val="Heading4"/>
      </w:pPr>
    </w:p>
    <w:p w14:paraId="27E805E9" w14:textId="7EC5F27B" w:rsidR="0049769F" w:rsidRDefault="0049769F" w:rsidP="0049769F">
      <w:pPr>
        <w:pStyle w:val="Heading4"/>
      </w:pPr>
      <w:r>
        <w:t xml:space="preserve">[3] Debaters must check all interps in cx if reading theory shells in the 1nc or 1ar otherwise it’s </w:t>
      </w:r>
      <w:proofErr w:type="spellStart"/>
      <w:r>
        <w:t>dta</w:t>
      </w:r>
      <w:proofErr w:type="spellEnd"/>
      <w:r>
        <w:t xml:space="preserve"> – it’s key to deterring frivolous shells or shells that I don’t violate which a) allow us to go back to substance which o/w since we only have a couple months to discuss the topic b) prevents time skew since I can spend more time answering things on case</w:t>
      </w:r>
    </w:p>
    <w:p w14:paraId="0AF4610F" w14:textId="5C3C200A" w:rsidR="0049769F" w:rsidRDefault="0049769F" w:rsidP="0049769F">
      <w:pPr>
        <w:pStyle w:val="Heading4"/>
      </w:pPr>
    </w:p>
    <w:p w14:paraId="40FB7623" w14:textId="07E01E9D" w:rsidR="0049769F" w:rsidRPr="003E7BDC" w:rsidRDefault="0049769F" w:rsidP="0049769F">
      <w:pPr>
        <w:pStyle w:val="Heading4"/>
        <w:rPr>
          <w:rFonts w:cs="Calibri"/>
        </w:rPr>
      </w:pPr>
      <w:r>
        <w:rPr>
          <w:rFonts w:cs="Calibri"/>
        </w:rPr>
        <w:t>[</w:t>
      </w:r>
      <w:r>
        <w:rPr>
          <w:rFonts w:cs="Calibri"/>
        </w:rPr>
        <w:t>4</w:t>
      </w:r>
      <w:r w:rsidRPr="00F33D87">
        <w:rPr>
          <w:rFonts w:cs="Calibri"/>
        </w:rPr>
        <w:t xml:space="preserve">] </w:t>
      </w:r>
      <w:r w:rsidRPr="003E7BDC">
        <w:rPr>
          <w:rFonts w:cs="Calibri"/>
        </w:rPr>
        <w:t xml:space="preserve">Use epistemic confidence – </w:t>
      </w:r>
    </w:p>
    <w:p w14:paraId="09EFE83F" w14:textId="77777777" w:rsidR="0049769F" w:rsidRPr="003E7BDC" w:rsidRDefault="0049769F" w:rsidP="0049769F">
      <w:pPr>
        <w:pStyle w:val="Heading4"/>
      </w:pPr>
    </w:p>
    <w:p w14:paraId="53AD6FF5" w14:textId="77777777" w:rsidR="0049769F" w:rsidRPr="003E7BDC" w:rsidRDefault="0049769F" w:rsidP="0049769F">
      <w:pPr>
        <w:pStyle w:val="Heading4"/>
        <w:rPr>
          <w:rFonts w:cs="Calibri"/>
        </w:rPr>
      </w:pPr>
      <w:r w:rsidRPr="003E7BDC">
        <w:rPr>
          <w:rFonts w:cs="Calibri"/>
        </w:rPr>
        <w:lastRenderedPageBreak/>
        <w:t>[</w:t>
      </w:r>
      <w:r>
        <w:rPr>
          <w:rFonts w:cs="Calibri"/>
        </w:rPr>
        <w:t>a</w:t>
      </w:r>
      <w:r w:rsidRPr="003E7BDC">
        <w:rPr>
          <w:rFonts w:cs="Calibri"/>
        </w:rPr>
        <w:t>] Probability undeterminable – there’s no way to weigh between probabilities on framework; if I win an analytic and you win a card there’s no way to resolve the round.</w:t>
      </w:r>
    </w:p>
    <w:p w14:paraId="3FACF740" w14:textId="77777777" w:rsidR="0049769F" w:rsidRPr="003E7BDC" w:rsidRDefault="0049769F" w:rsidP="0049769F">
      <w:pPr>
        <w:pStyle w:val="Heading4"/>
        <w:rPr>
          <w:rFonts w:cs="Calibri"/>
        </w:rPr>
      </w:pPr>
      <w:r w:rsidRPr="003E7BDC">
        <w:rPr>
          <w:rFonts w:cs="Calibri"/>
        </w:rPr>
        <w:t>[</w:t>
      </w:r>
      <w:r>
        <w:rPr>
          <w:rFonts w:cs="Calibri"/>
        </w:rPr>
        <w:t>b</w:t>
      </w:r>
      <w:r w:rsidRPr="003E7BDC">
        <w:rPr>
          <w:rFonts w:cs="Calibri"/>
        </w:rPr>
        <w:t>] Not how debate works – whoever is winning their framework wins that it is the correct moral theory.</w:t>
      </w:r>
    </w:p>
    <w:p w14:paraId="699625A5" w14:textId="77777777" w:rsidR="0049769F" w:rsidRDefault="0049769F" w:rsidP="0049769F">
      <w:pPr>
        <w:pStyle w:val="Heading4"/>
        <w:rPr>
          <w:rFonts w:cs="Calibri"/>
        </w:rPr>
      </w:pPr>
      <w:r w:rsidRPr="003E7BDC">
        <w:rPr>
          <w:rFonts w:cs="Calibri"/>
        </w:rPr>
        <w:t>[</w:t>
      </w:r>
      <w:r>
        <w:rPr>
          <w:rFonts w:cs="Calibri"/>
        </w:rPr>
        <w:t>c</w:t>
      </w:r>
      <w:r w:rsidRPr="003E7BDC">
        <w:rPr>
          <w:rFonts w:cs="Calibri"/>
        </w:rPr>
        <w:t>] Circular – you need to be confident in epistemic modesty.</w:t>
      </w:r>
    </w:p>
    <w:p w14:paraId="402F0B26" w14:textId="77777777" w:rsidR="0049769F" w:rsidRPr="00A07FA9" w:rsidRDefault="0049769F" w:rsidP="0049769F">
      <w:pPr>
        <w:pStyle w:val="Heading4"/>
      </w:pPr>
      <w:r>
        <w:t>[d] Justifies anything – you can always combine blippy offense under a fw and say it’s infinitely bad and o/w</w:t>
      </w:r>
    </w:p>
    <w:p w14:paraId="09A60431" w14:textId="29CD645C" w:rsidR="0049769F" w:rsidRDefault="0049769F" w:rsidP="0049769F"/>
    <w:sectPr w:rsidR="004976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1DD8"/>
    <w:rsid w:val="000029E3"/>
    <w:rsid w:val="000029E8"/>
    <w:rsid w:val="00004225"/>
    <w:rsid w:val="000066CA"/>
    <w:rsid w:val="00007264"/>
    <w:rsid w:val="00007273"/>
    <w:rsid w:val="000076A9"/>
    <w:rsid w:val="00014FAD"/>
    <w:rsid w:val="00015D2A"/>
    <w:rsid w:val="0002490B"/>
    <w:rsid w:val="00026465"/>
    <w:rsid w:val="00030204"/>
    <w:rsid w:val="000312A0"/>
    <w:rsid w:val="0003396C"/>
    <w:rsid w:val="00035337"/>
    <w:rsid w:val="00037889"/>
    <w:rsid w:val="00052FB1"/>
    <w:rsid w:val="00054276"/>
    <w:rsid w:val="000547B1"/>
    <w:rsid w:val="0006091E"/>
    <w:rsid w:val="000638C1"/>
    <w:rsid w:val="00065BCA"/>
    <w:rsid w:val="00065FEE"/>
    <w:rsid w:val="00066E3C"/>
    <w:rsid w:val="00072718"/>
    <w:rsid w:val="0007381E"/>
    <w:rsid w:val="00076094"/>
    <w:rsid w:val="0008785F"/>
    <w:rsid w:val="00090CBE"/>
    <w:rsid w:val="00094DEC"/>
    <w:rsid w:val="000A2D8A"/>
    <w:rsid w:val="000B5D6D"/>
    <w:rsid w:val="000D26A6"/>
    <w:rsid w:val="000D2B90"/>
    <w:rsid w:val="000D6ED8"/>
    <w:rsid w:val="000D717B"/>
    <w:rsid w:val="000D7507"/>
    <w:rsid w:val="00100B28"/>
    <w:rsid w:val="00117316"/>
    <w:rsid w:val="001209B4"/>
    <w:rsid w:val="001761FC"/>
    <w:rsid w:val="00182655"/>
    <w:rsid w:val="001840F2"/>
    <w:rsid w:val="00185134"/>
    <w:rsid w:val="001852DB"/>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DF1"/>
    <w:rsid w:val="002502CF"/>
    <w:rsid w:val="00267EBB"/>
    <w:rsid w:val="0027023B"/>
    <w:rsid w:val="00272F3F"/>
    <w:rsid w:val="00274EDB"/>
    <w:rsid w:val="0027518B"/>
    <w:rsid w:val="0027729E"/>
    <w:rsid w:val="00283826"/>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424B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21DA"/>
    <w:rsid w:val="003D5EA8"/>
    <w:rsid w:val="003D7B28"/>
    <w:rsid w:val="003E29B3"/>
    <w:rsid w:val="003E305E"/>
    <w:rsid w:val="003E34DB"/>
    <w:rsid w:val="003E5302"/>
    <w:rsid w:val="003E5BF1"/>
    <w:rsid w:val="003E7743"/>
    <w:rsid w:val="003F2452"/>
    <w:rsid w:val="003F41EA"/>
    <w:rsid w:val="003F7DF0"/>
    <w:rsid w:val="004039AF"/>
    <w:rsid w:val="0040473C"/>
    <w:rsid w:val="00407AFF"/>
    <w:rsid w:val="0041155D"/>
    <w:rsid w:val="00415DDF"/>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69F"/>
    <w:rsid w:val="004B37B4"/>
    <w:rsid w:val="004B72B4"/>
    <w:rsid w:val="004C0314"/>
    <w:rsid w:val="004C0D3D"/>
    <w:rsid w:val="004C213E"/>
    <w:rsid w:val="004C376C"/>
    <w:rsid w:val="004C4107"/>
    <w:rsid w:val="004C6531"/>
    <w:rsid w:val="004C657F"/>
    <w:rsid w:val="004D17D8"/>
    <w:rsid w:val="004D52D8"/>
    <w:rsid w:val="004E355B"/>
    <w:rsid w:val="005028E5"/>
    <w:rsid w:val="00503735"/>
    <w:rsid w:val="005147D8"/>
    <w:rsid w:val="00516A88"/>
    <w:rsid w:val="00522065"/>
    <w:rsid w:val="005224F2"/>
    <w:rsid w:val="00525150"/>
    <w:rsid w:val="00533F1C"/>
    <w:rsid w:val="00536D8B"/>
    <w:rsid w:val="005379C3"/>
    <w:rsid w:val="005519C2"/>
    <w:rsid w:val="005523E0"/>
    <w:rsid w:val="0055320F"/>
    <w:rsid w:val="00553C70"/>
    <w:rsid w:val="00555A7A"/>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C0B"/>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352"/>
    <w:rsid w:val="008536AF"/>
    <w:rsid w:val="00853D40"/>
    <w:rsid w:val="008564FC"/>
    <w:rsid w:val="00861E1C"/>
    <w:rsid w:val="00864E76"/>
    <w:rsid w:val="00872581"/>
    <w:rsid w:val="0087459D"/>
    <w:rsid w:val="0087680F"/>
    <w:rsid w:val="00876D81"/>
    <w:rsid w:val="0087720B"/>
    <w:rsid w:val="00881D86"/>
    <w:rsid w:val="00883306"/>
    <w:rsid w:val="008904F9"/>
    <w:rsid w:val="00890E4C"/>
    <w:rsid w:val="00890E74"/>
    <w:rsid w:val="00892798"/>
    <w:rsid w:val="0089418F"/>
    <w:rsid w:val="00897C29"/>
    <w:rsid w:val="008A1100"/>
    <w:rsid w:val="008A1A9C"/>
    <w:rsid w:val="008A2468"/>
    <w:rsid w:val="008A4633"/>
    <w:rsid w:val="008B032E"/>
    <w:rsid w:val="008C0FA2"/>
    <w:rsid w:val="008C2342"/>
    <w:rsid w:val="008C77B6"/>
    <w:rsid w:val="008C7B1F"/>
    <w:rsid w:val="008D1B91"/>
    <w:rsid w:val="008D724A"/>
    <w:rsid w:val="008E7A3E"/>
    <w:rsid w:val="008F41FD"/>
    <w:rsid w:val="008F4479"/>
    <w:rsid w:val="008F4BA0"/>
    <w:rsid w:val="00901726"/>
    <w:rsid w:val="00904F46"/>
    <w:rsid w:val="00920E6A"/>
    <w:rsid w:val="00922D07"/>
    <w:rsid w:val="00931816"/>
    <w:rsid w:val="00932C71"/>
    <w:rsid w:val="009509D5"/>
    <w:rsid w:val="009538F5"/>
    <w:rsid w:val="00957187"/>
    <w:rsid w:val="009579D5"/>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DBE"/>
    <w:rsid w:val="009A6464"/>
    <w:rsid w:val="009B69F5"/>
    <w:rsid w:val="009C5FF7"/>
    <w:rsid w:val="009C6292"/>
    <w:rsid w:val="009D15DB"/>
    <w:rsid w:val="009D3133"/>
    <w:rsid w:val="009E160D"/>
    <w:rsid w:val="009F1CBB"/>
    <w:rsid w:val="009F2B5C"/>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CE0"/>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4908"/>
    <w:rsid w:val="00B0505F"/>
    <w:rsid w:val="00B05C2D"/>
    <w:rsid w:val="00B12933"/>
    <w:rsid w:val="00B12B88"/>
    <w:rsid w:val="00B137E0"/>
    <w:rsid w:val="00B13BC8"/>
    <w:rsid w:val="00B16362"/>
    <w:rsid w:val="00B24662"/>
    <w:rsid w:val="00B3569C"/>
    <w:rsid w:val="00B43676"/>
    <w:rsid w:val="00B47564"/>
    <w:rsid w:val="00B5602D"/>
    <w:rsid w:val="00B60125"/>
    <w:rsid w:val="00B6656B"/>
    <w:rsid w:val="00B66C17"/>
    <w:rsid w:val="00B71625"/>
    <w:rsid w:val="00B75C54"/>
    <w:rsid w:val="00B8710E"/>
    <w:rsid w:val="00B92A93"/>
    <w:rsid w:val="00BA17A8"/>
    <w:rsid w:val="00BA2528"/>
    <w:rsid w:val="00BA3C33"/>
    <w:rsid w:val="00BB0878"/>
    <w:rsid w:val="00BB1879"/>
    <w:rsid w:val="00BC0ABE"/>
    <w:rsid w:val="00BC1DD8"/>
    <w:rsid w:val="00BC30DB"/>
    <w:rsid w:val="00BC64FF"/>
    <w:rsid w:val="00BC7C37"/>
    <w:rsid w:val="00BD2244"/>
    <w:rsid w:val="00BD7E13"/>
    <w:rsid w:val="00BE6472"/>
    <w:rsid w:val="00BF29B8"/>
    <w:rsid w:val="00BF46EA"/>
    <w:rsid w:val="00C060A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1731"/>
    <w:rsid w:val="00CC59BC"/>
    <w:rsid w:val="00CC7A4E"/>
    <w:rsid w:val="00CD1359"/>
    <w:rsid w:val="00CD4C83"/>
    <w:rsid w:val="00D01EDC"/>
    <w:rsid w:val="00D0291F"/>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EA7"/>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0F79"/>
    <w:rsid w:val="00DC2BE5"/>
    <w:rsid w:val="00DD4CD4"/>
    <w:rsid w:val="00DD65A2"/>
    <w:rsid w:val="00DD6770"/>
    <w:rsid w:val="00DE0749"/>
    <w:rsid w:val="00DE1CE2"/>
    <w:rsid w:val="00DF1210"/>
    <w:rsid w:val="00DF31E9"/>
    <w:rsid w:val="00DF400D"/>
    <w:rsid w:val="00DF5C23"/>
    <w:rsid w:val="00E01DAD"/>
    <w:rsid w:val="00E021DC"/>
    <w:rsid w:val="00E03F91"/>
    <w:rsid w:val="00E04FE0"/>
    <w:rsid w:val="00E064EF"/>
    <w:rsid w:val="00E064F2"/>
    <w:rsid w:val="00E0717B"/>
    <w:rsid w:val="00E15598"/>
    <w:rsid w:val="00E20D65"/>
    <w:rsid w:val="00E3226C"/>
    <w:rsid w:val="00E353A2"/>
    <w:rsid w:val="00E36881"/>
    <w:rsid w:val="00E42E4C"/>
    <w:rsid w:val="00E47013"/>
    <w:rsid w:val="00E5152E"/>
    <w:rsid w:val="00E541F9"/>
    <w:rsid w:val="00E5540A"/>
    <w:rsid w:val="00E57B79"/>
    <w:rsid w:val="00E63419"/>
    <w:rsid w:val="00E64496"/>
    <w:rsid w:val="00E72115"/>
    <w:rsid w:val="00E8322E"/>
    <w:rsid w:val="00E903E0"/>
    <w:rsid w:val="00EA1115"/>
    <w:rsid w:val="00EA211D"/>
    <w:rsid w:val="00EA39EB"/>
    <w:rsid w:val="00EA58CE"/>
    <w:rsid w:val="00EB33FF"/>
    <w:rsid w:val="00EB3D1A"/>
    <w:rsid w:val="00EC2759"/>
    <w:rsid w:val="00EC7106"/>
    <w:rsid w:val="00ED0120"/>
    <w:rsid w:val="00ED3BBA"/>
    <w:rsid w:val="00ED4E12"/>
    <w:rsid w:val="00EE051B"/>
    <w:rsid w:val="00EE54B4"/>
    <w:rsid w:val="00EF1AD8"/>
    <w:rsid w:val="00EF2B5C"/>
    <w:rsid w:val="00EF41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29BC"/>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44A1C2"/>
  <w14:defaultImageDpi w14:val="300"/>
  <w15:docId w15:val="{EA747B8E-7C93-E640-985E-37AE65B67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1DD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C1D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BC1D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1D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BC1D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1D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1DD8"/>
  </w:style>
  <w:style w:type="character" w:customStyle="1" w:styleId="Heading1Char">
    <w:name w:val="Heading 1 Char"/>
    <w:aliases w:val="Pocket Char"/>
    <w:basedOn w:val="DefaultParagraphFont"/>
    <w:link w:val="Heading1"/>
    <w:uiPriority w:val="9"/>
    <w:rsid w:val="00BC1DD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BC1D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1DD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BC1DD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C1DD8"/>
    <w:rPr>
      <w:b/>
      <w:sz w:val="26"/>
      <w:u w:val="single"/>
    </w:rPr>
  </w:style>
  <w:style w:type="character" w:customStyle="1" w:styleId="StyleUnderline">
    <w:name w:val="Style Underline"/>
    <w:aliases w:val="Underline"/>
    <w:basedOn w:val="DefaultParagraphFont"/>
    <w:uiPriority w:val="1"/>
    <w:qFormat/>
    <w:rsid w:val="00BC1DD8"/>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BC1DD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C1DD8"/>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BC1DD8"/>
    <w:rPr>
      <w:color w:val="auto"/>
      <w:u w:val="none"/>
    </w:rPr>
  </w:style>
  <w:style w:type="paragraph" w:styleId="DocumentMap">
    <w:name w:val="Document Map"/>
    <w:basedOn w:val="Normal"/>
    <w:link w:val="DocumentMapChar"/>
    <w:uiPriority w:val="99"/>
    <w:semiHidden/>
    <w:unhideWhenUsed/>
    <w:rsid w:val="00BC1DD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C1DD8"/>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C1DD8"/>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BC1DD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
    <w:basedOn w:val="Heading1"/>
    <w:link w:val="Hyperlink"/>
    <w:autoRedefine/>
    <w:uiPriority w:val="99"/>
    <w:qFormat/>
    <w:rsid w:val="00BC1DD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C1DD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193235">
      <w:bodyDiv w:val="1"/>
      <w:marLeft w:val="0"/>
      <w:marRight w:val="0"/>
      <w:marTop w:val="0"/>
      <w:marBottom w:val="0"/>
      <w:divBdr>
        <w:top w:val="none" w:sz="0" w:space="0" w:color="auto"/>
        <w:left w:val="none" w:sz="0" w:space="0" w:color="auto"/>
        <w:bottom w:val="none" w:sz="0" w:space="0" w:color="auto"/>
        <w:right w:val="none" w:sz="0" w:space="0" w:color="auto"/>
      </w:divBdr>
    </w:div>
    <w:div w:id="16335160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mainelaw.maine.edu/mlr/vol59/iss2/5/)%20*brack" TargetMode="External"/><Relationship Id="rId5" Type="http://schemas.openxmlformats.org/officeDocument/2006/relationships/numbering" Target="numbering.xml"/><Relationship Id="rId10" Type="http://schemas.openxmlformats.org/officeDocument/2006/relationships/hyperlink" Target="https://digitalcommons.mainelaw.maine.edu/mlr/vol59/iss2/5/)%20"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9385195.001.0001/oxfordhb-9780199385195-e-10?result=3&amp;rskey=1fWPV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14</Pages>
  <Words>6207</Words>
  <Characters>35381</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49</cp:revision>
  <dcterms:created xsi:type="dcterms:W3CDTF">2021-10-16T18:17:00Z</dcterms:created>
  <dcterms:modified xsi:type="dcterms:W3CDTF">2021-10-16T20:37:00Z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