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AE940" w14:textId="77777777" w:rsidR="005456B7" w:rsidRDefault="005456B7" w:rsidP="005456B7">
      <w:pPr>
        <w:pStyle w:val="Heading3"/>
      </w:pPr>
      <w:r>
        <w:t>1 – T-Reduce</w:t>
      </w:r>
    </w:p>
    <w:p w14:paraId="41133C01" w14:textId="77777777" w:rsidR="005456B7" w:rsidRDefault="005456B7" w:rsidP="005456B7">
      <w:pPr>
        <w:pStyle w:val="Heading4"/>
      </w:pPr>
      <w:r>
        <w:t xml:space="preserve">1] </w:t>
      </w:r>
      <w:r w:rsidRPr="008512D3">
        <w:rPr>
          <w:u w:val="single"/>
        </w:rPr>
        <w:t>Interpretation</w:t>
      </w:r>
      <w:r>
        <w:t xml:space="preserve"> – “Reduce” means to </w:t>
      </w:r>
      <w:r>
        <w:rPr>
          <w:u w:val="single"/>
        </w:rPr>
        <w:t>annul</w:t>
      </w:r>
      <w:r>
        <w:t>.</w:t>
      </w:r>
    </w:p>
    <w:p w14:paraId="19F1C0AA" w14:textId="77777777" w:rsidR="005456B7" w:rsidRPr="00D557B8" w:rsidRDefault="005456B7" w:rsidP="005456B7">
      <w:r w:rsidRPr="00D557B8">
        <w:rPr>
          <w:rStyle w:val="Style13ptBold"/>
        </w:rPr>
        <w:t>Black’s Law 90</w:t>
      </w:r>
      <w:r>
        <w:t xml:space="preserve"> Black’s Law Dictionary</w:t>
      </w:r>
      <w:r w:rsidRPr="00D557B8">
        <w:t xml:space="preserve"> 2ND ED.</w:t>
      </w:r>
      <w:r>
        <w:t xml:space="preserve"> “Reduce” </w:t>
      </w:r>
      <w:hyperlink r:id="rId9" w:history="1">
        <w:r w:rsidRPr="004E1AFA">
          <w:rPr>
            <w:rStyle w:val="Hyperlink"/>
          </w:rPr>
          <w:t>https://dictionary.thelaw.com/reduce/</w:t>
        </w:r>
      </w:hyperlink>
      <w:r>
        <w:t xml:space="preserve"> //Elmer </w:t>
      </w:r>
    </w:p>
    <w:p w14:paraId="6A790C7A" w14:textId="77777777" w:rsidR="005456B7" w:rsidRDefault="005456B7" w:rsidP="005456B7">
      <w:r w:rsidRPr="007161EE">
        <w:t xml:space="preserve">In Scotch law. </w:t>
      </w:r>
      <w:r w:rsidRPr="00622E44">
        <w:rPr>
          <w:b/>
          <w:highlight w:val="green"/>
          <w:u w:val="single"/>
          <w:bdr w:val="single" w:sz="18" w:space="0" w:color="auto"/>
        </w:rPr>
        <w:t>To rescind or annul</w:t>
      </w:r>
      <w:r w:rsidRPr="007161EE">
        <w:t>.</w:t>
      </w:r>
      <w:r>
        <w:t xml:space="preserve"> </w:t>
      </w:r>
    </w:p>
    <w:p w14:paraId="40E0928A" w14:textId="77777777" w:rsidR="005456B7" w:rsidRDefault="005456B7" w:rsidP="005456B7">
      <w:pPr>
        <w:pStyle w:val="Heading4"/>
      </w:pPr>
      <w:r>
        <w:t xml:space="preserve">That means the </w:t>
      </w:r>
      <w:proofErr w:type="spellStart"/>
      <w:r>
        <w:t>Aff</w:t>
      </w:r>
      <w:proofErr w:type="spellEnd"/>
      <w:r>
        <w:t xml:space="preserve"> has to </w:t>
      </w:r>
      <w:r>
        <w:rPr>
          <w:u w:val="single"/>
        </w:rPr>
        <w:t>cancel</w:t>
      </w:r>
      <w:r>
        <w:t xml:space="preserve"> IP protections in </w:t>
      </w:r>
      <w:r>
        <w:rPr>
          <w:u w:val="single"/>
        </w:rPr>
        <w:t>their entirety</w:t>
      </w:r>
      <w:r>
        <w:t>, they can’t just modify it.</w:t>
      </w:r>
    </w:p>
    <w:p w14:paraId="02629965" w14:textId="77777777" w:rsidR="005456B7" w:rsidRDefault="005456B7" w:rsidP="005456B7">
      <w:r w:rsidRPr="00D557B8">
        <w:rPr>
          <w:rStyle w:val="Style13ptBold"/>
        </w:rPr>
        <w:t>Black’s Law 90</w:t>
      </w:r>
      <w:r>
        <w:t xml:space="preserve"> Black’s Law Dictionary</w:t>
      </w:r>
      <w:r w:rsidRPr="00D557B8">
        <w:t xml:space="preserve"> 2ND ED.</w:t>
      </w:r>
      <w:r>
        <w:t xml:space="preserve"> “Annul” </w:t>
      </w:r>
      <w:hyperlink r:id="rId10" w:history="1">
        <w:r w:rsidRPr="007A5424">
          <w:rPr>
            <w:rStyle w:val="Hyperlink"/>
          </w:rPr>
          <w:t>https://thelawdictionary.org/annul/</w:t>
        </w:r>
      </w:hyperlink>
    </w:p>
    <w:p w14:paraId="1BA36254" w14:textId="77777777" w:rsidR="005456B7" w:rsidRPr="00C85DA8" w:rsidRDefault="005456B7" w:rsidP="005456B7">
      <w:r>
        <w:t xml:space="preserve">//Elmer </w:t>
      </w:r>
    </w:p>
    <w:p w14:paraId="65FFF18E" w14:textId="77777777" w:rsidR="005456B7" w:rsidRPr="00C85DA8" w:rsidRDefault="005456B7" w:rsidP="005456B7">
      <w:pPr>
        <w:rPr>
          <w:sz w:val="16"/>
        </w:rPr>
      </w:pPr>
      <w:r w:rsidRPr="00622E44">
        <w:rPr>
          <w:b/>
          <w:highlight w:val="green"/>
          <w:u w:val="single"/>
          <w:bdr w:val="single" w:sz="18" w:space="0" w:color="auto"/>
        </w:rPr>
        <w:t>To cancel</w:t>
      </w:r>
      <w:r w:rsidRPr="00C85DA8">
        <w:rPr>
          <w:sz w:val="16"/>
          <w:bdr w:val="single" w:sz="18" w:space="0" w:color="auto"/>
        </w:rPr>
        <w:t xml:space="preserve">; </w:t>
      </w:r>
      <w:r w:rsidRPr="00622E44">
        <w:rPr>
          <w:b/>
          <w:highlight w:val="green"/>
          <w:u w:val="single"/>
          <w:bdr w:val="single" w:sz="18" w:space="0" w:color="auto"/>
        </w:rPr>
        <w:t xml:space="preserve">make </w:t>
      </w:r>
      <w:proofErr w:type="gramStart"/>
      <w:r w:rsidRPr="00622E44">
        <w:rPr>
          <w:b/>
          <w:highlight w:val="green"/>
          <w:u w:val="single"/>
          <w:bdr w:val="single" w:sz="18" w:space="0" w:color="auto"/>
        </w:rPr>
        <w:t>void ;</w:t>
      </w:r>
      <w:proofErr w:type="gramEnd"/>
      <w:r w:rsidRPr="00622E44">
        <w:rPr>
          <w:b/>
          <w:highlight w:val="green"/>
          <w:u w:val="single"/>
          <w:bdr w:val="single" w:sz="18" w:space="0" w:color="auto"/>
        </w:rPr>
        <w:t xml:space="preserve"> destroy</w:t>
      </w:r>
      <w:r w:rsidRPr="00622E44">
        <w:rPr>
          <w:b/>
          <w:highlight w:val="green"/>
          <w:u w:val="single"/>
        </w:rPr>
        <w:t>.</w:t>
      </w:r>
      <w:r w:rsidRPr="00622E44">
        <w:rPr>
          <w:sz w:val="16"/>
          <w:highlight w:val="green"/>
        </w:rPr>
        <w:t xml:space="preserve"> </w:t>
      </w:r>
      <w:r w:rsidRPr="00C85DA8">
        <w:rPr>
          <w:sz w:val="16"/>
        </w:rPr>
        <w:t xml:space="preserve">To annul a judgment or judicial proceeding is to </w:t>
      </w:r>
      <w:r w:rsidRPr="00C85DA8">
        <w:rPr>
          <w:b/>
          <w:bCs/>
          <w:u w:val="single"/>
        </w:rPr>
        <w:t>deprive it of all force and operation</w:t>
      </w:r>
      <w:r w:rsidRPr="00C85DA8">
        <w:rPr>
          <w:sz w:val="16"/>
        </w:rPr>
        <w:t xml:space="preserve">, either a6 initio or prospectively as to future transactions. </w:t>
      </w:r>
      <w:r w:rsidRPr="00C85DA8">
        <w:rPr>
          <w:u w:val="single"/>
        </w:rPr>
        <w:t>Wait v. Wait, 4 Barb. (N. Y.) 205; Woodson v. Skinner, 22 Mo. 24; In re Morrow’s Estate, 204 Pa. 484, 54 Atl. 342</w:t>
      </w:r>
      <w:r w:rsidRPr="00C85DA8">
        <w:rPr>
          <w:sz w:val="16"/>
        </w:rPr>
        <w:t>.</w:t>
      </w:r>
    </w:p>
    <w:p w14:paraId="26E2B88B" w14:textId="77777777" w:rsidR="005456B7" w:rsidRDefault="005456B7" w:rsidP="005456B7">
      <w:pPr>
        <w:pStyle w:val="Heading4"/>
      </w:pPr>
      <w:r>
        <w:lastRenderedPageBreak/>
        <w:t xml:space="preserve">2] </w:t>
      </w:r>
      <w:r w:rsidRPr="00D557B8">
        <w:rPr>
          <w:u w:val="single"/>
        </w:rPr>
        <w:t>Vio</w:t>
      </w:r>
      <w:r>
        <w:rPr>
          <w:u w:val="single"/>
        </w:rPr>
        <w:t>lation</w:t>
      </w:r>
      <w:r>
        <w:t xml:space="preserve"> – They don’t remove the IP, the Trade Secret still has the </w:t>
      </w:r>
      <w:r>
        <w:rPr>
          <w:u w:val="single"/>
        </w:rPr>
        <w:t>same protection</w:t>
      </w:r>
      <w:r>
        <w:t xml:space="preserve"> under law, </w:t>
      </w:r>
      <w:r w:rsidRPr="00536CE9">
        <w:t>it cannot be disclosed unless disclosure is in the public interest</w:t>
      </w:r>
      <w:r>
        <w:t xml:space="preserve"> – the </w:t>
      </w:r>
      <w:proofErr w:type="spellStart"/>
      <w:r>
        <w:t>Aff</w:t>
      </w:r>
      <w:proofErr w:type="spellEnd"/>
      <w:r>
        <w:t xml:space="preserve"> only shifts </w:t>
      </w:r>
      <w:r>
        <w:rPr>
          <w:u w:val="single"/>
        </w:rPr>
        <w:t>who</w:t>
      </w:r>
      <w:r>
        <w:t xml:space="preserve"> has to prove that NOT the actual protection. </w:t>
      </w:r>
    </w:p>
    <w:p w14:paraId="62CE6BCF" w14:textId="77777777" w:rsidR="005456B7" w:rsidRDefault="005456B7" w:rsidP="005456B7">
      <w:pPr>
        <w:pStyle w:val="Heading4"/>
      </w:pPr>
      <w:r>
        <w:t xml:space="preserve">3] </w:t>
      </w:r>
      <w:r>
        <w:rPr>
          <w:u w:val="single"/>
        </w:rPr>
        <w:t>Standards</w:t>
      </w:r>
      <w:r>
        <w:t xml:space="preserve"> – </w:t>
      </w:r>
    </w:p>
    <w:p w14:paraId="240AD0B3" w14:textId="77777777" w:rsidR="005456B7" w:rsidRPr="008512D3" w:rsidRDefault="005456B7" w:rsidP="005456B7">
      <w:pPr>
        <w:pStyle w:val="Heading4"/>
      </w:pPr>
      <w:r>
        <w:t xml:space="preserve">a] </w:t>
      </w:r>
      <w:r>
        <w:rPr>
          <w:u w:val="single"/>
        </w:rPr>
        <w:t>Limits</w:t>
      </w:r>
      <w:r>
        <w:t xml:space="preserve"> – Allowing the </w:t>
      </w:r>
      <w:proofErr w:type="spellStart"/>
      <w:r>
        <w:t>Aff’s</w:t>
      </w:r>
      <w:proofErr w:type="spellEnd"/>
      <w:r>
        <w:t xml:space="preserve"> to deal with the </w:t>
      </w:r>
      <w:r>
        <w:rPr>
          <w:u w:val="single"/>
        </w:rPr>
        <w:t>enforcement</w:t>
      </w:r>
      <w:r>
        <w:t xml:space="preserve"> of IP rather than the actual </w:t>
      </w:r>
      <w:r>
        <w:rPr>
          <w:u w:val="single"/>
        </w:rPr>
        <w:t>protection</w:t>
      </w:r>
      <w:r>
        <w:t xml:space="preserve"> explodes the Topic – </w:t>
      </w:r>
      <w:proofErr w:type="spellStart"/>
      <w:r>
        <w:t>Affs</w:t>
      </w:r>
      <w:proofErr w:type="spellEnd"/>
      <w:r>
        <w:t xml:space="preserve"> can modify court proceedings, specify which courts hear the cases, how long those proceedings last, which agencies pursue legal action, etc. – it eviscerates a predictable stasis by shifting it away from IPP </w:t>
      </w:r>
      <w:r>
        <w:rPr>
          <w:u w:val="single"/>
        </w:rPr>
        <w:t>good/bad</w:t>
      </w:r>
      <w:r>
        <w:t>.</w:t>
      </w:r>
    </w:p>
    <w:p w14:paraId="4DF5171A" w14:textId="77777777" w:rsidR="005456B7" w:rsidRPr="008512D3" w:rsidRDefault="005456B7" w:rsidP="005456B7">
      <w:pPr>
        <w:pStyle w:val="Heading4"/>
      </w:pPr>
      <w:r>
        <w:t xml:space="preserve">b] </w:t>
      </w:r>
      <w:r>
        <w:rPr>
          <w:u w:val="single"/>
        </w:rPr>
        <w:t>Neg Ground</w:t>
      </w:r>
      <w:r>
        <w:t xml:space="preserve"> – Shifting the topic to </w:t>
      </w:r>
      <w:r>
        <w:rPr>
          <w:u w:val="single"/>
        </w:rPr>
        <w:t>enforcement</w:t>
      </w:r>
      <w:r>
        <w:t xml:space="preserve"> means DAs like Innovation, Biotech </w:t>
      </w:r>
      <w:proofErr w:type="spellStart"/>
      <w:r>
        <w:t>Heg</w:t>
      </w:r>
      <w:proofErr w:type="spellEnd"/>
      <w:r>
        <w:t xml:space="preserve">, Politics no longer apply since the </w:t>
      </w:r>
      <w:proofErr w:type="spellStart"/>
      <w:r>
        <w:t>Aff</w:t>
      </w:r>
      <w:proofErr w:type="spellEnd"/>
      <w:r>
        <w:t xml:space="preserve"> doesn’t have to reduce anything related to the IPP itself – proven by the fact we </w:t>
      </w:r>
      <w:r>
        <w:rPr>
          <w:u w:val="single"/>
        </w:rPr>
        <w:t>can’t read</w:t>
      </w:r>
      <w:r>
        <w:t xml:space="preserve"> Trade Secrets Good vs this </w:t>
      </w:r>
      <w:proofErr w:type="spellStart"/>
      <w:r>
        <w:t>Aff</w:t>
      </w:r>
      <w:proofErr w:type="spellEnd"/>
      <w:r>
        <w:t xml:space="preserve"> since the 1AR will shift to the IP itself </w:t>
      </w:r>
      <w:r>
        <w:rPr>
          <w:u w:val="single"/>
        </w:rPr>
        <w:t>doesn’t change</w:t>
      </w:r>
      <w:r>
        <w:t xml:space="preserve"> and if they were good, the </w:t>
      </w:r>
      <w:proofErr w:type="spellStart"/>
      <w:r>
        <w:t>Aff</w:t>
      </w:r>
      <w:proofErr w:type="spellEnd"/>
      <w:r>
        <w:t xml:space="preserve"> wouldn’t be enforced </w:t>
      </w:r>
      <w:r>
        <w:rPr>
          <w:u w:val="single"/>
        </w:rPr>
        <w:t>proving</w:t>
      </w:r>
      <w:r>
        <w:t xml:space="preserve"> modifications are </w:t>
      </w:r>
      <w:r>
        <w:rPr>
          <w:u w:val="single"/>
        </w:rPr>
        <w:t>infinitely abusive</w:t>
      </w:r>
      <w:r>
        <w:t>.</w:t>
      </w:r>
    </w:p>
    <w:p w14:paraId="4E842380" w14:textId="77777777" w:rsidR="005456B7" w:rsidRDefault="005456B7" w:rsidP="005456B7">
      <w:pPr>
        <w:pStyle w:val="Heading4"/>
      </w:pPr>
      <w:r>
        <w:t xml:space="preserve">4] </w:t>
      </w:r>
      <w:r w:rsidRPr="00D557B8">
        <w:rPr>
          <w:u w:val="single"/>
        </w:rPr>
        <w:t>TVA</w:t>
      </w:r>
      <w:r>
        <w:t xml:space="preserve"> – eliminate Trade Secret protection of Pharma to eliminate deterrent litigation against whistle-blowers since there’s no longer a legal basis for enforcement. </w:t>
      </w:r>
    </w:p>
    <w:p w14:paraId="3E52C449" w14:textId="77777777" w:rsidR="005456B7" w:rsidRDefault="005456B7" w:rsidP="005456B7">
      <w:pPr>
        <w:pStyle w:val="Heading4"/>
      </w:pPr>
      <w:r>
        <w:t xml:space="preserve">5] </w:t>
      </w:r>
      <w:r w:rsidRPr="00D557B8">
        <w:rPr>
          <w:u w:val="single"/>
        </w:rPr>
        <w:t>Paradigm Issues</w:t>
      </w:r>
      <w:r>
        <w:t xml:space="preserve"> – </w:t>
      </w:r>
    </w:p>
    <w:p w14:paraId="0840F5BF" w14:textId="77777777" w:rsidR="005456B7" w:rsidRDefault="005456B7" w:rsidP="005456B7">
      <w:pPr>
        <w:pStyle w:val="Heading4"/>
      </w:pPr>
      <w:r>
        <w:t xml:space="preserve">a] Topicality is </w:t>
      </w:r>
      <w:r>
        <w:rPr>
          <w:u w:val="single"/>
        </w:rPr>
        <w:t>Drop the Debater</w:t>
      </w:r>
      <w:r>
        <w:t xml:space="preserve"> – it’s a fundamental baseline for debate-ability.</w:t>
      </w:r>
    </w:p>
    <w:p w14:paraId="3F204FF7" w14:textId="77777777" w:rsidR="005456B7" w:rsidRDefault="005456B7" w:rsidP="005456B7">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55A89DAE" w14:textId="77777777" w:rsidR="005456B7" w:rsidRDefault="005456B7" w:rsidP="005456B7">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40B60C14" w14:textId="77777777" w:rsidR="005456B7" w:rsidRPr="00C96638" w:rsidRDefault="005456B7" w:rsidP="005456B7">
      <w:pPr>
        <w:pStyle w:val="Heading4"/>
      </w:pPr>
      <w:r>
        <w:t xml:space="preserve">d] </w:t>
      </w:r>
      <w:r>
        <w:rPr>
          <w:u w:val="single"/>
        </w:rPr>
        <w:t>Topicality outweighs 1AR Theory</w:t>
      </w:r>
      <w:r>
        <w:t xml:space="preserve"> – 1] Outweighs on </w:t>
      </w:r>
      <w:r>
        <w:rPr>
          <w:u w:val="single"/>
        </w:rPr>
        <w:t>scope</w:t>
      </w:r>
      <w:r>
        <w:t xml:space="preserve"> cause 1AC abuse effects </w:t>
      </w:r>
      <w:r>
        <w:rPr>
          <w:u w:val="single"/>
        </w:rPr>
        <w:t>every speech</w:t>
      </w:r>
      <w:r>
        <w:t xml:space="preserve"> – we had to be abusive since the 1AC was abusive first and 2] Better for </w:t>
      </w:r>
      <w:r>
        <w:rPr>
          <w:u w:val="single"/>
        </w:rPr>
        <w:t>norming</w:t>
      </w:r>
      <w:r>
        <w:t xml:space="preserve"> since we have more speeches to discuss what’s the best norm for debate. </w:t>
      </w:r>
    </w:p>
    <w:p w14:paraId="22FA3C60" w14:textId="77777777" w:rsidR="005456B7" w:rsidRPr="00536CE9" w:rsidRDefault="005456B7" w:rsidP="005456B7"/>
    <w:p w14:paraId="74EAF1EF" w14:textId="77777777" w:rsidR="005456B7" w:rsidRDefault="005456B7" w:rsidP="005456B7">
      <w:pPr>
        <w:pStyle w:val="Heading3"/>
      </w:pPr>
      <w:r>
        <w:lastRenderedPageBreak/>
        <w:t xml:space="preserve">2 – T-Ought </w:t>
      </w:r>
    </w:p>
    <w:p w14:paraId="74504D77" w14:textId="77777777" w:rsidR="005456B7" w:rsidRDefault="005456B7" w:rsidP="005456B7">
      <w:pPr>
        <w:pStyle w:val="Heading4"/>
      </w:pPr>
      <w:r>
        <w:t xml:space="preserve">1] </w:t>
      </w:r>
      <w:r w:rsidRPr="008512D3">
        <w:rPr>
          <w:u w:val="single"/>
        </w:rPr>
        <w:t>Interpretation</w:t>
      </w:r>
      <w:r>
        <w:t xml:space="preserve"> – The Affirmative must defend a </w:t>
      </w:r>
      <w:r>
        <w:rPr>
          <w:u w:val="single"/>
        </w:rPr>
        <w:t>definite</w:t>
      </w:r>
      <w:r>
        <w:t xml:space="preserve"> reduction of IP protections for Medicines.</w:t>
      </w:r>
    </w:p>
    <w:p w14:paraId="47B8C0F2" w14:textId="77777777" w:rsidR="005456B7" w:rsidRDefault="005456B7" w:rsidP="005456B7">
      <w:pPr>
        <w:pStyle w:val="Heading4"/>
      </w:pPr>
      <w:r>
        <w:t xml:space="preserve">“Ought” </w:t>
      </w:r>
      <w:proofErr w:type="gramStart"/>
      <w:r>
        <w:t>means</w:t>
      </w:r>
      <w:proofErr w:type="gramEnd"/>
      <w:r>
        <w:t xml:space="preserve"> a particular </w:t>
      </w:r>
      <w:r>
        <w:rPr>
          <w:u w:val="single"/>
        </w:rPr>
        <w:t>obligation</w:t>
      </w:r>
      <w:r>
        <w:t>.</w:t>
      </w:r>
    </w:p>
    <w:p w14:paraId="15CEE15A" w14:textId="77777777" w:rsidR="005456B7" w:rsidRPr="008512D3" w:rsidRDefault="005456B7" w:rsidP="005456B7">
      <w:r w:rsidRPr="008512D3">
        <w:rPr>
          <w:rStyle w:val="Style13ptBold"/>
        </w:rPr>
        <w:t xml:space="preserve">American Heritage Dictionary 16 </w:t>
      </w:r>
      <w:r>
        <w:t>5</w:t>
      </w:r>
      <w:r w:rsidRPr="008512D3">
        <w:rPr>
          <w:vertAlign w:val="superscript"/>
        </w:rPr>
        <w:t>th</w:t>
      </w:r>
      <w:r>
        <w:t xml:space="preserve"> Edition by Editors of the American Heritage Dictionaries //Elmer </w:t>
      </w:r>
    </w:p>
    <w:p w14:paraId="3CA80094" w14:textId="77777777" w:rsidR="005456B7" w:rsidRDefault="005456B7" w:rsidP="005456B7">
      <w:pPr>
        <w:rPr>
          <w:sz w:val="16"/>
        </w:rPr>
      </w:pPr>
      <w:r w:rsidRPr="00622E44">
        <w:rPr>
          <w:b/>
          <w:highlight w:val="green"/>
          <w:u w:val="single"/>
          <w:bdr w:val="single" w:sz="18" w:space="0" w:color="auto"/>
        </w:rPr>
        <w:t>Used to indicate obligation</w:t>
      </w:r>
      <w:r w:rsidRPr="00622E44">
        <w:rPr>
          <w:sz w:val="16"/>
          <w:highlight w:val="green"/>
        </w:rPr>
        <w:t xml:space="preserve"> </w:t>
      </w:r>
      <w:r w:rsidRPr="008512D3">
        <w:rPr>
          <w:sz w:val="16"/>
        </w:rPr>
        <w:t>or duty.</w:t>
      </w:r>
    </w:p>
    <w:p w14:paraId="142B012A" w14:textId="77777777" w:rsidR="005456B7" w:rsidRDefault="005456B7" w:rsidP="005456B7">
      <w:pPr>
        <w:pStyle w:val="Heading4"/>
      </w:pPr>
      <w:r>
        <w:t xml:space="preserve">Obligation means </w:t>
      </w:r>
      <w:r>
        <w:rPr>
          <w:u w:val="single"/>
        </w:rPr>
        <w:t>a binding requirement</w:t>
      </w:r>
      <w:r>
        <w:t xml:space="preserve"> – it denies an option.</w:t>
      </w:r>
    </w:p>
    <w:p w14:paraId="50D8621A" w14:textId="77777777" w:rsidR="005456B7" w:rsidRDefault="005456B7" w:rsidP="005456B7">
      <w:r w:rsidRPr="00D557B8">
        <w:rPr>
          <w:rStyle w:val="Style13ptBold"/>
        </w:rPr>
        <w:t>Black’s Law 90</w:t>
      </w:r>
      <w:r>
        <w:t xml:space="preserve"> Black’s Law Dictionary</w:t>
      </w:r>
      <w:r w:rsidRPr="00D557B8">
        <w:t xml:space="preserve"> 2ND ED.</w:t>
      </w:r>
      <w:r>
        <w:t xml:space="preserve"> “Obligation” </w:t>
      </w:r>
      <w:r w:rsidRPr="008512D3">
        <w:t>https://thelawdictionary.org/obligation/</w:t>
      </w:r>
    </w:p>
    <w:p w14:paraId="183861FB" w14:textId="77777777" w:rsidR="005456B7" w:rsidRPr="008512D3" w:rsidRDefault="005456B7" w:rsidP="005456B7">
      <w:r>
        <w:t xml:space="preserve">//Elmer </w:t>
      </w:r>
    </w:p>
    <w:p w14:paraId="46138831" w14:textId="77777777" w:rsidR="005456B7" w:rsidRPr="008512D3" w:rsidRDefault="005456B7" w:rsidP="005456B7">
      <w:pPr>
        <w:rPr>
          <w:u w:val="single"/>
        </w:rPr>
      </w:pPr>
      <w:r w:rsidRPr="008512D3">
        <w:rPr>
          <w:sz w:val="16"/>
        </w:rPr>
        <w:t xml:space="preserve">An </w:t>
      </w:r>
      <w:r w:rsidRPr="00622E44">
        <w:rPr>
          <w:b/>
          <w:highlight w:val="green"/>
          <w:u w:val="single"/>
        </w:rPr>
        <w:t>obligation is a legal duty</w:t>
      </w:r>
      <w:r w:rsidRPr="008512D3">
        <w:rPr>
          <w:sz w:val="16"/>
        </w:rPr>
        <w:t xml:space="preserve">, by which a person is </w:t>
      </w:r>
      <w:r w:rsidRPr="00622E44">
        <w:rPr>
          <w:b/>
          <w:highlight w:val="green"/>
          <w:u w:val="single"/>
          <w:bdr w:val="single" w:sz="18" w:space="0" w:color="auto"/>
        </w:rPr>
        <w:t>bound to do or not to do a certain thing</w:t>
      </w:r>
      <w:r w:rsidRPr="008512D3">
        <w:rPr>
          <w:u w:val="single"/>
        </w:rPr>
        <w:t xml:space="preserve">. Civ. Code Cal. </w:t>
      </w:r>
    </w:p>
    <w:p w14:paraId="765C8781" w14:textId="77777777" w:rsidR="005456B7" w:rsidRDefault="005456B7" w:rsidP="005456B7">
      <w:pPr>
        <w:pStyle w:val="Heading4"/>
      </w:pPr>
      <w:r>
        <w:t xml:space="preserve">2] </w:t>
      </w:r>
      <w:r>
        <w:rPr>
          <w:u w:val="single"/>
        </w:rPr>
        <w:t>Violation</w:t>
      </w:r>
      <w:r>
        <w:t xml:space="preserve"> – The </w:t>
      </w:r>
      <w:proofErr w:type="spellStart"/>
      <w:r>
        <w:t>Aff</w:t>
      </w:r>
      <w:proofErr w:type="spellEnd"/>
      <w:r>
        <w:t xml:space="preserve"> does not </w:t>
      </w:r>
      <w:r>
        <w:rPr>
          <w:u w:val="single"/>
        </w:rPr>
        <w:t>definitely</w:t>
      </w:r>
      <w:r>
        <w:t xml:space="preserve"> reduce IP Protections – there’s a world where the Courts don’t agree w/ the Plaintiffs.</w:t>
      </w:r>
    </w:p>
    <w:p w14:paraId="56C7598C" w14:textId="77777777" w:rsidR="005456B7" w:rsidRDefault="005456B7" w:rsidP="005456B7">
      <w:pPr>
        <w:pStyle w:val="Heading4"/>
      </w:pPr>
      <w:r>
        <w:t xml:space="preserve">3] </w:t>
      </w:r>
      <w:r>
        <w:rPr>
          <w:u w:val="single"/>
        </w:rPr>
        <w:t>Standards</w:t>
      </w:r>
      <w:r>
        <w:t xml:space="preserve"> – </w:t>
      </w:r>
    </w:p>
    <w:p w14:paraId="38C3291A" w14:textId="77777777" w:rsidR="005456B7" w:rsidRPr="0038042B" w:rsidRDefault="005456B7" w:rsidP="005456B7">
      <w:pPr>
        <w:pStyle w:val="Heading4"/>
      </w:pPr>
      <w:r>
        <w:t xml:space="preserve">a] </w:t>
      </w:r>
      <w:r>
        <w:rPr>
          <w:u w:val="single"/>
        </w:rPr>
        <w:t>Limits</w:t>
      </w:r>
      <w:r>
        <w:t xml:space="preserve"> – Allowing Conditions </w:t>
      </w:r>
      <w:proofErr w:type="spellStart"/>
      <w:r>
        <w:t>Affs</w:t>
      </w:r>
      <w:proofErr w:type="spellEnd"/>
      <w:r>
        <w:t xml:space="preserve"> </w:t>
      </w:r>
      <w:r>
        <w:rPr>
          <w:u w:val="single"/>
        </w:rPr>
        <w:t>explodes the Topic</w:t>
      </w:r>
      <w:r>
        <w:t xml:space="preserve"> – there’s an infinite number of other conditions that become Topical if this </w:t>
      </w:r>
      <w:proofErr w:type="spellStart"/>
      <w:r>
        <w:t>Aff</w:t>
      </w:r>
      <w:proofErr w:type="spellEnd"/>
      <w:r>
        <w:t xml:space="preserve"> does - </w:t>
      </w:r>
      <w:r w:rsidRPr="0038042B">
        <w:t>companies could be forced to go through a third-party audit to check if their IP protections were beneficial or not, public citizens could be asked to take a poll as to whether a certain IP patent should go through or not, etc</w:t>
      </w:r>
      <w:r>
        <w:t xml:space="preserve">. </w:t>
      </w:r>
    </w:p>
    <w:p w14:paraId="320C8ABC" w14:textId="77777777" w:rsidR="005456B7" w:rsidRDefault="005456B7" w:rsidP="005456B7">
      <w:pPr>
        <w:pStyle w:val="Heading4"/>
      </w:pPr>
      <w:r>
        <w:t xml:space="preserve">b] </w:t>
      </w:r>
      <w:r>
        <w:rPr>
          <w:u w:val="single"/>
        </w:rPr>
        <w:t>Neg Ground</w:t>
      </w:r>
      <w:r>
        <w:t xml:space="preserve"> – Conditions </w:t>
      </w:r>
      <w:proofErr w:type="spellStart"/>
      <w:r>
        <w:t>Affs</w:t>
      </w:r>
      <w:proofErr w:type="spellEnd"/>
      <w:r>
        <w:t xml:space="preserve"> allow the </w:t>
      </w:r>
      <w:proofErr w:type="spellStart"/>
      <w:r>
        <w:t>Aff</w:t>
      </w:r>
      <w:proofErr w:type="spellEnd"/>
      <w:r>
        <w:t xml:space="preserve"> to </w:t>
      </w:r>
      <w:r>
        <w:rPr>
          <w:u w:val="single"/>
        </w:rPr>
        <w:t xml:space="preserve">spike out of every Neg </w:t>
      </w:r>
      <w:proofErr w:type="spellStart"/>
      <w:r>
        <w:rPr>
          <w:u w:val="single"/>
        </w:rPr>
        <w:t>Arg</w:t>
      </w:r>
      <w:proofErr w:type="spellEnd"/>
      <w:r>
        <w:t xml:space="preserve"> – generics like Innovation </w:t>
      </w:r>
      <w:r>
        <w:rPr>
          <w:u w:val="single"/>
        </w:rPr>
        <w:t>don’t link</w:t>
      </w:r>
      <w:r>
        <w:t xml:space="preserve"> if the </w:t>
      </w:r>
      <w:proofErr w:type="spellStart"/>
      <w:r>
        <w:t>Aff</w:t>
      </w:r>
      <w:proofErr w:type="spellEnd"/>
      <w:r>
        <w:t xml:space="preserve"> can say the </w:t>
      </w:r>
      <w:proofErr w:type="spellStart"/>
      <w:r>
        <w:t>Aff</w:t>
      </w:r>
      <w:proofErr w:type="spellEnd"/>
      <w:r>
        <w:t xml:space="preserve"> only applies if it is proven to not harm innovation or Biotech </w:t>
      </w:r>
      <w:proofErr w:type="spellStart"/>
      <w:r>
        <w:t>Heg</w:t>
      </w:r>
      <w:proofErr w:type="spellEnd"/>
      <w:r>
        <w:t xml:space="preserve"> since they can say “only if it doesn’t violate National Security”. No Neg Link arguments assume </w:t>
      </w:r>
      <w:r>
        <w:rPr>
          <w:u w:val="single"/>
        </w:rPr>
        <w:t>every condition</w:t>
      </w:r>
      <w:r>
        <w:t xml:space="preserve"> since they’re all Patents Good/Bad meaning they either force us to research </w:t>
      </w:r>
      <w:r>
        <w:rPr>
          <w:u w:val="single"/>
        </w:rPr>
        <w:t>infinite conditions</w:t>
      </w:r>
      <w:r>
        <w:t xml:space="preserve"> or we simply lose since the 1AR will no link everything. Proven in </w:t>
      </w:r>
      <w:r>
        <w:rPr>
          <w:u w:val="single"/>
        </w:rPr>
        <w:t>this instance</w:t>
      </w:r>
      <w:r>
        <w:t xml:space="preserve">, since the 1AR will always say “every Neg </w:t>
      </w:r>
      <w:proofErr w:type="spellStart"/>
      <w:r>
        <w:t>Arg</w:t>
      </w:r>
      <w:proofErr w:type="spellEnd"/>
      <w:r>
        <w:t xml:space="preserve"> will just be proven to be against the Public Good” making </w:t>
      </w:r>
      <w:r>
        <w:rPr>
          <w:u w:val="single"/>
        </w:rPr>
        <w:t>negating impossible</w:t>
      </w:r>
      <w:r>
        <w:t>.</w:t>
      </w:r>
    </w:p>
    <w:p w14:paraId="2633224B" w14:textId="77777777" w:rsidR="005456B7" w:rsidRDefault="005456B7" w:rsidP="005456B7">
      <w:pPr>
        <w:pStyle w:val="Heading4"/>
      </w:pPr>
      <w:r>
        <w:t xml:space="preserve">4] </w:t>
      </w:r>
      <w:r>
        <w:rPr>
          <w:u w:val="single"/>
        </w:rPr>
        <w:t>TVA</w:t>
      </w:r>
      <w:r>
        <w:t xml:space="preserve"> – unconditionally enforce the Plan regardless of plaintiff justifications.</w:t>
      </w:r>
    </w:p>
    <w:p w14:paraId="12B7627A" w14:textId="77777777" w:rsidR="005456B7" w:rsidRPr="00F96949" w:rsidRDefault="005456B7" w:rsidP="005456B7">
      <w:pPr>
        <w:pStyle w:val="Heading4"/>
      </w:pPr>
      <w:r>
        <w:t xml:space="preserve">5] </w:t>
      </w:r>
      <w:r>
        <w:rPr>
          <w:u w:val="single"/>
        </w:rPr>
        <w:t>C/A Paradigm Issues</w:t>
      </w:r>
      <w:r>
        <w:t>.</w:t>
      </w:r>
    </w:p>
    <w:p w14:paraId="2049A3E3" w14:textId="77777777" w:rsidR="005456B7" w:rsidRDefault="005456B7" w:rsidP="005456B7">
      <w:pPr>
        <w:pStyle w:val="Heading3"/>
      </w:pPr>
      <w:r>
        <w:lastRenderedPageBreak/>
        <w:t>3 – Innovation DA</w:t>
      </w:r>
    </w:p>
    <w:p w14:paraId="4420EC78" w14:textId="77777777" w:rsidR="005456B7" w:rsidRPr="00D70ABD" w:rsidRDefault="005456B7" w:rsidP="005456B7">
      <w:pPr>
        <w:pStyle w:val="Heading4"/>
      </w:pPr>
      <w:r>
        <w:t xml:space="preserve">Strong current IP guarantees causes </w:t>
      </w:r>
      <w:r>
        <w:rPr>
          <w:u w:val="single"/>
        </w:rPr>
        <w:t>massive Pharma innovation</w:t>
      </w:r>
      <w:r>
        <w:t>.</w:t>
      </w:r>
    </w:p>
    <w:p w14:paraId="3E1C897E" w14:textId="77777777" w:rsidR="005456B7" w:rsidRPr="00543E26" w:rsidRDefault="005456B7" w:rsidP="005456B7">
      <w:pPr>
        <w:pStyle w:val="ListParagraph"/>
        <w:numPr>
          <w:ilvl w:val="0"/>
          <w:numId w:val="13"/>
        </w:numPr>
      </w:pPr>
      <w:r>
        <w:t>Answers Evergreening/Me-Too Drugs</w:t>
      </w:r>
    </w:p>
    <w:p w14:paraId="67D36EB4" w14:textId="77777777" w:rsidR="005456B7" w:rsidRPr="00C66F40" w:rsidRDefault="005456B7" w:rsidP="005456B7">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1"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354AD79E" w14:textId="77777777" w:rsidR="005456B7" w:rsidRDefault="005456B7" w:rsidP="005456B7">
      <w:pPr>
        <w:rPr>
          <w:u w:val="single"/>
        </w:rPr>
      </w:pPr>
      <w:r w:rsidRPr="00622E44">
        <w:rPr>
          <w:highlight w:val="green"/>
          <w:u w:val="single"/>
        </w:rPr>
        <w:t xml:space="preserve">The </w:t>
      </w:r>
      <w:r w:rsidRPr="00622E44">
        <w:rPr>
          <w:b/>
          <w:bCs/>
          <w:highlight w:val="green"/>
          <w:u w:val="single"/>
        </w:rPr>
        <w:t xml:space="preserve">Current System </w:t>
      </w:r>
      <w:r w:rsidRPr="00622E44">
        <w:rPr>
          <w:highlight w:val="green"/>
          <w:u w:val="single"/>
        </w:rPr>
        <w:t xml:space="preserve">Has </w:t>
      </w:r>
      <w:r w:rsidRPr="00622E44">
        <w:rPr>
          <w:b/>
          <w:bCs/>
          <w:highlight w:val="green"/>
          <w:u w:val="single"/>
          <w:bdr w:val="single" w:sz="4" w:space="0" w:color="auto"/>
        </w:rPr>
        <w:t>Produced a Tremendous Amount of Life-Sciences Innovation</w:t>
      </w:r>
      <w:r w:rsidRPr="00622E44">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622E44">
        <w:rPr>
          <w:highlight w:val="green"/>
          <w:u w:val="single"/>
        </w:rPr>
        <w:t xml:space="preserve">novel biomedical innovation </w:t>
      </w:r>
      <w:r w:rsidRPr="00622E44">
        <w:rPr>
          <w:b/>
          <w:bCs/>
          <w:highlight w:val="green"/>
          <w:u w:val="single"/>
          <w:bdr w:val="single" w:sz="4" w:space="0" w:color="auto"/>
        </w:rPr>
        <w:t>will be needed from everywhere</w:t>
      </w:r>
      <w:r w:rsidRPr="00543E26">
        <w:rPr>
          <w:u w:val="single"/>
        </w:rPr>
        <w:t xml:space="preserve">. Yet </w:t>
      </w:r>
      <w:r w:rsidRPr="00622E44">
        <w:rPr>
          <w:highlight w:val="green"/>
          <w:u w:val="single"/>
        </w:rPr>
        <w:t xml:space="preserve">tremendous progress has been made </w:t>
      </w:r>
      <w:r w:rsidRPr="00543E26">
        <w:rPr>
          <w:u w:val="single"/>
        </w:rPr>
        <w:t xml:space="preserve">in recent decades. To tackle these challenges, the global </w:t>
      </w:r>
      <w:r w:rsidRPr="00622E44">
        <w:rPr>
          <w:highlight w:val="green"/>
          <w:u w:val="single"/>
        </w:rPr>
        <w:t xml:space="preserve">pharmaceutical industry invested </w:t>
      </w:r>
      <w:r w:rsidRPr="00543E26">
        <w:rPr>
          <w:u w:val="single"/>
        </w:rPr>
        <w:t xml:space="preserve">over </w:t>
      </w:r>
      <w:r w:rsidRPr="00622E44">
        <w:rPr>
          <w:b/>
          <w:bCs/>
          <w:highlight w:val="green"/>
          <w:u w:val="single"/>
        </w:rPr>
        <w:t>$1.36 trillion in R&amp;D</w:t>
      </w:r>
      <w:r w:rsidRPr="00622E44">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622E44">
        <w:rPr>
          <w:highlight w:val="green"/>
          <w:u w:val="single"/>
        </w:rPr>
        <w:t>due to that investment</w:t>
      </w:r>
      <w:r w:rsidRPr="00543E26">
        <w:rPr>
          <w:u w:val="single"/>
        </w:rPr>
        <w:t xml:space="preserve">, </w:t>
      </w:r>
      <w:r w:rsidRPr="00622E44">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 xml:space="preserve">The U.S. Food and Drug </w:t>
      </w:r>
      <w:r w:rsidRPr="00543E26">
        <w:rPr>
          <w:u w:val="single"/>
        </w:rPr>
        <w:lastRenderedPageBreak/>
        <w:t>Administration (</w:t>
      </w:r>
      <w:r w:rsidRPr="00622E44">
        <w:rPr>
          <w:highlight w:val="green"/>
          <w:u w:val="single"/>
        </w:rPr>
        <w:t>FDA</w:t>
      </w:r>
      <w:r w:rsidRPr="00543E26">
        <w:rPr>
          <w:u w:val="single"/>
        </w:rPr>
        <w:t xml:space="preserve">) has </w:t>
      </w:r>
      <w:r w:rsidRPr="00622E44">
        <w:rPr>
          <w:highlight w:val="green"/>
          <w:u w:val="single"/>
        </w:rPr>
        <w:t xml:space="preserve">approved </w:t>
      </w:r>
      <w:r w:rsidRPr="00543E26">
        <w:rPr>
          <w:u w:val="single"/>
        </w:rPr>
        <w:t xml:space="preserve">more than </w:t>
      </w:r>
      <w:r w:rsidRPr="00622E44">
        <w:rPr>
          <w:b/>
          <w:bCs/>
          <w:highlight w:val="green"/>
          <w:u w:val="single"/>
        </w:rPr>
        <w:t>500 new medicines since 2000</w:t>
      </w:r>
      <w:r w:rsidRPr="00622E44">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622E44">
        <w:rPr>
          <w:highlight w:val="green"/>
          <w:u w:val="single"/>
        </w:rPr>
        <w:t>these medicines are getting to more individuals</w:t>
      </w:r>
      <w:r w:rsidRPr="00543E26">
        <w:rPr>
          <w:u w:val="single"/>
        </w:rPr>
        <w:t xml:space="preserve">: </w:t>
      </w:r>
      <w:r w:rsidRPr="00622E44">
        <w:rPr>
          <w:highlight w:val="green"/>
          <w:u w:val="single"/>
        </w:rPr>
        <w:t xml:space="preserve">Global medicine use </w:t>
      </w:r>
      <w:r w:rsidRPr="00622E44">
        <w:rPr>
          <w:b/>
          <w:bCs/>
          <w:highlight w:val="green"/>
          <w:u w:val="single"/>
        </w:rPr>
        <w:t xml:space="preserve">in </w:t>
      </w:r>
      <w:r w:rsidRPr="00622E44">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622E44">
        <w:rPr>
          <w:highlight w:val="green"/>
          <w:u w:val="single"/>
        </w:rPr>
        <w:t xml:space="preserve">drugs developed </w:t>
      </w:r>
      <w:r w:rsidRPr="00543E26">
        <w:rPr>
          <w:u w:val="single"/>
        </w:rPr>
        <w:t xml:space="preserve">in recent years </w:t>
      </w:r>
      <w:r w:rsidRPr="00622E44">
        <w:rPr>
          <w:highlight w:val="green"/>
          <w:u w:val="single"/>
        </w:rPr>
        <w:t xml:space="preserve">have </w:t>
      </w:r>
      <w:r w:rsidRPr="00543E26">
        <w:rPr>
          <w:u w:val="single"/>
        </w:rPr>
        <w:t xml:space="preserve">in fact </w:t>
      </w:r>
      <w:r w:rsidRPr="00622E44">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622E44">
        <w:rPr>
          <w:highlight w:val="green"/>
          <w:u w:val="single"/>
        </w:rPr>
        <w:t xml:space="preserve">FDA approved </w:t>
      </w:r>
      <w:r w:rsidRPr="00622E44">
        <w:rPr>
          <w:b/>
          <w:bCs/>
          <w:highlight w:val="green"/>
          <w:u w:val="single"/>
          <w:bdr w:val="single" w:sz="4" w:space="0" w:color="auto"/>
        </w:rPr>
        <w:t>41 new medicines</w:t>
      </w:r>
      <w:r w:rsidRPr="00622E44">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622E44">
        <w:rPr>
          <w:highlight w:val="green"/>
          <w:u w:val="single"/>
        </w:rPr>
        <w:t xml:space="preserve">even when a new drug isn’t first </w:t>
      </w:r>
      <w:r w:rsidRPr="00543E26">
        <w:rPr>
          <w:u w:val="single"/>
        </w:rPr>
        <w:t xml:space="preserve">of its kind, </w:t>
      </w:r>
      <w:r w:rsidRPr="00622E44">
        <w:rPr>
          <w:highlight w:val="green"/>
          <w:u w:val="single"/>
        </w:rPr>
        <w:t xml:space="preserve">it can still produce </w:t>
      </w:r>
      <w:r w:rsidRPr="00543E26">
        <w:rPr>
          <w:u w:val="single"/>
        </w:rPr>
        <w:t xml:space="preserve">benefits for patients, both through </w:t>
      </w:r>
      <w:r w:rsidRPr="00622E44">
        <w:rPr>
          <w:b/>
          <w:bCs/>
          <w:highlight w:val="green"/>
          <w:u w:val="single"/>
        </w:rPr>
        <w:t>enhanced clinical efficacy</w:t>
      </w:r>
      <w:r w:rsidRPr="00622E44">
        <w:rPr>
          <w:highlight w:val="green"/>
          <w:u w:val="single"/>
        </w:rPr>
        <w:t xml:space="preserve"> </w:t>
      </w:r>
      <w:r w:rsidRPr="00543E26">
        <w:rPr>
          <w:u w:val="single"/>
        </w:rPr>
        <w:t xml:space="preserve">(for instance, taking the treatment as a pill rather than an injection, with a superior dosing regimen, </w:t>
      </w:r>
      <w:r w:rsidRPr="00622E44">
        <w:rPr>
          <w:b/>
          <w:bCs/>
          <w:highlight w:val="green"/>
          <w:u w:val="single"/>
        </w:rPr>
        <w:t>or better treatment</w:t>
      </w:r>
      <w:r w:rsidRPr="00622E44">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 xml:space="preserve">opponents of the </w:t>
      </w:r>
      <w:r w:rsidRPr="00543E26">
        <w:rPr>
          <w:u w:val="single"/>
        </w:rPr>
        <w:lastRenderedPageBreak/>
        <w:t>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622E44">
        <w:rPr>
          <w:highlight w:val="green"/>
          <w:u w:val="single"/>
        </w:rPr>
        <w:t xml:space="preserve">Pharmaceutical R&amp;D is </w:t>
      </w:r>
      <w:r w:rsidRPr="00543E26">
        <w:rPr>
          <w:u w:val="single"/>
        </w:rPr>
        <w:t xml:space="preserve">a </w:t>
      </w:r>
      <w:r w:rsidRPr="00622E44">
        <w:rPr>
          <w:highlight w:val="green"/>
          <w:u w:val="single"/>
        </w:rPr>
        <w:t xml:space="preserve">risky </w:t>
      </w:r>
      <w:r w:rsidRPr="00543E26">
        <w:rPr>
          <w:u w:val="single"/>
        </w:rPr>
        <w:t xml:space="preserve">investment; therefore, </w:t>
      </w:r>
      <w:r w:rsidRPr="00622E44">
        <w:rPr>
          <w:highlight w:val="green"/>
          <w:u w:val="single"/>
        </w:rPr>
        <w:t xml:space="preserve">high financial returns are necessary </w:t>
      </w:r>
      <w:r w:rsidRPr="00622E44">
        <w:rPr>
          <w:b/>
          <w:bCs/>
          <w:highlight w:val="green"/>
          <w:u w:val="single"/>
        </w:rPr>
        <w:t>to induce companies to invest</w:t>
      </w:r>
      <w:r w:rsidRPr="00622E44">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622E44">
        <w:rPr>
          <w:b/>
          <w:bCs/>
          <w:highlight w:val="green"/>
          <w:u w:val="single"/>
        </w:rPr>
        <w:t xml:space="preserve">need to earn </w:t>
      </w:r>
      <w:r w:rsidRPr="00543E26">
        <w:rPr>
          <w:b/>
          <w:bCs/>
          <w:u w:val="single"/>
        </w:rPr>
        <w:t xml:space="preserve">a </w:t>
      </w:r>
      <w:r w:rsidRPr="00622E44">
        <w:rPr>
          <w:b/>
          <w:bCs/>
          <w:highlight w:val="green"/>
          <w:u w:val="single"/>
        </w:rPr>
        <w:t xml:space="preserve">61.8 percent rate of return </w:t>
      </w:r>
      <w:r w:rsidRPr="00543E26">
        <w:rPr>
          <w:b/>
          <w:bCs/>
          <w:u w:val="single"/>
        </w:rPr>
        <w:t xml:space="preserve">on their successful new drug R&amp;D projects in order </w:t>
      </w:r>
      <w:r w:rsidRPr="00622E44">
        <w:rPr>
          <w:b/>
          <w:bCs/>
          <w:highlight w:val="green"/>
          <w:u w:val="single"/>
        </w:rPr>
        <w:t xml:space="preserve">to match a 4.8 percent </w:t>
      </w:r>
      <w:r w:rsidRPr="00543E26">
        <w:rPr>
          <w:b/>
          <w:bCs/>
          <w:u w:val="single"/>
        </w:rPr>
        <w:t xml:space="preserve">after-tax rate of </w:t>
      </w:r>
      <w:r w:rsidRPr="00622E44">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622E44">
        <w:rPr>
          <w:b/>
          <w:bCs/>
          <w:highlight w:val="green"/>
          <w:u w:val="single"/>
        </w:rPr>
        <w:t>it’s the ability to recoup fixed costs</w:t>
      </w:r>
      <w:r w:rsidRPr="00543E26">
        <w:rPr>
          <w:b/>
          <w:bCs/>
          <w:u w:val="single"/>
        </w:rPr>
        <w:t>, not just marginal</w:t>
      </w:r>
      <w:r w:rsidRPr="00543E26">
        <w:rPr>
          <w:u w:val="single"/>
        </w:rPr>
        <w:t xml:space="preserve"> costs, </w:t>
      </w:r>
      <w:r w:rsidRPr="00622E44">
        <w:rPr>
          <w:highlight w:val="green"/>
          <w:u w:val="single"/>
        </w:rPr>
        <w:t xml:space="preserve">through </w:t>
      </w:r>
      <w:r w:rsidRPr="00543E26">
        <w:rPr>
          <w:u w:val="single"/>
        </w:rPr>
        <w:t xml:space="preserve">mechanisms such as </w:t>
      </w:r>
      <w:r w:rsidRPr="00622E44">
        <w:rPr>
          <w:highlight w:val="green"/>
          <w:u w:val="single"/>
        </w:rPr>
        <w:t xml:space="preserve">patent protection that lies at the heart of </w:t>
      </w:r>
      <w:r w:rsidRPr="00543E26">
        <w:rPr>
          <w:u w:val="single"/>
        </w:rPr>
        <w:t xml:space="preserve">all innovation-based industries and indeed all </w:t>
      </w:r>
      <w:r w:rsidRPr="00622E44">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622E44">
        <w:rPr>
          <w:highlight w:val="green"/>
          <w:u w:val="single"/>
        </w:rPr>
        <w:t>If companies could not find a way to pay</w:t>
      </w:r>
      <w:r w:rsidRPr="00543E26">
        <w:rPr>
          <w:u w:val="single"/>
        </w:rPr>
        <w:t xml:space="preserve"> for their R&amp;D costs, and could only charge for the costs of producing the compound, </w:t>
      </w:r>
      <w:r w:rsidRPr="00622E44">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622E44">
        <w:rPr>
          <w:highlight w:val="green"/>
          <w:u w:val="single"/>
        </w:rPr>
        <w:t xml:space="preserve">development </w:t>
      </w:r>
      <w:r w:rsidRPr="00543E26">
        <w:rPr>
          <w:u w:val="single"/>
        </w:rPr>
        <w:t xml:space="preserve">of new drugs </w:t>
      </w:r>
      <w:r w:rsidRPr="00622E44">
        <w:rPr>
          <w:highlight w:val="green"/>
          <w:u w:val="single"/>
        </w:rPr>
        <w:t xml:space="preserve">requires </w:t>
      </w:r>
      <w:r w:rsidRPr="00543E26">
        <w:rPr>
          <w:u w:val="single"/>
        </w:rPr>
        <w:t xml:space="preserve">years of painstaking, risky, and expensive research that, for a new pharmaceutical compound, takes an average of </w:t>
      </w:r>
      <w:r w:rsidRPr="00622E44">
        <w:rPr>
          <w:highlight w:val="green"/>
          <w:u w:val="single"/>
        </w:rPr>
        <w:t>11.5 to 15 years of research</w:t>
      </w:r>
      <w:r w:rsidRPr="00543E26">
        <w:rPr>
          <w:u w:val="single"/>
        </w:rPr>
        <w:t xml:space="preserve">, development, and clinical trials, </w:t>
      </w:r>
      <w:r w:rsidRPr="00622E44">
        <w:rPr>
          <w:highlight w:val="green"/>
          <w:u w:val="single"/>
        </w:rPr>
        <w:t>at a cost of</w:t>
      </w:r>
      <w:r w:rsidRPr="00543E26">
        <w:rPr>
          <w:u w:val="single"/>
        </w:rPr>
        <w:t xml:space="preserve"> $1.7 billion to $</w:t>
      </w:r>
      <w:r w:rsidRPr="00622E44">
        <w:rPr>
          <w:b/>
          <w:bCs/>
          <w:highlight w:val="green"/>
          <w:u w:val="single"/>
        </w:rPr>
        <w:t>3.2 billion</w:t>
      </w:r>
      <w:r w:rsidRPr="00543E26">
        <w:rPr>
          <w:u w:val="single"/>
        </w:rPr>
        <w:t>.45</w:t>
      </w:r>
      <w:r w:rsidRPr="00543E26">
        <w:rPr>
          <w:sz w:val="16"/>
        </w:rPr>
        <w:t xml:space="preserve"> </w:t>
      </w:r>
      <w:r w:rsidRPr="00622E44">
        <w:rPr>
          <w:highlight w:val="green"/>
          <w:u w:val="single"/>
        </w:rPr>
        <w:t>IP rights</w:t>
      </w:r>
      <w:r w:rsidRPr="00543E26">
        <w:rPr>
          <w:u w:val="single"/>
        </w:rPr>
        <w:t>—including patents, copyrights, and data exclusivity protections—</w:t>
      </w:r>
      <w:r w:rsidRPr="00622E44">
        <w:rPr>
          <w:highlight w:val="green"/>
          <w:u w:val="single"/>
        </w:rPr>
        <w:t>give innovators</w:t>
      </w:r>
      <w:r w:rsidRPr="00543E26">
        <w:rPr>
          <w:u w:val="single"/>
        </w:rPr>
        <w:t xml:space="preserve">, whether in the life sciences or other sectors, the </w:t>
      </w:r>
      <w:r w:rsidRPr="00622E44">
        <w:rPr>
          <w:b/>
          <w:bCs/>
          <w:highlight w:val="green"/>
          <w:u w:val="single"/>
        </w:rPr>
        <w:t>confidence</w:t>
      </w:r>
      <w:r w:rsidRPr="00622E44">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 xml:space="preserve">innovators, even while still generating substantial profits on their own.47 As the report “Wealth, Health and International Trade in </w:t>
      </w:r>
      <w:r w:rsidRPr="00D70ABD">
        <w:rPr>
          <w:sz w:val="16"/>
        </w:rPr>
        <w:lastRenderedPageBreak/>
        <w:t>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133E9547" w14:textId="77777777" w:rsidR="005456B7" w:rsidRDefault="005456B7" w:rsidP="005456B7">
      <w:pPr>
        <w:pStyle w:val="Heading4"/>
      </w:pPr>
      <w:r>
        <w:t xml:space="preserve">Trade Secrets are key to </w:t>
      </w:r>
      <w:r>
        <w:rPr>
          <w:u w:val="single"/>
        </w:rPr>
        <w:t>incentivize</w:t>
      </w:r>
      <w:r>
        <w:t xml:space="preserve"> competitive Innovation – specifically key to protect start-ups.</w:t>
      </w:r>
    </w:p>
    <w:p w14:paraId="62F18634" w14:textId="77777777" w:rsidR="005456B7" w:rsidRPr="00630B19" w:rsidRDefault="005456B7" w:rsidP="005456B7">
      <w:proofErr w:type="spellStart"/>
      <w:r w:rsidRPr="00630B19">
        <w:rPr>
          <w:rStyle w:val="Style13ptBold"/>
        </w:rPr>
        <w:t>Gutfleisch</w:t>
      </w:r>
      <w:proofErr w:type="spellEnd"/>
      <w:r>
        <w:rPr>
          <w:rStyle w:val="Style13ptBold"/>
        </w:rPr>
        <w:t xml:space="preserve"> 18</w:t>
      </w:r>
      <w:r w:rsidRPr="00630B19">
        <w:t>, Georg. "Employment issues under the European Trade Secrets Directive: Promising opportunity or burden for European companies." European Company Law Journal 15 (2018): 175-181.</w:t>
      </w:r>
      <w:r>
        <w:t xml:space="preserve"> (</w:t>
      </w:r>
      <w:proofErr w:type="gramStart"/>
      <w:r w:rsidRPr="00630B19">
        <w:t>working</w:t>
      </w:r>
      <w:proofErr w:type="gramEnd"/>
      <w:r w:rsidRPr="00630B19">
        <w:t xml:space="preserve"> as an Associate with </w:t>
      </w:r>
      <w:proofErr w:type="spellStart"/>
      <w:r w:rsidRPr="00630B19">
        <w:t>Brandl</w:t>
      </w:r>
      <w:proofErr w:type="spellEnd"/>
      <w:r w:rsidRPr="00630B19">
        <w:t xml:space="preserve"> &amp; Talos </w:t>
      </w:r>
      <w:proofErr w:type="spellStart"/>
      <w:r w:rsidRPr="00630B19">
        <w:t>Rechtsanwälte</w:t>
      </w:r>
      <w:proofErr w:type="spellEnd"/>
      <w:r w:rsidRPr="00630B19">
        <w:t xml:space="preserve"> GmbH in Vienna, Austria, and recently studied in the LL.M. (International and European Business Law) program at Trinity College Dublin, Ireland.</w:t>
      </w:r>
      <w:r>
        <w:t xml:space="preserve">)//Elmer </w:t>
      </w:r>
    </w:p>
    <w:p w14:paraId="66B668AE" w14:textId="77777777" w:rsidR="005456B7" w:rsidRDefault="005456B7" w:rsidP="005456B7">
      <w:pPr>
        <w:rPr>
          <w:sz w:val="16"/>
        </w:rPr>
      </w:pPr>
      <w:r w:rsidRPr="00630B19">
        <w:rPr>
          <w:u w:val="single"/>
        </w:rPr>
        <w:t xml:space="preserve">The </w:t>
      </w:r>
      <w:r w:rsidRPr="00622E44">
        <w:rPr>
          <w:b/>
          <w:highlight w:val="green"/>
          <w:u w:val="single"/>
        </w:rPr>
        <w:t>protection of trade secrets</w:t>
      </w:r>
      <w:r w:rsidRPr="00622E44">
        <w:rPr>
          <w:highlight w:val="green"/>
          <w:u w:val="single"/>
        </w:rPr>
        <w:t xml:space="preserve"> </w:t>
      </w:r>
      <w:r w:rsidRPr="00630B19">
        <w:rPr>
          <w:u w:val="single"/>
        </w:rPr>
        <w:t xml:space="preserve">can be </w:t>
      </w:r>
      <w:r w:rsidRPr="00622E44">
        <w:rPr>
          <w:b/>
          <w:highlight w:val="green"/>
          <w:u w:val="single"/>
        </w:rPr>
        <w:t>considered</w:t>
      </w:r>
      <w:r w:rsidRPr="00622E44">
        <w:rPr>
          <w:highlight w:val="green"/>
          <w:u w:val="single"/>
        </w:rPr>
        <w:t xml:space="preserve"> </w:t>
      </w:r>
      <w:r w:rsidRPr="00630B19">
        <w:rPr>
          <w:u w:val="single"/>
        </w:rPr>
        <w:t xml:space="preserve">as a </w:t>
      </w:r>
      <w:r w:rsidRPr="00622E44">
        <w:rPr>
          <w:b/>
          <w:highlight w:val="green"/>
          <w:u w:val="single"/>
        </w:rPr>
        <w:t xml:space="preserve">prerequisite for the continuous growth and success of European companies as well as the </w:t>
      </w:r>
      <w:r w:rsidRPr="00630B19">
        <w:rPr>
          <w:u w:val="single"/>
        </w:rPr>
        <w:t>general (</w:t>
      </w:r>
      <w:r w:rsidRPr="00622E44">
        <w:rPr>
          <w:b/>
          <w:highlight w:val="green"/>
          <w:u w:val="single"/>
        </w:rPr>
        <w:t>technological) advancement and competitiveness of the European economy</w:t>
      </w:r>
      <w:r w:rsidRPr="00630B19">
        <w:rPr>
          <w:u w:val="single"/>
        </w:rPr>
        <w:t>.7</w:t>
      </w:r>
      <w:r w:rsidRPr="00630B19">
        <w:rPr>
          <w:sz w:val="16"/>
        </w:rPr>
        <w:t xml:space="preserve"> Trade secrets can basically be described as secret information that is of value for its owner because of its secrecy. Trade secrets must be differentiated from other (registered) intellectual property rights, such as patents, designs or trademarks. They are not publicly registered and do not grant the trade secret owner an exclusive right against third parties. Most legal systems rank trade secret protection as part of unfair-competition law rather than intellectual property law.8 However, trade secrets are nevertheless related to intellectual property rights. </w:t>
      </w:r>
      <w:r w:rsidRPr="00630B19">
        <w:rPr>
          <w:u w:val="single"/>
        </w:rPr>
        <w:t xml:space="preserve">In particular, they could be considered as a </w:t>
      </w:r>
      <w:r w:rsidRPr="00622E44">
        <w:rPr>
          <w:b/>
          <w:highlight w:val="green"/>
          <w:u w:val="single"/>
        </w:rPr>
        <w:t>preliminary</w:t>
      </w:r>
      <w:r w:rsidRPr="00622E44">
        <w:rPr>
          <w:highlight w:val="green"/>
          <w:u w:val="single"/>
        </w:rPr>
        <w:t xml:space="preserve"> </w:t>
      </w:r>
      <w:r w:rsidRPr="00630B19">
        <w:rPr>
          <w:u w:val="single"/>
        </w:rPr>
        <w:t xml:space="preserve">step or by-product </w:t>
      </w:r>
      <w:r w:rsidRPr="00622E44">
        <w:rPr>
          <w:b/>
          <w:highlight w:val="green"/>
          <w:u w:val="single"/>
        </w:rPr>
        <w:t>to</w:t>
      </w:r>
      <w:r w:rsidRPr="00622E44">
        <w:rPr>
          <w:highlight w:val="green"/>
          <w:u w:val="single"/>
        </w:rPr>
        <w:t xml:space="preserve"> </w:t>
      </w:r>
      <w:r w:rsidRPr="00630B19">
        <w:rPr>
          <w:u w:val="single"/>
        </w:rPr>
        <w:t xml:space="preserve">the </w:t>
      </w:r>
      <w:r w:rsidRPr="00622E44">
        <w:rPr>
          <w:b/>
          <w:highlight w:val="green"/>
          <w:u w:val="single"/>
        </w:rPr>
        <w:t>i</w:t>
      </w:r>
      <w:r w:rsidRPr="00630B19">
        <w:rPr>
          <w:u w:val="single"/>
        </w:rPr>
        <w:t xml:space="preserve">ntellectual </w:t>
      </w:r>
      <w:r w:rsidRPr="00622E44">
        <w:rPr>
          <w:b/>
          <w:highlight w:val="green"/>
          <w:u w:val="single"/>
        </w:rPr>
        <w:t>p</w:t>
      </w:r>
      <w:r w:rsidRPr="00630B19">
        <w:rPr>
          <w:u w:val="single"/>
        </w:rPr>
        <w:t xml:space="preserve">roperty rights </w:t>
      </w:r>
      <w:r w:rsidRPr="00622E44">
        <w:rPr>
          <w:b/>
          <w:highlight w:val="green"/>
          <w:u w:val="single"/>
        </w:rPr>
        <w:t>creation</w:t>
      </w:r>
      <w:r w:rsidRPr="00630B19">
        <w:rPr>
          <w:u w:val="single"/>
        </w:rPr>
        <w:t>.</w:t>
      </w:r>
      <w:r w:rsidRPr="00630B19">
        <w:rPr>
          <w:sz w:val="16"/>
        </w:rPr>
        <w:t xml:space="preserve"> </w:t>
      </w:r>
      <w:r w:rsidRPr="00630B19">
        <w:rPr>
          <w:u w:val="single"/>
        </w:rPr>
        <w:t>Further, trade secrets could also be maintained as permanent alternative to (registered) intellectual property right</w:t>
      </w:r>
      <w:r w:rsidRPr="00630B19">
        <w:rPr>
          <w:sz w:val="16"/>
        </w:rPr>
        <w:t xml:space="preserve">s. They do not involve costs for the application or subsequent prolongations with the competent authorities </w:t>
      </w:r>
      <w:r w:rsidRPr="00630B19">
        <w:rPr>
          <w:sz w:val="16"/>
        </w:rPr>
        <w:lastRenderedPageBreak/>
        <w:t xml:space="preserve">and do not impose risks of disclosure during such proceedings.9 </w:t>
      </w:r>
      <w:r w:rsidRPr="00630B19">
        <w:rPr>
          <w:u w:val="single"/>
        </w:rPr>
        <w:t xml:space="preserve">Especially </w:t>
      </w:r>
      <w:r w:rsidRPr="00622E44">
        <w:rPr>
          <w:b/>
          <w:highlight w:val="green"/>
          <w:u w:val="single"/>
        </w:rPr>
        <w:t>small- and medium-sized enterprises</w:t>
      </w:r>
      <w:r w:rsidRPr="00622E44">
        <w:rPr>
          <w:highlight w:val="green"/>
          <w:u w:val="single"/>
        </w:rPr>
        <w:t xml:space="preserve"> </w:t>
      </w:r>
      <w:r w:rsidRPr="00630B19">
        <w:rPr>
          <w:u w:val="single"/>
        </w:rPr>
        <w:t xml:space="preserve">and start-ups </w:t>
      </w:r>
      <w:r w:rsidRPr="00622E44">
        <w:rPr>
          <w:b/>
          <w:highlight w:val="green"/>
          <w:u w:val="single"/>
        </w:rPr>
        <w:t>in</w:t>
      </w:r>
      <w:r w:rsidRPr="00622E44">
        <w:rPr>
          <w:highlight w:val="green"/>
          <w:u w:val="single"/>
        </w:rPr>
        <w:t xml:space="preserve"> </w:t>
      </w:r>
      <w:r w:rsidRPr="00630B19">
        <w:rPr>
          <w:u w:val="single"/>
        </w:rPr>
        <w:t xml:space="preserve">the </w:t>
      </w:r>
      <w:r w:rsidRPr="00622E44">
        <w:rPr>
          <w:b/>
          <w:highlight w:val="green"/>
          <w:u w:val="single"/>
        </w:rPr>
        <w:t>research and engineering</w:t>
      </w:r>
      <w:r w:rsidRPr="00622E44">
        <w:rPr>
          <w:highlight w:val="green"/>
          <w:u w:val="single"/>
        </w:rPr>
        <w:t xml:space="preserve"> </w:t>
      </w:r>
      <w:r w:rsidRPr="00630B19">
        <w:rPr>
          <w:u w:val="single"/>
        </w:rPr>
        <w:t xml:space="preserve">business often </w:t>
      </w:r>
      <w:r w:rsidRPr="00622E44">
        <w:rPr>
          <w:b/>
          <w:highlight w:val="green"/>
          <w:u w:val="single"/>
        </w:rPr>
        <w:t xml:space="preserve">rely on the confidentiality of </w:t>
      </w:r>
      <w:r w:rsidRPr="00622E44">
        <w:rPr>
          <w:b/>
          <w:highlight w:val="green"/>
          <w:u w:val="single"/>
          <w:bdr w:val="single" w:sz="12" w:space="0" w:color="auto"/>
        </w:rPr>
        <w:t>sensitive information as basis of their existence</w:t>
      </w:r>
      <w:r w:rsidRPr="00630B19">
        <w:rPr>
          <w:u w:val="single"/>
        </w:rPr>
        <w:t>.10</w:t>
      </w:r>
      <w:r w:rsidRPr="00630B19">
        <w:rPr>
          <w:sz w:val="16"/>
        </w:rPr>
        <w:t xml:space="preserve"> </w:t>
      </w:r>
      <w:r w:rsidRPr="00630B19">
        <w:rPr>
          <w:u w:val="single"/>
        </w:rPr>
        <w:t xml:space="preserve">The </w:t>
      </w:r>
      <w:r w:rsidRPr="00622E44">
        <w:rPr>
          <w:b/>
          <w:highlight w:val="green"/>
          <w:u w:val="single"/>
        </w:rPr>
        <w:t>importance</w:t>
      </w:r>
      <w:r w:rsidRPr="00622E44">
        <w:rPr>
          <w:highlight w:val="green"/>
          <w:u w:val="single"/>
        </w:rPr>
        <w:t xml:space="preserve"> </w:t>
      </w:r>
      <w:r w:rsidRPr="00622E44">
        <w:rPr>
          <w:b/>
          <w:highlight w:val="green"/>
          <w:u w:val="single"/>
        </w:rPr>
        <w:t>of</w:t>
      </w:r>
      <w:r w:rsidRPr="00622E44">
        <w:rPr>
          <w:highlight w:val="green"/>
          <w:u w:val="single"/>
        </w:rPr>
        <w:t xml:space="preserve"> </w:t>
      </w:r>
      <w:r w:rsidRPr="00630B19">
        <w:rPr>
          <w:u w:val="single"/>
        </w:rPr>
        <w:t xml:space="preserve">effective </w:t>
      </w:r>
      <w:r w:rsidRPr="00622E44">
        <w:rPr>
          <w:b/>
          <w:highlight w:val="green"/>
          <w:u w:val="single"/>
        </w:rPr>
        <w:t>trade secret protection</w:t>
      </w:r>
      <w:r w:rsidRPr="00622E44">
        <w:rPr>
          <w:highlight w:val="green"/>
          <w:u w:val="single"/>
        </w:rPr>
        <w:t xml:space="preserve"> </w:t>
      </w:r>
      <w:r w:rsidRPr="00630B19">
        <w:rPr>
          <w:u w:val="single"/>
        </w:rPr>
        <w:t xml:space="preserve">has been </w:t>
      </w:r>
      <w:r w:rsidRPr="00622E44">
        <w:rPr>
          <w:b/>
          <w:highlight w:val="green"/>
          <w:u w:val="single"/>
        </w:rPr>
        <w:t>acknowledged by lawmakers globally.</w:t>
      </w:r>
      <w:r w:rsidRPr="00622E44">
        <w:rPr>
          <w:sz w:val="16"/>
          <w:highlight w:val="green"/>
        </w:rPr>
        <w:t xml:space="preserve"> </w:t>
      </w:r>
      <w:r w:rsidRPr="00630B19">
        <w:rPr>
          <w:sz w:val="16"/>
        </w:rPr>
        <w:t xml:space="preserve">Back in 1994, the member states of the World Trade </w:t>
      </w:r>
      <w:proofErr w:type="spellStart"/>
      <w:r w:rsidRPr="00630B19">
        <w:rPr>
          <w:sz w:val="16"/>
        </w:rPr>
        <w:t>Organisation</w:t>
      </w:r>
      <w:proofErr w:type="spellEnd"/>
      <w:r w:rsidRPr="00630B19">
        <w:rPr>
          <w:sz w:val="16"/>
        </w:rPr>
        <w:t xml:space="preserve"> (WTO) entered into the international Agreement on Trade-Related Aspects of Intellectual Property Rights (TRIPS Agreement),11 which mandates the WTO member states to ensure the protection of undisclosed information without consent in a manner contrary to honest commercial practices. In addition, the Paris Convention on the protection of industrial property of 20 March 1883 (CUP Agreement)12 provides another international legal framework, which some scholars argue does afford protection to trade secrets.13 However, the rather vague minimum requirements of the TRIPS Agreement and the CUP Agreement resulted in significant differences in the national levels of trade secret protection, especially within the member states of the European Union (EU).14 The European Commission acknowledged this situation and started to actively engage with the issue of trade secret protection in the EU. In November 2013, the European Commission introduced its proposal for the TSD (together with an impact assessment and implementation plan).15 The TSD was then enacted in June 2016 after further input from the European Economic and Social Committee16 and the European Parliament Committee on Legal Affairs.17 The TSD has been based on two main reasons.18 On the one hand, it has been argued that the different levels of protection in Europe caused companies to refrain from exchanging confidential information across borders and hindered the proper development of research and innovation. On the other hand, </w:t>
      </w:r>
      <w:r w:rsidRPr="00622E44">
        <w:rPr>
          <w:b/>
          <w:highlight w:val="green"/>
          <w:u w:val="single"/>
        </w:rPr>
        <w:t xml:space="preserve">European companies </w:t>
      </w:r>
      <w:r w:rsidRPr="00630B19">
        <w:rPr>
          <w:sz w:val="16"/>
        </w:rPr>
        <w:t xml:space="preserve">regularly </w:t>
      </w:r>
      <w:r w:rsidRPr="00622E44">
        <w:rPr>
          <w:b/>
          <w:highlight w:val="green"/>
          <w:u w:val="single"/>
        </w:rPr>
        <w:t>faced</w:t>
      </w:r>
      <w:r w:rsidRPr="00622E44">
        <w:rPr>
          <w:sz w:val="16"/>
          <w:highlight w:val="green"/>
        </w:rPr>
        <w:t xml:space="preserve"> </w:t>
      </w:r>
      <w:r w:rsidRPr="00622E44">
        <w:rPr>
          <w:b/>
          <w:highlight w:val="green"/>
          <w:u w:val="single"/>
          <w:bdr w:val="single" w:sz="12" w:space="0" w:color="auto"/>
        </w:rPr>
        <w:t>competitive disadvantages when their trade secrets are misappropriated</w:t>
      </w:r>
      <w:r w:rsidRPr="00630B19">
        <w:rPr>
          <w:sz w:val="16"/>
        </w:rPr>
        <w:t>.</w:t>
      </w:r>
    </w:p>
    <w:p w14:paraId="7EDADBB6" w14:textId="77777777" w:rsidR="005456B7" w:rsidRDefault="005456B7" w:rsidP="005456B7">
      <w:pPr>
        <w:pStyle w:val="Heading4"/>
      </w:pPr>
      <w:r>
        <w:t xml:space="preserve">Yes Link – the thesis of the </w:t>
      </w:r>
      <w:proofErr w:type="spellStart"/>
      <w:r>
        <w:t>Aff</w:t>
      </w:r>
      <w:proofErr w:type="spellEnd"/>
      <w:r>
        <w:t xml:space="preserve"> is mean to </w:t>
      </w:r>
      <w:r>
        <w:rPr>
          <w:u w:val="single"/>
        </w:rPr>
        <w:t>help ease burden of whistleblowers</w:t>
      </w:r>
      <w:r>
        <w:t xml:space="preserve"> in winning suits to </w:t>
      </w:r>
      <w:r>
        <w:rPr>
          <w:u w:val="single"/>
        </w:rPr>
        <w:t>expose Trade Secrets</w:t>
      </w:r>
      <w:r>
        <w:t xml:space="preserve"> – the mere </w:t>
      </w:r>
      <w:r>
        <w:rPr>
          <w:u w:val="single"/>
        </w:rPr>
        <w:t>threat</w:t>
      </w:r>
      <w:r>
        <w:t xml:space="preserve"> of a weakening IPR and Secret Protection </w:t>
      </w:r>
      <w:r>
        <w:rPr>
          <w:u w:val="single"/>
        </w:rPr>
        <w:t>deters investment</w:t>
      </w:r>
      <w:r>
        <w:t>.</w:t>
      </w:r>
    </w:p>
    <w:p w14:paraId="2D2BC2AA" w14:textId="77777777" w:rsidR="005456B7" w:rsidRPr="000D5170" w:rsidRDefault="005456B7" w:rsidP="005456B7">
      <w:pPr>
        <w:rPr>
          <w:rStyle w:val="Style13ptBold"/>
          <w:b w:val="0"/>
          <w:bCs/>
          <w:sz w:val="16"/>
        </w:rPr>
      </w:pPr>
      <w:r>
        <w:rPr>
          <w:rStyle w:val="Style13ptBold"/>
        </w:rPr>
        <w:t>Ezell et al. ’19</w:t>
      </w:r>
      <w:r w:rsidRPr="00E97ECC">
        <w:t xml:space="preserve"> </w:t>
      </w:r>
      <w:r w:rsidRPr="000D5170">
        <w:rPr>
          <w:sz w:val="16"/>
        </w:rPr>
        <w:t>(Stephen; vice president of global innovation policy at the Information Technology and Innovation Foundation; 4-25-2019; “</w:t>
      </w:r>
      <w:r w:rsidRPr="004C343E">
        <w:rPr>
          <w:u w:val="single"/>
        </w:rPr>
        <w:t>The Way Forward for</w:t>
      </w:r>
      <w:r w:rsidRPr="000D5170">
        <w:rPr>
          <w:sz w:val="16"/>
        </w:rPr>
        <w:t xml:space="preserve"> </w:t>
      </w:r>
      <w:r w:rsidRPr="004C343E">
        <w:rPr>
          <w:u w:val="single"/>
        </w:rPr>
        <w:t>I</w:t>
      </w:r>
      <w:r w:rsidRPr="000D5170">
        <w:rPr>
          <w:sz w:val="16"/>
        </w:rPr>
        <w:t xml:space="preserve">ntellectual </w:t>
      </w:r>
      <w:r w:rsidRPr="004C343E">
        <w:rPr>
          <w:u w:val="single"/>
        </w:rPr>
        <w:t>P</w:t>
      </w:r>
      <w:r w:rsidRPr="000D5170">
        <w:rPr>
          <w:sz w:val="16"/>
        </w:rPr>
        <w:t xml:space="preserve">roperty </w:t>
      </w:r>
      <w:r w:rsidRPr="004C343E">
        <w:rPr>
          <w:u w:val="single"/>
        </w:rPr>
        <w:t>Internationally</w:t>
      </w:r>
      <w:r w:rsidRPr="000D5170">
        <w:rPr>
          <w:sz w:val="16"/>
        </w:rPr>
        <w:t xml:space="preserve">”; Information Technology and Innovation Foundation; </w:t>
      </w:r>
      <w:hyperlink r:id="rId12" w:history="1">
        <w:r w:rsidRPr="00AC0E40">
          <w:rPr>
            <w:rStyle w:val="Hyperlink"/>
            <w:sz w:val="16"/>
          </w:rPr>
          <w:t>https://itif.org/publications/2019/04/25/way-forward-intellectual-property-internationally</w:t>
        </w:r>
      </w:hyperlink>
      <w:r w:rsidRPr="000D5170">
        <w:rPr>
          <w:sz w:val="16"/>
        </w:rPr>
        <w:t>; Accessed: 8-31-2021</w:t>
      </w:r>
      <w:r>
        <w:rPr>
          <w:sz w:val="16"/>
        </w:rPr>
        <w:t>; AU</w:t>
      </w:r>
      <w:r w:rsidRPr="000D5170">
        <w:rPr>
          <w:sz w:val="16"/>
        </w:rPr>
        <w:t>)</w:t>
      </w:r>
    </w:p>
    <w:p w14:paraId="02D7BCD1" w14:textId="77777777" w:rsidR="005456B7" w:rsidRPr="000D5170" w:rsidRDefault="005456B7" w:rsidP="005456B7">
      <w:pPr>
        <w:rPr>
          <w:sz w:val="16"/>
        </w:rPr>
      </w:pPr>
      <w:r w:rsidRPr="00D70ABD">
        <w:rPr>
          <w:b/>
          <w:bCs/>
          <w:highlight w:val="green"/>
          <w:u w:val="single"/>
        </w:rPr>
        <w:t>IPR</w:t>
      </w:r>
      <w:r w:rsidRPr="004C343E">
        <w:rPr>
          <w:u w:val="single"/>
        </w:rPr>
        <w:t xml:space="preserve"> reforms</w:t>
      </w:r>
      <w:r w:rsidRPr="000D5170">
        <w:rPr>
          <w:sz w:val="16"/>
        </w:rPr>
        <w:t xml:space="preserve"> also </w:t>
      </w:r>
      <w:r w:rsidRPr="00D70ABD">
        <w:rPr>
          <w:highlight w:val="green"/>
          <w:u w:val="single"/>
        </w:rPr>
        <w:t>introduce</w:t>
      </w:r>
      <w:r w:rsidRPr="004C343E">
        <w:rPr>
          <w:u w:val="single"/>
        </w:rPr>
        <w:t xml:space="preserve"> </w:t>
      </w:r>
      <w:r w:rsidRPr="00D70ABD">
        <w:rPr>
          <w:b/>
          <w:bCs/>
          <w:highlight w:val="green"/>
          <w:u w:val="single"/>
        </w:rPr>
        <w:t>strong incentives</w:t>
      </w:r>
      <w:r w:rsidRPr="00D70ABD">
        <w:rPr>
          <w:highlight w:val="green"/>
          <w:u w:val="single"/>
        </w:rPr>
        <w:t xml:space="preserve"> for</w:t>
      </w:r>
      <w:r w:rsidRPr="004C343E">
        <w:rPr>
          <w:u w:val="single"/>
        </w:rPr>
        <w:t xml:space="preserve"> domestic </w:t>
      </w:r>
      <w:r w:rsidRPr="00D70ABD">
        <w:rPr>
          <w:highlight w:val="green"/>
          <w:u w:val="single"/>
        </w:rPr>
        <w:t>innovation</w:t>
      </w:r>
      <w:r w:rsidRPr="000D5170">
        <w:rPr>
          <w:sz w:val="16"/>
        </w:rPr>
        <w:t xml:space="preserve">. </w:t>
      </w:r>
      <w:r w:rsidRPr="004C343E">
        <w:rPr>
          <w:u w:val="single"/>
        </w:rPr>
        <w:t>Sherwood, using case studies from 18 developing countries</w:t>
      </w:r>
      <w:r w:rsidRPr="000D5170">
        <w:rPr>
          <w:sz w:val="16"/>
        </w:rPr>
        <w:t xml:space="preserve">, </w:t>
      </w:r>
      <w:r w:rsidRPr="004C343E">
        <w:rPr>
          <w:u w:val="single"/>
        </w:rPr>
        <w:t>concluded</w:t>
      </w:r>
      <w:r w:rsidRPr="000D5170">
        <w:rPr>
          <w:sz w:val="16"/>
        </w:rPr>
        <w:t xml:space="preserve"> </w:t>
      </w:r>
      <w:r w:rsidRPr="004C343E">
        <w:rPr>
          <w:u w:val="single"/>
        </w:rPr>
        <w:t xml:space="preserve">that </w:t>
      </w:r>
      <w:r w:rsidRPr="00D70ABD">
        <w:rPr>
          <w:b/>
          <w:bCs/>
          <w:highlight w:val="green"/>
          <w:u w:val="single"/>
        </w:rPr>
        <w:t>poor provision</w:t>
      </w:r>
      <w:r w:rsidRPr="00D70ABD">
        <w:rPr>
          <w:highlight w:val="green"/>
          <w:u w:val="single"/>
        </w:rPr>
        <w:t xml:space="preserve"> of</w:t>
      </w:r>
      <w:r w:rsidRPr="000D5170">
        <w:rPr>
          <w:sz w:val="16"/>
        </w:rPr>
        <w:t xml:space="preserve"> </w:t>
      </w:r>
      <w:r w:rsidRPr="00D70ABD">
        <w:rPr>
          <w:highlight w:val="green"/>
          <w:u w:val="single"/>
        </w:rPr>
        <w:t>i</w:t>
      </w:r>
      <w:r w:rsidRPr="000D5170">
        <w:rPr>
          <w:sz w:val="16"/>
        </w:rPr>
        <w:t xml:space="preserve">ntellectual </w:t>
      </w:r>
      <w:r w:rsidRPr="00D70ABD">
        <w:rPr>
          <w:highlight w:val="green"/>
          <w:u w:val="single"/>
        </w:rPr>
        <w:t>p</w:t>
      </w:r>
      <w:r w:rsidRPr="000D5170">
        <w:rPr>
          <w:sz w:val="16"/>
        </w:rPr>
        <w:t xml:space="preserve">roperty </w:t>
      </w:r>
      <w:r w:rsidRPr="004C343E">
        <w:rPr>
          <w:u w:val="single"/>
        </w:rPr>
        <w:t xml:space="preserve">rights </w:t>
      </w:r>
      <w:r w:rsidRPr="00D70ABD">
        <w:rPr>
          <w:b/>
          <w:bCs/>
          <w:highlight w:val="green"/>
          <w:u w:val="single"/>
        </w:rPr>
        <w:t>deters</w:t>
      </w:r>
      <w:r w:rsidRPr="00D315BF">
        <w:rPr>
          <w:b/>
          <w:bCs/>
          <w:u w:val="single"/>
        </w:rPr>
        <w:t xml:space="preserve"> local </w:t>
      </w:r>
      <w:r w:rsidRPr="002B476D">
        <w:rPr>
          <w:b/>
          <w:bCs/>
          <w:highlight w:val="green"/>
          <w:u w:val="single"/>
        </w:rPr>
        <w:t>innovation</w:t>
      </w:r>
      <w:r w:rsidRPr="004C343E">
        <w:rPr>
          <w:u w:val="single"/>
        </w:rPr>
        <w:t xml:space="preserve"> and </w:t>
      </w:r>
      <w:r w:rsidRPr="00D70ABD">
        <w:rPr>
          <w:highlight w:val="green"/>
          <w:u w:val="single"/>
        </w:rPr>
        <w:t>risk-taking</w:t>
      </w:r>
      <w:r w:rsidRPr="000D5170">
        <w:rPr>
          <w:sz w:val="16"/>
        </w:rPr>
        <w:t xml:space="preserve">.47 In </w:t>
      </w:r>
      <w:r w:rsidRPr="002B476D">
        <w:rPr>
          <w:sz w:val="16"/>
        </w:rPr>
        <w:t xml:space="preserve">contrast, </w:t>
      </w:r>
      <w:r w:rsidRPr="002B476D">
        <w:rPr>
          <w:u w:val="single"/>
        </w:rPr>
        <w:t xml:space="preserve">IPR reform has been associated with </w:t>
      </w:r>
      <w:r w:rsidRPr="002B476D">
        <w:rPr>
          <w:b/>
          <w:bCs/>
          <w:u w:val="single"/>
        </w:rPr>
        <w:t>increased innovative activity</w:t>
      </w:r>
      <w:r w:rsidRPr="002B476D">
        <w:rPr>
          <w:sz w:val="16"/>
        </w:rPr>
        <w:t xml:space="preserve">, </w:t>
      </w:r>
      <w:r w:rsidRPr="002B476D">
        <w:rPr>
          <w:u w:val="single"/>
        </w:rPr>
        <w:t>as measured by domestic patent filings</w:t>
      </w:r>
      <w:r w:rsidRPr="002B476D">
        <w:rPr>
          <w:sz w:val="16"/>
        </w:rPr>
        <w:t xml:space="preserve">, albeit with some variation across countries and sectors.48 For example, Ryan, in </w:t>
      </w:r>
      <w:r w:rsidRPr="002B476D">
        <w:rPr>
          <w:u w:val="single"/>
        </w:rPr>
        <w:t>a study of biomedical innovations</w:t>
      </w:r>
      <w:r w:rsidRPr="002B476D">
        <w:rPr>
          <w:sz w:val="16"/>
        </w:rPr>
        <w:t xml:space="preserve"> </w:t>
      </w:r>
      <w:r w:rsidRPr="002B476D">
        <w:rPr>
          <w:u w:val="single"/>
        </w:rPr>
        <w:t>and patent reform in Brazil</w:t>
      </w:r>
      <w:r w:rsidRPr="002B476D">
        <w:rPr>
          <w:sz w:val="16"/>
        </w:rPr>
        <w:t xml:space="preserve">, </w:t>
      </w:r>
      <w:r w:rsidRPr="002B476D">
        <w:rPr>
          <w:u w:val="single"/>
        </w:rPr>
        <w:t xml:space="preserve">found that patents provided </w:t>
      </w:r>
      <w:r w:rsidRPr="00D70ABD">
        <w:rPr>
          <w:highlight w:val="green"/>
          <w:u w:val="single"/>
        </w:rPr>
        <w:t>incentives for innovation investments</w:t>
      </w:r>
      <w:r w:rsidRPr="004C343E">
        <w:rPr>
          <w:u w:val="single"/>
        </w:rPr>
        <w:t xml:space="preserve"> and facilitated</w:t>
      </w:r>
      <w:r w:rsidRPr="000D5170">
        <w:rPr>
          <w:sz w:val="16"/>
        </w:rPr>
        <w:t xml:space="preserve"> the functioning of </w:t>
      </w:r>
      <w:r w:rsidRPr="004C343E">
        <w:rPr>
          <w:u w:val="single"/>
        </w:rPr>
        <w:t>technology markets</w:t>
      </w:r>
      <w:r w:rsidRPr="000D5170">
        <w:rPr>
          <w:sz w:val="16"/>
        </w:rPr>
        <w:t xml:space="preserve">.49 </w:t>
      </w:r>
      <w:r w:rsidRPr="004C343E">
        <w:rPr>
          <w:u w:val="single"/>
        </w:rPr>
        <w:t xml:space="preserve">Park and </w:t>
      </w:r>
      <w:proofErr w:type="spellStart"/>
      <w:r w:rsidRPr="004C343E">
        <w:rPr>
          <w:u w:val="single"/>
        </w:rPr>
        <w:t>Lippoldt</w:t>
      </w:r>
      <w:proofErr w:type="spellEnd"/>
      <w:r w:rsidRPr="000D5170">
        <w:rPr>
          <w:sz w:val="16"/>
        </w:rPr>
        <w:t xml:space="preserve"> also </w:t>
      </w:r>
      <w:r w:rsidRPr="004C343E">
        <w:rPr>
          <w:u w:val="single"/>
        </w:rPr>
        <w:t>observed that the</w:t>
      </w:r>
      <w:r w:rsidRPr="000D5170">
        <w:rPr>
          <w:sz w:val="16"/>
        </w:rPr>
        <w:t xml:space="preserve"> provision of </w:t>
      </w:r>
      <w:r w:rsidRPr="002B476D">
        <w:rPr>
          <w:sz w:val="16"/>
        </w:rPr>
        <w:t xml:space="preserve">adequate </w:t>
      </w:r>
      <w:r w:rsidRPr="002B476D">
        <w:rPr>
          <w:b/>
          <w:bCs/>
          <w:u w:val="single"/>
        </w:rPr>
        <w:t>protection for IPRs</w:t>
      </w:r>
      <w:r w:rsidRPr="002B476D">
        <w:rPr>
          <w:sz w:val="16"/>
        </w:rPr>
        <w:t xml:space="preserve"> </w:t>
      </w:r>
      <w:r w:rsidRPr="002B476D">
        <w:rPr>
          <w:u w:val="single"/>
        </w:rPr>
        <w:t>can</w:t>
      </w:r>
      <w:r w:rsidRPr="002B476D">
        <w:rPr>
          <w:sz w:val="16"/>
        </w:rPr>
        <w:t xml:space="preserve"> help to </w:t>
      </w:r>
      <w:r w:rsidRPr="002B476D">
        <w:rPr>
          <w:b/>
          <w:bCs/>
          <w:u w:val="single"/>
        </w:rPr>
        <w:t>stimulate</w:t>
      </w:r>
      <w:r w:rsidRPr="002B476D">
        <w:rPr>
          <w:u w:val="single"/>
        </w:rPr>
        <w:t xml:space="preserve"> local innovation</w:t>
      </w:r>
      <w:r w:rsidRPr="002B476D">
        <w:rPr>
          <w:sz w:val="16"/>
        </w:rPr>
        <w:t xml:space="preserve">, </w:t>
      </w:r>
      <w:r w:rsidRPr="002B476D">
        <w:rPr>
          <w:u w:val="single"/>
        </w:rPr>
        <w:t>in some cases building on</w:t>
      </w:r>
      <w:r w:rsidRPr="002B476D">
        <w:rPr>
          <w:sz w:val="16"/>
        </w:rPr>
        <w:t xml:space="preserve"> the </w:t>
      </w:r>
      <w:r w:rsidRPr="002B476D">
        <w:rPr>
          <w:u w:val="single"/>
        </w:rPr>
        <w:t>transfer of technologies that provide inputs and spillovers</w:t>
      </w:r>
      <w:r w:rsidRPr="002B476D">
        <w:rPr>
          <w:sz w:val="16"/>
        </w:rPr>
        <w:t xml:space="preserve">.50 In other words, </w:t>
      </w:r>
      <w:r w:rsidRPr="002B476D">
        <w:rPr>
          <w:u w:val="single"/>
        </w:rPr>
        <w:t>local innovators are introduced to technologies first through the technology transfer</w:t>
      </w:r>
      <w:r w:rsidRPr="002B476D">
        <w:rPr>
          <w:sz w:val="16"/>
        </w:rPr>
        <w:t xml:space="preserve"> that takes place in an environment </w:t>
      </w:r>
      <w:r w:rsidRPr="002B476D">
        <w:rPr>
          <w:u w:val="single"/>
        </w:rPr>
        <w:t xml:space="preserve">wherein </w:t>
      </w:r>
      <w:r w:rsidRPr="002B476D">
        <w:rPr>
          <w:b/>
          <w:bCs/>
          <w:u w:val="single"/>
        </w:rPr>
        <w:t>protection</w:t>
      </w:r>
      <w:r w:rsidRPr="002B476D">
        <w:rPr>
          <w:u w:val="single"/>
        </w:rPr>
        <w:t xml:space="preserve"> of IPRs is </w:t>
      </w:r>
      <w:r w:rsidRPr="002B476D">
        <w:rPr>
          <w:b/>
          <w:bCs/>
          <w:u w:val="single"/>
        </w:rPr>
        <w:t>assured</w:t>
      </w:r>
      <w:r w:rsidRPr="002B476D">
        <w:rPr>
          <w:sz w:val="16"/>
        </w:rPr>
        <w:t xml:space="preserve">; </w:t>
      </w:r>
      <w:r w:rsidRPr="002B476D">
        <w:rPr>
          <w:u w:val="single"/>
        </w:rPr>
        <w:t>then, they may build on those ideas to create an evolved product or develop alternate approaches</w:t>
      </w:r>
      <w:r w:rsidRPr="002B476D">
        <w:rPr>
          <w:sz w:val="16"/>
        </w:rPr>
        <w:t xml:space="preserve"> (</w:t>
      </w:r>
      <w:r w:rsidRPr="002B476D">
        <w:rPr>
          <w:u w:val="single"/>
        </w:rPr>
        <w:t>i.e</w:t>
      </w:r>
      <w:r w:rsidRPr="002B476D">
        <w:rPr>
          <w:sz w:val="16"/>
        </w:rPr>
        <w:t xml:space="preserve">., to </w:t>
      </w:r>
      <w:r w:rsidRPr="002B476D">
        <w:rPr>
          <w:u w:val="single"/>
        </w:rPr>
        <w:t>innovate</w:t>
      </w:r>
      <w:r w:rsidRPr="002B476D">
        <w:rPr>
          <w:sz w:val="16"/>
        </w:rPr>
        <w:t>).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0D5170">
        <w:rPr>
          <w:sz w:val="16"/>
        </w:rPr>
        <w:t xml:space="preserve">.51 </w:t>
      </w:r>
      <w:r w:rsidRPr="004C343E">
        <w:rPr>
          <w:u w:val="single"/>
        </w:rPr>
        <w:t>However</w:t>
      </w:r>
      <w:r w:rsidRPr="000D5170">
        <w:rPr>
          <w:sz w:val="16"/>
        </w:rPr>
        <w:t xml:space="preserve">, </w:t>
      </w:r>
      <w:proofErr w:type="spellStart"/>
      <w:r w:rsidRPr="000D5170">
        <w:rPr>
          <w:sz w:val="16"/>
        </w:rPr>
        <w:t>Maskus</w:t>
      </w:r>
      <w:proofErr w:type="spellEnd"/>
      <w:r w:rsidRPr="000D5170">
        <w:rPr>
          <w:sz w:val="16"/>
        </w:rPr>
        <w:t xml:space="preserve"> notes that </w:t>
      </w:r>
      <w:r w:rsidRPr="00D70ABD">
        <w:rPr>
          <w:b/>
          <w:bCs/>
          <w:highlight w:val="green"/>
          <w:u w:val="single"/>
        </w:rPr>
        <w:t xml:space="preserve">without </w:t>
      </w:r>
      <w:r w:rsidRPr="00D70ABD">
        <w:rPr>
          <w:b/>
          <w:bCs/>
          <w:highlight w:val="green"/>
          <w:u w:val="single"/>
        </w:rPr>
        <w:lastRenderedPageBreak/>
        <w:t>protection</w:t>
      </w:r>
      <w:r w:rsidRPr="00D70ABD">
        <w:rPr>
          <w:highlight w:val="green"/>
          <w:u w:val="single"/>
        </w:rPr>
        <w:t xml:space="preserve"> from potential abuse</w:t>
      </w:r>
      <w:r w:rsidRPr="004C343E">
        <w:rPr>
          <w:u w:val="single"/>
        </w:rPr>
        <w:t xml:space="preserve"> of their newly developed technologies</w:t>
      </w:r>
      <w:r w:rsidRPr="000D5170">
        <w:rPr>
          <w:sz w:val="16"/>
        </w:rPr>
        <w:t xml:space="preserve">, </w:t>
      </w:r>
      <w:r w:rsidRPr="004C343E">
        <w:rPr>
          <w:u w:val="single"/>
        </w:rPr>
        <w:t xml:space="preserve">foreign </w:t>
      </w:r>
      <w:r w:rsidRPr="00D70ABD">
        <w:rPr>
          <w:highlight w:val="green"/>
          <w:u w:val="single"/>
        </w:rPr>
        <w:t>enterprises may be less willing</w:t>
      </w:r>
      <w:r w:rsidRPr="004C343E">
        <w:rPr>
          <w:u w:val="single"/>
        </w:rPr>
        <w:t xml:space="preserve"> to reveal technical information associated with their innovations</w:t>
      </w:r>
      <w:r w:rsidRPr="000D5170">
        <w:rPr>
          <w:sz w:val="16"/>
        </w:rPr>
        <w:t xml:space="preserve">.52 </w:t>
      </w:r>
      <w:r w:rsidRPr="004C343E">
        <w:rPr>
          <w:u w:val="single"/>
        </w:rPr>
        <w:t xml:space="preserve">The protection of </w:t>
      </w:r>
      <w:r w:rsidRPr="002B476D">
        <w:rPr>
          <w:b/>
          <w:bCs/>
          <w:highlight w:val="green"/>
          <w:u w:val="single"/>
          <w:bdr w:val="single" w:sz="12" w:space="0" w:color="auto"/>
        </w:rPr>
        <w:t>patents</w:t>
      </w:r>
      <w:r w:rsidRPr="002B476D">
        <w:rPr>
          <w:b/>
          <w:bCs/>
          <w:u w:val="single"/>
          <w:bdr w:val="single" w:sz="12" w:space="0" w:color="auto"/>
        </w:rPr>
        <w:t xml:space="preserve"> </w:t>
      </w:r>
      <w:r w:rsidRPr="002B476D">
        <w:rPr>
          <w:b/>
          <w:bCs/>
          <w:highlight w:val="green"/>
          <w:u w:val="single"/>
          <w:bdr w:val="single" w:sz="12" w:space="0" w:color="auto"/>
        </w:rPr>
        <w:t>and trade secrets</w:t>
      </w:r>
      <w:r w:rsidRPr="000D5170">
        <w:rPr>
          <w:sz w:val="16"/>
        </w:rPr>
        <w:t xml:space="preserve"> </w:t>
      </w:r>
      <w:r w:rsidRPr="00D70ABD">
        <w:rPr>
          <w:highlight w:val="green"/>
          <w:u w:val="single"/>
        </w:rPr>
        <w:t xml:space="preserve">provides </w:t>
      </w:r>
      <w:r w:rsidRPr="00D70ABD">
        <w:rPr>
          <w:b/>
          <w:bCs/>
          <w:highlight w:val="green"/>
          <w:u w:val="single"/>
        </w:rPr>
        <w:t>necessary legal assurances</w:t>
      </w:r>
      <w:r w:rsidRPr="00D70ABD">
        <w:rPr>
          <w:highlight w:val="green"/>
          <w:u w:val="single"/>
        </w:rPr>
        <w:t xml:space="preserve"> for firms</w:t>
      </w:r>
      <w:r w:rsidRPr="004C343E">
        <w:rPr>
          <w:u w:val="single"/>
        </w:rPr>
        <w:t xml:space="preserve"> wishing to reveal proprietary characteristics of technologies to subsidiaries and licensees via contracts</w:t>
      </w:r>
      <w:r w:rsidRPr="000D5170">
        <w:rPr>
          <w:sz w:val="16"/>
        </w:rPr>
        <w:t xml:space="preserve">. </w:t>
      </w:r>
      <w:r w:rsidRPr="004C343E">
        <w:rPr>
          <w:u w:val="single"/>
        </w:rPr>
        <w:t>The relationship between IPR rights and innovation can also be seen in studies of how the introduction of stronger IPR laws, with regard to patents, copyrights, and trademarks, affect R&amp;D activity in an economy</w:t>
      </w:r>
      <w:r w:rsidRPr="000D5170">
        <w:rPr>
          <w:sz w:val="16"/>
        </w:rPr>
        <w:t xml:space="preserve">. Studies by </w:t>
      </w:r>
      <w:proofErr w:type="spellStart"/>
      <w:r w:rsidRPr="000D5170">
        <w:rPr>
          <w:sz w:val="16"/>
        </w:rPr>
        <w:t>Varsakelis</w:t>
      </w:r>
      <w:proofErr w:type="spellEnd"/>
      <w:r w:rsidRPr="000D5170">
        <w:rPr>
          <w:sz w:val="16"/>
        </w:rPr>
        <w:t xml:space="preserve"> and by Kanwar and Evenson found that R&amp;D to GDP ratios are positively related to the strength of patent rights, and are conditional on other factors.53 Cavazos </w:t>
      </w:r>
      <w:r w:rsidRPr="00D315BF">
        <w:rPr>
          <w:u w:val="single"/>
        </w:rPr>
        <w:t>Cepeda</w:t>
      </w:r>
      <w:r w:rsidRPr="004C343E">
        <w:rPr>
          <w:u w:val="single"/>
        </w:rPr>
        <w:t xml:space="preserve"> et al. found a </w:t>
      </w:r>
      <w:r w:rsidRPr="00D70ABD">
        <w:rPr>
          <w:b/>
          <w:bCs/>
          <w:highlight w:val="green"/>
          <w:u w:val="single"/>
        </w:rPr>
        <w:t>positive influence</w:t>
      </w:r>
      <w:r w:rsidRPr="00D70ABD">
        <w:rPr>
          <w:highlight w:val="green"/>
          <w:u w:val="single"/>
        </w:rPr>
        <w:t xml:space="preserve"> of IPRs on </w:t>
      </w:r>
      <w:r w:rsidRPr="00D315BF">
        <w:rPr>
          <w:u w:val="single"/>
        </w:rPr>
        <w:t xml:space="preserve">the </w:t>
      </w:r>
      <w:r w:rsidRPr="00D70ABD">
        <w:rPr>
          <w:highlight w:val="green"/>
          <w:u w:val="single"/>
        </w:rPr>
        <w:t>level of R&amp;D</w:t>
      </w:r>
      <w:r w:rsidRPr="004C343E">
        <w:rPr>
          <w:u w:val="single"/>
        </w:rPr>
        <w:t xml:space="preserve"> in an economy</w:t>
      </w:r>
      <w:r w:rsidRPr="000D5170">
        <w:rPr>
          <w:sz w:val="16"/>
        </w:rPr>
        <w:t xml:space="preserve">, </w:t>
      </w:r>
      <w:r w:rsidRPr="004C343E">
        <w:rPr>
          <w:u w:val="single"/>
        </w:rPr>
        <w:t>with each 1 percent increase in the level of protection of IPRs in an economy</w:t>
      </w:r>
      <w:r w:rsidRPr="000D5170">
        <w:rPr>
          <w:sz w:val="16"/>
        </w:rPr>
        <w:t xml:space="preserve"> (as measured by improvements to a country’s score in the Patent Rights Index) </w:t>
      </w:r>
      <w:r w:rsidRPr="004C343E">
        <w:rPr>
          <w:u w:val="single"/>
        </w:rPr>
        <w:t>equating to,</w:t>
      </w:r>
      <w:r w:rsidRPr="000D5170">
        <w:rPr>
          <w:sz w:val="16"/>
        </w:rPr>
        <w:t xml:space="preserve"> on average, </w:t>
      </w:r>
      <w:r w:rsidRPr="004C343E">
        <w:rPr>
          <w:u w:val="single"/>
        </w:rPr>
        <w:t>a 0.7 percent increase in the domestic level of R&amp;D</w:t>
      </w:r>
      <w:r w:rsidRPr="000D5170">
        <w:rPr>
          <w:sz w:val="16"/>
        </w:rPr>
        <w:t xml:space="preserve">.54 Likewise, </w:t>
      </w:r>
      <w:r w:rsidRPr="004C343E">
        <w:rPr>
          <w:u w:val="single"/>
        </w:rPr>
        <w:t>a 1 percent increase in copyright protection</w:t>
      </w:r>
      <w:r w:rsidRPr="000D5170">
        <w:rPr>
          <w:sz w:val="16"/>
        </w:rPr>
        <w:t xml:space="preserve"> </w:t>
      </w:r>
      <w:r w:rsidRPr="004C343E">
        <w:rPr>
          <w:u w:val="single"/>
        </w:rPr>
        <w:t>was associated with a 3.3 percent increase in domestic R&amp;D.</w:t>
      </w:r>
      <w:r w:rsidRPr="000D5170">
        <w:rPr>
          <w:sz w:val="16"/>
        </w:rPr>
        <w:t xml:space="preserve"> Similarly, </w:t>
      </w:r>
      <w:r w:rsidRPr="000D5170">
        <w:rPr>
          <w:u w:val="single"/>
        </w:rPr>
        <w:t xml:space="preserve">when trademark protection </w:t>
      </w:r>
      <w:r w:rsidRPr="002B476D">
        <w:rPr>
          <w:u w:val="single"/>
        </w:rPr>
        <w:t>increased by 1 percent</w:t>
      </w:r>
      <w:r w:rsidRPr="002B476D">
        <w:rPr>
          <w:sz w:val="16"/>
        </w:rPr>
        <w:t xml:space="preserve">, </w:t>
      </w:r>
      <w:r w:rsidRPr="002B476D">
        <w:rPr>
          <w:u w:val="single"/>
        </w:rPr>
        <w:t>there was an associated R&amp;D increase of 1.4 percent</w:t>
      </w:r>
      <w:r w:rsidRPr="002B476D">
        <w:rPr>
          <w:sz w:val="16"/>
        </w:rPr>
        <w:t>. As the authors concluded, “</w:t>
      </w:r>
      <w:r w:rsidRPr="002B476D">
        <w:rPr>
          <w:u w:val="single"/>
        </w:rPr>
        <w:t xml:space="preserve">Increases in the protection of the IPRs carried </w:t>
      </w:r>
      <w:r w:rsidRPr="002B476D">
        <w:rPr>
          <w:b/>
          <w:bCs/>
          <w:highlight w:val="green"/>
          <w:u w:val="single"/>
        </w:rPr>
        <w:t>economic benefits</w:t>
      </w:r>
      <w:r w:rsidRPr="002B476D">
        <w:rPr>
          <w:u w:val="single"/>
        </w:rPr>
        <w:t xml:space="preserve"> in the form of higher inflows of FDI</w:t>
      </w:r>
      <w:r w:rsidRPr="002B476D">
        <w:rPr>
          <w:sz w:val="16"/>
        </w:rPr>
        <w:t xml:space="preserve">, and </w:t>
      </w:r>
      <w:r w:rsidRPr="002B476D">
        <w:rPr>
          <w:u w:val="single"/>
        </w:rPr>
        <w:t>increases in the levels of both domestically conducted R&amp;D and service imports as measured by licensing fees</w:t>
      </w:r>
      <w:r w:rsidRPr="002B476D">
        <w:rPr>
          <w:sz w:val="16"/>
        </w:rPr>
        <w:t xml:space="preserve">.”55 As Jackson summarized, </w:t>
      </w:r>
      <w:r w:rsidRPr="002B476D">
        <w:rPr>
          <w:u w:val="single"/>
        </w:rPr>
        <w:t>regarding the relationship between IPR reform and</w:t>
      </w:r>
      <w:r w:rsidRPr="002B476D">
        <w:rPr>
          <w:sz w:val="16"/>
        </w:rPr>
        <w:t xml:space="preserve"> both </w:t>
      </w:r>
      <w:r w:rsidRPr="002B476D">
        <w:rPr>
          <w:u w:val="single"/>
        </w:rPr>
        <w:t>innovation and R&amp;D</w:t>
      </w:r>
      <w:r w:rsidRPr="002B476D">
        <w:rPr>
          <w:sz w:val="16"/>
        </w:rPr>
        <w:t>, and FDI, “</w:t>
      </w:r>
      <w:r w:rsidRPr="002B476D">
        <w:rPr>
          <w:u w:val="single"/>
        </w:rPr>
        <w:t>In addition to spurring domestic</w:t>
      </w:r>
      <w:r w:rsidRPr="000D5170">
        <w:rPr>
          <w:u w:val="single"/>
        </w:rPr>
        <w:t xml:space="preserve"> innovation, strong intellectual property rights can increase incentives for foreign direct investment which in turn also leads to economic growth</w:t>
      </w:r>
      <w:r w:rsidRPr="000D5170">
        <w:rPr>
          <w:sz w:val="16"/>
        </w:rPr>
        <w:t>.”56</w:t>
      </w:r>
    </w:p>
    <w:p w14:paraId="29735539" w14:textId="77777777" w:rsidR="005456B7" w:rsidRPr="002B476D" w:rsidRDefault="005456B7" w:rsidP="005456B7"/>
    <w:p w14:paraId="4899477F" w14:textId="77777777" w:rsidR="005456B7" w:rsidRPr="00622E44" w:rsidRDefault="005456B7" w:rsidP="005456B7">
      <w:pPr>
        <w:pStyle w:val="Heading4"/>
      </w:pPr>
      <w:r>
        <w:t xml:space="preserve">Pharma innovation solves Pandemics, ABR, and Bioterrorism – only Private Firms have the </w:t>
      </w:r>
      <w:r>
        <w:rPr>
          <w:u w:val="single"/>
        </w:rPr>
        <w:t>ability</w:t>
      </w:r>
      <w:r>
        <w:t xml:space="preserve"> for preparedness and reaction.</w:t>
      </w:r>
    </w:p>
    <w:p w14:paraId="3B58B12C" w14:textId="77777777" w:rsidR="005456B7" w:rsidRPr="00FF3724" w:rsidRDefault="005456B7" w:rsidP="005456B7">
      <w:r w:rsidRPr="00FF3724">
        <w:rPr>
          <w:rStyle w:val="Style13ptBold"/>
        </w:rPr>
        <w:t xml:space="preserve">Marjanovic and </w:t>
      </w:r>
      <w:proofErr w:type="spellStart"/>
      <w:r w:rsidRPr="00FF3724">
        <w:rPr>
          <w:rStyle w:val="Style13ptBold"/>
        </w:rPr>
        <w:t>Feijao</w:t>
      </w:r>
      <w:proofErr w:type="spellEnd"/>
      <w:r w:rsidRPr="00FF3724">
        <w:rPr>
          <w:rStyle w:val="Style13ptBold"/>
        </w:rPr>
        <w:t xml:space="preserve"> 20</w:t>
      </w:r>
      <w:r>
        <w:t xml:space="preserve"> </w:t>
      </w:r>
      <w:r w:rsidRPr="00FF3724">
        <w:t xml:space="preserve">Sonja Marjanovic and Carolina </w:t>
      </w:r>
      <w:proofErr w:type="spellStart"/>
      <w:r w:rsidRPr="00FF3724">
        <w:t>Feijao</w:t>
      </w:r>
      <w:proofErr w:type="spellEnd"/>
      <w:r w:rsidRPr="00FF3724">
        <w:t xml:space="preserve"> May 2020 "Pharmaceutical Innovation for Infectious Disease Management"</w:t>
      </w:r>
      <w:r>
        <w:t xml:space="preserve"> </w:t>
      </w:r>
      <w:hyperlink r:id="rId13"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)//Re-cut by Elmer </w:t>
      </w:r>
    </w:p>
    <w:p w14:paraId="5491BD40" w14:textId="77777777" w:rsidR="005456B7" w:rsidRPr="00622E44" w:rsidRDefault="005456B7" w:rsidP="005456B7">
      <w:pPr>
        <w:rPr>
          <w:sz w:val="16"/>
        </w:rPr>
      </w:pPr>
      <w:r w:rsidRPr="00622E44">
        <w:rPr>
          <w:sz w:val="16"/>
        </w:rPr>
        <w:t>As key actors in the healthcare innovation landscape, pharmaceutical and life sci-</w:t>
      </w:r>
      <w:proofErr w:type="spellStart"/>
      <w:r w:rsidRPr="00622E44">
        <w:rPr>
          <w:sz w:val="16"/>
        </w:rPr>
        <w:t>ences</w:t>
      </w:r>
      <w:proofErr w:type="spellEnd"/>
      <w:r w:rsidRPr="00622E44">
        <w:rPr>
          <w:sz w:val="16"/>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622E44">
        <w:rPr>
          <w:b/>
          <w:highlight w:val="green"/>
          <w:u w:val="single"/>
        </w:rPr>
        <w:t>Infectious agents such as</w:t>
      </w:r>
      <w:r w:rsidRPr="00622E44">
        <w:rPr>
          <w:sz w:val="16"/>
        </w:rPr>
        <w:t xml:space="preserve"> </w:t>
      </w:r>
      <w:r w:rsidRPr="00622E44">
        <w:rPr>
          <w:b/>
          <w:highlight w:val="green"/>
          <w:u w:val="single"/>
        </w:rPr>
        <w:t>anthrax, smallpox and tularemia could</w:t>
      </w:r>
      <w:r w:rsidRPr="00622E44">
        <w:rPr>
          <w:sz w:val="16"/>
        </w:rPr>
        <w:t xml:space="preserve"> </w:t>
      </w:r>
      <w:r w:rsidRPr="00622E44">
        <w:rPr>
          <w:b/>
          <w:highlight w:val="green"/>
          <w:u w:val="single"/>
        </w:rPr>
        <w:t>present threats in</w:t>
      </w:r>
      <w:r w:rsidRPr="00622E44">
        <w:rPr>
          <w:sz w:val="16"/>
        </w:rPr>
        <w:t xml:space="preserve"> a </w:t>
      </w:r>
      <w:r w:rsidRPr="00622E44">
        <w:rPr>
          <w:b/>
          <w:highlight w:val="green"/>
          <w:u w:val="single"/>
          <w:bdr w:val="single" w:sz="12" w:space="0" w:color="auto"/>
        </w:rPr>
        <w:t>bioterrorism</w:t>
      </w:r>
      <w:r w:rsidRPr="00622E44">
        <w:rPr>
          <w:sz w:val="16"/>
          <w:highlight w:val="green"/>
        </w:rPr>
        <w:t xml:space="preserve"> </w:t>
      </w:r>
      <w:r w:rsidRPr="00622E44">
        <w:rPr>
          <w:sz w:val="16"/>
        </w:rPr>
        <w:t xml:space="preserve">con-text.1 The general </w:t>
      </w:r>
      <w:r w:rsidRPr="00622E44">
        <w:rPr>
          <w:b/>
          <w:highlight w:val="green"/>
          <w:u w:val="single"/>
        </w:rPr>
        <w:t>threat to public health</w:t>
      </w:r>
      <w:r w:rsidRPr="00622E44">
        <w:rPr>
          <w:sz w:val="16"/>
        </w:rPr>
        <w:t xml:space="preserve"> that is posed </w:t>
      </w:r>
      <w:r w:rsidRPr="00622E44">
        <w:rPr>
          <w:b/>
          <w:highlight w:val="green"/>
          <w:u w:val="single"/>
          <w:bdr w:val="single" w:sz="12" w:space="0" w:color="auto"/>
        </w:rPr>
        <w:t>by antimicrobial resistance</w:t>
      </w:r>
      <w:r w:rsidRPr="00622E44">
        <w:rPr>
          <w:sz w:val="16"/>
        </w:rPr>
        <w:t xml:space="preserve"> is also well-</w:t>
      </w:r>
      <w:proofErr w:type="spellStart"/>
      <w:r w:rsidRPr="00622E44">
        <w:rPr>
          <w:sz w:val="16"/>
        </w:rPr>
        <w:t>recognised</w:t>
      </w:r>
      <w:proofErr w:type="spellEnd"/>
      <w:r w:rsidRPr="00622E44">
        <w:rPr>
          <w:sz w:val="16"/>
        </w:rPr>
        <w:t xml:space="preserve"> as an area in </w:t>
      </w:r>
      <w:r w:rsidRPr="00622E44">
        <w:rPr>
          <w:b/>
          <w:highlight w:val="green"/>
          <w:u w:val="single"/>
          <w:bdr w:val="single" w:sz="12" w:space="0" w:color="auto"/>
        </w:rPr>
        <w:t>need of pharmaceutical innovation</w:t>
      </w:r>
      <w:r w:rsidRPr="00622E44">
        <w:rPr>
          <w:sz w:val="16"/>
        </w:rPr>
        <w:t xml:space="preserve">. Innovating in response to these challenges does not always align well with pharmaceutical industry commercial </w:t>
      </w:r>
      <w:r w:rsidRPr="00622E44">
        <w:rPr>
          <w:sz w:val="16"/>
        </w:rPr>
        <w:lastRenderedPageBreak/>
        <w:t xml:space="preserve">models, shareholder expectations and </w:t>
      </w:r>
      <w:proofErr w:type="spellStart"/>
      <w:r w:rsidRPr="00622E44">
        <w:rPr>
          <w:sz w:val="16"/>
        </w:rPr>
        <w:t>compe-tition</w:t>
      </w:r>
      <w:proofErr w:type="spellEnd"/>
      <w:r w:rsidRPr="00622E44">
        <w:rPr>
          <w:sz w:val="16"/>
        </w:rPr>
        <w:t xml:space="preserve"> within the industry. </w:t>
      </w:r>
      <w:r w:rsidRPr="00622E44">
        <w:rPr>
          <w:u w:val="single"/>
        </w:rPr>
        <w:t xml:space="preserve">However, the </w:t>
      </w:r>
      <w:r w:rsidRPr="00622E44">
        <w:rPr>
          <w:b/>
          <w:highlight w:val="green"/>
          <w:u w:val="single"/>
        </w:rPr>
        <w:t>expertise, networks and infrastructure</w:t>
      </w:r>
      <w:r w:rsidRPr="00622E44">
        <w:rPr>
          <w:u w:val="single"/>
        </w:rPr>
        <w:t xml:space="preserve"> that </w:t>
      </w:r>
      <w:r w:rsidRPr="00622E44">
        <w:rPr>
          <w:b/>
          <w:highlight w:val="green"/>
          <w:u w:val="single"/>
        </w:rPr>
        <w:t xml:space="preserve">industry has </w:t>
      </w:r>
      <w:r w:rsidRPr="00622E44">
        <w:rPr>
          <w:u w:val="single"/>
        </w:rPr>
        <w:t xml:space="preserve">within its reach, as well as public expectations and the moral imperative, </w:t>
      </w:r>
      <w:r w:rsidRPr="00622E44">
        <w:rPr>
          <w:b/>
          <w:highlight w:val="green"/>
          <w:u w:val="single"/>
        </w:rPr>
        <w:t>make pharmaceutical companies</w:t>
      </w:r>
      <w:r w:rsidRPr="00622E44">
        <w:rPr>
          <w:u w:val="single"/>
        </w:rPr>
        <w:t xml:space="preserve"> and the wider life sciences sector an </w:t>
      </w:r>
      <w:r w:rsidRPr="00622E44">
        <w:rPr>
          <w:b/>
          <w:highlight w:val="green"/>
          <w:u w:val="single"/>
        </w:rPr>
        <w:t>indispensable</w:t>
      </w:r>
      <w:r w:rsidRPr="00622E44">
        <w:rPr>
          <w:u w:val="single"/>
        </w:rPr>
        <w:t xml:space="preserve"> partner </w:t>
      </w:r>
      <w:r w:rsidRPr="00622E44">
        <w:rPr>
          <w:b/>
          <w:highlight w:val="green"/>
          <w:u w:val="single"/>
        </w:rPr>
        <w:t>in</w:t>
      </w:r>
      <w:r w:rsidRPr="00622E44">
        <w:rPr>
          <w:u w:val="single"/>
        </w:rPr>
        <w:t xml:space="preserve"> the </w:t>
      </w:r>
      <w:r w:rsidRPr="00622E44">
        <w:rPr>
          <w:b/>
          <w:highlight w:val="green"/>
          <w:u w:val="single"/>
          <w:bdr w:val="single" w:sz="12" w:space="0" w:color="auto"/>
        </w:rPr>
        <w:t>search for solutions</w:t>
      </w:r>
      <w:r w:rsidRPr="00622E44">
        <w:rPr>
          <w:u w:val="single"/>
        </w:rPr>
        <w:t xml:space="preserve"> that save lives. </w:t>
      </w:r>
      <w:r w:rsidRPr="00622E44">
        <w:rPr>
          <w:sz w:val="16"/>
        </w:rPr>
        <w:t xml:space="preserve">This perspective argues for the need to establish more sustainable and scalable ways of </w:t>
      </w:r>
      <w:proofErr w:type="spellStart"/>
      <w:r w:rsidRPr="00622E44">
        <w:rPr>
          <w:sz w:val="16"/>
        </w:rPr>
        <w:t>incentivising</w:t>
      </w:r>
      <w:proofErr w:type="spellEnd"/>
      <w:r w:rsidRPr="00622E44">
        <w:rPr>
          <w:sz w:val="16"/>
        </w:rPr>
        <w:t xml:space="preserve"> </w:t>
      </w:r>
      <w:proofErr w:type="spellStart"/>
      <w:r w:rsidRPr="00622E44">
        <w:rPr>
          <w:sz w:val="16"/>
        </w:rPr>
        <w:t>pharmaceu</w:t>
      </w:r>
      <w:proofErr w:type="spellEnd"/>
      <w:r w:rsidRPr="00622E44">
        <w:rPr>
          <w:sz w:val="16"/>
        </w:rPr>
        <w:t xml:space="preserve">-tical innovation in response to infectious disease threats to public health. It considers both past and current examples of efforts to </w:t>
      </w:r>
      <w:proofErr w:type="spellStart"/>
      <w:r w:rsidRPr="00622E44">
        <w:rPr>
          <w:sz w:val="16"/>
        </w:rPr>
        <w:t>mobilise</w:t>
      </w:r>
      <w:proofErr w:type="spellEnd"/>
      <w:r w:rsidRPr="00622E44">
        <w:rPr>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sec-tor.2 It is therefore unsurprising that we are seeing </w:t>
      </w:r>
      <w:proofErr w:type="spellStart"/>
      <w:r w:rsidRPr="00622E44">
        <w:rPr>
          <w:sz w:val="16"/>
        </w:rPr>
        <w:t>indus</w:t>
      </w:r>
      <w:proofErr w:type="spellEnd"/>
      <w:r w:rsidRPr="00622E44">
        <w:rPr>
          <w:sz w:val="16"/>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622E44">
        <w:rPr>
          <w:sz w:val="16"/>
        </w:rPr>
        <w:t>als</w:t>
      </w:r>
      <w:proofErr w:type="spellEnd"/>
      <w:r w:rsidRPr="00622E44">
        <w:rPr>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622E44">
        <w:rPr>
          <w:sz w:val="16"/>
        </w:rPr>
        <w:t>erate</w:t>
      </w:r>
      <w:proofErr w:type="spellEnd"/>
      <w:r w:rsidRPr="00622E44">
        <w:rPr>
          <w:sz w:val="16"/>
        </w:rPr>
        <w:t xml:space="preserve"> the development of potential therapies for COVID-19) and supporting national efforts to expand diagnosis and testing capacity and ensure affordable and ready access to potential solutions.3,5,6 </w:t>
      </w:r>
      <w:r w:rsidRPr="00622E44">
        <w:rPr>
          <w:u w:val="single"/>
        </w:rPr>
        <w:t xml:space="preserve">The primary purpose of such </w:t>
      </w:r>
      <w:r w:rsidRPr="00622E44">
        <w:rPr>
          <w:b/>
          <w:highlight w:val="green"/>
          <w:u w:val="single"/>
        </w:rPr>
        <w:t>innovation</w:t>
      </w:r>
      <w:r w:rsidRPr="00622E44">
        <w:rPr>
          <w:highlight w:val="green"/>
          <w:u w:val="single"/>
        </w:rPr>
        <w:t xml:space="preserve"> </w:t>
      </w:r>
      <w:r w:rsidRPr="00622E44">
        <w:rPr>
          <w:u w:val="single"/>
        </w:rPr>
        <w:t xml:space="preserve">is to </w:t>
      </w:r>
      <w:r w:rsidRPr="00622E44">
        <w:rPr>
          <w:b/>
          <w:highlight w:val="green"/>
          <w:u w:val="single"/>
        </w:rPr>
        <w:t>benefit</w:t>
      </w:r>
      <w:r w:rsidRPr="00622E44">
        <w:rPr>
          <w:highlight w:val="green"/>
          <w:u w:val="single"/>
        </w:rPr>
        <w:t xml:space="preserve"> </w:t>
      </w:r>
      <w:r w:rsidRPr="00622E44">
        <w:rPr>
          <w:u w:val="single"/>
        </w:rPr>
        <w:t xml:space="preserve">patients and </w:t>
      </w:r>
      <w:r w:rsidRPr="00622E44">
        <w:rPr>
          <w:b/>
          <w:highlight w:val="green"/>
          <w:u w:val="single"/>
          <w:bdr w:val="single" w:sz="12" w:space="0" w:color="auto"/>
        </w:rPr>
        <w:t>wider population health</w:t>
      </w:r>
      <w:r w:rsidRPr="00622E44">
        <w:rPr>
          <w:sz w:val="16"/>
        </w:rPr>
        <w:t xml:space="preserve">. Although there are also reputational benefits from involvement that can be </w:t>
      </w:r>
      <w:proofErr w:type="spellStart"/>
      <w:r w:rsidRPr="00622E44">
        <w:rPr>
          <w:sz w:val="16"/>
        </w:rPr>
        <w:t>realised</w:t>
      </w:r>
      <w:proofErr w:type="spellEnd"/>
      <w:r w:rsidRPr="00622E44">
        <w:rPr>
          <w:sz w:val="16"/>
        </w:rPr>
        <w:t xml:space="preserve"> across the industry, there are likely to be </w:t>
      </w:r>
      <w:proofErr w:type="spellStart"/>
      <w:r w:rsidRPr="00622E44">
        <w:rPr>
          <w:sz w:val="16"/>
        </w:rPr>
        <w:t>rela-tively</w:t>
      </w:r>
      <w:proofErr w:type="spellEnd"/>
      <w:r w:rsidRPr="00622E44">
        <w:rPr>
          <w:sz w:val="16"/>
        </w:rPr>
        <w:t xml:space="preserve"> few companies that are ‘commercial’ winners. Those who might gain substantial revenues will be under </w:t>
      </w:r>
      <w:proofErr w:type="spellStart"/>
      <w:r w:rsidRPr="00622E44">
        <w:rPr>
          <w:sz w:val="16"/>
        </w:rPr>
        <w:t>pres</w:t>
      </w:r>
      <w:proofErr w:type="spellEnd"/>
      <w:r w:rsidRPr="00622E44">
        <w:rPr>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622E44">
        <w:rPr>
          <w:sz w:val="16"/>
        </w:rPr>
        <w:t>poten-tial</w:t>
      </w:r>
      <w:proofErr w:type="spellEnd"/>
      <w:r w:rsidRPr="00622E44">
        <w:rPr>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622E44">
        <w:rPr>
          <w:sz w:val="16"/>
        </w:rPr>
        <w:t>mobilising</w:t>
      </w:r>
      <w:proofErr w:type="spellEnd"/>
      <w:r w:rsidRPr="00622E44">
        <w:rPr>
          <w:sz w:val="16"/>
        </w:rPr>
        <w:t xml:space="preserve"> substantial efforts to rise to the COVID-19 challenge at hand. However, we need to consider how pharmaceutical innovation for responding to emerging infectious diseases can best be enabled beyond the current crisis. </w:t>
      </w:r>
      <w:r w:rsidRPr="00622E44">
        <w:rPr>
          <w:u w:val="single"/>
        </w:rPr>
        <w:t xml:space="preserve">Many public health threats (including those associated with other </w:t>
      </w:r>
      <w:r w:rsidRPr="00622E44">
        <w:rPr>
          <w:b/>
          <w:highlight w:val="green"/>
          <w:u w:val="single"/>
        </w:rPr>
        <w:t>infectious diseases, bioterrorism</w:t>
      </w:r>
      <w:r w:rsidRPr="00622E44">
        <w:rPr>
          <w:highlight w:val="green"/>
          <w:u w:val="single"/>
        </w:rPr>
        <w:t xml:space="preserve"> </w:t>
      </w:r>
      <w:r w:rsidRPr="00622E44">
        <w:rPr>
          <w:u w:val="single"/>
        </w:rPr>
        <w:t xml:space="preserve">agents </w:t>
      </w:r>
      <w:r w:rsidRPr="00622E44">
        <w:rPr>
          <w:b/>
          <w:highlight w:val="green"/>
          <w:u w:val="single"/>
        </w:rPr>
        <w:t>and antimicrobial resistance</w:t>
      </w:r>
      <w:r w:rsidRPr="00622E44">
        <w:rPr>
          <w:u w:val="single"/>
        </w:rPr>
        <w:t xml:space="preserve">) are urgently in </w:t>
      </w:r>
      <w:r w:rsidRPr="00622E44">
        <w:rPr>
          <w:b/>
          <w:highlight w:val="green"/>
          <w:u w:val="single"/>
        </w:rPr>
        <w:t>need</w:t>
      </w:r>
      <w:r w:rsidRPr="00622E44">
        <w:rPr>
          <w:highlight w:val="green"/>
          <w:u w:val="single"/>
        </w:rPr>
        <w:t xml:space="preserve"> </w:t>
      </w:r>
      <w:r w:rsidRPr="00622E44">
        <w:rPr>
          <w:u w:val="single"/>
        </w:rPr>
        <w:t xml:space="preserve">of </w:t>
      </w:r>
      <w:r w:rsidRPr="00622E44">
        <w:rPr>
          <w:b/>
          <w:highlight w:val="green"/>
          <w:u w:val="single"/>
          <w:bdr w:val="single" w:sz="12" w:space="0" w:color="auto"/>
        </w:rPr>
        <w:t>pharmaceutical innovation</w:t>
      </w:r>
      <w:r w:rsidRPr="00622E44">
        <w:rPr>
          <w:u w:val="single"/>
        </w:rPr>
        <w:t xml:space="preserve">, even if their impacts are not as visible to society as COVID-19 is in the </w:t>
      </w:r>
      <w:proofErr w:type="spellStart"/>
      <w:r w:rsidRPr="00622E44">
        <w:rPr>
          <w:u w:val="single"/>
        </w:rPr>
        <w:t>imme-diate</w:t>
      </w:r>
      <w:proofErr w:type="spellEnd"/>
      <w:r w:rsidRPr="00622E44">
        <w:rPr>
          <w:u w:val="single"/>
        </w:rPr>
        <w:t xml:space="preserve"> term.</w:t>
      </w:r>
      <w:r w:rsidRPr="00622E44">
        <w:rPr>
          <w:sz w:val="16"/>
        </w:rPr>
        <w:t xml:space="preserve"> The pharmaceutical industry has responded to previous public health emergencies associated with </w:t>
      </w:r>
      <w:proofErr w:type="spellStart"/>
      <w:r w:rsidRPr="00622E44">
        <w:rPr>
          <w:sz w:val="16"/>
        </w:rPr>
        <w:t>infec-tious</w:t>
      </w:r>
      <w:proofErr w:type="spellEnd"/>
      <w:r w:rsidRPr="00622E44">
        <w:rPr>
          <w:sz w:val="16"/>
        </w:rPr>
        <w:t xml:space="preserve"> disease in recent times – for example those associated with Ebola and Zika outbreaks.11 However, it has done so to a lesser scale than for COVID-19 and with </w:t>
      </w:r>
      <w:proofErr w:type="spellStart"/>
      <w:r w:rsidRPr="00622E44">
        <w:rPr>
          <w:sz w:val="16"/>
        </w:rPr>
        <w:t>contribu-tions</w:t>
      </w:r>
      <w:proofErr w:type="spellEnd"/>
      <w:r w:rsidRPr="00622E44">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622E44">
        <w:rPr>
          <w:sz w:val="16"/>
        </w:rPr>
        <w:t>innova-tion</w:t>
      </w:r>
      <w:proofErr w:type="spellEnd"/>
      <w:r w:rsidRPr="00622E44">
        <w:rPr>
          <w:sz w:val="16"/>
        </w:rPr>
        <w:t xml:space="preserve"> conditions.</w:t>
      </w:r>
    </w:p>
    <w:p w14:paraId="76161909" w14:textId="77777777" w:rsidR="005456B7" w:rsidRDefault="005456B7" w:rsidP="005456B7">
      <w:pPr>
        <w:pStyle w:val="Heading4"/>
      </w:pPr>
      <w:r w:rsidRPr="00622E44">
        <w:t>Bioterrorism and future pandemics cause</w:t>
      </w:r>
      <w:r>
        <w:t xml:space="preserve"> extinction.</w:t>
      </w:r>
    </w:p>
    <w:p w14:paraId="48CB77D6" w14:textId="77777777" w:rsidR="005456B7" w:rsidRPr="00622E44" w:rsidRDefault="005456B7" w:rsidP="005456B7">
      <w:r w:rsidRPr="00622E44">
        <w:rPr>
          <w:rStyle w:val="Style13ptBold"/>
        </w:rPr>
        <w:t>de Bretton-Gordon</w:t>
      </w:r>
      <w:r>
        <w:rPr>
          <w:rStyle w:val="Style13ptBold"/>
        </w:rPr>
        <w:t xml:space="preserve"> 20</w:t>
      </w:r>
      <w:r w:rsidRPr="00622E44">
        <w:t>, Hamish. "Biosecurity in the wake of COVID-19: the urgent action needed." (2020).</w:t>
      </w:r>
      <w:r>
        <w:t xml:space="preserve"> (Director at DBG Defense)//C.VC </w:t>
      </w:r>
    </w:p>
    <w:p w14:paraId="40C13977" w14:textId="77777777" w:rsidR="005456B7" w:rsidRPr="00D63063" w:rsidRDefault="005456B7" w:rsidP="005456B7">
      <w:pPr>
        <w:rPr>
          <w:sz w:val="16"/>
        </w:rPr>
      </w:pPr>
      <w:r w:rsidRPr="00D63063">
        <w:rPr>
          <w:sz w:val="16"/>
        </w:rPr>
        <w:t xml:space="preserve">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 And the virus has inflicted carnage, even though SARS-CoV-2 (the virus that causes COVID-19) is not especially virulent. The </w:t>
      </w:r>
      <w:r w:rsidRPr="00D63063">
        <w:rPr>
          <w:b/>
          <w:highlight w:val="green"/>
          <w:u w:val="single"/>
        </w:rPr>
        <w:t xml:space="preserve">world may be confronted with </w:t>
      </w:r>
      <w:r w:rsidRPr="00D63063">
        <w:rPr>
          <w:sz w:val="16"/>
        </w:rPr>
        <w:t xml:space="preserve">other </w:t>
      </w:r>
      <w:r w:rsidRPr="00D63063">
        <w:rPr>
          <w:b/>
          <w:highlight w:val="green"/>
          <w:u w:val="single"/>
        </w:rPr>
        <w:t>viruses</w:t>
      </w:r>
      <w:r w:rsidRPr="00D63063">
        <w:rPr>
          <w:sz w:val="16"/>
        </w:rPr>
        <w:t xml:space="preserve"> in the future </w:t>
      </w:r>
      <w:r w:rsidRPr="00D63063">
        <w:rPr>
          <w:b/>
          <w:highlight w:val="green"/>
          <w:u w:val="single"/>
        </w:rPr>
        <w:t>whose combination of virulence</w:t>
      </w:r>
      <w:r w:rsidRPr="00D63063">
        <w:rPr>
          <w:sz w:val="16"/>
        </w:rPr>
        <w:t xml:space="preserve"> (the harm a pathogen does to its host), </w:t>
      </w:r>
      <w:r w:rsidRPr="00D63063">
        <w:rPr>
          <w:b/>
          <w:highlight w:val="green"/>
          <w:u w:val="single"/>
          <w:bdr w:val="single" w:sz="12" w:space="0" w:color="auto"/>
        </w:rPr>
        <w:t>transmissibility, and other characteristics pose much greater danger</w:t>
      </w:r>
      <w:r w:rsidRPr="00D63063">
        <w:rPr>
          <w:sz w:val="16"/>
        </w:rPr>
        <w:t xml:space="preserve">. While </w:t>
      </w:r>
      <w:r w:rsidRPr="00D63063">
        <w:rPr>
          <w:sz w:val="16"/>
        </w:rPr>
        <w:lastRenderedPageBreak/>
        <w:t xml:space="preserve">overwhelming evidence points to SARS-CoV-2 spontaneously spreading to humans, the </w:t>
      </w:r>
      <w:r w:rsidRPr="00D63063">
        <w:rPr>
          <w:b/>
          <w:highlight w:val="green"/>
          <w:u w:val="single"/>
        </w:rPr>
        <w:t>advances in synthetic biology</w:t>
      </w:r>
      <w:r w:rsidRPr="00D63063">
        <w:rPr>
          <w:sz w:val="16"/>
        </w:rPr>
        <w:t xml:space="preserve"> and the growth in </w:t>
      </w:r>
      <w:r w:rsidRPr="00D63063">
        <w:rPr>
          <w:u w:val="single"/>
        </w:rPr>
        <w:t xml:space="preserve">the number of Level 3 and 4 biocontainment facilities around the world storing deadly viruses1 </w:t>
      </w:r>
      <w:r w:rsidRPr="00D63063">
        <w:rPr>
          <w:b/>
          <w:highlight w:val="green"/>
          <w:u w:val="single"/>
        </w:rPr>
        <w:t>mean</w:t>
      </w:r>
      <w:r w:rsidRPr="00D63063">
        <w:rPr>
          <w:highlight w:val="green"/>
          <w:u w:val="single"/>
        </w:rPr>
        <w:t xml:space="preserve"> </w:t>
      </w:r>
      <w:r w:rsidRPr="00D63063">
        <w:rPr>
          <w:u w:val="single"/>
        </w:rPr>
        <w:t xml:space="preserve">there is also the very </w:t>
      </w:r>
      <w:r w:rsidRPr="00D63063">
        <w:rPr>
          <w:b/>
          <w:highlight w:val="green"/>
          <w:u w:val="single"/>
        </w:rPr>
        <w:t>real possibility</w:t>
      </w:r>
      <w:r w:rsidRPr="00D63063">
        <w:rPr>
          <w:highlight w:val="green"/>
          <w:u w:val="single"/>
        </w:rPr>
        <w:t xml:space="preserve"> </w:t>
      </w:r>
      <w:r w:rsidRPr="00D63063">
        <w:rPr>
          <w:b/>
          <w:highlight w:val="green"/>
          <w:u w:val="single"/>
        </w:rPr>
        <w:t>that</w:t>
      </w:r>
      <w:r w:rsidRPr="00D63063">
        <w:rPr>
          <w:highlight w:val="green"/>
          <w:u w:val="single"/>
        </w:rPr>
        <w:t xml:space="preserve"> </w:t>
      </w:r>
      <w:r w:rsidRPr="00D63063">
        <w:rPr>
          <w:u w:val="single"/>
        </w:rPr>
        <w:t xml:space="preserve">in the future, </w:t>
      </w:r>
      <w:r w:rsidRPr="00D63063">
        <w:rPr>
          <w:b/>
          <w:highlight w:val="green"/>
          <w:u w:val="single"/>
        </w:rPr>
        <w:t>bad actors will</w:t>
      </w:r>
      <w:r w:rsidRPr="00D63063">
        <w:rPr>
          <w:highlight w:val="green"/>
          <w:u w:val="single"/>
        </w:rPr>
        <w:t xml:space="preserve"> try to </w:t>
      </w:r>
      <w:r w:rsidRPr="00D63063">
        <w:rPr>
          <w:b/>
          <w:highlight w:val="green"/>
          <w:u w:val="single"/>
        </w:rPr>
        <w:t>engineer or steal</w:t>
      </w:r>
      <w:r w:rsidRPr="00D63063">
        <w:rPr>
          <w:u w:val="single"/>
        </w:rPr>
        <w:t xml:space="preserve">/obtain </w:t>
      </w:r>
      <w:r w:rsidRPr="00D63063">
        <w:rPr>
          <w:b/>
          <w:highlight w:val="green"/>
          <w:u w:val="single"/>
        </w:rPr>
        <w:t>a</w:t>
      </w:r>
      <w:r w:rsidRPr="00D63063">
        <w:rPr>
          <w:highlight w:val="green"/>
          <w:u w:val="single"/>
        </w:rPr>
        <w:t xml:space="preserve"> </w:t>
      </w:r>
      <w:r w:rsidRPr="00D63063">
        <w:rPr>
          <w:b/>
          <w:highlight w:val="green"/>
          <w:u w:val="single"/>
        </w:rPr>
        <w:t>highly transmissible and</w:t>
      </w:r>
      <w:r w:rsidRPr="00D63063">
        <w:rPr>
          <w:highlight w:val="green"/>
          <w:u w:val="single"/>
        </w:rPr>
        <w:t xml:space="preserve"> </w:t>
      </w:r>
      <w:r w:rsidRPr="00D63063">
        <w:rPr>
          <w:u w:val="single"/>
        </w:rPr>
        <w:t xml:space="preserve">highly </w:t>
      </w:r>
      <w:r w:rsidRPr="00D63063">
        <w:rPr>
          <w:b/>
          <w:highlight w:val="green"/>
          <w:u w:val="single"/>
        </w:rPr>
        <w:t>virulent</w:t>
      </w:r>
      <w:r w:rsidRPr="00D63063">
        <w:rPr>
          <w:highlight w:val="green"/>
          <w:u w:val="single"/>
        </w:rPr>
        <w:t xml:space="preserve"> </w:t>
      </w:r>
      <w:r w:rsidRPr="00D63063">
        <w:rPr>
          <w:b/>
          <w:highlight w:val="green"/>
          <w:u w:val="single"/>
        </w:rPr>
        <w:t>virus</w:t>
      </w:r>
      <w:r w:rsidRPr="00D63063">
        <w:rPr>
          <w:highlight w:val="green"/>
          <w:u w:val="single"/>
        </w:rPr>
        <w:t xml:space="preserve"> </w:t>
      </w:r>
      <w:r w:rsidRPr="00D63063">
        <w:rPr>
          <w:b/>
          <w:highlight w:val="green"/>
          <w:u w:val="single"/>
          <w:bdr w:val="single" w:sz="12" w:space="0" w:color="auto"/>
        </w:rPr>
        <w:t>and unleash it onto the world</w:t>
      </w:r>
      <w:r w:rsidRPr="00D63063">
        <w:rPr>
          <w:highlight w:val="green"/>
          <w:u w:val="single"/>
        </w:rPr>
        <w:t xml:space="preserve">. </w:t>
      </w:r>
      <w:r w:rsidRPr="00D63063">
        <w:rPr>
          <w:b/>
          <w:highlight w:val="green"/>
          <w:u w:val="single"/>
        </w:rPr>
        <w:t>Another risk is accidental releases</w:t>
      </w:r>
      <w:r w:rsidRPr="00D63063">
        <w:rPr>
          <w:highlight w:val="green"/>
          <w:u w:val="single"/>
        </w:rPr>
        <w:t xml:space="preserve"> </w:t>
      </w:r>
      <w:r w:rsidRPr="00D63063">
        <w:rPr>
          <w:u w:val="single"/>
        </w:rPr>
        <w:t>from such biocontainment facilities. COVID-19, a highly transmissible but not very virulent pathogen, has had a devastating global impact, a fact that will not have gone unnoticed by rogue states and terror organizations</w:t>
      </w:r>
      <w:r w:rsidRPr="00D63063">
        <w:rPr>
          <w:sz w:val="16"/>
        </w:rPr>
        <w:t xml:space="preserve">. Advances in synthetic biology have created tools that could be put to malevolent use. In the last two decades, scientists synthesized the poliovirus from its genetic sequence,2 recreated the 1918 Spanish flu virus,3 and succeeded in modifying the H5N1 avian flu virus so that it resulted (in a research laboratory) in airborne transmission among mammals.4 </w:t>
      </w:r>
      <w:r w:rsidRPr="00D63063">
        <w:rPr>
          <w:u w:val="single"/>
        </w:rPr>
        <w:t xml:space="preserve">In the future, </w:t>
      </w:r>
      <w:r w:rsidRPr="00D63063">
        <w:rPr>
          <w:b/>
          <w:bCs/>
          <w:highlight w:val="green"/>
          <w:u w:val="single"/>
        </w:rPr>
        <w:t>we should think of weaponized biology as no less of an existential threat to the planet than weaponized atomic science</w:t>
      </w:r>
      <w:r w:rsidRPr="00D63063">
        <w:rPr>
          <w:u w:val="single"/>
        </w:rPr>
        <w:t xml:space="preserve">. It should also be noted that the fear and panic that </w:t>
      </w:r>
      <w:r w:rsidRPr="00D63063">
        <w:rPr>
          <w:b/>
          <w:highlight w:val="green"/>
          <w:u w:val="single"/>
        </w:rPr>
        <w:t>even a medium-scale bioterror attack</w:t>
      </w:r>
      <w:r w:rsidRPr="00D63063">
        <w:rPr>
          <w:highlight w:val="green"/>
          <w:u w:val="single"/>
        </w:rPr>
        <w:t xml:space="preserve"> </w:t>
      </w:r>
      <w:r w:rsidRPr="00D63063">
        <w:rPr>
          <w:b/>
          <w:highlight w:val="green"/>
          <w:u w:val="single"/>
        </w:rPr>
        <w:t>could create</w:t>
      </w:r>
      <w:r w:rsidRPr="00D63063">
        <w:rPr>
          <w:highlight w:val="green"/>
          <w:u w:val="single"/>
        </w:rPr>
        <w:t xml:space="preserve"> </w:t>
      </w:r>
      <w:r w:rsidRPr="00D63063">
        <w:rPr>
          <w:u w:val="single"/>
        </w:rPr>
        <w:t xml:space="preserve">could have </w:t>
      </w:r>
      <w:r w:rsidRPr="00D63063">
        <w:rPr>
          <w:b/>
          <w:highlight w:val="green"/>
          <w:u w:val="single"/>
          <w:bdr w:val="single" w:sz="12" w:space="0" w:color="auto"/>
        </w:rPr>
        <w:t xml:space="preserve">dangerous implications </w:t>
      </w:r>
      <w:r w:rsidRPr="00D63063">
        <w:rPr>
          <w:u w:val="single"/>
        </w:rPr>
        <w:t>that may rival or even surpass the immediate loss of life</w:t>
      </w:r>
      <w:r w:rsidRPr="00D63063">
        <w:rPr>
          <w:sz w:val="16"/>
        </w:rPr>
        <w:t>. The Need to Rethink Likelihood Given the fact that in late 2019 when, as far as is known, COVID-19 cases first started emerging in China, it had been more than a century since the previous catastrophic outbreak (the 1918-1919 “Spanish flu” pandemic</w:t>
      </w:r>
      <w:proofErr w:type="gramStart"/>
      <w:r w:rsidRPr="00D63063">
        <w:rPr>
          <w:sz w:val="16"/>
        </w:rPr>
        <w:t>),d</w:t>
      </w:r>
      <w:proofErr w:type="gramEnd"/>
      <w:r w:rsidRPr="00D63063">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proofErr w:type="gramStart"/>
      <w:r w:rsidRPr="00D63063">
        <w:rPr>
          <w:sz w:val="16"/>
        </w:rPr>
        <w:t>beings.e</w:t>
      </w:r>
      <w:proofErr w:type="spellEnd"/>
      <w:proofErr w:type="gramEnd"/>
      <w:r w:rsidRPr="00D63063">
        <w:rPr>
          <w:sz w:val="16"/>
        </w:rPr>
        <w:t xml:space="preserve"> </w:t>
      </w:r>
      <w:r w:rsidRPr="00D63063">
        <w:rPr>
          <w:u w:val="single"/>
        </w:rPr>
        <w:t xml:space="preserve">And when they do, as the COVID-19 pandemic illustrated, </w:t>
      </w:r>
      <w:r w:rsidRPr="00D63063">
        <w:rPr>
          <w:highlight w:val="green"/>
          <w:u w:val="single"/>
        </w:rPr>
        <w:t xml:space="preserve">the </w:t>
      </w:r>
      <w:r w:rsidRPr="00D63063">
        <w:rPr>
          <w:b/>
          <w:highlight w:val="green"/>
          <w:u w:val="single"/>
        </w:rPr>
        <w:t>interconnectedness</w:t>
      </w:r>
      <w:r w:rsidRPr="00D63063">
        <w:rPr>
          <w:highlight w:val="green"/>
          <w:u w:val="single"/>
        </w:rPr>
        <w:t xml:space="preserve"> of a world </w:t>
      </w:r>
      <w:r w:rsidRPr="00D63063">
        <w:rPr>
          <w:u w:val="single"/>
        </w:rPr>
        <w:t xml:space="preserve">in which millions of people fly each day6 </w:t>
      </w:r>
      <w:r w:rsidRPr="00D63063">
        <w:rPr>
          <w:b/>
          <w:highlight w:val="green"/>
          <w:u w:val="single"/>
        </w:rPr>
        <w:t>means</w:t>
      </w:r>
      <w:r w:rsidRPr="00D63063">
        <w:rPr>
          <w:highlight w:val="green"/>
          <w:u w:val="single"/>
        </w:rPr>
        <w:t xml:space="preserve"> they can </w:t>
      </w:r>
      <w:r w:rsidRPr="00D63063">
        <w:rPr>
          <w:b/>
          <w:highlight w:val="green"/>
          <w:u w:val="single"/>
        </w:rPr>
        <w:t>spread</w:t>
      </w:r>
      <w:r w:rsidRPr="00D63063">
        <w:rPr>
          <w:highlight w:val="green"/>
          <w:u w:val="single"/>
        </w:rPr>
        <w:t xml:space="preserve"> very </w:t>
      </w:r>
      <w:r w:rsidRPr="00D63063">
        <w:rPr>
          <w:b/>
          <w:highlight w:val="green"/>
          <w:u w:val="single"/>
        </w:rPr>
        <w:t>rapidly</w:t>
      </w:r>
      <w:r w:rsidRPr="00D63063">
        <w:rPr>
          <w:u w:val="single"/>
        </w:rPr>
        <w:t>. There is also growing concern about engineered viruses. Not only have advances in synthetic biology (</w:t>
      </w:r>
      <w:proofErr w:type="spellStart"/>
      <w:r w:rsidRPr="00D63063">
        <w:rPr>
          <w:u w:val="single"/>
        </w:rPr>
        <w:t>SynBio</w:t>
      </w:r>
      <w:proofErr w:type="spellEnd"/>
      <w:r w:rsidRPr="00D63063">
        <w:rPr>
          <w:u w:val="single"/>
        </w:rPr>
        <w:t xml:space="preserve">) created growing capacity for extremely dangerous viruses to be engineered in a laboratory, but the </w:t>
      </w:r>
      <w:r w:rsidRPr="00D63063">
        <w:rPr>
          <w:b/>
          <w:highlight w:val="green"/>
          <w:u w:val="single"/>
        </w:rPr>
        <w:t>number of people with</w:t>
      </w:r>
      <w:r w:rsidRPr="00D63063">
        <w:rPr>
          <w:highlight w:val="green"/>
          <w:u w:val="single"/>
        </w:rPr>
        <w:t xml:space="preserve"> </w:t>
      </w:r>
      <w:r w:rsidRPr="00D63063">
        <w:rPr>
          <w:u w:val="single"/>
        </w:rPr>
        <w:t xml:space="preserve">access to potentially dangerous </w:t>
      </w:r>
      <w:r w:rsidRPr="00D63063">
        <w:rPr>
          <w:highlight w:val="green"/>
          <w:u w:val="single"/>
        </w:rPr>
        <w:t>‘</w:t>
      </w:r>
      <w:r w:rsidRPr="00D63063">
        <w:rPr>
          <w:b/>
          <w:highlight w:val="green"/>
          <w:u w:val="single"/>
        </w:rPr>
        <w:t>dual use’ technology</w:t>
      </w:r>
      <w:r w:rsidRPr="00D63063">
        <w:rPr>
          <w:highlight w:val="green"/>
          <w:u w:val="single"/>
        </w:rPr>
        <w:t xml:space="preserve"> </w:t>
      </w:r>
      <w:r w:rsidRPr="00D63063">
        <w:rPr>
          <w:u w:val="single"/>
        </w:rPr>
        <w:t xml:space="preserve">has greatly </w:t>
      </w:r>
      <w:r w:rsidRPr="00D63063">
        <w:rPr>
          <w:b/>
          <w:highlight w:val="green"/>
          <w:u w:val="single"/>
        </w:rPr>
        <w:t>expanded</w:t>
      </w:r>
      <w:r w:rsidRPr="00D63063">
        <w:rPr>
          <w:highlight w:val="green"/>
          <w:u w:val="single"/>
        </w:rPr>
        <w:t xml:space="preserve"> </w:t>
      </w:r>
      <w:r w:rsidRPr="00D63063">
        <w:rPr>
          <w:u w:val="single"/>
        </w:rPr>
        <w:t>and continues to expand, making malevolent use of such technology ever more likely</w:t>
      </w:r>
      <w:r w:rsidRPr="00D63063">
        <w:rPr>
          <w:sz w:val="16"/>
        </w:rPr>
        <w:t xml:space="preserve">. In the August 2020 issue of this publication, scientists at the U.S. Military Academy at West Point warned that: 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D63063">
        <w:rPr>
          <w:sz w:val="16"/>
        </w:rPr>
        <w:t>SynBio</w:t>
      </w:r>
      <w:proofErr w:type="spellEnd"/>
      <w:r w:rsidRPr="00D63063">
        <w:rPr>
          <w:sz w:val="16"/>
        </w:rPr>
        <w:t xml:space="preserve"> is changing the threat paradigm. The cost threshold of engineering viruses is also lowering, with the West Point scientists warning that synthetic biology has “placed the ability to recreate some of the deadliest infectious diseases known well within the grasp of the state-sponsored terrorist and the talented non-state actor.”7 As already noted, another source of vulnerability is that deadly viruses could be stolen from or escape from a research laboratory. There are now around 50 Biosafety Level 4f facilities around the world, where the deadliest pathogens are stored and worked on, and this figure is set to increase in the next few </w:t>
      </w:r>
      <w:proofErr w:type="spellStart"/>
      <w:proofErr w:type="gramStart"/>
      <w:r w:rsidRPr="00D63063">
        <w:rPr>
          <w:sz w:val="16"/>
        </w:rPr>
        <w:t>years.g</w:t>
      </w:r>
      <w:proofErr w:type="spellEnd"/>
      <w:proofErr w:type="gramEnd"/>
      <w:r w:rsidRPr="00D63063">
        <w:rPr>
          <w:sz w:val="16"/>
        </w:rPr>
        <w:t xml:space="preserve"> This is a large increase over the last 30 years, creating bigger risk of a breach. Of equal, if not greater concern are the thousands of Biosafety Level 3 labs globally,8 which handle deadly pathogens like COVID-19.9 </w:t>
      </w:r>
      <w:r w:rsidRPr="00D63063">
        <w:rPr>
          <w:u w:val="single"/>
        </w:rPr>
        <w:t xml:space="preserve">Given what has been outlined above, the risk of a future destructive biological attack or another devastating global pandemic should no longer be seen as low. From this point forward, </w:t>
      </w:r>
      <w:r w:rsidRPr="00D63063">
        <w:rPr>
          <w:b/>
          <w:highlight w:val="green"/>
          <w:u w:val="single"/>
        </w:rPr>
        <w:t>there should no higher priority</w:t>
      </w:r>
      <w:r w:rsidRPr="00D63063">
        <w:rPr>
          <w:highlight w:val="green"/>
          <w:u w:val="single"/>
        </w:rPr>
        <w:t xml:space="preserve"> </w:t>
      </w:r>
      <w:r w:rsidRPr="00D63063">
        <w:rPr>
          <w:u w:val="single"/>
        </w:rPr>
        <w:t xml:space="preserve">for the international community </w:t>
      </w:r>
      <w:r w:rsidRPr="00D63063">
        <w:rPr>
          <w:b/>
          <w:highlight w:val="green"/>
          <w:u w:val="single"/>
          <w:bdr w:val="single" w:sz="12" w:space="0" w:color="auto"/>
        </w:rPr>
        <w:t>than biosecurity</w:t>
      </w:r>
      <w:r w:rsidRPr="00D63063">
        <w:rPr>
          <w:u w:val="single"/>
        </w:rPr>
        <w:t>.</w:t>
      </w:r>
    </w:p>
    <w:p w14:paraId="4FC65336" w14:textId="77777777" w:rsidR="005456B7" w:rsidRDefault="005456B7" w:rsidP="005456B7">
      <w:pPr>
        <w:pStyle w:val="Heading3"/>
      </w:pPr>
      <w:proofErr w:type="spellStart"/>
      <w:r>
        <w:lastRenderedPageBreak/>
        <w:t>Whisteblowing</w:t>
      </w:r>
      <w:proofErr w:type="spellEnd"/>
    </w:p>
    <w:p w14:paraId="06731550" w14:textId="77777777" w:rsidR="005456B7" w:rsidRDefault="005456B7" w:rsidP="005456B7">
      <w:pPr>
        <w:pStyle w:val="Heading4"/>
      </w:pPr>
      <w:r>
        <w:t xml:space="preserve">Top-Level – this Advantage is </w:t>
      </w:r>
      <w:r>
        <w:rPr>
          <w:u w:val="single"/>
        </w:rPr>
        <w:t>missing uniqueness</w:t>
      </w:r>
      <w:r>
        <w:t xml:space="preserve"> – they have card zero that whistleblowers are </w:t>
      </w:r>
      <w:r>
        <w:rPr>
          <w:u w:val="single"/>
        </w:rPr>
        <w:t>high now</w:t>
      </w:r>
      <w:r>
        <w:t xml:space="preserve"> – they just don’t want to due to Trade Secrets – threats of getting fired, being paid off, etc. are all </w:t>
      </w:r>
      <w:r>
        <w:rPr>
          <w:u w:val="single"/>
        </w:rPr>
        <w:t>huge alt causes</w:t>
      </w:r>
      <w:r>
        <w:t xml:space="preserve"> to the </w:t>
      </w:r>
      <w:proofErr w:type="spellStart"/>
      <w:r>
        <w:t>Aff</w:t>
      </w:r>
      <w:proofErr w:type="spellEnd"/>
      <w:r>
        <w:t xml:space="preserve"> that thump this to </w:t>
      </w:r>
      <w:r>
        <w:rPr>
          <w:u w:val="single"/>
        </w:rPr>
        <w:t>zero</w:t>
      </w:r>
      <w:r>
        <w:t>.</w:t>
      </w:r>
    </w:p>
    <w:p w14:paraId="0805579C" w14:textId="77777777" w:rsidR="005456B7" w:rsidRDefault="005456B7" w:rsidP="005456B7">
      <w:pPr>
        <w:pStyle w:val="Heading4"/>
      </w:pPr>
      <w:r>
        <w:t xml:space="preserve">DA turn this Advantage – 1] 1AC Dreyfus and </w:t>
      </w:r>
      <w:proofErr w:type="spellStart"/>
      <w:r>
        <w:t>Galizzi</w:t>
      </w:r>
      <w:proofErr w:type="spellEnd"/>
      <w:r>
        <w:t xml:space="preserve"> cite protective equipment or supplies – Innovation is key to </w:t>
      </w:r>
      <w:r>
        <w:rPr>
          <w:u w:val="single"/>
        </w:rPr>
        <w:t>making better</w:t>
      </w:r>
      <w:r>
        <w:t xml:space="preserve">, </w:t>
      </w:r>
      <w:r>
        <w:rPr>
          <w:u w:val="single"/>
        </w:rPr>
        <w:t>more effective</w:t>
      </w:r>
      <w:r>
        <w:t xml:space="preserve"> medical tools to fight pandemics and 2] 1AC Mooney proves our </w:t>
      </w:r>
      <w:proofErr w:type="spellStart"/>
      <w:r>
        <w:t>arg</w:t>
      </w:r>
      <w:proofErr w:type="spellEnd"/>
      <w:r>
        <w:t xml:space="preserve"> – we need new Vaccine Preparedness</w:t>
      </w:r>
    </w:p>
    <w:p w14:paraId="4FFEC254" w14:textId="77777777" w:rsidR="005456B7" w:rsidRPr="00257B52" w:rsidRDefault="005456B7" w:rsidP="005456B7">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4" w:history="1">
        <w:r w:rsidRPr="00D53B9C">
          <w:rPr>
            <w:rStyle w:val="Hyperlink"/>
          </w:rPr>
          <w:t>https://cepi.net/news_cepi/preparing-for-the-next-disease-x/</w:t>
        </w:r>
      </w:hyperlink>
      <w:r>
        <w:t xml:space="preserve">, accessed 9-10-21, HKR-AM)//Re-cut by Elmer </w:t>
      </w:r>
    </w:p>
    <w:p w14:paraId="7B71F55E" w14:textId="77777777" w:rsidR="005456B7" w:rsidRPr="00257B52" w:rsidRDefault="005456B7" w:rsidP="005456B7">
      <w:pPr>
        <w:rPr>
          <w:sz w:val="16"/>
        </w:rPr>
      </w:pPr>
      <w:r w:rsidRPr="00257B52">
        <w:rPr>
          <w:sz w:val="16"/>
        </w:rPr>
        <w:t xml:space="preserve">We cannot develop vaccines against all potential viral threats, </w:t>
      </w:r>
      <w:r w:rsidRPr="00257B52">
        <w:rPr>
          <w:u w:val="single"/>
        </w:rPr>
        <w:t xml:space="preserve">but </w:t>
      </w:r>
      <w:r w:rsidRPr="00257B52">
        <w:rPr>
          <w:b/>
          <w:highlight w:val="green"/>
          <w:u w:val="single"/>
        </w:rPr>
        <w:t>we could produce a library of prototype vaccines</w:t>
      </w:r>
      <w:r w:rsidRPr="00257B52">
        <w:rPr>
          <w:highlight w:val="green"/>
          <w:u w:val="single"/>
        </w:rPr>
        <w:t xml:space="preserve"> </w:t>
      </w:r>
      <w:r w:rsidRPr="00257B52">
        <w:rPr>
          <w:b/>
          <w:highlight w:val="green"/>
          <w:u w:val="single"/>
        </w:rPr>
        <w:t xml:space="preserve">and other biological interventions </w:t>
      </w:r>
      <w:r w:rsidRPr="00257B52">
        <w:rPr>
          <w:u w:val="single"/>
        </w:rPr>
        <w:t xml:space="preserve">against representative pathogens </w:t>
      </w:r>
      <w:r w:rsidRPr="00257B52">
        <w:rPr>
          <w:b/>
          <w:highlight w:val="green"/>
          <w:u w:val="single"/>
        </w:rPr>
        <w:t>from each</w:t>
      </w:r>
      <w:r w:rsidRPr="00257B52">
        <w:rPr>
          <w:highlight w:val="green"/>
          <w:u w:val="single"/>
        </w:rPr>
        <w:t xml:space="preserve"> </w:t>
      </w:r>
      <w:r w:rsidRPr="00257B52">
        <w:rPr>
          <w:u w:val="single"/>
        </w:rPr>
        <w:t xml:space="preserve">of these 25 </w:t>
      </w:r>
      <w:r w:rsidRPr="00257B52">
        <w:rPr>
          <w:b/>
          <w:highlight w:val="green"/>
          <w:u w:val="single"/>
        </w:rPr>
        <w:t>viral families</w:t>
      </w:r>
      <w:r w:rsidRPr="00257B52">
        <w:rPr>
          <w:u w:val="single"/>
        </w:rPr>
        <w:t xml:space="preserve">. </w:t>
      </w:r>
      <w:r w:rsidRPr="00257B52">
        <w:rPr>
          <w:b/>
          <w:highlight w:val="green"/>
          <w:u w:val="single"/>
        </w:rPr>
        <w:t>Having such a library</w:t>
      </w:r>
      <w:r w:rsidRPr="00257B52">
        <w:rPr>
          <w:highlight w:val="green"/>
          <w:u w:val="single"/>
        </w:rPr>
        <w:t xml:space="preserve"> </w:t>
      </w:r>
      <w:r w:rsidRPr="00257B52">
        <w:rPr>
          <w:u w:val="single"/>
        </w:rPr>
        <w:t xml:space="preserve">of prototype vaccines, which </w:t>
      </w:r>
      <w:r w:rsidRPr="00257B52">
        <w:rPr>
          <w:b/>
          <w:highlight w:val="green"/>
          <w:u w:val="single"/>
        </w:rPr>
        <w:t>could be ‘pulled</w:t>
      </w:r>
      <w:r w:rsidRPr="00257B52">
        <w:rPr>
          <w:highlight w:val="green"/>
          <w:u w:val="single"/>
        </w:rPr>
        <w:t xml:space="preserve"> </w:t>
      </w:r>
      <w:r w:rsidRPr="00257B52">
        <w:rPr>
          <w:u w:val="single"/>
        </w:rPr>
        <w:t xml:space="preserve">off the shelf’, </w:t>
      </w:r>
      <w:r w:rsidRPr="00257B52">
        <w:rPr>
          <w:b/>
          <w:highlight w:val="green"/>
          <w:u w:val="single"/>
        </w:rPr>
        <w:t>and advanced</w:t>
      </w:r>
      <w:r w:rsidRPr="00257B52">
        <w:rPr>
          <w:highlight w:val="green"/>
          <w:u w:val="single"/>
        </w:rPr>
        <w:t xml:space="preserve"> </w:t>
      </w:r>
      <w:r w:rsidRPr="00257B52">
        <w:rPr>
          <w:u w:val="single"/>
        </w:rPr>
        <w:t xml:space="preserve">into clinical testing </w:t>
      </w:r>
      <w:r w:rsidRPr="00257B52">
        <w:rPr>
          <w:b/>
          <w:highlight w:val="green"/>
          <w:u w:val="single"/>
        </w:rPr>
        <w:t>as soon as</w:t>
      </w:r>
      <w:r w:rsidRPr="00257B52">
        <w:rPr>
          <w:highlight w:val="green"/>
          <w:u w:val="single"/>
        </w:rPr>
        <w:t xml:space="preserve"> </w:t>
      </w:r>
      <w:r w:rsidRPr="00257B52">
        <w:rPr>
          <w:u w:val="single"/>
        </w:rPr>
        <w:t xml:space="preserve">a related </w:t>
      </w:r>
      <w:r w:rsidRPr="00257B52">
        <w:rPr>
          <w:b/>
          <w:highlight w:val="green"/>
          <w:u w:val="single"/>
        </w:rPr>
        <w:t>threat emerges</w:t>
      </w:r>
      <w:r w:rsidRPr="00257B52">
        <w:rPr>
          <w:highlight w:val="green"/>
          <w:u w:val="single"/>
        </w:rPr>
        <w:t xml:space="preserve"> </w:t>
      </w:r>
      <w:r w:rsidRPr="00257B52">
        <w:rPr>
          <w:u w:val="single"/>
        </w:rPr>
        <w:t>would dramatically accelerate the development of vaccines</w:t>
      </w:r>
      <w:r w:rsidRPr="00257B52">
        <w:rPr>
          <w:sz w:val="16"/>
        </w:rPr>
        <w:t>. We also know that beta coronaviruses that cause SARS and MERS are associated with case fatality rates of 10-35% (25-88 times worse than COVID-19) and that coronaviruses circulate widely in animal reservoirs. The emergence of a coronavirus variant combining the transmissibility of COVID-19 with the lethality of SARS or MERS would be utterly devastating.</w:t>
      </w:r>
      <w:r w:rsidRPr="00257B52">
        <w:rPr>
          <w:u w:val="single"/>
        </w:rPr>
        <w:t xml:space="preserve"> </w:t>
      </w:r>
      <w:r w:rsidRPr="00257B52">
        <w:rPr>
          <w:b/>
          <w:highlight w:val="green"/>
          <w:u w:val="single"/>
        </w:rPr>
        <w:t xml:space="preserve">We must </w:t>
      </w:r>
      <w:proofErr w:type="spellStart"/>
      <w:r w:rsidRPr="00257B52">
        <w:rPr>
          <w:b/>
          <w:highlight w:val="green"/>
          <w:u w:val="single"/>
        </w:rPr>
        <w:t>minimise</w:t>
      </w:r>
      <w:proofErr w:type="spellEnd"/>
      <w:r w:rsidRPr="00257B52">
        <w:rPr>
          <w:highlight w:val="green"/>
          <w:u w:val="single"/>
        </w:rPr>
        <w:t xml:space="preserve"> </w:t>
      </w:r>
      <w:r w:rsidRPr="00257B52">
        <w:rPr>
          <w:b/>
          <w:highlight w:val="green"/>
          <w:u w:val="single"/>
        </w:rPr>
        <w:t>this threat</w:t>
      </w:r>
      <w:r w:rsidRPr="00257B52">
        <w:rPr>
          <w:highlight w:val="green"/>
          <w:u w:val="single"/>
        </w:rPr>
        <w:t xml:space="preserve"> </w:t>
      </w:r>
      <w:r w:rsidRPr="00257B52">
        <w:rPr>
          <w:u w:val="single"/>
        </w:rPr>
        <w:t xml:space="preserve">as a matter of urgency. One </w:t>
      </w:r>
      <w:r w:rsidRPr="00257B52">
        <w:rPr>
          <w:b/>
          <w:highlight w:val="green"/>
          <w:u w:val="single"/>
        </w:rPr>
        <w:t xml:space="preserve">way to do this </w:t>
      </w:r>
      <w:r w:rsidRPr="00257B52">
        <w:rPr>
          <w:u w:val="single"/>
        </w:rPr>
        <w:t xml:space="preserve">in the long-term </w:t>
      </w:r>
      <w:r w:rsidRPr="00257B52">
        <w:rPr>
          <w:b/>
          <w:highlight w:val="green"/>
          <w:u w:val="single"/>
        </w:rPr>
        <w:t>would be to develop a vaccine that provides broad protection</w:t>
      </w:r>
      <w:r w:rsidRPr="00257B52">
        <w:rPr>
          <w:highlight w:val="green"/>
          <w:u w:val="single"/>
        </w:rPr>
        <w:t xml:space="preserve"> </w:t>
      </w:r>
      <w:r w:rsidRPr="00257B52">
        <w:rPr>
          <w:u w:val="single"/>
        </w:rPr>
        <w:t>against coronaviruses in general.</w:t>
      </w:r>
      <w:r w:rsidRPr="00257B52">
        <w:rPr>
          <w:sz w:val="16"/>
        </w:rPr>
        <w:t xml:space="preserve"> If we can produce vaccines against Disease X in a matter of months instead of a year or more, we could </w:t>
      </w:r>
      <w:proofErr w:type="spellStart"/>
      <w:r w:rsidRPr="00257B52">
        <w:rPr>
          <w:sz w:val="16"/>
        </w:rPr>
        <w:t>revolutionise</w:t>
      </w:r>
      <w:proofErr w:type="spellEnd"/>
      <w:r w:rsidRPr="00257B52">
        <w:rPr>
          <w:sz w:val="16"/>
        </w:rPr>
        <w:t xml:space="preserve"> the world’s ability to respond to epidemic and pandemic diseases. Disease X and other emerging infectious diseases pose an existential threat to humanity. But for the first time in history, with the right level of financial commitment and political will, we could credibly aim to eliminate the risk of epidemics and pandemics.  </w:t>
      </w:r>
    </w:p>
    <w:p w14:paraId="5DDF03B8" w14:textId="77777777" w:rsidR="005456B7" w:rsidRPr="00257B52" w:rsidRDefault="005456B7" w:rsidP="005456B7">
      <w:pPr>
        <w:pStyle w:val="Heading4"/>
      </w:pPr>
      <w:r>
        <w:t xml:space="preserve">Zero Inherency or Uniqueness – the EU </w:t>
      </w:r>
      <w:r>
        <w:rPr>
          <w:u w:val="single"/>
        </w:rPr>
        <w:t>passed</w:t>
      </w:r>
      <w:r>
        <w:t xml:space="preserve"> a Whistleblower Directive in </w:t>
      </w:r>
      <w:r>
        <w:rPr>
          <w:u w:val="single"/>
        </w:rPr>
        <w:t>2019</w:t>
      </w:r>
      <w:r>
        <w:t xml:space="preserve"> – note they have </w:t>
      </w:r>
      <w:r>
        <w:rPr>
          <w:u w:val="single"/>
        </w:rPr>
        <w:t>card zero</w:t>
      </w:r>
      <w:r>
        <w:t xml:space="preserve"> more recent – only card is 1AC HAI et Al 14 which doesn’t assume </w:t>
      </w:r>
      <w:r>
        <w:rPr>
          <w:u w:val="single"/>
        </w:rPr>
        <w:t>recent changes</w:t>
      </w:r>
      <w:r>
        <w:t>.</w:t>
      </w:r>
    </w:p>
    <w:p w14:paraId="4F9E8B53" w14:textId="77777777" w:rsidR="005456B7" w:rsidRPr="00257B52" w:rsidRDefault="005456B7" w:rsidP="005456B7">
      <w:proofErr w:type="spellStart"/>
      <w:r w:rsidRPr="00257B52">
        <w:rPr>
          <w:rStyle w:val="Style13ptBold"/>
        </w:rPr>
        <w:t>Sandeen</w:t>
      </w:r>
      <w:proofErr w:type="spellEnd"/>
      <w:r w:rsidRPr="00257B52">
        <w:rPr>
          <w:rStyle w:val="Style13ptBold"/>
        </w:rPr>
        <w:t xml:space="preserve"> and </w:t>
      </w:r>
      <w:proofErr w:type="spellStart"/>
      <w:r w:rsidRPr="00257B52">
        <w:rPr>
          <w:rStyle w:val="Style13ptBold"/>
        </w:rPr>
        <w:t>Mylly</w:t>
      </w:r>
      <w:proofErr w:type="spellEnd"/>
      <w:r w:rsidRPr="00257B52">
        <w:rPr>
          <w:rStyle w:val="Style13ptBold"/>
        </w:rPr>
        <w:t xml:space="preserve"> 20</w:t>
      </w:r>
      <w:r>
        <w:t xml:space="preserve"> </w:t>
      </w:r>
      <w:r w:rsidRPr="00257B52">
        <w:t xml:space="preserve">Sharon K. </w:t>
      </w:r>
      <w:proofErr w:type="spellStart"/>
      <w:r w:rsidRPr="00257B52">
        <w:t>Sandeen</w:t>
      </w:r>
      <w:proofErr w:type="spellEnd"/>
      <w:r w:rsidRPr="00257B52">
        <w:t xml:space="preserve"> &amp; Ulla-</w:t>
      </w:r>
      <w:proofErr w:type="spellStart"/>
      <w:r w:rsidRPr="00257B52">
        <w:t>Maija</w:t>
      </w:r>
      <w:proofErr w:type="spellEnd"/>
      <w:r w:rsidRPr="00257B52">
        <w:t xml:space="preserve"> </w:t>
      </w:r>
      <w:proofErr w:type="spellStart"/>
      <w:r w:rsidRPr="00257B52">
        <w:t>Mylly</w:t>
      </w:r>
      <w:proofErr w:type="spellEnd"/>
      <w:r w:rsidRPr="00257B52">
        <w:t xml:space="preserve"> 20, Trade Secrets and the Right to Information: A Comparative Analysis of E.U. and U.S. Approaches to Freedom of Expression and Whistleblowing, 21 N.C. J.L. &amp; TECH. 1 (2020). Available at: https://scholarship.law.unc.edu/ncjolt/vol21/iss3/2 //</w:t>
      </w:r>
      <w:proofErr w:type="spellStart"/>
      <w:r w:rsidRPr="00257B52">
        <w:t>sid</w:t>
      </w:r>
      <w:proofErr w:type="spellEnd"/>
    </w:p>
    <w:p w14:paraId="1053D50F" w14:textId="77777777" w:rsidR="005456B7" w:rsidRPr="009E1EF1" w:rsidRDefault="005456B7" w:rsidP="005456B7">
      <w:pPr>
        <w:rPr>
          <w:sz w:val="16"/>
        </w:rPr>
      </w:pPr>
      <w:r w:rsidRPr="009E1EF1">
        <w:rPr>
          <w:sz w:val="16"/>
        </w:rPr>
        <w:t xml:space="preserve">The </w:t>
      </w:r>
      <w:r w:rsidRPr="00622E44">
        <w:rPr>
          <w:rStyle w:val="StyleUnderline"/>
          <w:highlight w:val="green"/>
        </w:rPr>
        <w:t>E.U</w:t>
      </w:r>
      <w:r w:rsidRPr="009E1EF1">
        <w:rPr>
          <w:sz w:val="16"/>
        </w:rPr>
        <w:t xml:space="preserve">. </w:t>
      </w:r>
      <w:r w:rsidRPr="00622E44">
        <w:rPr>
          <w:rStyle w:val="StyleUnderline"/>
          <w:highlight w:val="green"/>
        </w:rPr>
        <w:t>adopted</w:t>
      </w:r>
      <w:r w:rsidRPr="00622E44">
        <w:rPr>
          <w:sz w:val="16"/>
          <w:highlight w:val="green"/>
        </w:rPr>
        <w:t xml:space="preserve"> </w:t>
      </w:r>
      <w:r w:rsidRPr="009E1EF1">
        <w:rPr>
          <w:sz w:val="16"/>
        </w:rPr>
        <w:t xml:space="preserve">a </w:t>
      </w:r>
      <w:r w:rsidRPr="00622E44">
        <w:rPr>
          <w:rStyle w:val="StyleUnderline"/>
          <w:highlight w:val="green"/>
        </w:rPr>
        <w:t>Directive</w:t>
      </w:r>
      <w:r w:rsidRPr="00622E44">
        <w:rPr>
          <w:sz w:val="16"/>
          <w:highlight w:val="green"/>
        </w:rPr>
        <w:t xml:space="preserve"> </w:t>
      </w:r>
      <w:r w:rsidRPr="00622E44">
        <w:rPr>
          <w:rStyle w:val="StyleUnderline"/>
          <w:highlight w:val="green"/>
        </w:rPr>
        <w:t>for</w:t>
      </w:r>
      <w:r w:rsidRPr="00622E44">
        <w:rPr>
          <w:sz w:val="16"/>
          <w:highlight w:val="green"/>
        </w:rPr>
        <w:t xml:space="preserve"> </w:t>
      </w:r>
      <w:r w:rsidRPr="009E1EF1">
        <w:rPr>
          <w:sz w:val="16"/>
        </w:rPr>
        <w:t xml:space="preserve">the </w:t>
      </w:r>
      <w:r w:rsidRPr="00622E44">
        <w:rPr>
          <w:rStyle w:val="StyleUnderline"/>
          <w:highlight w:val="green"/>
        </w:rPr>
        <w:t>protection</w:t>
      </w:r>
      <w:r w:rsidRPr="00622E44">
        <w:rPr>
          <w:sz w:val="16"/>
          <w:highlight w:val="green"/>
        </w:rPr>
        <w:t xml:space="preserve"> </w:t>
      </w:r>
      <w:r w:rsidRPr="00622E44">
        <w:rPr>
          <w:rStyle w:val="StyleUnderline"/>
          <w:highlight w:val="green"/>
        </w:rPr>
        <w:t>of whistleblowers</w:t>
      </w:r>
      <w:r w:rsidRPr="00622E44">
        <w:rPr>
          <w:sz w:val="16"/>
          <w:highlight w:val="green"/>
        </w:rPr>
        <w:t xml:space="preserve"> </w:t>
      </w:r>
      <w:r w:rsidRPr="009E1EF1">
        <w:rPr>
          <w:sz w:val="16"/>
        </w:rPr>
        <w:t xml:space="preserve">(“Whistleblower Directive”) </w:t>
      </w:r>
      <w:r w:rsidRPr="00622E44">
        <w:rPr>
          <w:rStyle w:val="StyleUnderline"/>
          <w:highlight w:val="green"/>
        </w:rPr>
        <w:t>in April 2019</w:t>
      </w:r>
      <w:r w:rsidRPr="009E1EF1">
        <w:rPr>
          <w:sz w:val="16"/>
        </w:rPr>
        <w:t xml:space="preserve">.199 </w:t>
      </w:r>
      <w:proofErr w:type="gramStart"/>
      <w:r w:rsidRPr="009E1EF1">
        <w:rPr>
          <w:sz w:val="16"/>
        </w:rPr>
        <w:t>The</w:t>
      </w:r>
      <w:proofErr w:type="gramEnd"/>
      <w:r w:rsidRPr="009E1EF1">
        <w:rPr>
          <w:sz w:val="16"/>
        </w:rPr>
        <w:t xml:space="preserve"> objective of the Directive is to give further protection to whistleblowers to prevent breaches of law which are harmful to the public interest (Recital 1). The material scope of the Whistleblower Directive covers among others the following </w:t>
      </w:r>
      <w:r w:rsidRPr="009E1EF1">
        <w:rPr>
          <w:sz w:val="16"/>
        </w:rPr>
        <w:lastRenderedPageBreak/>
        <w:t xml:space="preserve">areas of E.U. law: food and feed safety, transport safety, consumer protection, nuclear safety, public health, environmental protection, public procurement, financial services and protection of privacy (Article 2). Thus, even though the Whistleblower Directive covers many areas of E.U. law, the approach is still sector specific, which is similar to the U.S. approach albeit in the U.S. there are different laws for different situations and sectors. Before the introduction of the Whistleblower Directive, some urged a need for a horizontal approach. But the </w:t>
      </w:r>
      <w:r w:rsidRPr="009E1EF1">
        <w:rPr>
          <w:rStyle w:val="Emphasis"/>
        </w:rPr>
        <w:t>E.U. does not have a power to legislate in all areas of law, which ruled out a horizontal approach</w:t>
      </w:r>
      <w:r w:rsidRPr="009E1EF1">
        <w:rPr>
          <w:sz w:val="16"/>
        </w:rPr>
        <w:t xml:space="preserve">.200 Moreover, the material scope of the Whistleblower Directive does not cover all breaches of Union law, but only breaches in the areas of Union law which are explicitly mentioned under Article 2. From the recitals of the Whistleblower Directive, one can learn that areas selected are the ones where breaches may cause serious harm to public interest and welfare of society.201 However, E.U. Member States are allowed to extend the application of the Directive to other areas of law. Moreover, the Whistleblower Directive does not have an impact on legislation already at place in the Member States for reporting wrongdoings in some specific areas of law. Under Article 21(7) of the Whistleblower Directive, if there is a need to disclose trade secrets, when reporting or disclosing information, which falls within the scope of the Whistleblower Directive, such disclosures are considered to be lawful disclosures under Article 3(2) of the Trade Secret Directive. Consequently, the Whistleblower Directive is a lex </w:t>
      </w:r>
      <w:proofErr w:type="spellStart"/>
      <w:r w:rsidRPr="009E1EF1">
        <w:rPr>
          <w:sz w:val="16"/>
        </w:rPr>
        <w:t>specialis</w:t>
      </w:r>
      <w:proofErr w:type="spellEnd"/>
      <w:r w:rsidRPr="009E1EF1">
        <w:rPr>
          <w:sz w:val="16"/>
        </w:rPr>
        <w:t xml:space="preserve"> within the scope of the Whistleblower Directive. However, these two Directives are understood as complementing each other and it is clearly highlighted that when cases do not belong to the scope of the Whistleblower Directive, the exceptions provided in the Trade Secret Directive remain applicable (Recital 100); for instance, freedom of expression exceptions may apply. However, the introduction of the Whistleblower Directive may have an impact on interpretations of the Trade Secret Directive. For example, the material scope of the Whistleblower Directive can provide some guidance when analyzing when there is a public interest in disclosing misconduct, wrongdoing or illegal activity under the Trade Secret Directive. But the interpretation of the exceptions in the Trade Secret Directive should not become more limited, even though there might be less need to rely on provisions of the Trade Secret Directive, as the material and the personal scopes of the Whistleblower Directive are very broad. The </w:t>
      </w:r>
      <w:r w:rsidRPr="00622E44">
        <w:rPr>
          <w:rStyle w:val="StyleUnderline"/>
          <w:highlight w:val="green"/>
        </w:rPr>
        <w:t>personal scope of the Whistleblower Directive is</w:t>
      </w:r>
      <w:r w:rsidRPr="009E1EF1">
        <w:rPr>
          <w:sz w:val="16"/>
        </w:rPr>
        <w:t xml:space="preserve"> quite </w:t>
      </w:r>
      <w:r w:rsidRPr="00622E44">
        <w:rPr>
          <w:rStyle w:val="StyleUnderline"/>
          <w:highlight w:val="green"/>
        </w:rPr>
        <w:t>all- encompassing</w:t>
      </w:r>
      <w:r w:rsidRPr="009E1EF1">
        <w:rPr>
          <w:sz w:val="16"/>
        </w:rPr>
        <w:t xml:space="preserve">. Even though the provision refers to the persons who learn the information in work-related situations, the definitions applied also cover job-applicants, trainees, freelancers, sub-contractors and different type of collaborators who could face some harmful consequences due to disclosures. In addition, </w:t>
      </w:r>
      <w:r w:rsidRPr="00622E44">
        <w:rPr>
          <w:rStyle w:val="StyleUnderline"/>
          <w:highlight w:val="green"/>
        </w:rPr>
        <w:t>it</w:t>
      </w:r>
      <w:r w:rsidRPr="00622E44">
        <w:rPr>
          <w:sz w:val="16"/>
          <w:highlight w:val="green"/>
        </w:rPr>
        <w:t xml:space="preserve"> </w:t>
      </w:r>
      <w:r w:rsidRPr="00622E44">
        <w:rPr>
          <w:rStyle w:val="StyleUnderline"/>
          <w:highlight w:val="green"/>
        </w:rPr>
        <w:t>is applicable both to public and private sectors</w:t>
      </w:r>
      <w:r w:rsidRPr="00622E44">
        <w:rPr>
          <w:sz w:val="16"/>
          <w:highlight w:val="green"/>
        </w:rPr>
        <w:t xml:space="preserve"> </w:t>
      </w:r>
      <w:r w:rsidRPr="009E1EF1">
        <w:rPr>
          <w:sz w:val="16"/>
        </w:rPr>
        <w:t xml:space="preserve">(Article 4). Also, in the Trade Secret Directive the personal scope of the whistleblowing provision is wide, but it has been reached through defining the exception to cover the disclosure activity without making any reference to the personal scope of the exception. In accordance with the Whistleblower Directive, </w:t>
      </w:r>
      <w:r w:rsidRPr="00622E44">
        <w:rPr>
          <w:rStyle w:val="StyleUnderline"/>
          <w:highlight w:val="green"/>
        </w:rPr>
        <w:t>Member States are obligated to set up procedures for internal and external reporting</w:t>
      </w:r>
      <w:r w:rsidRPr="009E1EF1">
        <w:rPr>
          <w:sz w:val="16"/>
        </w:rPr>
        <w:t xml:space="preserve">. The Whistleblower Directive clearly refers to and draws upon the ECtHR’s practice on this issue (Recital 32). Under the Trade Secret Directive, the recitals only referred to the Charter provisions, but in the Whistleblower Directive there is a direct reference also to the ECHR. Moreover, one can see the impact of the ECtHR’s case law in the structuring of the internal and external reporting channels. How an entity’s internal reporting channels and relevant public authorities should be preferred before disclosing the wrongdoing to the general public seems to stem from the case law of the ECtHR. This preference is also illustrated in the cases discussed above. The disclosure to the public should always be the last resort. However, the Directive also provides some flexibility for cases when these preferred reporting channels are deemed to be impractical. In such cases the wrongdoings could be reported directly to the public. Article 15 sets up specific conditions when public disclosures are allowed. First, one is allowed to disclose information to the public, if they first have used internal and/or external reporting channels, but there has been no action taken within the timeframes set in the Whistleblower Directive. Moreover, </w:t>
      </w:r>
      <w:r w:rsidRPr="00622E44">
        <w:rPr>
          <w:rStyle w:val="StyleUnderline"/>
          <w:highlight w:val="green"/>
        </w:rPr>
        <w:t>one is allowed to disclose information</w:t>
      </w:r>
      <w:r w:rsidRPr="00622E44">
        <w:rPr>
          <w:sz w:val="16"/>
          <w:highlight w:val="green"/>
        </w:rPr>
        <w:t xml:space="preserve"> </w:t>
      </w:r>
      <w:r w:rsidRPr="009E1EF1">
        <w:rPr>
          <w:sz w:val="16"/>
        </w:rPr>
        <w:t xml:space="preserve">to the public </w:t>
      </w:r>
      <w:r w:rsidRPr="00622E44">
        <w:rPr>
          <w:rStyle w:val="StyleUnderline"/>
          <w:highlight w:val="green"/>
        </w:rPr>
        <w:t>when</w:t>
      </w:r>
      <w:r w:rsidRPr="00622E44">
        <w:rPr>
          <w:sz w:val="16"/>
          <w:highlight w:val="green"/>
        </w:rPr>
        <w:t xml:space="preserve"> </w:t>
      </w:r>
      <w:r w:rsidRPr="00622E44">
        <w:rPr>
          <w:rStyle w:val="StyleUnderline"/>
          <w:highlight w:val="green"/>
        </w:rPr>
        <w:t>one has reasonable grounds to believe that there is an imminent or manifest danger to the public interest</w:t>
      </w:r>
      <w:r w:rsidRPr="009E1EF1">
        <w:rPr>
          <w:sz w:val="16"/>
        </w:rPr>
        <w:t xml:space="preserve">. Likewise, public disclosure is allowed in cases of external reporting if one believes that because of the specific circumstances of the case there is a risk of retaliation or low prospect of the case being addressed, such as that evidence may be concealed or destroyed or that an authority is in collusion with the perpetrator of the breach or involved in the breach. This provision defines the conditions in a quite detailed manner. </w:t>
      </w:r>
    </w:p>
    <w:p w14:paraId="7B21551F" w14:textId="77777777" w:rsidR="005456B7" w:rsidRDefault="005456B7" w:rsidP="005456B7">
      <w:pPr>
        <w:pStyle w:val="Heading4"/>
      </w:pPr>
      <w:r>
        <w:t>Final wording of the EU Trade Secrets Directive doesn’t require that defendants prove they acted in the public interest, but only that they had reasonable cause to believe they did.</w:t>
      </w:r>
    </w:p>
    <w:p w14:paraId="48CB7AB3" w14:textId="77777777" w:rsidR="005456B7" w:rsidRPr="00257B52" w:rsidRDefault="005456B7" w:rsidP="005456B7">
      <w:proofErr w:type="spellStart"/>
      <w:r w:rsidRPr="00257B52">
        <w:rPr>
          <w:rStyle w:val="Style13ptBold"/>
        </w:rPr>
        <w:t>Sandeen</w:t>
      </w:r>
      <w:proofErr w:type="spellEnd"/>
      <w:r w:rsidRPr="00257B52">
        <w:rPr>
          <w:rStyle w:val="Style13ptBold"/>
        </w:rPr>
        <w:t xml:space="preserve"> and </w:t>
      </w:r>
      <w:proofErr w:type="spellStart"/>
      <w:r w:rsidRPr="00257B52">
        <w:rPr>
          <w:rStyle w:val="Style13ptBold"/>
        </w:rPr>
        <w:t>Mylly</w:t>
      </w:r>
      <w:proofErr w:type="spellEnd"/>
      <w:r w:rsidRPr="00257B52">
        <w:rPr>
          <w:rStyle w:val="Style13ptBold"/>
        </w:rPr>
        <w:t xml:space="preserve"> 20</w:t>
      </w:r>
      <w:r>
        <w:t xml:space="preserve"> </w:t>
      </w:r>
      <w:r w:rsidRPr="00257B52">
        <w:t xml:space="preserve">Sharon K. </w:t>
      </w:r>
      <w:proofErr w:type="spellStart"/>
      <w:r w:rsidRPr="00257B52">
        <w:t>Sandeen</w:t>
      </w:r>
      <w:proofErr w:type="spellEnd"/>
      <w:r w:rsidRPr="00257B52">
        <w:t xml:space="preserve"> &amp; Ulla-</w:t>
      </w:r>
      <w:proofErr w:type="spellStart"/>
      <w:r w:rsidRPr="00257B52">
        <w:t>Maija</w:t>
      </w:r>
      <w:proofErr w:type="spellEnd"/>
      <w:r w:rsidRPr="00257B52">
        <w:t xml:space="preserve"> </w:t>
      </w:r>
      <w:proofErr w:type="spellStart"/>
      <w:r w:rsidRPr="00257B52">
        <w:t>Mylly</w:t>
      </w:r>
      <w:proofErr w:type="spellEnd"/>
      <w:r w:rsidRPr="00257B52">
        <w:t xml:space="preserve"> 20, Trade Secrets and the Right to Information: A Comparative Analysis of E.U. and U.S. Approaches </w:t>
      </w:r>
      <w:r w:rsidRPr="00257B52">
        <w:lastRenderedPageBreak/>
        <w:t>to Freedom of Expression and Whistleblowing, 21 N.C. J.L. &amp; TECH. 1 (2020). Available at: https://scholarship.law.unc.edu/ncjolt/vol21/iss3/2 //</w:t>
      </w:r>
      <w:proofErr w:type="spellStart"/>
      <w:r w:rsidRPr="00257B52">
        <w:t>sid</w:t>
      </w:r>
      <w:proofErr w:type="spellEnd"/>
    </w:p>
    <w:p w14:paraId="412F095B" w14:textId="77777777" w:rsidR="005456B7" w:rsidRDefault="005456B7" w:rsidP="005456B7">
      <w:pPr>
        <w:rPr>
          <w:sz w:val="16"/>
        </w:rPr>
      </w:pPr>
      <w:r w:rsidRPr="00622E44">
        <w:rPr>
          <w:rStyle w:val="StyleUnderline"/>
          <w:highlight w:val="green"/>
        </w:rPr>
        <w:t>The final wording of the whistleblowing provision is different to the one proposed</w:t>
      </w:r>
      <w:r w:rsidRPr="00622E44">
        <w:rPr>
          <w:sz w:val="16"/>
          <w:highlight w:val="green"/>
        </w:rPr>
        <w:t xml:space="preserve"> </w:t>
      </w:r>
      <w:r w:rsidRPr="009E1EF1">
        <w:rPr>
          <w:sz w:val="16"/>
        </w:rPr>
        <w:t xml:space="preserve">by the Commission. In the initial version it was further required that the disclosure of the trade secret should be “necessary” for revealing the misconduct. The </w:t>
      </w:r>
      <w:r w:rsidRPr="00622E44">
        <w:rPr>
          <w:rStyle w:val="StyleUnderline"/>
          <w:highlight w:val="green"/>
        </w:rPr>
        <w:t>initial</w:t>
      </w:r>
      <w:r w:rsidRPr="00622E44">
        <w:rPr>
          <w:sz w:val="16"/>
          <w:highlight w:val="green"/>
        </w:rPr>
        <w:t xml:space="preserve"> </w:t>
      </w:r>
      <w:r w:rsidRPr="00622E44">
        <w:rPr>
          <w:rStyle w:val="StyleUnderline"/>
          <w:highlight w:val="green"/>
        </w:rPr>
        <w:t>proposal</w:t>
      </w:r>
      <w:r w:rsidRPr="00622E44">
        <w:rPr>
          <w:sz w:val="16"/>
          <w:highlight w:val="green"/>
        </w:rPr>
        <w:t xml:space="preserve"> </w:t>
      </w:r>
      <w:r w:rsidRPr="00622E44">
        <w:rPr>
          <w:rStyle w:val="StyleUnderline"/>
          <w:highlight w:val="green"/>
        </w:rPr>
        <w:t>was interpreted</w:t>
      </w:r>
      <w:r w:rsidRPr="00622E44">
        <w:rPr>
          <w:sz w:val="16"/>
          <w:highlight w:val="green"/>
        </w:rPr>
        <w:t xml:space="preserve"> </w:t>
      </w:r>
      <w:r w:rsidRPr="00622E44">
        <w:rPr>
          <w:rStyle w:val="StyleUnderline"/>
          <w:highlight w:val="green"/>
        </w:rPr>
        <w:t>to mean</w:t>
      </w:r>
      <w:r w:rsidRPr="00622E44">
        <w:rPr>
          <w:sz w:val="16"/>
          <w:highlight w:val="green"/>
        </w:rPr>
        <w:t xml:space="preserve"> </w:t>
      </w:r>
      <w:r w:rsidRPr="009E1EF1">
        <w:rPr>
          <w:sz w:val="16"/>
        </w:rPr>
        <w:t xml:space="preserve">that even though some </w:t>
      </w:r>
      <w:r w:rsidRPr="00622E44">
        <w:rPr>
          <w:rStyle w:val="StyleUnderline"/>
          <w:highlight w:val="green"/>
        </w:rPr>
        <w:t>disclosures</w:t>
      </w:r>
      <w:r w:rsidRPr="00622E44">
        <w:rPr>
          <w:sz w:val="16"/>
          <w:highlight w:val="green"/>
        </w:rPr>
        <w:t xml:space="preserve"> </w:t>
      </w:r>
      <w:r w:rsidRPr="009E1EF1">
        <w:rPr>
          <w:sz w:val="16"/>
        </w:rPr>
        <w:t xml:space="preserve">would be in the public interest, they </w:t>
      </w:r>
      <w:r w:rsidRPr="00622E44">
        <w:rPr>
          <w:rStyle w:val="StyleUnderline"/>
          <w:highlight w:val="green"/>
        </w:rPr>
        <w:t>might not</w:t>
      </w:r>
      <w:r w:rsidRPr="00622E44">
        <w:rPr>
          <w:sz w:val="16"/>
          <w:highlight w:val="green"/>
        </w:rPr>
        <w:t xml:space="preserve"> </w:t>
      </w:r>
      <w:r w:rsidRPr="00622E44">
        <w:rPr>
          <w:rStyle w:val="StyleUnderline"/>
          <w:highlight w:val="green"/>
        </w:rPr>
        <w:t xml:space="preserve">always be </w:t>
      </w:r>
      <w:r w:rsidRPr="00622E44">
        <w:rPr>
          <w:rStyle w:val="Emphasis"/>
          <w:highlight w:val="green"/>
        </w:rPr>
        <w:t>necessary</w:t>
      </w:r>
      <w:r w:rsidRPr="009E1EF1">
        <w:rPr>
          <w:sz w:val="16"/>
        </w:rPr>
        <w:t xml:space="preserve">.188 The </w:t>
      </w:r>
      <w:r w:rsidRPr="00622E44">
        <w:rPr>
          <w:rStyle w:val="StyleUnderline"/>
          <w:highlight w:val="green"/>
        </w:rPr>
        <w:t>final wording</w:t>
      </w:r>
      <w:r w:rsidRPr="009E1EF1">
        <w:rPr>
          <w:sz w:val="16"/>
        </w:rPr>
        <w:t xml:space="preserve"> seems to </w:t>
      </w:r>
      <w:r w:rsidRPr="00622E44">
        <w:rPr>
          <w:rStyle w:val="StyleUnderline"/>
          <w:highlight w:val="green"/>
        </w:rPr>
        <w:t>set</w:t>
      </w:r>
      <w:r w:rsidRPr="00622E44">
        <w:rPr>
          <w:sz w:val="16"/>
          <w:highlight w:val="green"/>
        </w:rPr>
        <w:t xml:space="preserve"> </w:t>
      </w:r>
      <w:r w:rsidRPr="00622E44">
        <w:rPr>
          <w:rStyle w:val="StyleUnderline"/>
          <w:highlight w:val="green"/>
        </w:rPr>
        <w:t>a</w:t>
      </w:r>
      <w:r w:rsidRPr="00622E44">
        <w:rPr>
          <w:sz w:val="16"/>
          <w:highlight w:val="green"/>
        </w:rPr>
        <w:t xml:space="preserve"> </w:t>
      </w:r>
      <w:r w:rsidRPr="009E1EF1">
        <w:rPr>
          <w:sz w:val="16"/>
        </w:rPr>
        <w:t xml:space="preserve">somewhat </w:t>
      </w:r>
      <w:r w:rsidRPr="00622E44">
        <w:rPr>
          <w:rStyle w:val="StyleUnderline"/>
          <w:highlight w:val="green"/>
        </w:rPr>
        <w:t>more lenient requirement</w:t>
      </w:r>
      <w:r w:rsidRPr="00622E44">
        <w:rPr>
          <w:sz w:val="16"/>
          <w:highlight w:val="green"/>
        </w:rPr>
        <w:t xml:space="preserve"> </w:t>
      </w:r>
      <w:r w:rsidRPr="009E1EF1">
        <w:rPr>
          <w:sz w:val="16"/>
        </w:rPr>
        <w:t xml:space="preserve">for disclosures.189 However, when read together with preamble 20, “insofar as directly relevant misconduct [] is revealed,” the end result of the interpretation comes very close to the initial wording of Article 5 (b). </w:t>
      </w:r>
      <w:r w:rsidRPr="009E1EF1">
        <w:rPr>
          <w:rStyle w:val="StyleUnderline"/>
        </w:rPr>
        <w:t>Some have been concerned that whistleblowers may still be in a vulnerable situation because they have the burden of proof that their disclosure activities are in the public interest.191 However, it should be recognized that</w:t>
      </w:r>
      <w:r w:rsidRPr="009E1EF1">
        <w:rPr>
          <w:rStyle w:val="Emphasis"/>
        </w:rPr>
        <w:t xml:space="preserve"> in accordance with preamble 20, </w:t>
      </w:r>
      <w:r w:rsidRPr="00622E44">
        <w:rPr>
          <w:rStyle w:val="Emphasis"/>
          <w:highlight w:val="green"/>
        </w:rPr>
        <w:t xml:space="preserve">national authorities are allowed to apply the whistleblower exception </w:t>
      </w:r>
      <w:r w:rsidRPr="009E1EF1">
        <w:rPr>
          <w:rStyle w:val="Emphasis"/>
        </w:rPr>
        <w:t xml:space="preserve">also </w:t>
      </w:r>
      <w:r w:rsidRPr="00622E44">
        <w:rPr>
          <w:rStyle w:val="Emphasis"/>
          <w:highlight w:val="green"/>
        </w:rPr>
        <w:t xml:space="preserve">in cases where </w:t>
      </w:r>
      <w:r w:rsidRPr="009E1EF1">
        <w:rPr>
          <w:rStyle w:val="Emphasis"/>
        </w:rPr>
        <w:t>“</w:t>
      </w:r>
      <w:r w:rsidRPr="00622E44">
        <w:rPr>
          <w:rStyle w:val="Emphasis"/>
          <w:highlight w:val="green"/>
        </w:rPr>
        <w:t xml:space="preserve">the respondent had </w:t>
      </w:r>
      <w:r w:rsidRPr="009E1EF1">
        <w:rPr>
          <w:rStyle w:val="Emphasis"/>
        </w:rPr>
        <w:t xml:space="preserve">every </w:t>
      </w:r>
      <w:r w:rsidRPr="00622E44">
        <w:rPr>
          <w:rStyle w:val="Emphasis"/>
          <w:highlight w:val="green"/>
        </w:rPr>
        <w:t xml:space="preserve">reason to believe in good faith that his or her conduct satisfied the </w:t>
      </w:r>
      <w:r w:rsidRPr="009E1EF1">
        <w:rPr>
          <w:rStyle w:val="Emphasis"/>
        </w:rPr>
        <w:t xml:space="preserve">appropriate </w:t>
      </w:r>
      <w:r w:rsidRPr="00622E44">
        <w:rPr>
          <w:rStyle w:val="Emphasis"/>
          <w:highlight w:val="green"/>
        </w:rPr>
        <w:t xml:space="preserve">criteria </w:t>
      </w:r>
      <w:r w:rsidRPr="009E1EF1">
        <w:rPr>
          <w:rStyle w:val="Emphasis"/>
        </w:rPr>
        <w:t xml:space="preserve">set out </w:t>
      </w:r>
      <w:r w:rsidRPr="00622E44">
        <w:rPr>
          <w:rStyle w:val="Emphasis"/>
          <w:highlight w:val="green"/>
        </w:rPr>
        <w:t>in this Directive</w:t>
      </w:r>
      <w:r w:rsidRPr="009E1EF1">
        <w:rPr>
          <w:rStyle w:val="Emphasis"/>
        </w:rPr>
        <w:t>.”</w:t>
      </w:r>
      <w:r w:rsidRPr="009E1EF1">
        <w:rPr>
          <w:sz w:val="16"/>
        </w:rPr>
        <w:t xml:space="preserve"> Consequently, it seems that </w:t>
      </w:r>
      <w:r w:rsidRPr="00622E44">
        <w:rPr>
          <w:rStyle w:val="StyleUnderline"/>
          <w:highlight w:val="green"/>
        </w:rPr>
        <w:t>the burden of proof is not overly heavy</w:t>
      </w:r>
      <w:r w:rsidRPr="009E1EF1">
        <w:rPr>
          <w:sz w:val="16"/>
        </w:rPr>
        <w:t xml:space="preserve">, at least if this flexibility is utilized. Moreover, the </w:t>
      </w:r>
      <w:r w:rsidRPr="00622E44">
        <w:rPr>
          <w:rStyle w:val="StyleUnderline"/>
          <w:highlight w:val="green"/>
        </w:rPr>
        <w:t>personal scope of the applicability is not limited</w:t>
      </w:r>
      <w:r w:rsidRPr="00622E44">
        <w:rPr>
          <w:sz w:val="16"/>
          <w:highlight w:val="green"/>
        </w:rPr>
        <w:t xml:space="preserve"> </w:t>
      </w:r>
      <w:r w:rsidRPr="009E1EF1">
        <w:rPr>
          <w:sz w:val="16"/>
        </w:rPr>
        <w:t xml:space="preserve">in any way. Therefore, it is applicable beyond work-related situations and extends both to private and public sectors. As previously noted, when analyzing the Trade Secret Directive and comparing it with the Information Society Directive, one might be puzzled that freedom of expression is provided as a direct exception to trade secret protection. Article 5(a) exempts remedies when acquisition, use or disclosure of the trade secret was carried out “for exercising the right to freedom of expression and information as set out in the Charter, including respect for the freedom and pluralism of the media.”192 This is very different from the exceptions provided in the Information Society Directive for copyright protection. One could, for example, find a freedom of expression fundamental right behind the parody exception for copyright (as the </w:t>
      </w:r>
      <w:proofErr w:type="spellStart"/>
      <w:r w:rsidRPr="009E1EF1">
        <w:rPr>
          <w:sz w:val="16"/>
        </w:rPr>
        <w:t>Deckmyn</w:t>
      </w:r>
      <w:proofErr w:type="spellEnd"/>
      <w:r w:rsidRPr="009E1EF1">
        <w:rPr>
          <w:sz w:val="16"/>
        </w:rPr>
        <w:t xml:space="preserve"> case discussed above illustrates), but none of the exceptions in the Information Society Directive implicate fundamental rights as directly as under the Trade Secret Directive. The case law of the CJEU on freedom of expression and copyright suggests that even though some legal provision under copyright legislation (or trade secret legislation) may be understood as an exception, it still has to be interpreted in a manner to give full effect to the rule and which would at the same fully adhere to the fundamental rights under the Charter, interpreted in the light of the ECtHR case law.193 Yet, the most recent case law from the CJEU in fact limits the room of interpretation in the copyright context in two important ways, as already discussed above. Firstly, the interpretation has to be in compliance with the wording of the specific exception. Secondly, the Member States need to apply the three-step test in accordance with Article 5(5) of the Information Society Directive when implementing and interpreting copyright exceptions. </w:t>
      </w:r>
    </w:p>
    <w:p w14:paraId="4486CA37" w14:textId="77777777" w:rsidR="005456B7" w:rsidRDefault="005456B7" w:rsidP="005456B7">
      <w:pPr>
        <w:pStyle w:val="Heading4"/>
      </w:pPr>
      <w:r>
        <w:t>Also prohibits Intimidation Lawsuits - here’s your CEO Evidence</w:t>
      </w:r>
    </w:p>
    <w:p w14:paraId="020877E0" w14:textId="77777777" w:rsidR="005456B7" w:rsidRPr="00AB09DA" w:rsidRDefault="005456B7" w:rsidP="005456B7">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5" w:history="1">
        <w:r w:rsidRPr="00F87FBD">
          <w:rPr>
            <w:rStyle w:val="Hyperlink"/>
          </w:rPr>
          <w:t>https://corporateeurope.org/sites/default/files/attachments/trade_secrets_protection_directive_-_a_transposition_briefing.pdf</w:t>
        </w:r>
      </w:hyperlink>
      <w:r w:rsidRPr="00F87FBD">
        <w:t>, accessed 9-9-21, HKR-AM)</w:t>
      </w:r>
      <w:r>
        <w:t xml:space="preserve">//re-cut by </w:t>
      </w:r>
      <w:proofErr w:type="spellStart"/>
      <w:r>
        <w:t>SidK</w:t>
      </w:r>
      <w:proofErr w:type="spellEnd"/>
    </w:p>
    <w:p w14:paraId="19EB8253" w14:textId="77777777" w:rsidR="005456B7" w:rsidRPr="00FF2FD2" w:rsidRDefault="005456B7" w:rsidP="005456B7">
      <w:pPr>
        <w:rPr>
          <w:sz w:val="16"/>
        </w:rPr>
      </w:pPr>
      <w:r w:rsidRPr="00FF2FD2">
        <w:rPr>
          <w:sz w:val="16"/>
        </w:rPr>
        <w:t xml:space="preserve">Analysis of Article 7 Since </w:t>
      </w:r>
      <w:r w:rsidRPr="00622E44">
        <w:rPr>
          <w:rStyle w:val="StyleUnderline"/>
          <w:highlight w:val="green"/>
        </w:rPr>
        <w:t>the main threat posed by the Directive</w:t>
      </w:r>
      <w:r w:rsidRPr="00622E44">
        <w:rPr>
          <w:sz w:val="16"/>
          <w:highlight w:val="green"/>
        </w:rPr>
        <w:t xml:space="preserve"> </w:t>
      </w:r>
      <w:r w:rsidRPr="00FF2FD2">
        <w:rPr>
          <w:sz w:val="16"/>
        </w:rPr>
        <w:t xml:space="preserve">to </w:t>
      </w:r>
      <w:proofErr w:type="spellStart"/>
      <w:r w:rsidRPr="00FF2FD2">
        <w:rPr>
          <w:sz w:val="16"/>
        </w:rPr>
        <w:t>indi</w:t>
      </w:r>
      <w:proofErr w:type="spellEnd"/>
      <w:r w:rsidRPr="00FF2FD2">
        <w:rPr>
          <w:sz w:val="16"/>
        </w:rPr>
        <w:t xml:space="preserve">- </w:t>
      </w:r>
      <w:proofErr w:type="spellStart"/>
      <w:r w:rsidRPr="00FF2FD2">
        <w:rPr>
          <w:sz w:val="16"/>
        </w:rPr>
        <w:t>viduals</w:t>
      </w:r>
      <w:proofErr w:type="spellEnd"/>
      <w:r w:rsidRPr="00FF2FD2">
        <w:rPr>
          <w:sz w:val="16"/>
        </w:rPr>
        <w:t xml:space="preserve"> </w:t>
      </w:r>
      <w:r w:rsidRPr="00622E44">
        <w:rPr>
          <w:rStyle w:val="StyleUnderline"/>
          <w:highlight w:val="green"/>
        </w:rPr>
        <w:t>is the risk of</w:t>
      </w:r>
      <w:r w:rsidRPr="00622E44">
        <w:rPr>
          <w:sz w:val="16"/>
          <w:highlight w:val="green"/>
        </w:rPr>
        <w:t xml:space="preserve"> </w:t>
      </w:r>
      <w:r w:rsidRPr="00FF2FD2">
        <w:rPr>
          <w:sz w:val="16"/>
        </w:rPr>
        <w:t xml:space="preserve">the Directive being used by </w:t>
      </w:r>
      <w:r w:rsidRPr="00622E44">
        <w:rPr>
          <w:rStyle w:val="StyleUnderline"/>
          <w:highlight w:val="green"/>
        </w:rPr>
        <w:t>companies to deter</w:t>
      </w:r>
      <w:r w:rsidRPr="00622E44">
        <w:rPr>
          <w:sz w:val="16"/>
          <w:highlight w:val="green"/>
        </w:rPr>
        <w:t xml:space="preserve"> </w:t>
      </w:r>
      <w:r w:rsidRPr="00FF2FD2">
        <w:rPr>
          <w:sz w:val="16"/>
        </w:rPr>
        <w:t xml:space="preserve">competitors and public interest </w:t>
      </w:r>
      <w:r w:rsidRPr="00622E44">
        <w:rPr>
          <w:rStyle w:val="StyleUnderline"/>
          <w:highlight w:val="green"/>
        </w:rPr>
        <w:t>scrutiny</w:t>
      </w:r>
      <w:r w:rsidRPr="00FF2FD2">
        <w:rPr>
          <w:sz w:val="16"/>
        </w:rPr>
        <w:t xml:space="preserve">, this arti- </w:t>
      </w:r>
      <w:proofErr w:type="spellStart"/>
      <w:r w:rsidRPr="00FF2FD2">
        <w:rPr>
          <w:sz w:val="16"/>
        </w:rPr>
        <w:t>cle</w:t>
      </w:r>
      <w:proofErr w:type="spellEnd"/>
      <w:r w:rsidRPr="00FF2FD2">
        <w:rPr>
          <w:sz w:val="16"/>
        </w:rPr>
        <w:t xml:space="preserve"> is very important </w:t>
      </w:r>
      <w:r w:rsidRPr="00FF2FD2">
        <w:rPr>
          <w:sz w:val="16"/>
        </w:rPr>
        <w:lastRenderedPageBreak/>
        <w:t xml:space="preserve">to watch during the transposition. As a matter of fact, </w:t>
      </w:r>
      <w:r w:rsidRPr="00622E44">
        <w:rPr>
          <w:rStyle w:val="StyleUnderline"/>
          <w:highlight w:val="green"/>
        </w:rPr>
        <w:t xml:space="preserve">member states have the obligation to </w:t>
      </w:r>
      <w:proofErr w:type="spellStart"/>
      <w:r w:rsidRPr="00622E44">
        <w:rPr>
          <w:rStyle w:val="StyleUnderline"/>
          <w:highlight w:val="green"/>
        </w:rPr>
        <w:t>ena</w:t>
      </w:r>
      <w:proofErr w:type="spellEnd"/>
      <w:r w:rsidRPr="00622E44">
        <w:rPr>
          <w:rStyle w:val="StyleUnderline"/>
          <w:highlight w:val="green"/>
        </w:rPr>
        <w:t xml:space="preserve">- </w:t>
      </w:r>
      <w:proofErr w:type="spellStart"/>
      <w:r w:rsidRPr="00622E44">
        <w:rPr>
          <w:rStyle w:val="StyleUnderline"/>
          <w:highlight w:val="green"/>
        </w:rPr>
        <w:t>ble</w:t>
      </w:r>
      <w:proofErr w:type="spellEnd"/>
      <w:r w:rsidRPr="00622E44">
        <w:rPr>
          <w:rStyle w:val="StyleUnderline"/>
          <w:highlight w:val="green"/>
        </w:rPr>
        <w:t xml:space="preserve"> their courts to </w:t>
      </w:r>
      <w:proofErr w:type="spellStart"/>
      <w:r w:rsidRPr="00622E44">
        <w:rPr>
          <w:rStyle w:val="StyleUnderline"/>
          <w:highlight w:val="green"/>
        </w:rPr>
        <w:t>penalise</w:t>
      </w:r>
      <w:proofErr w:type="spellEnd"/>
      <w:r w:rsidRPr="00622E44">
        <w:rPr>
          <w:rStyle w:val="StyleUnderline"/>
          <w:highlight w:val="green"/>
        </w:rPr>
        <w:t xml:space="preserve"> abusive litigation</w:t>
      </w:r>
      <w:r w:rsidRPr="00622E44">
        <w:rPr>
          <w:sz w:val="16"/>
          <w:highlight w:val="green"/>
        </w:rPr>
        <w:t xml:space="preserve"> </w:t>
      </w:r>
      <w:r w:rsidRPr="00FF2FD2">
        <w:rPr>
          <w:sz w:val="16"/>
        </w:rPr>
        <w:t>such as cases of “strategic lawsuit against public participation (SLAPP)</w:t>
      </w:r>
      <w:proofErr w:type="gramStart"/>
      <w:r w:rsidRPr="00FF2FD2">
        <w:rPr>
          <w:sz w:val="16"/>
        </w:rPr>
        <w:t>”.a</w:t>
      </w:r>
      <w:proofErr w:type="gramEnd"/>
      <w:r w:rsidRPr="00FF2FD2">
        <w:rPr>
          <w:sz w:val="16"/>
        </w:rPr>
        <w:t xml:space="preserve"> This is otherwise expressed in the Directive’s Recital 22: The smooth-functioning of the internal market would be un- </w:t>
      </w:r>
      <w:proofErr w:type="spellStart"/>
      <w:r w:rsidRPr="00FF2FD2">
        <w:rPr>
          <w:sz w:val="16"/>
        </w:rPr>
        <w:t>dermined</w:t>
      </w:r>
      <w:proofErr w:type="spellEnd"/>
      <w:r w:rsidRPr="00FF2FD2">
        <w:rPr>
          <w:sz w:val="16"/>
        </w:rPr>
        <w:t xml:space="preserve"> if the measures, procedures and remedies provided for were used to pursue illegitimate intents incompatible with the objectives of this Directive. Therefore, it is important to empower judicial authorities to adopt appropriate measures with regard to applicants who act abusively or in bad faith and submit manifestly unfounded applications with, for example, the aim of unfairly delaying or restricting the respondent’s ac- </w:t>
      </w:r>
      <w:proofErr w:type="spellStart"/>
      <w:r w:rsidRPr="00FF2FD2">
        <w:rPr>
          <w:sz w:val="16"/>
        </w:rPr>
        <w:t>cess</w:t>
      </w:r>
      <w:proofErr w:type="spellEnd"/>
      <w:r w:rsidRPr="00FF2FD2">
        <w:rPr>
          <w:sz w:val="16"/>
        </w:rPr>
        <w:t xml:space="preserve"> to the market or otherwise intimidating or harassing the respondent. Depending on each national framework’s need for it, it is very important that national legislators use strong language </w:t>
      </w:r>
      <w:proofErr w:type="spellStart"/>
      <w:r w:rsidRPr="00FF2FD2">
        <w:rPr>
          <w:sz w:val="16"/>
        </w:rPr>
        <w:t>penalising</w:t>
      </w:r>
      <w:proofErr w:type="spellEnd"/>
      <w:r w:rsidRPr="00FF2FD2">
        <w:rPr>
          <w:sz w:val="16"/>
        </w:rPr>
        <w:t xml:space="preserve"> abusive litigation using trade secrets protection. </w:t>
      </w:r>
    </w:p>
    <w:p w14:paraId="7AF37B99" w14:textId="77777777" w:rsidR="005456B7" w:rsidRPr="00AB09DA" w:rsidRDefault="005456B7" w:rsidP="005456B7">
      <w:pPr>
        <w:pStyle w:val="Heading4"/>
      </w:pPr>
      <w:r>
        <w:t xml:space="preserve">This means </w:t>
      </w:r>
      <w:r>
        <w:rPr>
          <w:u w:val="single"/>
        </w:rPr>
        <w:t xml:space="preserve">zero </w:t>
      </w:r>
      <w:proofErr w:type="spellStart"/>
      <w:r>
        <w:rPr>
          <w:u w:val="single"/>
        </w:rPr>
        <w:t>Aff</w:t>
      </w:r>
      <w:proofErr w:type="spellEnd"/>
      <w:r>
        <w:t xml:space="preserve"> – their </w:t>
      </w:r>
      <w:proofErr w:type="spellStart"/>
      <w:r>
        <w:t>arg</w:t>
      </w:r>
      <w:proofErr w:type="spellEnd"/>
      <w:r>
        <w:t xml:space="preserve"> will be that there’s a </w:t>
      </w:r>
      <w:r>
        <w:rPr>
          <w:u w:val="single"/>
        </w:rPr>
        <w:t>risk</w:t>
      </w:r>
      <w:r>
        <w:t xml:space="preserve"> that Abusive Litigation Lawsuits exist – the </w:t>
      </w:r>
      <w:proofErr w:type="spellStart"/>
      <w:r>
        <w:t>Aff</w:t>
      </w:r>
      <w:proofErr w:type="spellEnd"/>
      <w:r>
        <w:t xml:space="preserve"> </w:t>
      </w:r>
      <w:r>
        <w:rPr>
          <w:u w:val="single"/>
        </w:rPr>
        <w:t>doesn’t solve that</w:t>
      </w:r>
      <w:r>
        <w:t xml:space="preserve"> – their change is on the </w:t>
      </w:r>
      <w:r>
        <w:rPr>
          <w:u w:val="single"/>
        </w:rPr>
        <w:t>burden structure</w:t>
      </w:r>
      <w:r>
        <w:t xml:space="preserve"> BUT if status quo protections that explicitly </w:t>
      </w:r>
      <w:r>
        <w:rPr>
          <w:u w:val="single"/>
        </w:rPr>
        <w:t>ban intimidation suits</w:t>
      </w:r>
      <w:r>
        <w:t xml:space="preserve"> don’t work, then burden shifts </w:t>
      </w:r>
      <w:r>
        <w:rPr>
          <w:u w:val="single"/>
        </w:rPr>
        <w:t>definitely doesn’t work either</w:t>
      </w:r>
      <w:r>
        <w:t>.</w:t>
      </w:r>
    </w:p>
    <w:p w14:paraId="69D99E6E" w14:textId="77777777" w:rsidR="005456B7" w:rsidRDefault="005456B7" w:rsidP="005456B7">
      <w:pPr>
        <w:pStyle w:val="Heading4"/>
      </w:pPr>
      <w:r>
        <w:t xml:space="preserve">No EU spill-over warrant for Pandemics – your 1AC </w:t>
      </w:r>
      <w:r>
        <w:rPr>
          <w:u w:val="single"/>
        </w:rPr>
        <w:t>only effects the EU</w:t>
      </w:r>
      <w:r>
        <w:t xml:space="preserve"> – 1AC Dreyfus and </w:t>
      </w:r>
      <w:proofErr w:type="spellStart"/>
      <w:r>
        <w:t>Galizzi</w:t>
      </w:r>
      <w:proofErr w:type="spellEnd"/>
      <w:r>
        <w:t xml:space="preserve"> are about China and Global Whistleblower Protection – means Pandemics </w:t>
      </w:r>
      <w:r>
        <w:rPr>
          <w:u w:val="single"/>
        </w:rPr>
        <w:t>starting</w:t>
      </w:r>
      <w:r>
        <w:t xml:space="preserve"> is inevitable if the </w:t>
      </w:r>
      <w:proofErr w:type="spellStart"/>
      <w:r>
        <w:t>Aff’s</w:t>
      </w:r>
      <w:proofErr w:type="spellEnd"/>
      <w:r>
        <w:t xml:space="preserve"> Internal Link and Uniqueness is true.</w:t>
      </w:r>
    </w:p>
    <w:p w14:paraId="5C9FD9EB" w14:textId="77777777" w:rsidR="005456B7" w:rsidRDefault="005456B7" w:rsidP="005456B7">
      <w:pPr>
        <w:pStyle w:val="Heading4"/>
      </w:pPr>
      <w:r>
        <w:t xml:space="preserve">Can’t solve 1AC Dreyfus and </w:t>
      </w:r>
      <w:proofErr w:type="spellStart"/>
      <w:r>
        <w:t>Galizzi</w:t>
      </w:r>
      <w:proofErr w:type="spellEnd"/>
      <w:r>
        <w:t xml:space="preserve"> – it’s about health workers who lack proper protective equipment or supply chains or medical supplies, which </w:t>
      </w:r>
      <w:r>
        <w:rPr>
          <w:u w:val="single"/>
        </w:rPr>
        <w:t>isn’t medicine</w:t>
      </w:r>
      <w:r>
        <w:t xml:space="preserve"> – that means Trade Secret Protections for </w:t>
      </w:r>
      <w:r>
        <w:rPr>
          <w:u w:val="single"/>
        </w:rPr>
        <w:t>those</w:t>
      </w:r>
      <w:r>
        <w:t xml:space="preserve"> aren’t affected since the Plan only affects medicines – independently the 1AC I/L is about Hospitals NOT Pharmaceutical Companies.</w:t>
      </w:r>
    </w:p>
    <w:p w14:paraId="7B780527" w14:textId="77777777" w:rsidR="005456B7" w:rsidRPr="009C469D" w:rsidRDefault="005456B7" w:rsidP="005456B7">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//Elmer </w:t>
      </w:r>
    </w:p>
    <w:p w14:paraId="466AA1E1" w14:textId="77777777" w:rsidR="005456B7" w:rsidRPr="00AB09DA" w:rsidRDefault="005456B7" w:rsidP="005456B7">
      <w:r w:rsidRPr="009C469D">
        <w:rPr>
          <w:rFonts w:asciiTheme="majorHAnsi" w:hAnsiTheme="majorHAnsi" w:cstheme="majorHAnsi"/>
        </w:rPr>
        <w:t>"</w:t>
      </w:r>
      <w:r w:rsidRPr="009C469D">
        <w:rPr>
          <w:rFonts w:asciiTheme="majorHAnsi" w:hAnsiTheme="majorHAnsi" w:cstheme="majorHAnsi"/>
          <w:u w:val="single"/>
        </w:rPr>
        <w:t xml:space="preserve">A </w:t>
      </w:r>
      <w:r w:rsidRPr="00842789">
        <w:rPr>
          <w:rFonts w:asciiTheme="majorHAnsi" w:hAnsiTheme="majorHAnsi" w:cstheme="majorHAnsi"/>
          <w:b/>
          <w:highlight w:val="green"/>
          <w:u w:val="single"/>
        </w:rPr>
        <w:t>substance</w:t>
      </w:r>
      <w:r w:rsidRPr="009C469D">
        <w:rPr>
          <w:rFonts w:asciiTheme="majorHAnsi" w:hAnsiTheme="majorHAnsi" w:cstheme="majorHAnsi"/>
          <w:u w:val="single"/>
        </w:rPr>
        <w:t xml:space="preserve">, </w:t>
      </w:r>
      <w:r w:rsidRPr="00842789">
        <w:rPr>
          <w:rFonts w:asciiTheme="majorHAnsi" w:hAnsiTheme="majorHAnsi" w:cstheme="majorHAnsi"/>
          <w:b/>
          <w:highlight w:val="green"/>
          <w:u w:val="single"/>
        </w:rPr>
        <w:t>especially a drug</w:t>
      </w:r>
      <w:r w:rsidRPr="009C469D">
        <w:rPr>
          <w:rFonts w:asciiTheme="majorHAnsi" w:hAnsiTheme="majorHAnsi" w:cstheme="majorHAnsi"/>
          <w:u w:val="single"/>
        </w:rPr>
        <w:t xml:space="preserve">, </w:t>
      </w:r>
      <w:r w:rsidRPr="00842789">
        <w:rPr>
          <w:rFonts w:asciiTheme="majorHAnsi" w:hAnsiTheme="majorHAnsi" w:cstheme="majorHAnsi"/>
          <w:b/>
          <w:highlight w:val="green"/>
          <w:u w:val="single"/>
        </w:rPr>
        <w:t>used to treat</w:t>
      </w:r>
      <w:r w:rsidRPr="009C469D">
        <w:rPr>
          <w:rFonts w:asciiTheme="majorHAnsi" w:hAnsiTheme="majorHAnsi" w:cstheme="majorHAnsi"/>
          <w:u w:val="single"/>
        </w:rPr>
        <w:t xml:space="preserve"> the signs and symptoms of a </w:t>
      </w:r>
      <w:r w:rsidRPr="00842789">
        <w:rPr>
          <w:rFonts w:asciiTheme="majorHAnsi" w:hAnsiTheme="majorHAnsi" w:cstheme="majorHAnsi"/>
          <w:b/>
          <w:highlight w:val="green"/>
          <w:u w:val="single"/>
        </w:rPr>
        <w:t>disease</w:t>
      </w:r>
      <w:r w:rsidRPr="009C469D">
        <w:rPr>
          <w:rFonts w:asciiTheme="majorHAnsi" w:hAnsiTheme="majorHAnsi" w:cstheme="majorHAnsi"/>
          <w:u w:val="single"/>
        </w:rPr>
        <w:t>, condition, or injury."</w:t>
      </w:r>
    </w:p>
    <w:p w14:paraId="03D10032" w14:textId="77777777" w:rsidR="005456B7" w:rsidRDefault="005456B7" w:rsidP="005456B7">
      <w:pPr>
        <w:pStyle w:val="Heading3"/>
      </w:pPr>
      <w:r>
        <w:lastRenderedPageBreak/>
        <w:t>Uniformity</w:t>
      </w:r>
    </w:p>
    <w:p w14:paraId="04012E46" w14:textId="77777777" w:rsidR="005456B7" w:rsidRDefault="005456B7" w:rsidP="005456B7">
      <w:pPr>
        <w:pStyle w:val="Heading4"/>
      </w:pPr>
      <w:r>
        <w:t>DA turns this Advantage – Two Warrants:</w:t>
      </w:r>
    </w:p>
    <w:p w14:paraId="3C58D812" w14:textId="77777777" w:rsidR="005456B7" w:rsidRDefault="005456B7" w:rsidP="005456B7">
      <w:pPr>
        <w:pStyle w:val="Heading4"/>
      </w:pPr>
      <w:r w:rsidRPr="009C40B7">
        <w:t xml:space="preserve">1] Trade Secret confidentiality is key for European Tech Competitiveness – that’s </w:t>
      </w:r>
      <w:r>
        <w:t xml:space="preserve">1NC </w:t>
      </w:r>
      <w:proofErr w:type="spellStart"/>
      <w:r w:rsidRPr="009C40B7">
        <w:t>Gutfleisch</w:t>
      </w:r>
      <w:proofErr w:type="spellEnd"/>
      <w:r>
        <w:t>.</w:t>
      </w:r>
    </w:p>
    <w:p w14:paraId="3765FD8F" w14:textId="77777777" w:rsidR="005456B7" w:rsidRDefault="005456B7" w:rsidP="005456B7">
      <w:pPr>
        <w:pStyle w:val="Heading4"/>
      </w:pPr>
      <w:r>
        <w:t xml:space="preserve">2] EU Pharma Innovation </w:t>
      </w:r>
      <w:r>
        <w:rPr>
          <w:u w:val="single"/>
        </w:rPr>
        <w:t>staves</w:t>
      </w:r>
      <w:r>
        <w:t xml:space="preserve"> off collapse. </w:t>
      </w:r>
    </w:p>
    <w:p w14:paraId="5EBD3AAD" w14:textId="77777777" w:rsidR="005456B7" w:rsidRDefault="005456B7" w:rsidP="005456B7">
      <w:r w:rsidRPr="009C40B7">
        <w:rPr>
          <w:rStyle w:val="Style13ptBold"/>
        </w:rPr>
        <w:t>Griffiths 13</w:t>
      </w:r>
      <w:r>
        <w:t xml:space="preserve"> </w:t>
      </w:r>
      <w:r w:rsidRPr="009C40B7">
        <w:t xml:space="preserve">Jane Griffiths, 2013. Investing in European health R&amp;D, A pathway to sustained innovation and stronger economies, Jane Griffiths, Company Group Chairman Janssen Pharmaceutical Companies of Johnson &amp; Johnson Europe, Middle East &amp; Africa. </w:t>
      </w:r>
      <w:hyperlink r:id="rId16" w:history="1">
        <w:r w:rsidRPr="009C40B7">
          <w:rPr>
            <w:rStyle w:val="Hyperlink"/>
          </w:rPr>
          <w:t>http://www.janssen-emea.com/sites/default/files/Janssen_RnD_Study_Report.pdf</w:t>
        </w:r>
      </w:hyperlink>
    </w:p>
    <w:p w14:paraId="1C80F5FC" w14:textId="77777777" w:rsidR="005456B7" w:rsidRDefault="005456B7" w:rsidP="005456B7">
      <w:pPr>
        <w:rPr>
          <w:sz w:val="14"/>
        </w:rPr>
      </w:pPr>
      <w:r w:rsidRPr="00085CD7">
        <w:rPr>
          <w:sz w:val="14"/>
        </w:rPr>
        <w:t xml:space="preserve">The collaborative research efforts of academia and the </w:t>
      </w:r>
      <w:r w:rsidRPr="0002744C">
        <w:rPr>
          <w:rStyle w:val="StyleUnderline"/>
        </w:rPr>
        <w:t xml:space="preserve">pharmaceutical industry in developing </w:t>
      </w:r>
      <w:r w:rsidRPr="0002744C">
        <w:rPr>
          <w:rStyle w:val="Emphasis"/>
        </w:rPr>
        <w:t>new treatments</w:t>
      </w:r>
      <w:r w:rsidRPr="0002744C">
        <w:rPr>
          <w:rStyle w:val="StyleUnderline"/>
        </w:rPr>
        <w:t xml:space="preserve"> have resulted in the most spectacular </w:t>
      </w:r>
      <w:r w:rsidRPr="0002744C">
        <w:rPr>
          <w:rStyle w:val="Emphasis"/>
        </w:rPr>
        <w:t>increase in life expectancy</w:t>
      </w:r>
      <w:r w:rsidRPr="0002744C">
        <w:rPr>
          <w:rStyle w:val="StyleUnderline"/>
        </w:rPr>
        <w:t xml:space="preserve"> </w:t>
      </w:r>
      <w:r w:rsidRPr="0002744C">
        <w:rPr>
          <w:rStyle w:val="Emphasis"/>
        </w:rPr>
        <w:t>and quality of life</w:t>
      </w:r>
      <w:r w:rsidRPr="00085CD7">
        <w:rPr>
          <w:rStyle w:val="StyleUnderline"/>
        </w:rPr>
        <w:t xml:space="preserve"> in the history of mankind</w:t>
      </w:r>
      <w:r w:rsidRPr="00085CD7">
        <w:rPr>
          <w:sz w:val="14"/>
        </w:rPr>
        <w:t xml:space="preserve">. </w:t>
      </w:r>
      <w:r w:rsidRPr="00085CD7">
        <w:rPr>
          <w:rStyle w:val="StyleUnderline"/>
        </w:rPr>
        <w:t>It has been</w:t>
      </w:r>
      <w:r w:rsidRPr="00085CD7">
        <w:rPr>
          <w:sz w:val="14"/>
        </w:rPr>
        <w:t xml:space="preserve"> </w:t>
      </w:r>
      <w:r w:rsidRPr="00085CD7">
        <w:rPr>
          <w:rStyle w:val="StyleUnderline"/>
        </w:rPr>
        <w:t>estimated</w:t>
      </w:r>
      <w:r w:rsidRPr="00085CD7">
        <w:rPr>
          <w:sz w:val="14"/>
        </w:rPr>
        <w:t xml:space="preserve"> that </w:t>
      </w:r>
      <w:r w:rsidRPr="00085CD7">
        <w:rPr>
          <w:rStyle w:val="StyleUnderline"/>
        </w:rPr>
        <w:t>around 40% of the increase in life expectancy</w:t>
      </w:r>
      <w:r>
        <w:rPr>
          <w:rStyle w:val="StyleUnderline"/>
        </w:rPr>
        <w:t xml:space="preserve"> </w:t>
      </w:r>
      <w:r w:rsidRPr="00085CD7">
        <w:rPr>
          <w:rStyle w:val="StyleUnderline"/>
        </w:rPr>
        <w:t>in the last decades is because of the introduction of</w:t>
      </w:r>
      <w:r>
        <w:rPr>
          <w:rStyle w:val="StyleUnderline"/>
        </w:rPr>
        <w:t xml:space="preserve"> </w:t>
      </w:r>
      <w:r w:rsidRPr="00085CD7">
        <w:rPr>
          <w:rStyle w:val="Emphasis"/>
        </w:rPr>
        <w:t>innovative new drugs46</w:t>
      </w:r>
      <w:r w:rsidRPr="00085CD7">
        <w:rPr>
          <w:sz w:val="14"/>
        </w:rPr>
        <w:t xml:space="preserve">. Yet, for the first time </w:t>
      </w:r>
      <w:r w:rsidRPr="00085CD7">
        <w:rPr>
          <w:rStyle w:val="StyleUnderline"/>
        </w:rPr>
        <w:t xml:space="preserve">in recent years, </w:t>
      </w:r>
      <w:r w:rsidRPr="00D70ABD">
        <w:rPr>
          <w:rStyle w:val="StyleUnderline"/>
          <w:highlight w:val="green"/>
        </w:rPr>
        <w:t xml:space="preserve">there is a </w:t>
      </w:r>
      <w:r w:rsidRPr="00D70ABD">
        <w:rPr>
          <w:rStyle w:val="Emphasis"/>
          <w:highlight w:val="green"/>
        </w:rPr>
        <w:t>stagnation</w:t>
      </w:r>
      <w:r w:rsidRPr="00D70ABD">
        <w:rPr>
          <w:rStyle w:val="StyleUnderline"/>
          <w:highlight w:val="green"/>
        </w:rPr>
        <w:t xml:space="preserve"> in</w:t>
      </w:r>
      <w:r w:rsidRPr="00085CD7">
        <w:rPr>
          <w:rStyle w:val="StyleUnderline"/>
        </w:rPr>
        <w:t xml:space="preserve"> health </w:t>
      </w:r>
      <w:r w:rsidRPr="00D70ABD">
        <w:rPr>
          <w:rStyle w:val="StyleUnderline"/>
          <w:highlight w:val="green"/>
        </w:rPr>
        <w:t>R&amp;D</w:t>
      </w:r>
      <w:r w:rsidRPr="00085CD7">
        <w:rPr>
          <w:rStyle w:val="StyleUnderline"/>
        </w:rPr>
        <w:t xml:space="preserve"> funding</w:t>
      </w:r>
      <w:r w:rsidRPr="00085CD7">
        <w:rPr>
          <w:sz w:val="14"/>
        </w:rPr>
        <w:t xml:space="preserve">, both </w:t>
      </w:r>
      <w:r w:rsidRPr="00085CD7">
        <w:rPr>
          <w:rStyle w:val="StyleUnderline"/>
        </w:rPr>
        <w:t xml:space="preserve">by public and by private </w:t>
      </w:r>
      <w:proofErr w:type="spellStart"/>
      <w:r w:rsidRPr="00085CD7">
        <w:rPr>
          <w:rStyle w:val="StyleUnderline"/>
        </w:rPr>
        <w:t>organisations</w:t>
      </w:r>
      <w:proofErr w:type="spellEnd"/>
      <w:r w:rsidRPr="00085CD7">
        <w:rPr>
          <w:sz w:val="14"/>
        </w:rPr>
        <w:t xml:space="preserve">, as you can read in this report. </w:t>
      </w:r>
      <w:r w:rsidRPr="00D70ABD">
        <w:rPr>
          <w:rStyle w:val="StyleUnderline"/>
          <w:highlight w:val="green"/>
        </w:rPr>
        <w:t>This is extremely</w:t>
      </w:r>
      <w:r w:rsidRPr="00D70ABD">
        <w:rPr>
          <w:sz w:val="14"/>
          <w:highlight w:val="green"/>
        </w:rPr>
        <w:t xml:space="preserve"> </w:t>
      </w:r>
      <w:r w:rsidRPr="00D70ABD">
        <w:rPr>
          <w:rStyle w:val="StyleUnderline"/>
          <w:highlight w:val="green"/>
        </w:rPr>
        <w:t>worrying if we consider</w:t>
      </w:r>
      <w:r w:rsidRPr="00085CD7">
        <w:rPr>
          <w:sz w:val="14"/>
        </w:rPr>
        <w:t xml:space="preserve"> that for the last decade </w:t>
      </w:r>
      <w:r w:rsidRPr="00085CD7">
        <w:rPr>
          <w:rStyle w:val="StyleUnderline"/>
        </w:rPr>
        <w:t>the cost</w:t>
      </w:r>
      <w:r>
        <w:rPr>
          <w:rStyle w:val="StyleUnderline"/>
        </w:rPr>
        <w:t xml:space="preserve"> </w:t>
      </w:r>
      <w:r w:rsidRPr="00085CD7">
        <w:rPr>
          <w:rStyle w:val="StyleUnderline"/>
        </w:rPr>
        <w:t xml:space="preserve">of conducting clinical research has increased by </w:t>
      </w:r>
      <w:r w:rsidRPr="00085CD7">
        <w:rPr>
          <w:rStyle w:val="Emphasis"/>
        </w:rPr>
        <w:t>10%</w:t>
      </w:r>
      <w:r w:rsidRPr="00085CD7">
        <w:rPr>
          <w:rStyle w:val="StyleUnderline"/>
        </w:rPr>
        <w:t xml:space="preserve"> on</w:t>
      </w:r>
      <w:r>
        <w:rPr>
          <w:rStyle w:val="StyleUnderline"/>
        </w:rPr>
        <w:t xml:space="preserve"> </w:t>
      </w:r>
      <w:r w:rsidRPr="00085CD7">
        <w:rPr>
          <w:rStyle w:val="StyleUnderline"/>
        </w:rPr>
        <w:t>average per year</w:t>
      </w:r>
      <w:r w:rsidRPr="00085CD7">
        <w:rPr>
          <w:sz w:val="14"/>
        </w:rPr>
        <w:t xml:space="preserve">.88 It is </w:t>
      </w:r>
      <w:r w:rsidRPr="00085CD7">
        <w:rPr>
          <w:rStyle w:val="StyleUnderline"/>
        </w:rPr>
        <w:t xml:space="preserve">even more worrying in the context of </w:t>
      </w:r>
      <w:r w:rsidRPr="00D70ABD">
        <w:rPr>
          <w:rStyle w:val="StyleUnderline"/>
          <w:highlight w:val="green"/>
        </w:rPr>
        <w:t xml:space="preserve">the </w:t>
      </w:r>
      <w:r w:rsidRPr="00D70ABD">
        <w:rPr>
          <w:rStyle w:val="Emphasis"/>
          <w:highlight w:val="green"/>
        </w:rPr>
        <w:t>increasing burden of disease and an ageing population</w:t>
      </w:r>
      <w:r w:rsidRPr="00D70ABD">
        <w:rPr>
          <w:sz w:val="14"/>
          <w:highlight w:val="green"/>
        </w:rPr>
        <w:t xml:space="preserve"> </w:t>
      </w:r>
      <w:r w:rsidRPr="00D70ABD">
        <w:rPr>
          <w:rStyle w:val="StyleUnderline"/>
          <w:highlight w:val="green"/>
        </w:rPr>
        <w:t>in Europe</w:t>
      </w:r>
      <w:r w:rsidRPr="00085CD7">
        <w:rPr>
          <w:rStyle w:val="StyleUnderline"/>
        </w:rPr>
        <w:t>, and</w:t>
      </w:r>
      <w:r w:rsidRPr="00085CD7">
        <w:rPr>
          <w:sz w:val="14"/>
        </w:rPr>
        <w:t xml:space="preserve"> the </w:t>
      </w:r>
      <w:r w:rsidRPr="00085CD7">
        <w:rPr>
          <w:rStyle w:val="StyleUnderline"/>
        </w:rPr>
        <w:t xml:space="preserve">millions of people whose health </w:t>
      </w:r>
      <w:r w:rsidRPr="00085CD7">
        <w:rPr>
          <w:rStyle w:val="Emphasis"/>
        </w:rPr>
        <w:t>cannot be improved</w:t>
      </w:r>
      <w:r>
        <w:rPr>
          <w:rStyle w:val="StyleUnderline"/>
        </w:rPr>
        <w:t xml:space="preserve"> </w:t>
      </w:r>
      <w:r w:rsidRPr="00085CD7">
        <w:rPr>
          <w:rStyle w:val="StyleUnderline"/>
        </w:rPr>
        <w:t>without new therapeutic approaches.</w:t>
      </w:r>
      <w:r w:rsidRPr="00085CD7">
        <w:rPr>
          <w:sz w:val="14"/>
        </w:rPr>
        <w:t xml:space="preserve"> The </w:t>
      </w:r>
      <w:r w:rsidRPr="00D70ABD">
        <w:rPr>
          <w:rStyle w:val="StyleUnderline"/>
          <w:highlight w:val="green"/>
        </w:rPr>
        <w:t xml:space="preserve">development of new pharmaceuticals is </w:t>
      </w:r>
      <w:r w:rsidRPr="00D70ABD">
        <w:rPr>
          <w:rStyle w:val="Emphasis"/>
          <w:highlight w:val="green"/>
        </w:rPr>
        <w:t>crucial</w:t>
      </w:r>
      <w:r w:rsidRPr="00085CD7">
        <w:rPr>
          <w:rStyle w:val="StyleUnderline"/>
        </w:rPr>
        <w:t xml:space="preserve"> to meeting these challenges</w:t>
      </w:r>
      <w:r w:rsidRPr="00085CD7">
        <w:rPr>
          <w:sz w:val="14"/>
        </w:rPr>
        <w:t xml:space="preserve">, and while </w:t>
      </w:r>
      <w:r w:rsidRPr="00085CD7">
        <w:rPr>
          <w:rStyle w:val="StyleUnderline"/>
        </w:rPr>
        <w:t>pharmaceuticals</w:t>
      </w:r>
      <w:r w:rsidRPr="00085CD7">
        <w:rPr>
          <w:sz w:val="14"/>
        </w:rPr>
        <w:t xml:space="preserve"> in general only represent around 17% of healthcare budgets 27, their </w:t>
      </w:r>
      <w:r w:rsidRPr="00085CD7">
        <w:rPr>
          <w:rStyle w:val="StyleUnderline"/>
        </w:rPr>
        <w:t>innovative value has a</w:t>
      </w:r>
      <w:r>
        <w:rPr>
          <w:rStyle w:val="StyleUnderline"/>
        </w:rPr>
        <w:t xml:space="preserve"> </w:t>
      </w:r>
      <w:r w:rsidRPr="00085CD7">
        <w:rPr>
          <w:sz w:val="14"/>
        </w:rPr>
        <w:t xml:space="preserve">much </w:t>
      </w:r>
      <w:r w:rsidRPr="00085CD7">
        <w:rPr>
          <w:rStyle w:val="StyleUnderline"/>
        </w:rPr>
        <w:t xml:space="preserve">greater impact, helping to </w:t>
      </w:r>
      <w:r w:rsidRPr="00085CD7">
        <w:rPr>
          <w:rStyle w:val="Emphasis"/>
        </w:rPr>
        <w:t>reduce overall treatment</w:t>
      </w:r>
      <w:r>
        <w:rPr>
          <w:rStyle w:val="Emphasis"/>
        </w:rPr>
        <w:t xml:space="preserve"> </w:t>
      </w:r>
      <w:r w:rsidRPr="00085CD7">
        <w:rPr>
          <w:rStyle w:val="Emphasis"/>
        </w:rPr>
        <w:t>costs significantly</w:t>
      </w:r>
      <w:r w:rsidRPr="00085CD7">
        <w:rPr>
          <w:sz w:val="14"/>
        </w:rPr>
        <w:t xml:space="preserve"> </w:t>
      </w:r>
      <w:r w:rsidRPr="00085CD7">
        <w:rPr>
          <w:rStyle w:val="StyleUnderline"/>
        </w:rPr>
        <w:t>across many areas of care</w:t>
      </w:r>
      <w:r w:rsidRPr="00085CD7">
        <w:rPr>
          <w:sz w:val="14"/>
        </w:rPr>
        <w:t xml:space="preserve">. Pharmaceutical R&amp;D expenditure is typically generated from company revenue, rather than from public funding. At Janssen R&amp;D investments represent 21% of our sales, and as our business grew, so did our R&amp;D investments, reaching more than $5.3 billion last year. Pharmaceutical research is primarily encouraged by offering the appropriate price to innovative new drugs. Very few industries incur the same financial risks as the innovative pharmaceutical industry, and with on average only 4% to 6% of early development (phase I) compounds ever reaching the market, it is critical that a fair reward system is in place for those molecules that actually become medicines. Today, </w:t>
      </w:r>
      <w:r w:rsidRPr="00085CD7">
        <w:rPr>
          <w:rStyle w:val="StyleUnderline"/>
        </w:rPr>
        <w:t>with effective treatments being available</w:t>
      </w:r>
      <w:r w:rsidRPr="00085CD7">
        <w:rPr>
          <w:sz w:val="14"/>
        </w:rPr>
        <w:t xml:space="preserve"> for many diseases, </w:t>
      </w:r>
      <w:r w:rsidRPr="00085CD7">
        <w:rPr>
          <w:rStyle w:val="StyleUnderline"/>
        </w:rPr>
        <w:t>we are moving into an era of transformational</w:t>
      </w:r>
      <w:r>
        <w:rPr>
          <w:rStyle w:val="StyleUnderline"/>
        </w:rPr>
        <w:t xml:space="preserve"> </w:t>
      </w:r>
      <w:r w:rsidRPr="00085CD7">
        <w:rPr>
          <w:rStyle w:val="StyleUnderline"/>
        </w:rPr>
        <w:t>innovation</w:t>
      </w:r>
      <w:r w:rsidRPr="00085CD7">
        <w:rPr>
          <w:sz w:val="14"/>
        </w:rPr>
        <w:t xml:space="preserve">, </w:t>
      </w:r>
      <w:r w:rsidRPr="00085CD7">
        <w:rPr>
          <w:rStyle w:val="StyleUnderline"/>
        </w:rPr>
        <w:t>trying to tackle diseases of very high complexity</w:t>
      </w:r>
      <w:r w:rsidRPr="00085CD7">
        <w:rPr>
          <w:sz w:val="14"/>
        </w:rPr>
        <w:t xml:space="preserve">, </w:t>
      </w:r>
      <w:r w:rsidRPr="00085CD7">
        <w:rPr>
          <w:rStyle w:val="StyleUnderline"/>
        </w:rPr>
        <w:t xml:space="preserve">where </w:t>
      </w:r>
      <w:r w:rsidRPr="00085CD7">
        <w:rPr>
          <w:rStyle w:val="Emphasis"/>
        </w:rPr>
        <w:t>breakthrough science</w:t>
      </w:r>
      <w:r w:rsidRPr="00085CD7">
        <w:rPr>
          <w:sz w:val="14"/>
        </w:rPr>
        <w:t xml:space="preserve"> i</w:t>
      </w:r>
      <w:r w:rsidRPr="00085CD7">
        <w:rPr>
          <w:rStyle w:val="StyleUnderline"/>
        </w:rPr>
        <w:t>s needed to deliver value</w:t>
      </w:r>
      <w:r>
        <w:rPr>
          <w:rStyle w:val="StyleUnderline"/>
        </w:rPr>
        <w:t xml:space="preserve"> </w:t>
      </w:r>
      <w:r w:rsidRPr="00085CD7">
        <w:rPr>
          <w:rStyle w:val="StyleUnderline"/>
        </w:rPr>
        <w:t>to patients</w:t>
      </w:r>
      <w:r w:rsidRPr="00085CD7">
        <w:rPr>
          <w:sz w:val="14"/>
        </w:rPr>
        <w:t xml:space="preserve">. </w:t>
      </w:r>
      <w:r w:rsidRPr="00D70ABD">
        <w:rPr>
          <w:rStyle w:val="StyleUnderline"/>
          <w:highlight w:val="green"/>
        </w:rPr>
        <w:t xml:space="preserve">All this comes at a </w:t>
      </w:r>
      <w:r w:rsidRPr="00D70ABD">
        <w:rPr>
          <w:rStyle w:val="Emphasis"/>
          <w:highlight w:val="green"/>
        </w:rPr>
        <w:t>price</w:t>
      </w:r>
      <w:r w:rsidRPr="00085CD7">
        <w:rPr>
          <w:sz w:val="14"/>
        </w:rPr>
        <w:t xml:space="preserve">, but the initial cost of innovation to society is small compared to the </w:t>
      </w:r>
      <w:proofErr w:type="gramStart"/>
      <w:r w:rsidRPr="00D70ABD">
        <w:rPr>
          <w:rStyle w:val="StyleUnderline"/>
          <w:highlight w:val="green"/>
        </w:rPr>
        <w:t>long term</w:t>
      </w:r>
      <w:proofErr w:type="gramEnd"/>
      <w:r w:rsidRPr="00D70ABD">
        <w:rPr>
          <w:rStyle w:val="StyleUnderline"/>
          <w:highlight w:val="green"/>
        </w:rPr>
        <w:t xml:space="preserve"> </w:t>
      </w:r>
      <w:r w:rsidRPr="00D70ABD">
        <w:rPr>
          <w:rStyle w:val="Emphasis"/>
          <w:highlight w:val="green"/>
        </w:rPr>
        <w:t>economic benefits</w:t>
      </w:r>
      <w:r w:rsidRPr="00D70ABD">
        <w:rPr>
          <w:rStyle w:val="StyleUnderline"/>
          <w:highlight w:val="green"/>
        </w:rPr>
        <w:t xml:space="preserve"> of</w:t>
      </w:r>
      <w:r w:rsidRPr="00085CD7">
        <w:rPr>
          <w:rStyle w:val="StyleUnderline"/>
        </w:rPr>
        <w:t xml:space="preserve"> having new </w:t>
      </w:r>
      <w:r w:rsidRPr="00D70ABD">
        <w:rPr>
          <w:rStyle w:val="StyleUnderline"/>
          <w:highlight w:val="green"/>
        </w:rPr>
        <w:t>treatments</w:t>
      </w:r>
      <w:r w:rsidRPr="00D70ABD">
        <w:rPr>
          <w:sz w:val="14"/>
          <w:highlight w:val="green"/>
        </w:rPr>
        <w:t xml:space="preserve">. </w:t>
      </w:r>
      <w:r w:rsidRPr="00D70ABD">
        <w:rPr>
          <w:rStyle w:val="StyleUnderline"/>
          <w:highlight w:val="green"/>
        </w:rPr>
        <w:t>Europe</w:t>
      </w:r>
      <w:r w:rsidRPr="00085CD7">
        <w:rPr>
          <w:sz w:val="14"/>
        </w:rPr>
        <w:t xml:space="preserve"> as a whole </w:t>
      </w:r>
      <w:r w:rsidRPr="00085CD7">
        <w:rPr>
          <w:rStyle w:val="StyleUnderline"/>
        </w:rPr>
        <w:t xml:space="preserve">has historically </w:t>
      </w:r>
      <w:r w:rsidRPr="00D70ABD">
        <w:rPr>
          <w:rStyle w:val="StyleUnderline"/>
          <w:highlight w:val="green"/>
        </w:rPr>
        <w:t>lagged behind the US</w:t>
      </w:r>
      <w:r w:rsidRPr="00085CD7">
        <w:rPr>
          <w:rStyle w:val="StyleUnderline"/>
        </w:rPr>
        <w:t xml:space="preserve"> in</w:t>
      </w:r>
      <w:r w:rsidRPr="00085CD7">
        <w:rPr>
          <w:sz w:val="14"/>
        </w:rPr>
        <w:t xml:space="preserve"> terms of </w:t>
      </w:r>
      <w:r w:rsidRPr="00085CD7">
        <w:rPr>
          <w:rStyle w:val="StyleUnderline"/>
        </w:rPr>
        <w:t>investment in</w:t>
      </w:r>
      <w:r w:rsidRPr="00085CD7">
        <w:rPr>
          <w:sz w:val="14"/>
        </w:rPr>
        <w:t xml:space="preserve"> research and development </w:t>
      </w:r>
      <w:r w:rsidRPr="00085CD7">
        <w:rPr>
          <w:rStyle w:val="StyleUnderline"/>
        </w:rPr>
        <w:t>(R&amp;D) in</w:t>
      </w:r>
      <w:r w:rsidRPr="00085CD7">
        <w:rPr>
          <w:sz w:val="14"/>
        </w:rPr>
        <w:t xml:space="preserve"> </w:t>
      </w:r>
      <w:r w:rsidRPr="00085CD7">
        <w:rPr>
          <w:rStyle w:val="StyleUnderline"/>
        </w:rPr>
        <w:t>healthcare and life sciences technologies</w:t>
      </w:r>
      <w:r w:rsidRPr="00085CD7">
        <w:rPr>
          <w:sz w:val="14"/>
        </w:rPr>
        <w:t xml:space="preserve">. </w:t>
      </w:r>
      <w:r w:rsidRPr="00085CD7">
        <w:rPr>
          <w:rStyle w:val="StyleUnderline"/>
        </w:rPr>
        <w:t>Since the start of</w:t>
      </w:r>
      <w:r>
        <w:rPr>
          <w:rStyle w:val="StyleUnderline"/>
        </w:rPr>
        <w:t xml:space="preserve"> </w:t>
      </w:r>
      <w:r w:rsidRPr="00085CD7">
        <w:rPr>
          <w:rStyle w:val="StyleUnderline"/>
        </w:rPr>
        <w:t xml:space="preserve">the economic crisis </w:t>
      </w:r>
      <w:r w:rsidRPr="00085CD7">
        <w:rPr>
          <w:sz w:val="14"/>
        </w:rPr>
        <w:t xml:space="preserve">in 2007/8, </w:t>
      </w:r>
      <w:r w:rsidRPr="00085CD7">
        <w:rPr>
          <w:rStyle w:val="StyleUnderline"/>
        </w:rPr>
        <w:t>R&amp;D investments</w:t>
      </w:r>
      <w:r w:rsidRPr="00085CD7">
        <w:rPr>
          <w:sz w:val="14"/>
        </w:rPr>
        <w:t xml:space="preserve"> in Europe – from both public and private sources – </w:t>
      </w:r>
      <w:r w:rsidRPr="00085CD7">
        <w:rPr>
          <w:rStyle w:val="StyleUnderline"/>
        </w:rPr>
        <w:t xml:space="preserve">have been </w:t>
      </w:r>
      <w:r w:rsidRPr="00085CD7">
        <w:rPr>
          <w:rStyle w:val="StyleUnderline"/>
        </w:rPr>
        <w:lastRenderedPageBreak/>
        <w:t>under</w:t>
      </w:r>
      <w:r>
        <w:rPr>
          <w:rStyle w:val="StyleUnderline"/>
        </w:rPr>
        <w:t xml:space="preserve"> </w:t>
      </w:r>
      <w:r w:rsidRPr="00085CD7">
        <w:rPr>
          <w:rStyle w:val="Emphasis"/>
        </w:rPr>
        <w:t>further pressure</w:t>
      </w:r>
      <w:r w:rsidRPr="00085CD7">
        <w:rPr>
          <w:rStyle w:val="StyleUnderline"/>
        </w:rPr>
        <w:t>.</w:t>
      </w:r>
      <w:r w:rsidRPr="00085CD7">
        <w:rPr>
          <w:sz w:val="14"/>
        </w:rPr>
        <w:t xml:space="preserve"> Janssen commissioned this study from Deloitte’s European Center on Health Economics and Outcomes Research to draw together the relevant data and information into one document and to evaluate this issue in detail. The aim was to present a thorough analysis of the potential consequences of current trends and, based on the evidence, to explore possible scenarios for the future with relevant stakeholders. </w:t>
      </w:r>
      <w:r w:rsidRPr="00085CD7">
        <w:rPr>
          <w:rStyle w:val="StyleUnderline"/>
        </w:rPr>
        <w:t>R&amp;D investments in health have generated substantial</w:t>
      </w:r>
      <w:r>
        <w:rPr>
          <w:rStyle w:val="StyleUnderline"/>
        </w:rPr>
        <w:t xml:space="preserve"> </w:t>
      </w:r>
      <w:r w:rsidRPr="00085CD7">
        <w:rPr>
          <w:rStyle w:val="StyleUnderline"/>
        </w:rPr>
        <w:t>and positive outcomes</w:t>
      </w:r>
      <w:r w:rsidRPr="00085CD7">
        <w:rPr>
          <w:sz w:val="14"/>
        </w:rPr>
        <w:t xml:space="preserve"> for us today. The most self-evident </w:t>
      </w:r>
      <w:r w:rsidRPr="0088614E">
        <w:rPr>
          <w:rStyle w:val="StyleUnderline"/>
        </w:rPr>
        <w:t>direct benefit of</w:t>
      </w:r>
      <w:r w:rsidRPr="00085CD7">
        <w:rPr>
          <w:rStyle w:val="StyleUnderline"/>
        </w:rPr>
        <w:t xml:space="preserve"> investing in health R&amp;D is the subsequent</w:t>
      </w:r>
      <w:r>
        <w:rPr>
          <w:rStyle w:val="StyleUnderline"/>
        </w:rPr>
        <w:t xml:space="preserve"> </w:t>
      </w:r>
      <w:r w:rsidRPr="00085CD7">
        <w:rPr>
          <w:rStyle w:val="Emphasis"/>
        </w:rPr>
        <w:t>improvement in health outcomes and longevity</w:t>
      </w:r>
      <w:r w:rsidRPr="00085CD7">
        <w:rPr>
          <w:sz w:val="14"/>
        </w:rPr>
        <w:t xml:space="preserve">. There are numerous examples over recent decades of </w:t>
      </w:r>
      <w:r w:rsidRPr="00085CD7">
        <w:rPr>
          <w:rStyle w:val="StyleUnderline"/>
        </w:rPr>
        <w:t xml:space="preserve">how </w:t>
      </w:r>
      <w:r w:rsidRPr="00D70ABD">
        <w:rPr>
          <w:rStyle w:val="StyleUnderline"/>
          <w:highlight w:val="green"/>
        </w:rPr>
        <w:t>new medical interventions have greatly improved</w:t>
      </w:r>
      <w:r w:rsidRPr="00085CD7">
        <w:rPr>
          <w:rStyle w:val="StyleUnderline"/>
        </w:rPr>
        <w:t xml:space="preserve"> population</w:t>
      </w:r>
      <w:r>
        <w:rPr>
          <w:rStyle w:val="StyleUnderline"/>
        </w:rPr>
        <w:t xml:space="preserve"> </w:t>
      </w:r>
      <w:r w:rsidRPr="00085CD7">
        <w:rPr>
          <w:rStyle w:val="StyleUnderline"/>
        </w:rPr>
        <w:t>health and wellbeing.</w:t>
      </w:r>
      <w:r w:rsidRPr="00085CD7">
        <w:rPr>
          <w:sz w:val="14"/>
        </w:rPr>
        <w:t xml:space="preserve"> In addition, there are also several other </w:t>
      </w:r>
      <w:r w:rsidRPr="00085CD7">
        <w:rPr>
          <w:rStyle w:val="StyleUnderline"/>
        </w:rPr>
        <w:t>benefits of health R&amp;D, such as improving the</w:t>
      </w:r>
      <w:r>
        <w:rPr>
          <w:rStyle w:val="StyleUnderline"/>
        </w:rPr>
        <w:t xml:space="preserve"> </w:t>
      </w:r>
      <w:r w:rsidRPr="00085CD7">
        <w:rPr>
          <w:rStyle w:val="StyleUnderline"/>
        </w:rPr>
        <w:t>efficiency of healthcare provision</w:t>
      </w:r>
      <w:r w:rsidRPr="00085CD7">
        <w:rPr>
          <w:rStyle w:val="Emphasis"/>
        </w:rPr>
        <w:t xml:space="preserve">, gains in </w:t>
      </w:r>
      <w:r w:rsidRPr="00D70ABD">
        <w:rPr>
          <w:rStyle w:val="Emphasis"/>
          <w:highlight w:val="green"/>
        </w:rPr>
        <w:t>productivity</w:t>
      </w:r>
      <w:r>
        <w:rPr>
          <w:rStyle w:val="StyleUnderline"/>
        </w:rPr>
        <w:t xml:space="preserve"> </w:t>
      </w:r>
      <w:r w:rsidRPr="00085CD7">
        <w:rPr>
          <w:rStyle w:val="StyleUnderline"/>
        </w:rPr>
        <w:t>as a result of the improved health status of the working</w:t>
      </w:r>
      <w:r>
        <w:rPr>
          <w:rStyle w:val="StyleUnderline"/>
        </w:rPr>
        <w:t xml:space="preserve"> </w:t>
      </w:r>
      <w:r w:rsidRPr="00085CD7">
        <w:rPr>
          <w:rStyle w:val="StyleUnderline"/>
        </w:rPr>
        <w:t>age population,</w:t>
      </w:r>
      <w:r w:rsidRPr="00085CD7">
        <w:rPr>
          <w:sz w:val="14"/>
        </w:rPr>
        <w:t xml:space="preserve"> </w:t>
      </w:r>
      <w:r w:rsidRPr="00D70ABD">
        <w:rPr>
          <w:rStyle w:val="StyleUnderline"/>
          <w:highlight w:val="green"/>
        </w:rPr>
        <w:t>and</w:t>
      </w:r>
      <w:r w:rsidRPr="00085CD7">
        <w:rPr>
          <w:rStyle w:val="StyleUnderline"/>
        </w:rPr>
        <w:t xml:space="preserve"> the positive </w:t>
      </w:r>
      <w:r w:rsidRPr="00D70ABD">
        <w:rPr>
          <w:rStyle w:val="StyleUnderline"/>
          <w:highlight w:val="green"/>
        </w:rPr>
        <w:t>contribut</w:t>
      </w:r>
      <w:r w:rsidRPr="00085CD7">
        <w:rPr>
          <w:rStyle w:val="StyleUnderline"/>
        </w:rPr>
        <w:t>ions of health</w:t>
      </w:r>
      <w:r>
        <w:rPr>
          <w:rStyle w:val="StyleUnderline"/>
        </w:rPr>
        <w:t xml:space="preserve"> </w:t>
      </w:r>
      <w:r w:rsidRPr="00085CD7">
        <w:rPr>
          <w:rStyle w:val="StyleUnderline"/>
        </w:rPr>
        <w:t xml:space="preserve">R&amp;D </w:t>
      </w:r>
      <w:r w:rsidRPr="00D70ABD">
        <w:rPr>
          <w:rStyle w:val="StyleUnderline"/>
          <w:highlight w:val="green"/>
        </w:rPr>
        <w:t xml:space="preserve">to </w:t>
      </w:r>
      <w:r w:rsidRPr="00D70ABD">
        <w:rPr>
          <w:rStyle w:val="Emphasis"/>
          <w:highlight w:val="green"/>
        </w:rPr>
        <w:t>overall economic growth</w:t>
      </w:r>
      <w:r w:rsidRPr="00085CD7">
        <w:rPr>
          <w:sz w:val="14"/>
        </w:rPr>
        <w:t xml:space="preserve"> and to the knowledge economy </w:t>
      </w:r>
      <w:r w:rsidRPr="00085CD7">
        <w:rPr>
          <w:rStyle w:val="StyleUnderline"/>
        </w:rPr>
        <w:t>in Europe</w:t>
      </w:r>
      <w:r w:rsidRPr="00085CD7">
        <w:rPr>
          <w:sz w:val="14"/>
        </w:rPr>
        <w:t>. Each of these benefits has been documented and demonstrated to be crucial by various commentators, academics, clinicians, health policy experts and patients alike.</w:t>
      </w:r>
    </w:p>
    <w:p w14:paraId="1A69970C" w14:textId="77777777" w:rsidR="005456B7" w:rsidRDefault="005456B7" w:rsidP="005456B7">
      <w:pPr>
        <w:pStyle w:val="Heading4"/>
      </w:pPr>
      <w:r>
        <w:t>Top-Level – They don’t solve any of this Advantage –</w:t>
      </w:r>
    </w:p>
    <w:p w14:paraId="5FD45A4F" w14:textId="77777777" w:rsidR="005456B7" w:rsidRDefault="005456B7" w:rsidP="005456B7">
      <w:pPr>
        <w:pStyle w:val="Heading4"/>
      </w:pPr>
      <w:r>
        <w:t xml:space="preserve">1] ZERO Medicine Key Warrant – 1AC </w:t>
      </w:r>
      <w:proofErr w:type="spellStart"/>
      <w:r>
        <w:t>Junge</w:t>
      </w:r>
      <w:proofErr w:type="spellEnd"/>
      <w:r>
        <w:t xml:space="preserve"> is </w:t>
      </w:r>
      <w:r>
        <w:rPr>
          <w:u w:val="single"/>
        </w:rPr>
        <w:t>about Trade Secrets writ large</w:t>
      </w:r>
      <w:r>
        <w:t xml:space="preserve"> – they have no reason Medicine is a </w:t>
      </w:r>
      <w:r>
        <w:rPr>
          <w:u w:val="single"/>
        </w:rPr>
        <w:t>totalizing issue</w:t>
      </w:r>
      <w:r>
        <w:t xml:space="preserve"> nor a </w:t>
      </w:r>
      <w:r>
        <w:rPr>
          <w:u w:val="single"/>
        </w:rPr>
        <w:t>spill-over argument</w:t>
      </w:r>
      <w:r>
        <w:t xml:space="preserve"> – that zaps the Advantage to </w:t>
      </w:r>
      <w:r>
        <w:rPr>
          <w:u w:val="single"/>
        </w:rPr>
        <w:t>literally zero</w:t>
      </w:r>
      <w:r>
        <w:t xml:space="preserve"> since both pieces of 1AC </w:t>
      </w:r>
      <w:proofErr w:type="spellStart"/>
      <w:r>
        <w:t>Junge</w:t>
      </w:r>
      <w:proofErr w:type="spellEnd"/>
      <w:r>
        <w:t xml:space="preserve"> evidence says </w:t>
      </w:r>
      <w:r>
        <w:rPr>
          <w:u w:val="single"/>
        </w:rPr>
        <w:t>total uniform consistency matters</w:t>
      </w:r>
      <w:r>
        <w:t xml:space="preserve"> which trade secret protection over </w:t>
      </w:r>
      <w:r>
        <w:rPr>
          <w:u w:val="single"/>
        </w:rPr>
        <w:t>non-medicines</w:t>
      </w:r>
      <w:r>
        <w:t xml:space="preserve"> still causes gaps in consistency</w:t>
      </w:r>
    </w:p>
    <w:p w14:paraId="70997651" w14:textId="77777777" w:rsidR="005456B7" w:rsidRDefault="005456B7" w:rsidP="005456B7">
      <w:pPr>
        <w:pStyle w:val="Heading4"/>
      </w:pPr>
      <w:r>
        <w:t xml:space="preserve">2] The Plan doesn’t uniform </w:t>
      </w:r>
      <w:r>
        <w:rPr>
          <w:u w:val="single"/>
        </w:rPr>
        <w:t>all Trade Secrets</w:t>
      </w:r>
      <w:r>
        <w:t xml:space="preserve"> – they reform one issue but it doesn’t affect all other Trade Secret Exemptions since their 1AC </w:t>
      </w:r>
      <w:proofErr w:type="spellStart"/>
      <w:r>
        <w:t>Junge</w:t>
      </w:r>
      <w:proofErr w:type="spellEnd"/>
      <w:r>
        <w:t xml:space="preserve"> evidence takes issue with the floor not a ceiling approach that the </w:t>
      </w:r>
      <w:proofErr w:type="spellStart"/>
      <w:r>
        <w:t>Aff</w:t>
      </w:r>
      <w:proofErr w:type="spellEnd"/>
      <w:r>
        <w:t xml:space="preserve"> doesn’t resolve – shit ton of alt causes – here’s 1AC </w:t>
      </w:r>
      <w:proofErr w:type="spellStart"/>
      <w:r>
        <w:t>Junge</w:t>
      </w:r>
      <w:proofErr w:type="spellEnd"/>
    </w:p>
    <w:p w14:paraId="4A5CF7AA" w14:textId="77777777" w:rsidR="005456B7" w:rsidRPr="00615317" w:rsidRDefault="005456B7" w:rsidP="005456B7">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7" w:history="1">
        <w:r w:rsidRPr="00F87FBD">
          <w:rPr>
            <w:rStyle w:val="Hyperlink"/>
          </w:rPr>
          <w:t>https://papers.ssrn.com/sol3/papers.cfm?abstract_id=2839693</w:t>
        </w:r>
      </w:hyperlink>
      <w:r w:rsidRPr="00F87FBD">
        <w:t>, accessed 9-8-21, HKR-AM)</w:t>
      </w:r>
      <w:r>
        <w:t xml:space="preserve">//Re-cut by Elmer </w:t>
      </w:r>
    </w:p>
    <w:p w14:paraId="6B960082" w14:textId="77777777" w:rsidR="005456B7" w:rsidRDefault="005456B7" w:rsidP="005456B7">
      <w:r w:rsidRPr="00615317">
        <w:rPr>
          <w:b/>
          <w:highlight w:val="green"/>
          <w:u w:val="single"/>
        </w:rPr>
        <w:t>By relying on different definitions of trade secrets, prohibited acts or possible defendants, by applying different methods of incorporating the TRIPS-mandated trade secret protection</w:t>
      </w:r>
      <w:r w:rsidRPr="00615317">
        <w:rPr>
          <w:u w:val="single"/>
        </w:rPr>
        <w:t xml:space="preserve">, by </w:t>
      </w:r>
      <w:r w:rsidRPr="00615317">
        <w:rPr>
          <w:b/>
          <w:highlight w:val="green"/>
          <w:u w:val="single"/>
        </w:rPr>
        <w:t>unequally classifying trade secrets and</w:t>
      </w:r>
      <w:r w:rsidRPr="00615317">
        <w:rPr>
          <w:highlight w:val="green"/>
          <w:u w:val="single"/>
        </w:rPr>
        <w:t xml:space="preserve"> </w:t>
      </w:r>
      <w:r w:rsidRPr="00615317">
        <w:rPr>
          <w:u w:val="single"/>
        </w:rPr>
        <w:t xml:space="preserve">by </w:t>
      </w:r>
      <w:r w:rsidRPr="00615317">
        <w:rPr>
          <w:b/>
          <w:highlight w:val="green"/>
          <w:u w:val="single"/>
        </w:rPr>
        <w:t>basing enforcement mechanisms predominantly in national law,</w:t>
      </w:r>
      <w:r w:rsidRPr="00615317">
        <w:rPr>
          <w:u w:val="single"/>
        </w:rPr>
        <w:t xml:space="preserve"> the </w:t>
      </w:r>
      <w:r w:rsidRPr="00615317">
        <w:rPr>
          <w:b/>
          <w:highlight w:val="green"/>
          <w:u w:val="single"/>
        </w:rPr>
        <w:t>EU</w:t>
      </w:r>
      <w:r w:rsidRPr="00615317">
        <w:rPr>
          <w:highlight w:val="green"/>
          <w:u w:val="single"/>
        </w:rPr>
        <w:t xml:space="preserve"> </w:t>
      </w:r>
      <w:r w:rsidRPr="00615317">
        <w:rPr>
          <w:u w:val="single"/>
        </w:rPr>
        <w:t xml:space="preserve">and its Member States </w:t>
      </w:r>
      <w:r w:rsidRPr="00615317">
        <w:rPr>
          <w:b/>
          <w:highlight w:val="green"/>
          <w:u w:val="single"/>
        </w:rPr>
        <w:t xml:space="preserve">created a situation of legal uncertainty </w:t>
      </w:r>
      <w:r w:rsidRPr="00615317">
        <w:rPr>
          <w:u w:val="single"/>
        </w:rPr>
        <w:t>for European businesses and subverted the incentives for relying on trade secret</w:t>
      </w:r>
      <w:r w:rsidRPr="00615317">
        <w:t xml:space="preserve"> protection. Especially trade secrets holders are hampered with their ability to fully engage on the internal market and to take advantage of the benefits of trade secret protection. </w:t>
      </w:r>
    </w:p>
    <w:p w14:paraId="749E6D90" w14:textId="77777777" w:rsidR="005456B7" w:rsidRPr="00086A0E" w:rsidRDefault="005456B7" w:rsidP="005456B7">
      <w:pPr>
        <w:pStyle w:val="Heading4"/>
      </w:pPr>
      <w:proofErr w:type="spellStart"/>
      <w:r>
        <w:lastRenderedPageBreak/>
        <w:t>Junge’s</w:t>
      </w:r>
      <w:proofErr w:type="spellEnd"/>
      <w:r>
        <w:t xml:space="preserve"> biggest issue is lack of </w:t>
      </w:r>
      <w:r>
        <w:rPr>
          <w:u w:val="single"/>
        </w:rPr>
        <w:t>standard definition of Trade Secrets</w:t>
      </w:r>
      <w:r>
        <w:t xml:space="preserve"> which nothing in the Plan resolves.</w:t>
      </w:r>
    </w:p>
    <w:p w14:paraId="32303372" w14:textId="77777777" w:rsidR="005456B7" w:rsidRDefault="005456B7" w:rsidP="005456B7">
      <w:pPr>
        <w:pStyle w:val="Heading4"/>
      </w:pPr>
      <w:r>
        <w:t xml:space="preserve">The Abazi Card – the 1AR will go for this to Link Turn Innovation – it doesn’t apply since it’s not about Trade Secret Whistleblowing which is our Link – Abazi is about “whistleblowing protection … for possible insider dealing and market manipulation”, not about the literal lifeblood of corporate innovation- the plan doesn’t mandate revealing of corruption, it gives plaintiffs the power to sue for </w:t>
      </w:r>
      <w:r>
        <w:rPr>
          <w:u w:val="single"/>
        </w:rPr>
        <w:t>all trade secret info</w:t>
      </w:r>
      <w:r>
        <w:t>.</w:t>
      </w:r>
    </w:p>
    <w:p w14:paraId="7E325847" w14:textId="77777777" w:rsidR="005456B7" w:rsidRDefault="005456B7" w:rsidP="005456B7">
      <w:pPr>
        <w:pStyle w:val="Heading4"/>
      </w:pPr>
      <w:r>
        <w:t xml:space="preserve">Zero impact Uniqueness for Wright – the European Economy </w:t>
      </w:r>
      <w:r>
        <w:rPr>
          <w:u w:val="single"/>
        </w:rPr>
        <w:t>isn’t growing</w:t>
      </w:r>
      <w:r>
        <w:t xml:space="preserve"> – it’s headed for a literal </w:t>
      </w:r>
      <w:r>
        <w:rPr>
          <w:u w:val="single"/>
        </w:rPr>
        <w:t>doom loop</w:t>
      </w:r>
      <w:r>
        <w:t>.</w:t>
      </w:r>
    </w:p>
    <w:p w14:paraId="6C71A103" w14:textId="77777777" w:rsidR="005456B7" w:rsidRPr="0033629C" w:rsidRDefault="005456B7" w:rsidP="005456B7">
      <w:r w:rsidRPr="0033629C">
        <w:rPr>
          <w:rStyle w:val="Style13ptBold"/>
        </w:rPr>
        <w:t>Bloomberg</w:t>
      </w:r>
      <w:r>
        <w:rPr>
          <w:rStyle w:val="Style13ptBold"/>
        </w:rPr>
        <w:t xml:space="preserve"> 4-1</w:t>
      </w:r>
      <w:r>
        <w:t xml:space="preserve"> 4-1-2021 “</w:t>
      </w:r>
      <w:r w:rsidRPr="0033629C">
        <w:t>Europe Is Heading Toward a New Financial Crisis</w:t>
      </w:r>
      <w:r>
        <w:t xml:space="preserve">” </w:t>
      </w:r>
      <w:hyperlink r:id="rId18" w:history="1">
        <w:r w:rsidRPr="003F2A95">
          <w:rPr>
            <w:rStyle w:val="Hyperlink"/>
          </w:rPr>
          <w:t>https://www.bloomberg.com/opinion/articles/2021-04-12/europe-is-heading-toward-a-new-financial-crisis</w:t>
        </w:r>
      </w:hyperlink>
      <w:r>
        <w:t xml:space="preserve"> //Elmer </w:t>
      </w:r>
    </w:p>
    <w:p w14:paraId="5E3AEECB" w14:textId="77777777" w:rsidR="005456B7" w:rsidRDefault="005456B7" w:rsidP="005456B7">
      <w:pPr>
        <w:rPr>
          <w:u w:val="single"/>
        </w:rPr>
      </w:pPr>
      <w:r w:rsidRPr="0033629C">
        <w:rPr>
          <w:b/>
          <w:highlight w:val="green"/>
          <w:u w:val="single"/>
        </w:rPr>
        <w:t>Europe</w:t>
      </w:r>
      <w:r w:rsidRPr="0033629C">
        <w:rPr>
          <w:sz w:val="16"/>
        </w:rPr>
        <w:t xml:space="preserve"> faces a predicament. Even as it </w:t>
      </w:r>
      <w:r w:rsidRPr="0033629C">
        <w:rPr>
          <w:b/>
          <w:highlight w:val="green"/>
          <w:u w:val="single"/>
        </w:rPr>
        <w:t>struggles to contain</w:t>
      </w:r>
      <w:r w:rsidRPr="0033629C">
        <w:rPr>
          <w:sz w:val="16"/>
          <w:highlight w:val="green"/>
        </w:rPr>
        <w:t xml:space="preserve"> </w:t>
      </w:r>
      <w:r w:rsidRPr="0033629C">
        <w:rPr>
          <w:sz w:val="16"/>
        </w:rPr>
        <w:t xml:space="preserve">the </w:t>
      </w:r>
      <w:r w:rsidRPr="0033629C">
        <w:rPr>
          <w:b/>
          <w:highlight w:val="green"/>
          <w:u w:val="single"/>
        </w:rPr>
        <w:t>Covid</w:t>
      </w:r>
      <w:r w:rsidRPr="0033629C">
        <w:rPr>
          <w:sz w:val="16"/>
        </w:rPr>
        <w:t xml:space="preserve">-19 pandemic, it’s </w:t>
      </w:r>
      <w:r w:rsidRPr="0033629C">
        <w:rPr>
          <w:b/>
          <w:highlight w:val="green"/>
          <w:u w:val="single"/>
          <w:bdr w:val="single" w:sz="12" w:space="0" w:color="auto"/>
        </w:rPr>
        <w:t>setting itself up for another crisis — this one financial</w:t>
      </w:r>
      <w:r w:rsidRPr="0033629C">
        <w:rPr>
          <w:sz w:val="16"/>
        </w:rPr>
        <w:t xml:space="preserve">. To ensure the viability of the common currency at the heart of the European project, the EU’s leaders will have to cooperate in ways they’ve so far resisted. Adopting the single currency has yielded great benefits, from frictionless trade to improved global competitiveness. </w:t>
      </w:r>
      <w:r w:rsidRPr="0033629C">
        <w:rPr>
          <w:u w:val="single"/>
        </w:rPr>
        <w:t xml:space="preserve">But </w:t>
      </w:r>
      <w:r w:rsidRPr="0033629C">
        <w:rPr>
          <w:b/>
          <w:highlight w:val="green"/>
          <w:u w:val="single"/>
        </w:rPr>
        <w:t xml:space="preserve">the euro </w:t>
      </w:r>
      <w:r w:rsidRPr="0033629C">
        <w:rPr>
          <w:u w:val="single"/>
        </w:rPr>
        <w:t xml:space="preserve">also </w:t>
      </w:r>
      <w:r w:rsidRPr="0033629C">
        <w:rPr>
          <w:b/>
          <w:highlight w:val="green"/>
          <w:u w:val="single"/>
        </w:rPr>
        <w:t>obliged</w:t>
      </w:r>
      <w:r w:rsidRPr="0033629C">
        <w:rPr>
          <w:highlight w:val="green"/>
          <w:u w:val="single"/>
        </w:rPr>
        <w:t xml:space="preserve"> </w:t>
      </w:r>
      <w:r w:rsidRPr="0033629C">
        <w:rPr>
          <w:b/>
          <w:highlight w:val="green"/>
          <w:u w:val="single"/>
        </w:rPr>
        <w:t>member states to relinquish</w:t>
      </w:r>
      <w:r w:rsidRPr="0033629C">
        <w:rPr>
          <w:highlight w:val="green"/>
          <w:u w:val="single"/>
        </w:rPr>
        <w:t xml:space="preserve"> </w:t>
      </w:r>
      <w:r w:rsidRPr="0033629C">
        <w:rPr>
          <w:u w:val="single"/>
        </w:rPr>
        <w:t xml:space="preserve">the </w:t>
      </w:r>
      <w:r w:rsidRPr="0033629C">
        <w:rPr>
          <w:b/>
          <w:highlight w:val="green"/>
          <w:u w:val="single"/>
        </w:rPr>
        <w:t>independent monetary policies that</w:t>
      </w:r>
      <w:r w:rsidRPr="0033629C">
        <w:rPr>
          <w:highlight w:val="green"/>
          <w:u w:val="single"/>
        </w:rPr>
        <w:t xml:space="preserve"> </w:t>
      </w:r>
      <w:r w:rsidRPr="0033629C">
        <w:rPr>
          <w:u w:val="single"/>
        </w:rPr>
        <w:t xml:space="preserve">can help </w:t>
      </w:r>
      <w:r w:rsidRPr="0033629C">
        <w:rPr>
          <w:b/>
          <w:highlight w:val="green"/>
          <w:u w:val="single"/>
        </w:rPr>
        <w:t>backstop</w:t>
      </w:r>
      <w:r w:rsidRPr="0033629C">
        <w:rPr>
          <w:highlight w:val="green"/>
          <w:u w:val="single"/>
        </w:rPr>
        <w:t xml:space="preserve"> </w:t>
      </w:r>
      <w:r w:rsidRPr="0033629C">
        <w:rPr>
          <w:b/>
          <w:highlight w:val="green"/>
          <w:u w:val="single"/>
          <w:bdr w:val="single" w:sz="12" w:space="0" w:color="auto"/>
        </w:rPr>
        <w:t>national debts and financial systems</w:t>
      </w:r>
      <w:r w:rsidRPr="0033629C">
        <w:rPr>
          <w:u w:val="single"/>
        </w:rPr>
        <w:t xml:space="preserve">. One result is that distress at banks presents a </w:t>
      </w:r>
      <w:r w:rsidRPr="0033629C">
        <w:rPr>
          <w:b/>
          <w:highlight w:val="green"/>
          <w:u w:val="single"/>
        </w:rPr>
        <w:t>heightened threat to</w:t>
      </w:r>
      <w:r w:rsidRPr="0033629C">
        <w:rPr>
          <w:highlight w:val="green"/>
          <w:u w:val="single"/>
        </w:rPr>
        <w:t xml:space="preserve"> </w:t>
      </w:r>
      <w:r w:rsidRPr="0033629C">
        <w:rPr>
          <w:u w:val="single"/>
        </w:rPr>
        <w:t xml:space="preserve">individual governments’ </w:t>
      </w:r>
      <w:r w:rsidRPr="0033629C">
        <w:rPr>
          <w:b/>
          <w:highlight w:val="green"/>
          <w:u w:val="single"/>
        </w:rPr>
        <w:t>finances</w:t>
      </w:r>
      <w:r w:rsidRPr="0033629C">
        <w:rPr>
          <w:u w:val="single"/>
        </w:rPr>
        <w:t>, and vice versa — the so-called “</w:t>
      </w:r>
      <w:r w:rsidRPr="0033629C">
        <w:rPr>
          <w:b/>
          <w:highlight w:val="green"/>
          <w:u w:val="single"/>
        </w:rPr>
        <w:t>doom loop” that</w:t>
      </w:r>
      <w:r w:rsidRPr="0033629C">
        <w:rPr>
          <w:highlight w:val="green"/>
          <w:u w:val="single"/>
        </w:rPr>
        <w:t xml:space="preserve"> </w:t>
      </w:r>
      <w:r w:rsidRPr="0033629C">
        <w:rPr>
          <w:b/>
          <w:highlight w:val="green"/>
          <w:u w:val="single"/>
        </w:rPr>
        <w:t>played out</w:t>
      </w:r>
      <w:r w:rsidRPr="0033629C">
        <w:rPr>
          <w:highlight w:val="green"/>
          <w:u w:val="single"/>
        </w:rPr>
        <w:t xml:space="preserve"> </w:t>
      </w:r>
      <w:r w:rsidRPr="0033629C">
        <w:rPr>
          <w:u w:val="single"/>
        </w:rPr>
        <w:t xml:space="preserve">in spectacular fashion </w:t>
      </w:r>
      <w:r w:rsidRPr="0033629C">
        <w:rPr>
          <w:b/>
          <w:highlight w:val="green"/>
          <w:u w:val="single"/>
        </w:rPr>
        <w:t>during the early 2010s</w:t>
      </w:r>
      <w:r w:rsidRPr="0033629C">
        <w:rPr>
          <w:sz w:val="16"/>
        </w:rPr>
        <w:t xml:space="preserve">, when the euro area nearly broke apart. In 2012, European leaders agreed on what should have been a big part of the solution. They envisaged a full banking union, in which governments would take joint responsibility for supervising financial institutions — and, most important, for dismantling or recapitalizing banks when necessary, and for making depositors whole. Progress has been excruciatingly slow. Although the European Central Bank now oversees the region’s largest banks, individual governments still bear the cost of rescues, as bailouts in Italy and Germany have demonstrated. Mutual deposit insurance remains no more than a proposal. The pandemic has aggravated the problem, with governments taking on ever more debt in their efforts to provide economic relief. </w:t>
      </w:r>
      <w:r w:rsidRPr="0033629C">
        <w:rPr>
          <w:u w:val="single"/>
        </w:rPr>
        <w:t xml:space="preserve">The International Monetary Fund estimates that general </w:t>
      </w:r>
      <w:r w:rsidRPr="0033629C">
        <w:rPr>
          <w:b/>
          <w:highlight w:val="green"/>
          <w:u w:val="single"/>
        </w:rPr>
        <w:t>government debt in the euro area will exceed 98% of g</w:t>
      </w:r>
      <w:r w:rsidRPr="0033629C">
        <w:rPr>
          <w:u w:val="single"/>
        </w:rPr>
        <w:t xml:space="preserve">ross </w:t>
      </w:r>
      <w:r w:rsidRPr="0033629C">
        <w:rPr>
          <w:b/>
          <w:highlight w:val="green"/>
          <w:u w:val="single"/>
        </w:rPr>
        <w:t>d</w:t>
      </w:r>
      <w:r w:rsidRPr="0033629C">
        <w:rPr>
          <w:u w:val="single"/>
        </w:rPr>
        <w:t xml:space="preserve">omestic </w:t>
      </w:r>
      <w:r w:rsidRPr="0033629C">
        <w:rPr>
          <w:b/>
          <w:highlight w:val="green"/>
          <w:u w:val="single"/>
        </w:rPr>
        <w:t>p</w:t>
      </w:r>
      <w:r w:rsidRPr="0033629C">
        <w:rPr>
          <w:u w:val="single"/>
        </w:rPr>
        <w:t xml:space="preserve">roduct </w:t>
      </w:r>
      <w:r w:rsidRPr="0033629C">
        <w:rPr>
          <w:b/>
          <w:highlight w:val="green"/>
          <w:u w:val="single"/>
        </w:rPr>
        <w:t>by the end of 2021</w:t>
      </w:r>
      <w:r w:rsidRPr="0033629C">
        <w:rPr>
          <w:u w:val="single"/>
        </w:rPr>
        <w:t>, up from 84% at the end of 2019. Worse, individual countries’ obligations are accumulating on the balance sheets of their banks. At the end of February, Italian banks’ holdings of Italian government debt amounted to 124% of their capital and loss reserves, rendering them extremely vulnerable in the event of fiscal distress.</w:t>
      </w:r>
    </w:p>
    <w:p w14:paraId="15E7C195" w14:textId="77777777" w:rsidR="005456B7" w:rsidRDefault="005456B7" w:rsidP="005456B7">
      <w:pPr>
        <w:pStyle w:val="Heading4"/>
      </w:pPr>
      <w:r>
        <w:t xml:space="preserve">Wright is 1] 9 years old – doesn’t account for COVID’s worst financial recession </w:t>
      </w:r>
      <w:r>
        <w:rPr>
          <w:u w:val="single"/>
        </w:rPr>
        <w:t>ever</w:t>
      </w:r>
      <w:r>
        <w:t xml:space="preserve"> and 2] reliant on generic economy impact warrants – those are not true.</w:t>
      </w:r>
    </w:p>
    <w:p w14:paraId="678F2C1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CF69C0"/>
    <w:multiLevelType w:val="hybridMultilevel"/>
    <w:tmpl w:val="2F541522"/>
    <w:lvl w:ilvl="0" w:tplc="951838F2">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65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51C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BF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6B7"/>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79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865D9"/>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5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6D3298"/>
  <w14:defaultImageDpi w14:val="300"/>
  <w15:docId w15:val="{0DF96B3C-FC1C-6649-B8A5-CC12DDFAF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56B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865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65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65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111,No Spacing11111,No Spacing111111,TAG,ta, Ch,No Spacing4,No Spacing21,CD - Cite,no read,No Spacing211,No Spacing12,t,Card,Ta"/>
    <w:basedOn w:val="Normal"/>
    <w:next w:val="Normal"/>
    <w:link w:val="Heading4Char"/>
    <w:uiPriority w:val="9"/>
    <w:unhideWhenUsed/>
    <w:qFormat/>
    <w:rsid w:val="00D865D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865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65D9"/>
  </w:style>
  <w:style w:type="character" w:customStyle="1" w:styleId="Heading1Char">
    <w:name w:val="Heading 1 Char"/>
    <w:aliases w:val="Pocket Char"/>
    <w:basedOn w:val="DefaultParagraphFont"/>
    <w:link w:val="Heading1"/>
    <w:uiPriority w:val="9"/>
    <w:rsid w:val="00D865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65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865D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111 Char,No Spacing11111 Char,No Spacing111111 Char,TAG Char,ta Char"/>
    <w:basedOn w:val="DefaultParagraphFont"/>
    <w:link w:val="Heading4"/>
    <w:uiPriority w:val="9"/>
    <w:rsid w:val="00D865D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865D9"/>
    <w:rPr>
      <w:b/>
      <w:sz w:val="26"/>
      <w:u w:val="singl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D865D9"/>
    <w:rPr>
      <w:b/>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D865D9"/>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D865D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865D9"/>
    <w:rPr>
      <w:color w:val="auto"/>
      <w:u w:val="none"/>
    </w:rPr>
  </w:style>
  <w:style w:type="paragraph" w:styleId="DocumentMap">
    <w:name w:val="Document Map"/>
    <w:basedOn w:val="Normal"/>
    <w:link w:val="DocumentMapChar"/>
    <w:uiPriority w:val="99"/>
    <w:semiHidden/>
    <w:unhideWhenUsed/>
    <w:rsid w:val="00D865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65D9"/>
    <w:rPr>
      <w:rFonts w:ascii="Lucida Grande" w:hAnsi="Lucida Grande" w:cs="Lucida Grande"/>
    </w:rPr>
  </w:style>
  <w:style w:type="paragraph" w:styleId="NormalWeb">
    <w:name w:val="Normal (Web)"/>
    <w:basedOn w:val="Normal"/>
    <w:uiPriority w:val="99"/>
    <w:semiHidden/>
    <w:unhideWhenUsed/>
    <w:rsid w:val="005456B7"/>
    <w:pPr>
      <w:spacing w:before="100" w:beforeAutospacing="1" w:after="100" w:afterAutospacing="1"/>
    </w:pPr>
    <w:rPr>
      <w:rFonts w:ascii="Times New Roman" w:eastAsia="Times New Roman" w:hAnsi="Times New Roman" w:cs="Times New Roman"/>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456B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5456B7"/>
    <w:rPr>
      <w:b/>
      <w:sz w:val="26"/>
      <w:u w:val="single"/>
    </w:rPr>
  </w:style>
  <w:style w:type="paragraph" w:customStyle="1" w:styleId="textbold">
    <w:name w:val="text bold"/>
    <w:basedOn w:val="Normal"/>
    <w:link w:val="Emphasis"/>
    <w:uiPriority w:val="20"/>
    <w:qFormat/>
    <w:rsid w:val="005456B7"/>
    <w:pPr>
      <w:ind w:left="720"/>
      <w:jc w:val="both"/>
    </w:pPr>
    <w:rPr>
      <w:b/>
      <w:iCs/>
      <w:u w:val="single"/>
      <w:bdr w:val="single" w:sz="8" w:space="0" w:color="auto"/>
    </w:rPr>
  </w:style>
  <w:style w:type="character" w:customStyle="1" w:styleId="verdana">
    <w:name w:val="verdana"/>
    <w:basedOn w:val="DefaultParagraphFont"/>
    <w:rsid w:val="005456B7"/>
    <w:rPr>
      <w:rFonts w:cs="Times New Roman"/>
    </w:rPr>
  </w:style>
  <w:style w:type="character" w:customStyle="1" w:styleId="italic">
    <w:name w:val="italic"/>
    <w:basedOn w:val="DefaultParagraphFont"/>
    <w:rsid w:val="005456B7"/>
    <w:rPr>
      <w:rFonts w:cs="Times New Roman"/>
    </w:rPr>
  </w:style>
  <w:style w:type="character" w:styleId="UnresolvedMention">
    <w:name w:val="Unresolved Mention"/>
    <w:basedOn w:val="DefaultParagraphFont"/>
    <w:uiPriority w:val="99"/>
    <w:semiHidden/>
    <w:unhideWhenUsed/>
    <w:rsid w:val="005456B7"/>
    <w:rPr>
      <w:color w:val="605E5C"/>
      <w:shd w:val="clear" w:color="auto" w:fill="E1DFDD"/>
    </w:rPr>
  </w:style>
  <w:style w:type="paragraph" w:styleId="ListParagraph">
    <w:name w:val="List Paragraph"/>
    <w:basedOn w:val="Normal"/>
    <w:uiPriority w:val="99"/>
    <w:qFormat/>
    <w:rsid w:val="005456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and.org/content/dam/rand/pubs/perspectives/PEA400/PEA407-1/RAND_PEA407-1.pdf" TargetMode="External"/><Relationship Id="rId18" Type="http://schemas.openxmlformats.org/officeDocument/2006/relationships/hyperlink" Target="https://www.bloomberg.com/opinion/articles/2021-04-12/europe-is-heading-toward-a-new-financial-crisi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tif.org/publications/2019/04/25/way-forward-intellectual-property-internationally" TargetMode="External"/><Relationship Id="rId17" Type="http://schemas.openxmlformats.org/officeDocument/2006/relationships/hyperlink" Target="https://papers.ssrn.com/sol3/papers.cfm?abstract_id=2839693" TargetMode="External"/><Relationship Id="rId2" Type="http://schemas.openxmlformats.org/officeDocument/2006/relationships/customXml" Target="../customXml/item2.xml"/><Relationship Id="rId16" Type="http://schemas.openxmlformats.org/officeDocument/2006/relationships/hyperlink" Target="http://www.janssen-emea.com/sites/default/files/Janssen_RnD_Study_Report.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if.org/publications/2020/02/03/delinkage-debunked-why-replacing-patents-prizes-drug-development-wont-work" TargetMode="External"/><Relationship Id="rId5" Type="http://schemas.openxmlformats.org/officeDocument/2006/relationships/numbering" Target="numbering.xml"/><Relationship Id="rId15" Type="http://schemas.openxmlformats.org/officeDocument/2006/relationships/hyperlink" Target="https://corporateeurope.org/sites/default/files/attachments/trade_secrets_protection_directive_-_a_transposition_briefing.pdf" TargetMode="External"/><Relationship Id="rId10" Type="http://schemas.openxmlformats.org/officeDocument/2006/relationships/hyperlink" Target="https://thelawdictionary.org/annu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ictionary.thelaw.com/reduce/" TargetMode="External"/><Relationship Id="rId14"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18</Pages>
  <Words>8920</Words>
  <Characters>50846</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5</cp:revision>
  <dcterms:created xsi:type="dcterms:W3CDTF">2021-09-19T14:42:00Z</dcterms:created>
  <dcterms:modified xsi:type="dcterms:W3CDTF">2021-09-19T15:25:00Z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