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E3DD9" w14:textId="615C352D" w:rsidR="00E42E4C" w:rsidRDefault="00890872" w:rsidP="00890872">
      <w:pPr>
        <w:pStyle w:val="Heading3"/>
      </w:pPr>
      <w:r>
        <w:t>1</w:t>
      </w:r>
    </w:p>
    <w:p w14:paraId="20571157" w14:textId="77777777" w:rsidR="00890872" w:rsidRDefault="00890872" w:rsidP="00890872">
      <w:pPr>
        <w:pStyle w:val="Heading4"/>
      </w:pPr>
      <w:r>
        <w:t xml:space="preserve">Counterplan text: The Committee on the Peaceful use of Outer Space ought to </w:t>
      </w:r>
    </w:p>
    <w:p w14:paraId="474100B6" w14:textId="77842830" w:rsidR="00890872" w:rsidRDefault="00890872" w:rsidP="0027778C">
      <w:pPr>
        <w:pStyle w:val="Heading4"/>
        <w:numPr>
          <w:ilvl w:val="0"/>
          <w:numId w:val="14"/>
        </w:numPr>
      </w:pPr>
      <w:r w:rsidRPr="0027778C">
        <w:t>establish an application system for property rights on celestial bodies</w:t>
      </w:r>
      <w:r w:rsidRPr="0094334D">
        <w:t>.</w:t>
      </w:r>
    </w:p>
    <w:p w14:paraId="23C5123F" w14:textId="3B570154" w:rsidR="00890872" w:rsidRPr="00E56877" w:rsidRDefault="00890872" w:rsidP="0027778C">
      <w:pPr>
        <w:pStyle w:val="Heading4"/>
        <w:numPr>
          <w:ilvl w:val="0"/>
          <w:numId w:val="14"/>
        </w:numPr>
      </w:pPr>
      <w:r w:rsidRPr="0094334D">
        <w:t xml:space="preserve">Applications and approval of property rights should be granted upon the condition of </w:t>
      </w:r>
      <w:r w:rsidRPr="00E56877">
        <w:t xml:space="preserve">open disclosure of data gathered in the exploration of a celestial body </w:t>
      </w:r>
    </w:p>
    <w:p w14:paraId="5A59C357" w14:textId="158E2360" w:rsidR="00890872" w:rsidRPr="0094334D" w:rsidRDefault="00890872" w:rsidP="0027778C">
      <w:pPr>
        <w:pStyle w:val="Heading4"/>
        <w:numPr>
          <w:ilvl w:val="0"/>
          <w:numId w:val="14"/>
        </w:numPr>
      </w:pPr>
      <w:r w:rsidRPr="0094334D">
        <w:t>Applications must be publicly announced</w:t>
      </w:r>
    </w:p>
    <w:p w14:paraId="40A7D33F" w14:textId="3F5DF4BA" w:rsidR="00890872" w:rsidRPr="0094334D" w:rsidRDefault="00890872" w:rsidP="0027778C">
      <w:pPr>
        <w:pStyle w:val="Heading4"/>
        <w:numPr>
          <w:ilvl w:val="0"/>
          <w:numId w:val="14"/>
        </w:numPr>
      </w:pPr>
      <w:r w:rsidRPr="0094334D">
        <w:t>Property Rights will be made tradeable between private entities</w:t>
      </w:r>
    </w:p>
    <w:p w14:paraId="015FEE48" w14:textId="71A05916" w:rsidR="00890872" w:rsidRPr="0094334D" w:rsidRDefault="00890872" w:rsidP="0027778C">
      <w:pPr>
        <w:pStyle w:val="Heading4"/>
        <w:numPr>
          <w:ilvl w:val="0"/>
          <w:numId w:val="14"/>
        </w:numPr>
      </w:pPr>
      <w:r w:rsidRPr="0094334D">
        <w:t>Property Rights will be set to expire on the conclusion of a successful extraction mission</w:t>
      </w:r>
    </w:p>
    <w:p w14:paraId="573F2FAA" w14:textId="0D92E8B8" w:rsidR="00890872" w:rsidRDefault="00890872" w:rsidP="0027778C">
      <w:pPr>
        <w:pStyle w:val="Heading4"/>
        <w:numPr>
          <w:ilvl w:val="0"/>
          <w:numId w:val="14"/>
        </w:numPr>
      </w:pPr>
      <w:r w:rsidRPr="0094334D">
        <w:t>Private Entities will only be allowed one property right grant per celestial body and cannot have more than one grant at a time</w:t>
      </w:r>
      <w:r>
        <w:br/>
      </w:r>
      <w:r>
        <w:t>Russia and China ought to end cooperation over outer space</w:t>
      </w:r>
    </w:p>
    <w:p w14:paraId="2E146D44" w14:textId="226EC98D" w:rsidR="00890872" w:rsidRPr="00413561" w:rsidRDefault="00890872" w:rsidP="0027778C">
      <w:pPr>
        <w:pStyle w:val="Heading4"/>
        <w:numPr>
          <w:ilvl w:val="0"/>
          <w:numId w:val="14"/>
        </w:numPr>
      </w:pPr>
      <w:r>
        <w:t>China ought to ban Chinese private entities from working with Russian private entities</w:t>
      </w:r>
    </w:p>
    <w:p w14:paraId="58450431" w14:textId="60B0A1BE" w:rsidR="00890872" w:rsidRPr="00890872" w:rsidRDefault="00890872" w:rsidP="00890872">
      <w:pPr>
        <w:rPr>
          <w:b/>
          <w:bCs/>
          <w:szCs w:val="26"/>
        </w:rPr>
      </w:pPr>
    </w:p>
    <w:p w14:paraId="6ABEA2F1" w14:textId="77777777" w:rsidR="00890872" w:rsidRDefault="00890872" w:rsidP="00890872">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2E7DE65F" w14:textId="77777777" w:rsidR="00890872" w:rsidRPr="00873810" w:rsidRDefault="00890872" w:rsidP="00890872">
      <w:r w:rsidRPr="00873810">
        <w:rPr>
          <w:rFonts w:eastAsiaTheme="majorEastAsia" w:cstheme="majorBidi"/>
          <w:b/>
          <w:iCs/>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p>
    <w:p w14:paraId="2EFB96CA" w14:textId="77777777" w:rsidR="00890872" w:rsidRPr="00826990" w:rsidRDefault="00890872" w:rsidP="00890872">
      <w:r w:rsidRPr="00826990">
        <w:t>4. The data-</w:t>
      </w:r>
      <w:proofErr w:type="spellStart"/>
      <w:r w:rsidRPr="00826990">
        <w:t>centred</w:t>
      </w:r>
      <w:proofErr w:type="spellEnd"/>
      <w:r w:rsidRPr="00826990">
        <w:t xml:space="preserve"> approach to space mining regulation</w:t>
      </w:r>
    </w:p>
    <w:p w14:paraId="04D499C7" w14:textId="77777777" w:rsidR="00890872" w:rsidRPr="00826990" w:rsidRDefault="00890872" w:rsidP="00890872">
      <w:r w:rsidRPr="00826990">
        <w:t>4.1. Core description of the regulatory regime and mining rights acquisition process</w:t>
      </w:r>
    </w:p>
    <w:p w14:paraId="6B1C2B53" w14:textId="77777777" w:rsidR="00890872" w:rsidRPr="00B60AC4" w:rsidRDefault="00890872" w:rsidP="00890872">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0"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 xml:space="preserve">makes </w:t>
      </w:r>
      <w:r w:rsidRPr="00052A1E">
        <w:rPr>
          <w:rStyle w:val="StyleUnderline"/>
        </w:rPr>
        <w:lastRenderedPageBreak/>
        <w:t>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32B70CA9" w14:textId="77777777" w:rsidR="00890872" w:rsidRPr="00601FE1" w:rsidRDefault="00890872" w:rsidP="00890872">
      <w:pPr>
        <w:rPr>
          <w:rStyle w:val="StyleUnderline"/>
        </w:rPr>
      </w:pPr>
      <w:r w:rsidRPr="00601FE1">
        <w:rPr>
          <w:rStyle w:val="StyleUnderline"/>
        </w:rPr>
        <w:t>Without preconditions, no entity has a right to mine the resources of a celestial body.</w:t>
      </w:r>
    </w:p>
    <w:p w14:paraId="336D6C76" w14:textId="77777777" w:rsidR="00890872" w:rsidRPr="00601FE1" w:rsidRDefault="00890872" w:rsidP="00890872">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07E6C622" w14:textId="77777777" w:rsidR="00890872" w:rsidRPr="00601FE1" w:rsidRDefault="00890872" w:rsidP="00890872">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3B4BC2F8" w14:textId="77777777" w:rsidR="00890872" w:rsidRPr="00601FE1" w:rsidRDefault="00890872" w:rsidP="00890872">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64837BE8" w14:textId="77777777" w:rsidR="00890872" w:rsidRPr="00601FE1" w:rsidRDefault="00890872" w:rsidP="00890872">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23356EFD" w14:textId="77777777" w:rsidR="00890872" w:rsidRPr="00601FE1" w:rsidRDefault="00890872" w:rsidP="00890872">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53EFB57A" w14:textId="77777777" w:rsidR="00890872" w:rsidRPr="00601FE1" w:rsidRDefault="00890872" w:rsidP="00890872">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2E11F3CB" w14:textId="77777777" w:rsidR="00890872" w:rsidRPr="00601FE1" w:rsidRDefault="00890872" w:rsidP="00890872">
      <w:pPr>
        <w:rPr>
          <w:rStyle w:val="StyleUnderline"/>
        </w:rPr>
      </w:pPr>
      <w:r w:rsidRPr="00601FE1">
        <w:rPr>
          <w:rStyle w:val="StyleUnderline"/>
        </w:rPr>
        <w:t>The scope of the regulatory body with respect to the granting of mining rights is not revenue-oriented.</w:t>
      </w:r>
    </w:p>
    <w:p w14:paraId="01C290DC" w14:textId="77777777" w:rsidR="00890872" w:rsidRPr="00EE14D9" w:rsidRDefault="00890872" w:rsidP="00890872">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1"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203C00CB" w14:textId="77777777" w:rsidR="00890872" w:rsidRPr="00826990" w:rsidRDefault="00890872" w:rsidP="00890872">
      <w:r w:rsidRPr="00826990">
        <w:t>4.2. Discussion and means of implementation</w:t>
      </w:r>
    </w:p>
    <w:p w14:paraId="38F7406B" w14:textId="77777777" w:rsidR="00890872" w:rsidRPr="00115A20" w:rsidRDefault="00890872" w:rsidP="00890872">
      <w:pPr>
        <w:rPr>
          <w:rStyle w:val="StyleUnderline"/>
        </w:rPr>
      </w:pPr>
      <w:r w:rsidRPr="00826990">
        <w:lastRenderedPageBreak/>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006F1D18" w14:textId="77777777" w:rsidR="00890872" w:rsidRPr="00873810" w:rsidRDefault="00890872" w:rsidP="00890872">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2"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w:t>
      </w:r>
      <w:r w:rsidRPr="00826990">
        <w:lastRenderedPageBreak/>
        <w:t xml:space="preserve">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41BBDB7D" w14:textId="77777777" w:rsidR="00890872" w:rsidRDefault="00890872" w:rsidP="00890872">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 xml:space="preserve">each type of asteroid mining will require the delivery of the targeted resource to a destination via a comparable technology as formerly envisioned by NASA, </w:t>
      </w:r>
      <w:r w:rsidRPr="00E4117B">
        <w:rPr>
          <w:rStyle w:val="StyleUnderline"/>
        </w:rPr>
        <w:lastRenderedPageBreak/>
        <w:t>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2970F6B6" w14:textId="6F7E294C" w:rsidR="00890872" w:rsidRDefault="00890872" w:rsidP="00890872">
      <w:pPr>
        <w:pStyle w:val="Heading3"/>
      </w:pPr>
      <w:r>
        <w:lastRenderedPageBreak/>
        <w:t>2</w:t>
      </w:r>
    </w:p>
    <w:p w14:paraId="55389A50" w14:textId="77777777" w:rsidR="00890872" w:rsidRDefault="00890872" w:rsidP="00890872">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784DC01" w14:textId="77777777" w:rsidR="00890872" w:rsidRDefault="00890872" w:rsidP="00890872">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EF9169D" w14:textId="77777777" w:rsidR="00890872" w:rsidRPr="006326AA" w:rsidRDefault="00890872" w:rsidP="00890872">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w:t>
      </w:r>
      <w:r w:rsidRPr="00184EB0">
        <w:rPr>
          <w:sz w:val="12"/>
        </w:rPr>
        <w:lastRenderedPageBreak/>
        <w:t xml:space="preserve">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 xml:space="preserve">in </w:t>
      </w:r>
      <w:r w:rsidRPr="00DF6B30">
        <w:rPr>
          <w:rStyle w:val="StyleUnderline"/>
        </w:rPr>
        <w:lastRenderedPageBreak/>
        <w:t>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4E54F70" w14:textId="77777777" w:rsidR="00890872" w:rsidRPr="00C435A1" w:rsidRDefault="00890872" w:rsidP="00890872">
      <w:pPr>
        <w:pStyle w:val="Heading4"/>
        <w:rPr>
          <w:rFonts w:cs="Arial"/>
        </w:rPr>
      </w:pPr>
      <w:r w:rsidRPr="00C435A1">
        <w:rPr>
          <w:rFonts w:cs="Arial"/>
        </w:rPr>
        <w:t>Resource scarcity coming now and causes extinction—asteroid mining is the only way to solve</w:t>
      </w:r>
    </w:p>
    <w:p w14:paraId="1C2563B1" w14:textId="77777777" w:rsidR="00890872" w:rsidRPr="00C435A1" w:rsidRDefault="00890872" w:rsidP="00890872">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4" w:history="1">
        <w:r w:rsidRPr="00C435A1">
          <w:rPr>
            <w:rStyle w:val="Hyperlink"/>
          </w:rPr>
          <w:t>https://www.linkedin.com/pulse/asteroid-mining-necessary-answer-mineral-scarcity-de-crombrugghe</w:t>
        </w:r>
      </w:hyperlink>
    </w:p>
    <w:p w14:paraId="616E3545" w14:textId="77777777" w:rsidR="00890872" w:rsidRPr="00C435A1" w:rsidRDefault="00890872" w:rsidP="00890872">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reserves are finite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actually coming in fast. In a paper </w:t>
      </w:r>
      <w:r w:rsidRPr="00C435A1">
        <w:rPr>
          <w:sz w:val="14"/>
        </w:rPr>
        <w:lastRenderedPageBreak/>
        <w:t>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bio-engineering.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w:t>
      </w:r>
      <w:r w:rsidRPr="00C435A1">
        <w:rPr>
          <w:sz w:val="14"/>
        </w:rPr>
        <w:lastRenderedPageBreak/>
        <w:t xml:space="preserve">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BFE8C34" w14:textId="77777777" w:rsidR="00890872" w:rsidRPr="00C435A1" w:rsidRDefault="00890872" w:rsidP="00890872">
      <w:pPr>
        <w:pStyle w:val="Heading4"/>
        <w:rPr>
          <w:rFonts w:cs="Arial"/>
        </w:rPr>
      </w:pPr>
      <w:r w:rsidRPr="00C435A1">
        <w:rPr>
          <w:rFonts w:cs="Arial"/>
        </w:rPr>
        <w:t>Resource Shortages Exacerbate Conflict</w:t>
      </w:r>
    </w:p>
    <w:p w14:paraId="4F55958F" w14:textId="77777777" w:rsidR="00890872" w:rsidRPr="00C435A1" w:rsidRDefault="00890872" w:rsidP="00890872">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215773A8" w14:textId="77777777" w:rsidR="00890872" w:rsidRPr="00C435A1" w:rsidRDefault="00890872" w:rsidP="00890872">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 xml:space="preserve">been the </w:t>
      </w:r>
      <w:r w:rsidRPr="00A90E46">
        <w:rPr>
          <w:rStyle w:val="Emphasis"/>
          <w:highlight w:val="green"/>
        </w:rPr>
        <w:lastRenderedPageBreak/>
        <w:t>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33341E1E" w14:textId="77777777" w:rsidR="00890872" w:rsidRDefault="00890872" w:rsidP="00890872">
      <w:pPr>
        <w:pStyle w:val="Heading4"/>
      </w:pPr>
      <w:r>
        <w:t>Mining solves Water Shortages</w:t>
      </w:r>
    </w:p>
    <w:p w14:paraId="71743572" w14:textId="77777777" w:rsidR="00890872" w:rsidRPr="004F4117" w:rsidRDefault="00890872" w:rsidP="00890872">
      <w:r w:rsidRPr="00C962B6">
        <w:rPr>
          <w:rStyle w:val="Style13ptBold"/>
        </w:rPr>
        <w:t>Kean 15</w:t>
      </w:r>
      <w:r>
        <w:t xml:space="preserve"> </w:t>
      </w:r>
      <w:r w:rsidRPr="004F4117">
        <w:t>Sam Kean December 2015 "The End of Thirst"</w:t>
      </w:r>
      <w:r>
        <w:t xml:space="preserve"> </w:t>
      </w:r>
      <w:hyperlink r:id="rId15" w:history="1">
        <w:r w:rsidRPr="00FC542F">
          <w:rPr>
            <w:rStyle w:val="Hyperlink"/>
          </w:rPr>
          <w:t>https://www.theatlantic.com/magazine/archive/2015/12/the-end-of-thirst/413176/</w:t>
        </w:r>
      </w:hyperlink>
      <w:r>
        <w:t xml:space="preserve"> (writer based in Washington DC for the Atlantic)//Elmer </w:t>
      </w:r>
    </w:p>
    <w:p w14:paraId="12333A5F" w14:textId="77777777" w:rsidR="00890872" w:rsidRPr="00F35472" w:rsidRDefault="00890872" w:rsidP="00890872">
      <w:pPr>
        <w:rPr>
          <w:rStyle w:val="StyleUnderline"/>
        </w:rPr>
      </w:pPr>
      <w:r w:rsidRPr="00A90E46">
        <w:rPr>
          <w:rStyle w:val="Emphasis"/>
          <w:highlight w:val="green"/>
        </w:rPr>
        <w:lastRenderedPageBreak/>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actually common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w:t>
      </w:r>
      <w:r w:rsidRPr="00F35472">
        <w:rPr>
          <w:sz w:val="16"/>
          <w:szCs w:val="16"/>
        </w:rPr>
        <w:lastRenderedPageBreak/>
        <w:t xml:space="preserve">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52530DFA" w14:textId="77777777" w:rsidR="00890872" w:rsidRPr="00C962B6" w:rsidRDefault="00890872" w:rsidP="00890872">
      <w:pPr>
        <w:pStyle w:val="Heading4"/>
      </w:pPr>
      <w:r>
        <w:t>Indo-Pak Water War goes Nuclear</w:t>
      </w:r>
    </w:p>
    <w:p w14:paraId="574C03E4" w14:textId="77777777" w:rsidR="00890872" w:rsidRPr="003808B4" w:rsidRDefault="00890872" w:rsidP="00890872">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1A3E1407" w14:textId="77777777" w:rsidR="00890872" w:rsidRPr="003808B4" w:rsidRDefault="00890872" w:rsidP="00890872">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w:t>
      </w:r>
      <w:r w:rsidRPr="003808B4">
        <w:rPr>
          <w:sz w:val="16"/>
        </w:rPr>
        <w:lastRenderedPageBreak/>
        <w:t xml:space="preserve">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5A930DFC" w14:textId="77777777" w:rsidR="00890872" w:rsidRPr="003808B4" w:rsidRDefault="00890872" w:rsidP="00890872">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568C5449" w14:textId="77777777" w:rsidR="00890872" w:rsidRPr="003808B4" w:rsidRDefault="00890872" w:rsidP="00890872">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608A6942" w14:textId="77777777" w:rsidR="00890872" w:rsidRPr="003808B4" w:rsidRDefault="00890872" w:rsidP="00890872">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38F4E2AB" w14:textId="77777777" w:rsidR="00890872" w:rsidRPr="003808B4" w:rsidRDefault="00890872" w:rsidP="00890872">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25A87DDC" w14:textId="77777777" w:rsidR="00890872" w:rsidRPr="003808B4" w:rsidRDefault="00890872" w:rsidP="00890872">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lastRenderedPageBreak/>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sort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4BF11C31" w14:textId="77777777" w:rsidR="00890872" w:rsidRPr="003808B4" w:rsidRDefault="00890872" w:rsidP="00890872">
      <w:pPr>
        <w:rPr>
          <w:sz w:val="16"/>
          <w:szCs w:val="16"/>
        </w:rPr>
      </w:pPr>
      <w:r w:rsidRPr="003808B4">
        <w:rPr>
          <w:sz w:val="16"/>
          <w:szCs w:val="16"/>
        </w:rPr>
        <w:t>Pakistan, the Indus, and U.S. Security</w:t>
      </w:r>
    </w:p>
    <w:p w14:paraId="7BD35146" w14:textId="77777777" w:rsidR="00890872" w:rsidRPr="003808B4" w:rsidRDefault="00890872" w:rsidP="00890872">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74E1E396" w14:textId="77777777" w:rsidR="00890872" w:rsidRPr="003808B4" w:rsidRDefault="00890872" w:rsidP="00890872">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18E4E6C2" w14:textId="77777777" w:rsidR="00890872" w:rsidRPr="003808B4" w:rsidRDefault="00890872" w:rsidP="00890872">
      <w:pPr>
        <w:rPr>
          <w:sz w:val="16"/>
          <w:szCs w:val="16"/>
        </w:rPr>
      </w:pPr>
      <w:r w:rsidRPr="003808B4">
        <w:rPr>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20755E4B" w14:textId="77777777" w:rsidR="00890872" w:rsidRPr="003808B4" w:rsidRDefault="00890872" w:rsidP="00890872">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51AF3777" w14:textId="365EA27E" w:rsidR="00890872" w:rsidRDefault="00890872" w:rsidP="00890872">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w:t>
      </w:r>
      <w:r w:rsidRPr="003808B4">
        <w:rPr>
          <w:sz w:val="16"/>
        </w:rPr>
        <w:lastRenderedPageBreak/>
        <w:t xml:space="preserve">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734A2D91" w14:textId="7FC2FE98" w:rsidR="00B44A72" w:rsidRDefault="00B44A72" w:rsidP="00890872">
      <w:pPr>
        <w:pStyle w:val="Heading3"/>
      </w:pPr>
      <w:r>
        <w:lastRenderedPageBreak/>
        <w:t>3</w:t>
      </w:r>
    </w:p>
    <w:p w14:paraId="0F70AC89" w14:textId="77777777" w:rsidR="00B44A72" w:rsidRDefault="00B44A72" w:rsidP="00B44A72">
      <w:pPr>
        <w:pStyle w:val="Heading4"/>
      </w:pPr>
      <w:r>
        <w:t xml:space="preserve">1] Interpretation: appropriation means a claim of sovereignty- </w:t>
      </w:r>
      <w:proofErr w:type="spellStart"/>
      <w:r>
        <w:t>affs</w:t>
      </w:r>
      <w:proofErr w:type="spellEnd"/>
      <w:r>
        <w:t xml:space="preserve"> may only defend claims of sovereignty by private entities as unjust</w:t>
      </w:r>
    </w:p>
    <w:p w14:paraId="7097B73E" w14:textId="77777777" w:rsidR="00B44A72" w:rsidRPr="0099347A" w:rsidRDefault="00B44A72" w:rsidP="00B44A72">
      <w:pPr>
        <w:pStyle w:val="Heading4"/>
      </w:pPr>
      <w:r>
        <w:t>Appropriation refers to sovereign claims of land, not using or extracting resources- proven by OST’s guidelines, nation’s interpretations, and prior property regimes</w:t>
      </w:r>
    </w:p>
    <w:p w14:paraId="075DBD90" w14:textId="77777777" w:rsidR="00B44A72" w:rsidRPr="0099347A" w:rsidRDefault="00B44A72" w:rsidP="00B44A72">
      <w:pPr>
        <w:rPr>
          <w:sz w:val="16"/>
          <w:szCs w:val="16"/>
        </w:rPr>
      </w:pPr>
      <w:r>
        <w:rPr>
          <w:rStyle w:val="Style13ptBold"/>
        </w:rPr>
        <w:t xml:space="preserve">Wrench 19 </w:t>
      </w:r>
      <w:r w:rsidRPr="0099347A">
        <w:rPr>
          <w:sz w:val="16"/>
          <w:szCs w:val="16"/>
        </w:rPr>
        <w:t xml:space="preserve">[Wrench, John. 2019. “Case Western Reserve Journal of International Law Non-Appropriation, No Problem: The Outer Space Treaty Is Ready for Asteroid Mining Non-Appropriation, No Problem: The Outer Space Treaty Is Ready for Asteroid Mining,” n.d. </w:t>
      </w:r>
      <w:hyperlink r:id="rId16" w:history="1">
        <w:r w:rsidRPr="0099347A">
          <w:rPr>
            <w:rStyle w:val="Hyperlink"/>
            <w:sz w:val="16"/>
            <w:szCs w:val="16"/>
          </w:rPr>
          <w:t>https://scholarlycommons.law.case.edu/cgi/viewcontent.cgi?article=2546&amp;context=jil</w:t>
        </w:r>
      </w:hyperlink>
      <w:r w:rsidRPr="0099347A">
        <w:rPr>
          <w:sz w:val="16"/>
          <w:szCs w:val="16"/>
        </w:rPr>
        <w:t>.] WL</w:t>
      </w:r>
    </w:p>
    <w:p w14:paraId="323DF07D" w14:textId="77777777" w:rsidR="00B44A72" w:rsidRDefault="00B44A72" w:rsidP="00B44A72">
      <w:pPr>
        <w:rPr>
          <w:sz w:val="14"/>
        </w:rPr>
      </w:pPr>
      <w:r w:rsidRPr="0099347A">
        <w:rPr>
          <w:rStyle w:val="StyleUnderline"/>
        </w:rPr>
        <w:t xml:space="preserve">It is </w:t>
      </w:r>
      <w:r w:rsidRPr="00407247">
        <w:rPr>
          <w:rStyle w:val="Emphasis"/>
          <w:highlight w:val="green"/>
        </w:rPr>
        <w:t>unlikely</w:t>
      </w:r>
      <w:r w:rsidRPr="00E67EB8">
        <w:rPr>
          <w:sz w:val="14"/>
        </w:rPr>
        <w:t xml:space="preserve">, however, </w:t>
      </w:r>
      <w:r w:rsidRPr="00407247">
        <w:rPr>
          <w:rStyle w:val="Emphasis"/>
          <w:highlight w:val="green"/>
        </w:rPr>
        <w:t>that</w:t>
      </w:r>
      <w:r w:rsidRPr="0099347A">
        <w:rPr>
          <w:rStyle w:val="Emphasis"/>
        </w:rPr>
        <w:t xml:space="preserve"> the non-</w:t>
      </w:r>
      <w:r w:rsidRPr="00407247">
        <w:rPr>
          <w:rStyle w:val="Emphasis"/>
          <w:highlight w:val="green"/>
        </w:rPr>
        <w:t>appropriation</w:t>
      </w:r>
      <w:r w:rsidRPr="0099347A">
        <w:rPr>
          <w:rStyle w:val="Emphasis"/>
        </w:rPr>
        <w:t xml:space="preserve"> principle </w:t>
      </w:r>
      <w:r w:rsidRPr="00407247">
        <w:rPr>
          <w:rStyle w:val="Emphasis"/>
          <w:highlight w:val="green"/>
        </w:rPr>
        <w:t>is an absolute ban on</w:t>
      </w:r>
      <w:r w:rsidRPr="0099347A">
        <w:rPr>
          <w:rStyle w:val="Emphasis"/>
        </w:rPr>
        <w:t xml:space="preserve"> the ownership of </w:t>
      </w:r>
      <w:r w:rsidRPr="00407247">
        <w:rPr>
          <w:rStyle w:val="Emphasis"/>
          <w:highlight w:val="green"/>
        </w:rPr>
        <w:t>resources extracted</w:t>
      </w:r>
      <w:r w:rsidRPr="0099347A">
        <w:rPr>
          <w:rStyle w:val="Emphasis"/>
        </w:rPr>
        <w:t xml:space="preserve"> in outer space</w:t>
      </w:r>
      <w:r w:rsidRPr="00E67EB8">
        <w:rPr>
          <w:sz w:val="14"/>
        </w:rPr>
        <w:t xml:space="preserve">. An interpretation of Article II supporting </w:t>
      </w:r>
      <w:r w:rsidRPr="00E67EB8">
        <w:rPr>
          <w:rStyle w:val="StyleUnderline"/>
        </w:rPr>
        <w:t>a blanket ban</w:t>
      </w:r>
      <w:r w:rsidRPr="00E67EB8">
        <w:rPr>
          <w:sz w:val="14"/>
        </w:rPr>
        <w:t xml:space="preserve"> on resource ownership </w:t>
      </w:r>
      <w:r w:rsidRPr="00E67EB8">
        <w:rPr>
          <w:rStyle w:val="StyleUnderline"/>
        </w:rPr>
        <w:t xml:space="preserve">is unwarranted by the text of the OST and </w:t>
      </w:r>
      <w:proofErr w:type="spellStart"/>
      <w:r w:rsidRPr="00E67EB8">
        <w:rPr>
          <w:rStyle w:val="StyleUnderline"/>
        </w:rPr>
        <w:t>illfounded</w:t>
      </w:r>
      <w:proofErr w:type="spellEnd"/>
      <w:r w:rsidRPr="00E67EB8">
        <w:rPr>
          <w:rStyle w:val="StyleUnderline"/>
        </w:rPr>
        <w:t xml:space="preserve"> on account of the international community’s common practices.</w:t>
      </w:r>
      <w:r w:rsidRPr="00E67EB8">
        <w:rPr>
          <w:sz w:val="14"/>
        </w:rPr>
        <w:t xml:space="preserve"> Scholars have noted that the international community has never questioned whether scientific samples harvested from celestial bodies belong to the extracting nation.60 Furthermore, space-faring members of the international community rejected the Moon Treaty precisely because it prohibited all forms of ownership in resources extracted from celestial bodies.61 The space-faring </w:t>
      </w:r>
      <w:r w:rsidRPr="00407247">
        <w:rPr>
          <w:rStyle w:val="StyleUnderline"/>
          <w:highlight w:val="green"/>
        </w:rPr>
        <w:t>nations’ support for the OST</w:t>
      </w:r>
      <w:r w:rsidRPr="00E67EB8">
        <w:rPr>
          <w:rStyle w:val="StyleUnderline"/>
        </w:rPr>
        <w:t xml:space="preserve">, coupled </w:t>
      </w:r>
      <w:r w:rsidRPr="00407247">
        <w:rPr>
          <w:rStyle w:val="StyleUnderline"/>
          <w:highlight w:val="green"/>
        </w:rPr>
        <w:t>with</w:t>
      </w:r>
      <w:r w:rsidRPr="00E67EB8">
        <w:rPr>
          <w:rStyle w:val="StyleUnderline"/>
        </w:rPr>
        <w:t xml:space="preserve"> their </w:t>
      </w:r>
      <w:r w:rsidRPr="00407247">
        <w:rPr>
          <w:rStyle w:val="Emphasis"/>
          <w:highlight w:val="green"/>
        </w:rPr>
        <w:t>rejection of an alternative set of rules governing extracted resources</w:t>
      </w:r>
      <w:r w:rsidRPr="00407247">
        <w:rPr>
          <w:rStyle w:val="StyleUnderline"/>
          <w:highlight w:val="green"/>
        </w:rPr>
        <w:t>, is</w:t>
      </w:r>
      <w:r w:rsidRPr="00E67EB8">
        <w:rPr>
          <w:rStyle w:val="StyleUnderline"/>
        </w:rPr>
        <w:t xml:space="preserve"> at the very least </w:t>
      </w:r>
      <w:r w:rsidRPr="00407247">
        <w:rPr>
          <w:rStyle w:val="Emphasis"/>
          <w:highlight w:val="green"/>
        </w:rPr>
        <w:t>an indication</w:t>
      </w:r>
      <w:r w:rsidRPr="00407247">
        <w:rPr>
          <w:rStyle w:val="StyleUnderline"/>
          <w:highlight w:val="green"/>
        </w:rPr>
        <w:t xml:space="preserve"> of what those nations believe</w:t>
      </w:r>
      <w:r w:rsidRPr="00E67EB8">
        <w:rPr>
          <w:rStyle w:val="StyleUnderline"/>
        </w:rPr>
        <w:t xml:space="preserve"> the non-appropriation principle to stand for</w:t>
      </w:r>
      <w:r w:rsidRPr="00E67EB8">
        <w:rPr>
          <w:sz w:val="14"/>
        </w:rPr>
        <w:t xml:space="preserve">. 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E67EB8">
        <w:rPr>
          <w:rStyle w:val="StyleUnderline"/>
        </w:rPr>
        <w:t>the distinction between sovereign ownership</w:t>
      </w:r>
      <w:r w:rsidRPr="00E67EB8">
        <w:rPr>
          <w:sz w:val="14"/>
        </w:rPr>
        <w:t xml:space="preserve"> of land, </w:t>
      </w:r>
      <w:r w:rsidRPr="00E67EB8">
        <w:rPr>
          <w:rStyle w:val="StyleUnderline"/>
        </w:rPr>
        <w:t xml:space="preserve">and the vestment of property rights in resources extracted </w:t>
      </w:r>
      <w:r w:rsidRPr="00E67EB8">
        <w:rPr>
          <w:sz w:val="14"/>
        </w:rPr>
        <w:t>from that land</w:t>
      </w:r>
      <w:r w:rsidRPr="00E67EB8">
        <w:rPr>
          <w:rStyle w:val="StyleUnderline"/>
        </w:rPr>
        <w:t>, is nothing new</w:t>
      </w:r>
      <w:r w:rsidRPr="00E67EB8">
        <w:rPr>
          <w:sz w:val="14"/>
        </w:rPr>
        <w:t xml:space="preserve">. Although the OST does not provide a comprehensive guideline for resource extraction in outer space, its foundational logic provides a </w:t>
      </w:r>
      <w:r w:rsidRPr="00E67EB8">
        <w:rPr>
          <w:rStyle w:val="StyleUnderline"/>
        </w:rPr>
        <w:t>workable distinction between ownership and use</w:t>
      </w:r>
      <w:r w:rsidRPr="00E67EB8">
        <w:rPr>
          <w:sz w:val="14"/>
        </w:rPr>
        <w:t xml:space="preserve">. This part explores three property regimes developed under the same fundamental constraints as the non-appropriation principle: the United Nations Convention on </w:t>
      </w:r>
      <w:r w:rsidRPr="00E67EB8">
        <w:rPr>
          <w:rStyle w:val="StyleUnderline"/>
        </w:rPr>
        <w:t>the Law of the Sea</w:t>
      </w:r>
      <w:r w:rsidRPr="00E67EB8">
        <w:rPr>
          <w:sz w:val="14"/>
        </w:rPr>
        <w:t xml:space="preserve"> (“UNCLOS”), </w:t>
      </w:r>
      <w:r w:rsidRPr="00E67EB8">
        <w:rPr>
          <w:rStyle w:val="StyleUnderline"/>
        </w:rPr>
        <w:t>the Antarctica Treaty System</w:t>
      </w:r>
      <w:r w:rsidRPr="00E67EB8">
        <w:rPr>
          <w:sz w:val="14"/>
        </w:rPr>
        <w:t xml:space="preserve">, and </w:t>
      </w:r>
      <w:r w:rsidRPr="00E67EB8">
        <w:rPr>
          <w:rStyle w:val="StyleUnderline"/>
        </w:rPr>
        <w:t>the prior appropriation doctrine as applied in</w:t>
      </w:r>
      <w:r w:rsidRPr="00E67EB8">
        <w:rPr>
          <w:sz w:val="14"/>
        </w:rPr>
        <w:t xml:space="preserve"> United States </w:t>
      </w:r>
      <w:r w:rsidRPr="00E67EB8">
        <w:rPr>
          <w:rStyle w:val="StyleUnderline"/>
        </w:rPr>
        <w:t>water law</w:t>
      </w:r>
      <w:r w:rsidRPr="00E67EB8">
        <w:rPr>
          <w:sz w:val="14"/>
        </w:rPr>
        <w:t xml:space="preserve">.63 </w:t>
      </w:r>
      <w:r w:rsidRPr="00E67EB8">
        <w:rPr>
          <w:rStyle w:val="StyleUnderline"/>
        </w:rPr>
        <w:t xml:space="preserve">Under each regime, </w:t>
      </w:r>
      <w:r w:rsidRPr="00407247">
        <w:rPr>
          <w:rStyle w:val="StyleUnderline"/>
          <w:highlight w:val="green"/>
        </w:rPr>
        <w:t xml:space="preserve">parties </w:t>
      </w:r>
      <w:r w:rsidRPr="00407247">
        <w:rPr>
          <w:rStyle w:val="Emphasis"/>
          <w:highlight w:val="green"/>
        </w:rPr>
        <w:t>may establish some form of ownership in extracted resources</w:t>
      </w:r>
      <w:r w:rsidRPr="00407247">
        <w:rPr>
          <w:rStyle w:val="StyleUnderline"/>
          <w:highlight w:val="green"/>
        </w:rPr>
        <w:t xml:space="preserve"> despite being restricted from claiming sovereignty</w:t>
      </w:r>
      <w:r w:rsidRPr="00E67EB8">
        <w:rPr>
          <w:rStyle w:val="StyleUnderline"/>
        </w:rPr>
        <w:t xml:space="preserve"> over the underlying land</w:t>
      </w:r>
      <w:r w:rsidRPr="00E67EB8">
        <w:rPr>
          <w:sz w:val="14"/>
        </w:rPr>
        <w:t>. 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0D3FC793" w14:textId="77777777" w:rsidR="00B44A72" w:rsidRPr="00831C70" w:rsidRDefault="00B44A72" w:rsidP="00B44A72">
      <w:pPr>
        <w:keepNext/>
        <w:keepLines/>
        <w:spacing w:before="40" w:after="0"/>
        <w:outlineLvl w:val="3"/>
        <w:rPr>
          <w:rFonts w:eastAsia="SimSun" w:cs="Times New Roman"/>
          <w:b/>
          <w:iCs/>
        </w:rPr>
      </w:pPr>
      <w:r>
        <w:rPr>
          <w:rFonts w:eastAsia="SimSun" w:cs="Times New Roman"/>
          <w:b/>
          <w:iCs/>
        </w:rPr>
        <w:t>Presume neg – a</w:t>
      </w:r>
      <w:r w:rsidRPr="00831C70">
        <w:rPr>
          <w:rFonts w:eastAsia="SimSun" w:cs="Times New Roman"/>
          <w:b/>
          <w:iCs/>
        </w:rPr>
        <w:t>ll parties to the outer space treaty prohibit “appropriation” of resources by private entities.</w:t>
      </w:r>
    </w:p>
    <w:p w14:paraId="62D815E9" w14:textId="77777777" w:rsidR="00B44A72" w:rsidRPr="00831C70" w:rsidRDefault="00B44A72" w:rsidP="00B44A72">
      <w:pPr>
        <w:rPr>
          <w:rFonts w:eastAsia="Calibri"/>
        </w:rPr>
      </w:pPr>
      <w:r w:rsidRPr="00831C70">
        <w:rPr>
          <w:rFonts w:eastAsia="Calibri"/>
        </w:rPr>
        <w:t xml:space="preserve">Melissa J. </w:t>
      </w:r>
      <w:proofErr w:type="spellStart"/>
      <w:r w:rsidRPr="00831C70">
        <w:rPr>
          <w:rFonts w:eastAsia="Calibri"/>
          <w:b/>
          <w:bCs/>
        </w:rPr>
        <w:t>Durkee</w:t>
      </w:r>
      <w:proofErr w:type="spellEnd"/>
      <w:r w:rsidRPr="00831C70">
        <w:rPr>
          <w:rFonts w:eastAsia="Calibri"/>
        </w:rPr>
        <w:t xml:space="preserve">, J. Alton </w:t>
      </w:r>
      <w:proofErr w:type="spellStart"/>
      <w:r w:rsidRPr="00831C70">
        <w:rPr>
          <w:rFonts w:eastAsia="Calibri"/>
        </w:rPr>
        <w:t>Hosch</w:t>
      </w:r>
      <w:proofErr w:type="spellEnd"/>
      <w:r w:rsidRPr="00831C70">
        <w:rPr>
          <w:rFonts w:eastAsia="Calibri"/>
        </w:rPr>
        <w:t xml:space="preserve"> Associate Professor of Law, University of Georgia, </w:t>
      </w:r>
      <w:r w:rsidRPr="00831C70">
        <w:rPr>
          <w:rFonts w:eastAsia="Calibri"/>
          <w:b/>
          <w:bCs/>
        </w:rPr>
        <w:t>’19</w:t>
      </w:r>
      <w:r w:rsidRPr="00831C70">
        <w:rPr>
          <w:rFonts w:eastAsia="Calibri"/>
        </w:rPr>
        <w:t xml:space="preserve">, "Interstitial Space Law," Washington University Law Review 97, no. 2 423-482 </w:t>
      </w:r>
    </w:p>
    <w:p w14:paraId="16CD7EBD" w14:textId="77777777" w:rsidR="00B44A72" w:rsidRPr="00541007" w:rsidRDefault="00B44A72" w:rsidP="00B44A72">
      <w:pPr>
        <w:rPr>
          <w:rFonts w:eastAsia="Calibri"/>
        </w:rPr>
      </w:pPr>
      <w:r w:rsidRPr="00831C70">
        <w:rPr>
          <w:rFonts w:eastAsia="Calibri"/>
        </w:rPr>
        <w:lastRenderedPageBreak/>
        <w:t xml:space="preserve">Those answering this question in the affirmative have access to a strong textual argument. </w:t>
      </w:r>
      <w:r w:rsidRPr="00831C70">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831C70">
        <w:rPr>
          <w:rFonts w:eastAsia="Calibri"/>
          <w:highlight w:val="green"/>
          <w:u w:val="single"/>
        </w:rPr>
        <w:t>references</w:t>
      </w:r>
      <w:r w:rsidRPr="00831C70">
        <w:rPr>
          <w:rFonts w:eastAsia="Calibri"/>
        </w:rPr>
        <w:t xml:space="preserve"> "national" </w:t>
      </w:r>
      <w:r w:rsidRPr="00831C70">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831C70">
        <w:rPr>
          <w:rFonts w:eastAsia="Calibri"/>
          <w:highlight w:val="green"/>
          <w:u w:val="single"/>
        </w:rPr>
        <w:t xml:space="preserve">the prohibition </w:t>
      </w:r>
      <w:r w:rsidRPr="00831C70">
        <w:rPr>
          <w:rFonts w:eastAsia="Calibri"/>
          <w:u w:val="single"/>
        </w:rPr>
        <w:t xml:space="preserve">of "national" appropriation </w:t>
      </w:r>
      <w:r w:rsidRPr="00831C70">
        <w:rPr>
          <w:rFonts w:eastAsia="Calibri"/>
          <w:highlight w:val="green"/>
          <w:u w:val="single"/>
        </w:rPr>
        <w:t>is directed at nations</w:t>
      </w:r>
      <w:r w:rsidRPr="00831C70">
        <w:rPr>
          <w:rFonts w:eastAsia="Calibri"/>
          <w:u w:val="single"/>
        </w:rPr>
        <w:t xml:space="preserve">, as </w:t>
      </w:r>
      <w:r w:rsidRPr="00831C70">
        <w:rPr>
          <w:rFonts w:eastAsia="Calibri"/>
          <w:highlight w:val="green"/>
          <w:u w:val="single"/>
        </w:rPr>
        <w:t>only a nation could have a legitimate "claim of sovereignty</w:t>
      </w:r>
      <w:r w:rsidRPr="00831C70">
        <w:rPr>
          <w:rFonts w:eastAsia="Calibri"/>
          <w:highlight w:val="green"/>
        </w:rPr>
        <w:t>."</w:t>
      </w:r>
      <w:r w:rsidRPr="00831C70">
        <w:rPr>
          <w:rFonts w:eastAsia="Calibri"/>
        </w:rPr>
        <w:t xml:space="preserve"> 180 </w:t>
      </w:r>
      <w:r w:rsidRPr="00831C70">
        <w:rPr>
          <w:rFonts w:eastAsia="Calibri"/>
          <w:u w:val="single"/>
        </w:rPr>
        <w:t>Moreover, "occupation" refers to old international legal doctrines that once allowed nations to claim territory based on occupation</w:t>
      </w:r>
      <w:r w:rsidRPr="00831C70">
        <w:rPr>
          <w:rFonts w:eastAsia="Calibri"/>
        </w:rPr>
        <w:t xml:space="preserve">. </w:t>
      </w:r>
      <w:r w:rsidRPr="00831C70">
        <w:rPr>
          <w:rFonts w:eastAsia="Calibri"/>
          <w:u w:val="single"/>
        </w:rPr>
        <w:t>The historical context within which the treaty</w:t>
      </w:r>
      <w:r w:rsidRPr="00831C70">
        <w:rPr>
          <w:rFonts w:eastAsia="Calibri"/>
        </w:rPr>
        <w:t xml:space="preserve"> was drafted supports this position,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the treaty: </w:t>
      </w:r>
      <w:r w:rsidRPr="00831C70">
        <w:rPr>
          <w:rFonts w:eastAsia="Calibri"/>
          <w:b/>
          <w:iCs/>
          <w:highlight w:val="green"/>
          <w:u w:val="single"/>
        </w:rPr>
        <w:t>Article VI states that States</w:t>
      </w:r>
      <w:r w:rsidRPr="00831C70">
        <w:rPr>
          <w:rFonts w:eastAsia="Calibri"/>
          <w:b/>
          <w:iCs/>
          <w:u w:val="single"/>
        </w:rPr>
        <w:t xml:space="preserve"> Parties </w:t>
      </w:r>
      <w:r w:rsidRPr="00831C70">
        <w:rPr>
          <w:rFonts w:eastAsia="Calibri"/>
          <w:b/>
          <w:iCs/>
          <w:highlight w:val="green"/>
          <w:u w:val="single"/>
        </w:rPr>
        <w:t>bear international responsibility for activities by "non-governmental entities"</w:t>
      </w:r>
      <w:r w:rsidRPr="00831C70">
        <w:rPr>
          <w:rFonts w:eastAsia="Calibri"/>
          <w:b/>
          <w:iCs/>
          <w:u w:val="single"/>
        </w:rPr>
        <w:t xml:space="preserve"> as well as governmental agencies</w:t>
      </w:r>
      <w:r w:rsidRPr="00831C70">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831C70">
        <w:rPr>
          <w:rFonts w:eastAsia="Calibri"/>
          <w:u w:val="single"/>
        </w:rPr>
        <w:t xml:space="preserve">. </w:t>
      </w:r>
      <w:r w:rsidRPr="00831C70">
        <w:rPr>
          <w:rFonts w:eastAsia="Calibri"/>
          <w:highlight w:val="green"/>
          <w:u w:val="single"/>
        </w:rPr>
        <w:t xml:space="preserve">Article VI defines "national activities </w:t>
      </w:r>
      <w:r w:rsidRPr="00831C70">
        <w:rPr>
          <w:rFonts w:eastAsia="Calibri"/>
          <w:u w:val="single"/>
        </w:rPr>
        <w:t xml:space="preserve">in outer space" </w:t>
      </w:r>
      <w:r w:rsidRPr="00831C70">
        <w:rPr>
          <w:rFonts w:eastAsia="Calibri"/>
          <w:highlight w:val="green"/>
          <w:u w:val="single"/>
        </w:rPr>
        <w:t>to include both</w:t>
      </w:r>
      <w:r w:rsidRPr="00831C70">
        <w:rPr>
          <w:rFonts w:eastAsia="Calibri"/>
          <w:u w:val="single"/>
        </w:rPr>
        <w:t xml:space="preserve"> "</w:t>
      </w:r>
      <w:proofErr w:type="gramStart"/>
      <w:r w:rsidRPr="00831C70">
        <w:rPr>
          <w:rFonts w:eastAsia="Calibri"/>
          <w:u w:val="single"/>
        </w:rPr>
        <w:t>activities .</w:t>
      </w:r>
      <w:proofErr w:type="gramEnd"/>
      <w:r w:rsidRPr="00831C70">
        <w:rPr>
          <w:rFonts w:eastAsia="Calibri"/>
          <w:u w:val="single"/>
        </w:rPr>
        <w:t xml:space="preserve"> .. carried on by </w:t>
      </w:r>
      <w:r w:rsidRPr="00831C70">
        <w:rPr>
          <w:rFonts w:eastAsia="Calibri"/>
          <w:highlight w:val="green"/>
          <w:u w:val="single"/>
        </w:rPr>
        <w:t>governmental</w:t>
      </w:r>
      <w:r w:rsidRPr="00831C70">
        <w:rPr>
          <w:rFonts w:eastAsia="Calibri"/>
          <w:u w:val="single"/>
        </w:rPr>
        <w:t xml:space="preserve"> agencies" </w:t>
      </w:r>
      <w:r w:rsidRPr="00831C70">
        <w:rPr>
          <w:rFonts w:eastAsia="Calibri"/>
          <w:highlight w:val="green"/>
          <w:u w:val="single"/>
        </w:rPr>
        <w:t>and</w:t>
      </w:r>
      <w:r w:rsidRPr="00831C70">
        <w:rPr>
          <w:rFonts w:eastAsia="Calibri"/>
          <w:u w:val="single"/>
        </w:rPr>
        <w:t xml:space="preserve"> those carried on by "</w:t>
      </w:r>
      <w:r w:rsidRPr="00831C70">
        <w:rPr>
          <w:rFonts w:eastAsia="Calibri"/>
          <w:highlight w:val="green"/>
          <w:u w:val="single"/>
        </w:rPr>
        <w:t>non-governmental entities</w:t>
      </w:r>
      <w:r w:rsidRPr="00831C70">
        <w:rPr>
          <w:rFonts w:eastAsia="Calibri"/>
          <w:u w:val="single"/>
        </w:rPr>
        <w:t>."</w:t>
      </w:r>
      <w:r w:rsidRPr="00831C70">
        <w:rPr>
          <w:rFonts w:eastAsia="Calibri"/>
        </w:rPr>
        <w:t xml:space="preserve"> 8 3 </w:t>
      </w:r>
      <w:r w:rsidRPr="00831C70">
        <w:rPr>
          <w:rFonts w:eastAsia="Calibri"/>
          <w:u w:val="single"/>
        </w:rPr>
        <w:t>This definition of "national" must i</w:t>
      </w:r>
      <w:r w:rsidRPr="00831C70">
        <w:rPr>
          <w:rFonts w:eastAsia="Calibri"/>
        </w:rPr>
        <w:t xml:space="preserve">nform Article II's prohibition on "national" appropriation and thus </w:t>
      </w:r>
      <w:r w:rsidRPr="00831C70">
        <w:rPr>
          <w:rFonts w:eastAsia="Calibri"/>
          <w:u w:val="single"/>
        </w:rPr>
        <w:t xml:space="preserve">extend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defies logic: </w:t>
      </w:r>
      <w:r w:rsidRPr="00831C70">
        <w:rPr>
          <w:rFonts w:eastAsia="Calibri"/>
          <w:b/>
          <w:iCs/>
          <w:highlight w:val="green"/>
          <w:u w:val="single"/>
        </w:rPr>
        <w:t xml:space="preserve">if nations themselves may not claim property rights to outer space </w:t>
      </w:r>
      <w:r w:rsidRPr="00831C70">
        <w:rPr>
          <w:rFonts w:eastAsia="Calibri"/>
          <w:b/>
          <w:iCs/>
          <w:u w:val="single"/>
        </w:rPr>
        <w:t>objects</w:t>
      </w:r>
      <w:r w:rsidRPr="00831C70">
        <w:rPr>
          <w:rFonts w:eastAsia="Calibri"/>
          <w:b/>
          <w:iCs/>
          <w:highlight w:val="green"/>
          <w:u w:val="single"/>
        </w:rPr>
        <w:t>, they have no power to confer those rights on their nationals.</w:t>
      </w:r>
      <w:r w:rsidRPr="00831C70">
        <w:rPr>
          <w:rFonts w:eastAsia="Calibri"/>
        </w:rPr>
        <w:t xml:space="preserve">184 </w:t>
      </w:r>
    </w:p>
    <w:p w14:paraId="6483CC22" w14:textId="77777777" w:rsidR="00B44A72" w:rsidRPr="002A06C6" w:rsidRDefault="00B44A72" w:rsidP="00B44A72">
      <w:pPr>
        <w:pStyle w:val="Heading4"/>
      </w:pPr>
      <w:r>
        <w:lastRenderedPageBreak/>
        <w:t xml:space="preserve">2] Violation: they only </w:t>
      </w:r>
      <w:r w:rsidRPr="00CC5489">
        <w:t>defend asteroid mining, which is simply extraction</w:t>
      </w:r>
    </w:p>
    <w:p w14:paraId="2F3B2C63" w14:textId="77777777" w:rsidR="00B44A72" w:rsidRDefault="00B44A72" w:rsidP="00B44A72">
      <w:pPr>
        <w:pStyle w:val="Heading4"/>
      </w:pPr>
      <w:r>
        <w:t>3] Standards:</w:t>
      </w:r>
    </w:p>
    <w:p w14:paraId="0C22AB5C" w14:textId="77777777" w:rsidR="00B44A72" w:rsidRDefault="00B44A72" w:rsidP="00B44A72">
      <w:pPr>
        <w:pStyle w:val="Heading4"/>
      </w:pPr>
      <w:r>
        <w:t xml:space="preserve">a] </w:t>
      </w:r>
      <w:r>
        <w:rPr>
          <w:u w:val="single"/>
        </w:rPr>
        <w:t>Limits</w:t>
      </w:r>
      <w:r>
        <w:t xml:space="preserve"> – This topic is a limits disaster – infinite permutations of Countries and Appropriations moots all sense of predictable topic stasis. Allowing the </w:t>
      </w:r>
      <w:proofErr w:type="spellStart"/>
      <w:r>
        <w:t>Aff</w:t>
      </w:r>
      <w:proofErr w:type="spellEnd"/>
      <w:r>
        <w:t xml:space="preserve"> to be about “using” resources as Topical allows </w:t>
      </w:r>
      <w:proofErr w:type="spellStart"/>
      <w:r>
        <w:t>Affs</w:t>
      </w:r>
      <w:proofErr w:type="spellEnd"/>
      <w:r>
        <w:t xml:space="preserve"> about temporary satellites or licensing particular land properties which is outside the bounds of topic controversy which is about </w:t>
      </w:r>
      <w:proofErr w:type="spellStart"/>
      <w:r>
        <w:t>permancney</w:t>
      </w:r>
      <w:proofErr w:type="spellEnd"/>
      <w:r>
        <w:t xml:space="preserve">. </w:t>
      </w:r>
    </w:p>
    <w:p w14:paraId="29149049" w14:textId="77777777" w:rsidR="00B44A72" w:rsidRPr="00541007" w:rsidRDefault="00B44A72" w:rsidP="00B44A72">
      <w:pPr>
        <w:pStyle w:val="Heading4"/>
      </w:pPr>
      <w:r>
        <w:t xml:space="preserve">b] </w:t>
      </w:r>
      <w:r>
        <w:rPr>
          <w:u w:val="single"/>
        </w:rPr>
        <w:t>Ground</w:t>
      </w:r>
      <w:r>
        <w:t xml:space="preserve"> – shifting away from Permanency Good/Bad moots our Neg Generics about Private Property being Good since the 1AR can just re-contextualize out of it. </w:t>
      </w:r>
    </w:p>
    <w:p w14:paraId="14F00C46" w14:textId="77777777" w:rsidR="00B44A72" w:rsidRDefault="00B44A72" w:rsidP="00B44A72">
      <w:pPr>
        <w:pStyle w:val="Heading4"/>
      </w:pPr>
      <w:r>
        <w:t xml:space="preserve">4] </w:t>
      </w:r>
      <w:r>
        <w:rPr>
          <w:u w:val="single"/>
        </w:rPr>
        <w:t>Paradigm Issues</w:t>
      </w:r>
      <w:r>
        <w:t xml:space="preserve"> – </w:t>
      </w:r>
    </w:p>
    <w:p w14:paraId="5813A568" w14:textId="77777777" w:rsidR="00B44A72" w:rsidRDefault="00B44A72" w:rsidP="00B44A72">
      <w:pPr>
        <w:pStyle w:val="Heading4"/>
      </w:pPr>
      <w:r>
        <w:t xml:space="preserve">a] Topicality is </w:t>
      </w:r>
      <w:r>
        <w:rPr>
          <w:u w:val="single"/>
        </w:rPr>
        <w:t>Drop the Debater</w:t>
      </w:r>
      <w:r>
        <w:t xml:space="preserve"> – it’s a fundamental baseline for debate-ability.</w:t>
      </w:r>
    </w:p>
    <w:p w14:paraId="04BD67AB" w14:textId="77777777" w:rsidR="00B44A72" w:rsidRDefault="00B44A72" w:rsidP="00B44A72">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6AE1536" w14:textId="72341493" w:rsidR="00B44A72" w:rsidRPr="00B44A72" w:rsidRDefault="00D27485" w:rsidP="00D27485">
      <w:pPr>
        <w:pStyle w:val="Heading4"/>
      </w:pPr>
      <w:r>
        <w:t>Paradigm issues on 1ar shells should be context dependent- obviously not all shells should be DTD.</w:t>
      </w:r>
    </w:p>
    <w:p w14:paraId="7889C6ED" w14:textId="58A157A0" w:rsidR="00B44A72" w:rsidRDefault="00B44A72" w:rsidP="00890872">
      <w:pPr>
        <w:pStyle w:val="Heading3"/>
      </w:pPr>
      <w:r>
        <w:lastRenderedPageBreak/>
        <w:t>4</w:t>
      </w:r>
    </w:p>
    <w:p w14:paraId="0C84C321" w14:textId="027B0849" w:rsidR="00B44A72" w:rsidRDefault="00B44A72" w:rsidP="00B44A72">
      <w:pPr>
        <w:pStyle w:val="Heading4"/>
      </w:pPr>
      <w:r>
        <w:t xml:space="preserve">CP Text:  Space faring nations should establish a multilateral agreement that </w:t>
      </w:r>
      <w:r w:rsidR="00971DF8">
        <w:t>bans</w:t>
      </w:r>
      <w:r>
        <w:t xml:space="preserve"> asteroid mining done by private entities except for on asteroid </w:t>
      </w:r>
      <w:proofErr w:type="spellStart"/>
      <w:r>
        <w:t>Kamo’oalewa</w:t>
      </w:r>
      <w:proofErr w:type="spellEnd"/>
      <w:r>
        <w:t>.</w:t>
      </w:r>
    </w:p>
    <w:p w14:paraId="5C3E80CF" w14:textId="77777777" w:rsidR="00B44A72" w:rsidRDefault="00B44A72" w:rsidP="00B44A72">
      <w:pPr>
        <w:pStyle w:val="Heading4"/>
      </w:pPr>
      <w:proofErr w:type="spellStart"/>
      <w:r>
        <w:t>Kamo’oalewa</w:t>
      </w:r>
      <w:proofErr w:type="spellEnd"/>
      <w:r>
        <w:t xml:space="preserve"> is NEO asteroid comprised of lunar material</w:t>
      </w:r>
    </w:p>
    <w:p w14:paraId="64E06B66" w14:textId="77777777" w:rsidR="00B44A72" w:rsidRPr="00A71718" w:rsidRDefault="00B44A72" w:rsidP="00B44A72">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10851EF8" w14:textId="77777777" w:rsidR="00B44A72" w:rsidRPr="003D71CA" w:rsidRDefault="00B44A72" w:rsidP="00B44A72">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5E01CDAF" w14:textId="77777777" w:rsidR="00B44A72" w:rsidRDefault="00B44A72" w:rsidP="00B44A72">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063C9841" w14:textId="77777777" w:rsidR="00B44A72" w:rsidRPr="00F767A0" w:rsidRDefault="00B44A72" w:rsidP="00B44A72">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5DA9BBBF" w14:textId="77777777" w:rsidR="00B44A72" w:rsidRPr="00E339F7" w:rsidRDefault="00B44A72" w:rsidP="00B44A72">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recently-launched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w:t>
      </w:r>
      <w:r w:rsidRPr="004A7985">
        <w:rPr>
          <w:sz w:val="16"/>
        </w:rPr>
        <w:lastRenderedPageBreak/>
        <w:t xml:space="preserve">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w:t>
      </w:r>
      <w:proofErr w:type="spellStart"/>
      <w:r w:rsidRPr="004A7985">
        <w:rPr>
          <w:sz w:val="16"/>
        </w:rPr>
        <w:t>its</w:t>
      </w:r>
      <w:proofErr w:type="spellEnd"/>
      <w:r w:rsidRPr="004A7985">
        <w:rPr>
          <w:sz w:val="1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539468D3" w14:textId="77777777" w:rsidR="00B44A72" w:rsidRPr="006F4FD8" w:rsidRDefault="00B44A72" w:rsidP="00B44A72">
      <w:pPr>
        <w:keepNext/>
        <w:keepLines/>
        <w:spacing w:before="40" w:after="0"/>
        <w:outlineLvl w:val="3"/>
        <w:rPr>
          <w:rFonts w:eastAsia="Times New Roman"/>
          <w:b/>
          <w:bCs/>
          <w:color w:val="000000"/>
          <w:szCs w:val="26"/>
        </w:rPr>
      </w:pPr>
      <w:r w:rsidRPr="006F4FD8">
        <w:rPr>
          <w:rFonts w:eastAsia="Times New Roman"/>
          <w:b/>
          <w:bCs/>
          <w:color w:val="000000"/>
          <w:szCs w:val="26"/>
        </w:rPr>
        <w:t xml:space="preserve">Warming causes </w:t>
      </w:r>
      <w:r w:rsidRPr="006F4FD8">
        <w:rPr>
          <w:rFonts w:eastAsia="Times New Roman"/>
          <w:b/>
          <w:bCs/>
          <w:color w:val="000000"/>
          <w:szCs w:val="26"/>
          <w:u w:val="single"/>
        </w:rPr>
        <w:t>extinction</w:t>
      </w:r>
      <w:r w:rsidRPr="006F4FD8">
        <w:rPr>
          <w:rFonts w:eastAsia="Times New Roman"/>
          <w:b/>
          <w:bCs/>
          <w:color w:val="000000"/>
          <w:szCs w:val="26"/>
        </w:rPr>
        <w:t xml:space="preserve"> and </w:t>
      </w:r>
      <w:r w:rsidRPr="006F4FD8">
        <w:rPr>
          <w:rFonts w:eastAsia="Times New Roman"/>
          <w:b/>
          <w:bCs/>
          <w:color w:val="000000"/>
          <w:szCs w:val="26"/>
          <w:u w:val="single"/>
        </w:rPr>
        <w:t>guarantees</w:t>
      </w:r>
      <w:r w:rsidRPr="006F4FD8">
        <w:rPr>
          <w:rFonts w:eastAsia="Times New Roman"/>
          <w:b/>
          <w:bCs/>
          <w:color w:val="000000"/>
          <w:szCs w:val="26"/>
        </w:rPr>
        <w:t xml:space="preserve"> every other impact</w:t>
      </w:r>
    </w:p>
    <w:p w14:paraId="7F8649B4" w14:textId="77777777" w:rsidR="00B44A72" w:rsidRPr="006F4FD8" w:rsidRDefault="00B44A72" w:rsidP="00B44A72">
      <w:pPr>
        <w:rPr>
          <w:rFonts w:eastAsia="Times New Roman"/>
          <w:color w:val="000000"/>
          <w:sz w:val="16"/>
        </w:rPr>
      </w:pPr>
      <w:r w:rsidRPr="006F4FD8">
        <w:rPr>
          <w:rFonts w:eastAsia="Times New Roman"/>
          <w:color w:val="000000"/>
          <w:u w:val="single"/>
        </w:rPr>
        <w:t xml:space="preserve">Spratt and </w:t>
      </w:r>
      <w:proofErr w:type="spellStart"/>
      <w:r w:rsidRPr="006F4FD8">
        <w:rPr>
          <w:rFonts w:eastAsia="Times New Roman"/>
          <w:color w:val="000000"/>
          <w:u w:val="single"/>
        </w:rPr>
        <w:t>Dunplop</w:t>
      </w:r>
      <w:proofErr w:type="spellEnd"/>
      <w:r w:rsidRPr="006F4FD8">
        <w:rPr>
          <w:rFonts w:eastAsia="Times New Roman"/>
          <w:color w:val="000000"/>
          <w:u w:val="single"/>
        </w:rPr>
        <w:t xml:space="preserve"> 19</w:t>
      </w:r>
      <w:r w:rsidRPr="006F4FD8">
        <w:rPr>
          <w:rFonts w:eastAsia="Times New Roman"/>
          <w:color w:val="000000"/>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6F4FD8">
        <w:rPr>
          <w:rFonts w:eastAsia="Times New Roman"/>
          <w:color w:val="000000"/>
          <w:sz w:val="16"/>
        </w:rPr>
        <w:t>beckert</w:t>
      </w:r>
      <w:proofErr w:type="spellEnd"/>
      <w:r w:rsidRPr="006F4FD8">
        <w:rPr>
          <w:rFonts w:eastAsia="Times New Roman"/>
          <w:color w:val="000000"/>
          <w:sz w:val="16"/>
        </w:rPr>
        <w:t>. Brackets in original text</w:t>
      </w:r>
    </w:p>
    <w:p w14:paraId="5DC68389" w14:textId="77777777" w:rsidR="00B44A72" w:rsidRPr="006F4FD8" w:rsidRDefault="00B44A72" w:rsidP="00B44A72">
      <w:pPr>
        <w:rPr>
          <w:rFonts w:eastAsia="Times New Roman"/>
          <w:color w:val="000000"/>
          <w:sz w:val="16"/>
        </w:rPr>
      </w:pPr>
      <w:r w:rsidRPr="006F4FD8">
        <w:rPr>
          <w:rFonts w:eastAsia="Times New Roman"/>
          <w:color w:val="000000"/>
          <w:sz w:val="16"/>
        </w:rPr>
        <w:t xml:space="preserve">2020–2030: </w:t>
      </w:r>
      <w:r w:rsidRPr="006F4FD8">
        <w:rPr>
          <w:rFonts w:eastAsia="Times New Roman"/>
          <w:color w:val="000000"/>
          <w:highlight w:val="green"/>
          <w:u w:val="single"/>
        </w:rPr>
        <w:t>Policy-makers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proofErr w:type="spellStart"/>
      <w:r w:rsidRPr="006F4FD8">
        <w:rPr>
          <w:rFonts w:eastAsia="Times New Roman"/>
          <w:color w:val="000000"/>
          <w:highlight w:val="green"/>
          <w:u w:val="single"/>
        </w:rPr>
        <w:t>mobilisation</w:t>
      </w:r>
      <w:proofErr w:type="spellEnd"/>
      <w:r w:rsidRPr="006F4FD8">
        <w:rPr>
          <w:rFonts w:eastAsia="Times New Roman"/>
          <w:color w:val="000000"/>
          <w:highlight w:val="green"/>
          <w:u w:val="single"/>
        </w:rPr>
        <w:t xml:space="preserve"> of </w:t>
      </w:r>
      <w:proofErr w:type="spellStart"/>
      <w:r w:rsidRPr="006F4FD8">
        <w:rPr>
          <w:rFonts w:eastAsia="Times New Roman"/>
          <w:color w:val="000000"/>
          <w:highlight w:val="green"/>
          <w:u w:val="single"/>
        </w:rPr>
        <w:t>labour</w:t>
      </w:r>
      <w:proofErr w:type="spellEnd"/>
      <w:r w:rsidRPr="006F4FD8">
        <w:rPr>
          <w:rFonts w:eastAsia="Times New Roman"/>
          <w:color w:val="000000"/>
          <w:u w:val="single"/>
        </w:rPr>
        <w:t xml:space="preserve"> and resources to </w:t>
      </w:r>
      <w:r w:rsidRPr="006F4FD8">
        <w:rPr>
          <w:rFonts w:eastAsia="Times New Roman"/>
          <w:color w:val="000000"/>
          <w:highlight w:val="green"/>
          <w:u w:val="single"/>
        </w:rPr>
        <w:t>build a zero-emission economy</w:t>
      </w:r>
      <w:r w:rsidRPr="006F4FD8">
        <w:rPr>
          <w:rFonts w:eastAsia="Times New Roman"/>
          <w:color w:val="000000"/>
          <w:u w:val="single"/>
        </w:rPr>
        <w:t xml:space="preserve"> and carbon drawdown in order to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Emissions peak in 2030</w:t>
      </w:r>
      <w:r w:rsidRPr="006F4FD8">
        <w:rPr>
          <w:rFonts w:eastAsia="Times New Roman"/>
          <w:color w:val="000000"/>
          <w:sz w:val="16"/>
        </w:rPr>
        <w:t xml:space="preserve">, and start to fall consistent with an 80 percent reduction in fossil-fuel energy </w:t>
      </w:r>
      <w:r w:rsidRPr="006F4FD8">
        <w:rPr>
          <w:rFonts w:eastAsia="Times New Roman"/>
          <w:color w:val="000000"/>
          <w:sz w:val="16"/>
        </w:rPr>
        <w:lastRenderedPageBreak/>
        <w:t xml:space="preserve">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 xml:space="preserve">has been </w:t>
      </w:r>
      <w:proofErr w:type="spellStart"/>
      <w:r w:rsidRPr="006F4FD8">
        <w:rPr>
          <w:rFonts w:eastAsia="Times New Roman"/>
          <w:color w:val="000000"/>
          <w:highlight w:val="green"/>
          <w:u w:val="single"/>
        </w:rPr>
        <w:t>realised</w:t>
      </w:r>
      <w:proofErr w:type="spellEnd"/>
      <w:r w:rsidRPr="006F4FD8">
        <w:rPr>
          <w:rFonts w:eastAsia="Times New Roman"/>
          <w:color w:val="000000"/>
          <w:sz w:val="16"/>
        </w:rPr>
        <w:t xml:space="preserve">, and Earth is headed for another degree or more of warming, especially since human greenhouse emissions are still significant.20 While sea levels have risen 0.5 </w:t>
      </w:r>
      <w:proofErr w:type="spellStart"/>
      <w:r w:rsidRPr="006F4FD8">
        <w:rPr>
          <w:rFonts w:eastAsia="Times New Roman"/>
          <w:color w:val="000000"/>
          <w:sz w:val="16"/>
        </w:rPr>
        <w:t>metres</w:t>
      </w:r>
      <w:proofErr w:type="spellEnd"/>
      <w:r w:rsidRPr="006F4FD8">
        <w:rPr>
          <w:rFonts w:eastAsia="Times New Roman"/>
          <w:color w:val="000000"/>
          <w:sz w:val="16"/>
        </w:rPr>
        <w:t xml:space="preserve"> by 2050, the increase may be 2–3 </w:t>
      </w:r>
      <w:proofErr w:type="spellStart"/>
      <w:r w:rsidRPr="006F4FD8">
        <w:rPr>
          <w:rFonts w:eastAsia="Times New Roman"/>
          <w:color w:val="000000"/>
          <w:sz w:val="16"/>
        </w:rPr>
        <w:t>metres</w:t>
      </w:r>
      <w:proofErr w:type="spellEnd"/>
      <w:r w:rsidRPr="006F4FD8">
        <w:rPr>
          <w:rFonts w:eastAsia="Times New Roman"/>
          <w:color w:val="000000"/>
          <w:sz w:val="16"/>
        </w:rPr>
        <w:t xml:space="preserve"> by 2100, and </w:t>
      </w:r>
      <w:r w:rsidRPr="006F4FD8">
        <w:rPr>
          <w:rFonts w:eastAsia="Times New Roman"/>
          <w:color w:val="000000"/>
          <w:u w:val="single"/>
        </w:rPr>
        <w:t xml:space="preserve">it is understood from historical analogues that seas may eventually rise by more than 25 </w:t>
      </w:r>
      <w:proofErr w:type="spellStart"/>
      <w:r w:rsidRPr="006F4FD8">
        <w:rPr>
          <w:rFonts w:eastAsia="Times New Roman"/>
          <w:color w:val="000000"/>
          <w:u w:val="single"/>
        </w:rPr>
        <w:t>metres</w:t>
      </w:r>
      <w:proofErr w:type="spellEnd"/>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w:t>
      </w:r>
      <w:proofErr w:type="spellStart"/>
      <w:r w:rsidRPr="006F4FD8">
        <w:rPr>
          <w:rFonts w:eastAsia="Times New Roman"/>
          <w:color w:val="000000"/>
          <w:sz w:val="16"/>
        </w:rPr>
        <w:t>destabilisation</w:t>
      </w:r>
      <w:proofErr w:type="spellEnd"/>
      <w:r w:rsidRPr="006F4FD8">
        <w:rPr>
          <w:rFonts w:eastAsia="Times New Roman"/>
          <w:color w:val="000000"/>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artificially-cooled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East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Most regions in the world see a significant drop in food production and increasing numbers of extreme weather events, including heat waves, floods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6F4FD8">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6F4FD8">
        <w:rPr>
          <w:rFonts w:eastAsia="Times New Roman"/>
          <w:b/>
          <w:iCs/>
          <w:color w:val="000000"/>
          <w:highlight w:val="green"/>
          <w:u w:val="single"/>
          <w:bdr w:val="single" w:sz="8" w:space="0" w:color="auto"/>
        </w:rPr>
        <w:t xml:space="preserve">high likelihood of human </w:t>
      </w:r>
      <w:proofErr w:type="spellStart"/>
      <w:r w:rsidRPr="006F4FD8">
        <w:rPr>
          <w:rFonts w:eastAsia="Times New Roman"/>
          <w:b/>
          <w:iCs/>
          <w:color w:val="000000"/>
          <w:highlight w:val="green"/>
          <w:u w:val="single"/>
          <w:bdr w:val="single" w:sz="8" w:space="0" w:color="auto"/>
        </w:rPr>
        <w:t>civilisation</w:t>
      </w:r>
      <w:proofErr w:type="spellEnd"/>
      <w:r w:rsidRPr="006F4FD8">
        <w:rPr>
          <w:rFonts w:eastAsia="Times New Roman"/>
          <w:b/>
          <w:iCs/>
          <w:color w:val="000000"/>
          <w:highlight w:val="green"/>
          <w:u w:val="single"/>
          <w:bdr w:val="single" w:sz="8" w:space="0" w:color="auto"/>
        </w:rPr>
        <w:t xml:space="preserve">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as a result of a dramatic rise in migration and changes in agricultural patterns and water </w:t>
      </w:r>
      <w:r w:rsidRPr="006F4FD8">
        <w:rPr>
          <w:rFonts w:eastAsia="Times New Roman"/>
          <w:color w:val="000000"/>
          <w:sz w:val="16"/>
        </w:rPr>
        <w:lastRenderedPageBreak/>
        <w:t xml:space="preserve">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national identities</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 </w:t>
      </w:r>
      <w:r w:rsidRPr="006F4FD8">
        <w:rPr>
          <w:rFonts w:eastAsia="Times New Roman"/>
          <w:color w:val="000000"/>
          <w:u w:val="single"/>
        </w:rPr>
        <w:t xml:space="preserve">massive global </w:t>
      </w:r>
      <w:proofErr w:type="spellStart"/>
      <w:r w:rsidRPr="006F4FD8">
        <w:rPr>
          <w:rFonts w:eastAsia="Times New Roman"/>
          <w:color w:val="000000"/>
          <w:u w:val="single"/>
        </w:rPr>
        <w:t>mobilisation</w:t>
      </w:r>
      <w:proofErr w:type="spellEnd"/>
      <w:r w:rsidRPr="006F4FD8">
        <w:rPr>
          <w:rFonts w:eastAsia="Times New Roman"/>
          <w:color w:val="000000"/>
          <w:u w:val="single"/>
        </w:rPr>
        <w:t xml:space="preserve">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w:t>
      </w:r>
      <w:proofErr w:type="spellStart"/>
      <w:r w:rsidRPr="006F4FD8">
        <w:rPr>
          <w:rFonts w:eastAsia="Times New Roman"/>
          <w:color w:val="000000"/>
          <w:sz w:val="16"/>
        </w:rPr>
        <w:t>mobilisation</w:t>
      </w:r>
      <w:proofErr w:type="spellEnd"/>
      <w:r w:rsidRPr="006F4FD8">
        <w:rPr>
          <w:rFonts w:eastAsia="Times New Roman"/>
          <w:color w:val="000000"/>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w:t>
      </w:r>
      <w:proofErr w:type="spellStart"/>
      <w:r w:rsidRPr="006F4FD8">
        <w:rPr>
          <w:rFonts w:eastAsia="Times New Roman"/>
          <w:color w:val="000000"/>
          <w:sz w:val="16"/>
        </w:rPr>
        <w:t>metres</w:t>
      </w:r>
      <w:proofErr w:type="spellEnd"/>
      <w:r w:rsidRPr="006F4FD8">
        <w:rPr>
          <w:rFonts w:eastAsia="Times New Roman"/>
          <w:color w:val="000000"/>
          <w:sz w:val="16"/>
        </w:rPr>
        <w:t xml:space="preserve"> higher.25 It should be noted here that the 1.5° goal is not safe for a number of Earth System elements, including Arctic sea-ice, West Antarctica and coral reefs.</w:t>
      </w:r>
    </w:p>
    <w:p w14:paraId="40AB73C2" w14:textId="77777777" w:rsidR="00B44A72" w:rsidRPr="00B44A72" w:rsidRDefault="00B44A72" w:rsidP="00B44A72"/>
    <w:p w14:paraId="678C82F4" w14:textId="73A76991" w:rsidR="00890872" w:rsidRPr="003808B4" w:rsidRDefault="00890872" w:rsidP="00890872">
      <w:pPr>
        <w:pStyle w:val="Heading3"/>
      </w:pPr>
      <w:r>
        <w:lastRenderedPageBreak/>
        <w:t>Case</w:t>
      </w:r>
    </w:p>
    <w:p w14:paraId="34AC4FC0" w14:textId="77777777" w:rsidR="00890872" w:rsidRPr="00933473" w:rsidRDefault="00890872" w:rsidP="00890872">
      <w:pPr>
        <w:pStyle w:val="Heading4"/>
        <w:rPr>
          <w:rFonts w:cs="Times New Roman"/>
        </w:rPr>
      </w:pPr>
      <w:r w:rsidRPr="00933473">
        <w:rPr>
          <w:rFonts w:cs="Times New Roman"/>
        </w:rPr>
        <w:t xml:space="preserve">Russia/China space alliance </w:t>
      </w:r>
      <w:r>
        <w:rPr>
          <w:rFonts w:cs="Times New Roman"/>
        </w:rPr>
        <w:t>is</w:t>
      </w:r>
      <w:r w:rsidRPr="00933473">
        <w:rPr>
          <w:rFonts w:cs="Times New Roman"/>
        </w:rPr>
        <w:t xml:space="preserve"> key to the Belt and Road initiative</w:t>
      </w:r>
      <w:r>
        <w:rPr>
          <w:rFonts w:cs="Times New Roman"/>
        </w:rPr>
        <w:t>.</w:t>
      </w:r>
    </w:p>
    <w:p w14:paraId="517C4E18" w14:textId="77777777" w:rsidR="00890872" w:rsidRPr="00933473" w:rsidRDefault="00890872" w:rsidP="00890872">
      <w:proofErr w:type="spellStart"/>
      <w:r w:rsidRPr="00933473">
        <w:rPr>
          <w:rStyle w:val="Style13ptBold"/>
        </w:rPr>
        <w:t>Goward</w:t>
      </w:r>
      <w:proofErr w:type="spellEnd"/>
      <w:r w:rsidRPr="00933473">
        <w:rPr>
          <w:rStyle w:val="Style13ptBold"/>
        </w:rPr>
        <w:t xml:space="preserve"> 8/23</w:t>
      </w:r>
      <w:r w:rsidRPr="00933473">
        <w:t>/19 (Dana A. - president of the Resilient Navigation and Timing foundation, “Russia, China Alliance on Navigation Satellites Threatens GPS,” https://www.nationaldefensemagazine.org/articles/2019/8/23/viewpoint-russia-china-alliance-on-navigation-satellites-threatens-gps)</w:t>
      </w:r>
    </w:p>
    <w:p w14:paraId="28CCC44A" w14:textId="77777777" w:rsidR="00890872" w:rsidRPr="00933473" w:rsidRDefault="00890872" w:rsidP="00890872">
      <w:pPr>
        <w:rPr>
          <w:rStyle w:val="Emphasis"/>
        </w:rPr>
      </w:pPr>
      <w:r w:rsidRPr="00B12E94">
        <w:rPr>
          <w:rStyle w:val="Emphasis"/>
          <w:highlight w:val="green"/>
        </w:rPr>
        <w:t>Russia and China have been</w:t>
      </w:r>
      <w:r w:rsidRPr="00933473">
        <w:rPr>
          <w:rStyle w:val="Emphasis"/>
        </w:rPr>
        <w:t xml:space="preserve"> increasingly </w:t>
      </w:r>
      <w:r w:rsidRPr="00B12E94">
        <w:rPr>
          <w:rStyle w:val="Emphasis"/>
          <w:highlight w:val="green"/>
        </w:rPr>
        <w:t>moving toward</w:t>
      </w:r>
      <w:r w:rsidRPr="00933473">
        <w:rPr>
          <w:rStyle w:val="Emphasis"/>
        </w:rPr>
        <w:t xml:space="preserve"> greater </w:t>
      </w:r>
      <w:r w:rsidRPr="00B12E94">
        <w:rPr>
          <w:rStyle w:val="Emphasis"/>
          <w:highlight w:val="green"/>
        </w:rPr>
        <w:t>synergies between</w:t>
      </w:r>
      <w:r w:rsidRPr="00933473">
        <w:rPr>
          <w:rStyle w:val="Emphasis"/>
        </w:rPr>
        <w:t xml:space="preserve"> their respective </w:t>
      </w:r>
      <w:r w:rsidRPr="00B12E94">
        <w:rPr>
          <w:rStyle w:val="Emphasis"/>
          <w:highlight w:val="green"/>
        </w:rPr>
        <w:t>satellite navigation</w:t>
      </w:r>
      <w:r w:rsidRPr="00933473">
        <w:rPr>
          <w:rStyle w:val="Emphasis"/>
        </w:rPr>
        <w:t xml:space="preserve"> systems</w:t>
      </w:r>
      <w:r w:rsidRPr="00933473">
        <w:rPr>
          <w:sz w:val="16"/>
        </w:rPr>
        <w:t xml:space="preserve"> since at least 2015. </w:t>
      </w:r>
      <w:r w:rsidRPr="00933473">
        <w:rPr>
          <w:rStyle w:val="StyleUnderline"/>
        </w:rPr>
        <w:t xml:space="preserve">The stated goals of the two powers have been: </w:t>
      </w:r>
      <w:r w:rsidRPr="00B12E94">
        <w:rPr>
          <w:rStyle w:val="StyleUnderline"/>
          <w:highlight w:val="green"/>
        </w:rPr>
        <w:t xml:space="preserve">ensuring </w:t>
      </w:r>
      <w:r w:rsidRPr="00B12E94">
        <w:rPr>
          <w:rStyle w:val="Emphasis"/>
          <w:highlight w:val="green"/>
        </w:rPr>
        <w:t xml:space="preserve">compatibility and interoperability of GLONASS and </w:t>
      </w:r>
      <w:proofErr w:type="spellStart"/>
      <w:r w:rsidRPr="00B12E94">
        <w:rPr>
          <w:rStyle w:val="Emphasis"/>
          <w:highlight w:val="green"/>
        </w:rPr>
        <w:t>BeiDou</w:t>
      </w:r>
      <w:proofErr w:type="spellEnd"/>
      <w:r w:rsidRPr="00933473">
        <w:rPr>
          <w:rStyle w:val="Emphasis"/>
        </w:rPr>
        <w:t xml:space="preserve"> navigation systems</w:t>
      </w:r>
      <w:r w:rsidRPr="00933473">
        <w:rPr>
          <w:rStyle w:val="StyleUnderline"/>
        </w:rPr>
        <w:t xml:space="preserve">; augmentations, including mutual allocation of measuring stations within the territories of Russia and China; global navigation satellite system performance characteristics monitoring and assessment; and navigation technologies application </w:t>
      </w:r>
      <w:r w:rsidRPr="00933473">
        <w:rPr>
          <w:sz w:val="16"/>
        </w:rPr>
        <w:t xml:space="preserve">Last month the partnership entered a new stage. Russia passed a law entitled “On ratification of the agreement between the Government of the Russian Federation and the Government of the People’s Republic of China on cooperation in the use of GLONASS and </w:t>
      </w:r>
      <w:proofErr w:type="spellStart"/>
      <w:r w:rsidRPr="00933473">
        <w:rPr>
          <w:sz w:val="16"/>
        </w:rPr>
        <w:t>Beidou</w:t>
      </w:r>
      <w:proofErr w:type="spellEnd"/>
      <w:r w:rsidRPr="00933473">
        <w:rPr>
          <w:sz w:val="16"/>
        </w:rPr>
        <w:t xml:space="preserve"> global navigation satellite systems for peaceful purposes.” This has caused some experts to assess the future implications for both GPS and the United States. At least a few </w:t>
      </w:r>
      <w:r w:rsidRPr="00933473">
        <w:rPr>
          <w:rStyle w:val="StyleUnderline"/>
        </w:rPr>
        <w:t xml:space="preserve">industry </w:t>
      </w:r>
      <w:r w:rsidRPr="00B12E94">
        <w:rPr>
          <w:rStyle w:val="StyleUnderline"/>
          <w:highlight w:val="green"/>
        </w:rPr>
        <w:t>insiders see this as part of an</w:t>
      </w:r>
      <w:r w:rsidRPr="00933473">
        <w:rPr>
          <w:rStyle w:val="StyleUnderline"/>
        </w:rPr>
        <w:t xml:space="preserve"> on-going </w:t>
      </w:r>
      <w:r w:rsidRPr="00B12E94">
        <w:rPr>
          <w:rStyle w:val="StyleUnderline"/>
          <w:highlight w:val="green"/>
        </w:rPr>
        <w:t>effort to</w:t>
      </w:r>
      <w:r w:rsidRPr="00933473">
        <w:rPr>
          <w:rStyle w:val="StyleUnderline"/>
        </w:rPr>
        <w:t xml:space="preserve"> virtually </w:t>
      </w:r>
      <w:r w:rsidRPr="00B12E94">
        <w:rPr>
          <w:rStyle w:val="StyleUnderline"/>
          <w:highlight w:val="green"/>
        </w:rPr>
        <w:t>combine the</w:t>
      </w:r>
      <w:r w:rsidRPr="00933473">
        <w:rPr>
          <w:rStyle w:val="StyleUnderline"/>
        </w:rPr>
        <w:t xml:space="preserve"> two </w:t>
      </w:r>
      <w:r w:rsidRPr="00B12E94">
        <w:rPr>
          <w:rStyle w:val="StyleUnderline"/>
          <w:highlight w:val="green"/>
        </w:rPr>
        <w:t>systems</w:t>
      </w:r>
      <w:r w:rsidRPr="00933473">
        <w:rPr>
          <w:sz w:val="16"/>
        </w:rPr>
        <w:t xml:space="preserve"> and replace GPS as the leading global navigation system. This has far </w:t>
      </w:r>
      <w:proofErr w:type="gramStart"/>
      <w:r w:rsidRPr="00933473">
        <w:rPr>
          <w:sz w:val="16"/>
        </w:rPr>
        <w:t>reaching</w:t>
      </w:r>
      <w:proofErr w:type="gramEnd"/>
      <w:r w:rsidRPr="00933473">
        <w:rPr>
          <w:sz w:val="16"/>
        </w:rPr>
        <w:t xml:space="preserve"> geo-political implications and could impact GPS operations globally. “I believe that, in the intermediate term, these nations will increasingly combine their systems. This will conceivably create a larger, more robust constellation” said Rich Lee of Greenwood Telecommunications Consultants. </w:t>
      </w:r>
      <w:r w:rsidRPr="00933473">
        <w:rPr>
          <w:rStyle w:val="StyleUnderline"/>
        </w:rPr>
        <w:t xml:space="preserve">“It could spawn </w:t>
      </w:r>
      <w:r w:rsidRPr="00933473">
        <w:rPr>
          <w:rStyle w:val="Emphasis"/>
        </w:rPr>
        <w:t>important synergies</w:t>
      </w:r>
      <w:r w:rsidRPr="00933473">
        <w:rPr>
          <w:rStyle w:val="StyleUnderline"/>
        </w:rPr>
        <w:t xml:space="preserve"> that benefit both countries without either losing control of their respective national system.” Synergies could ultimately include having a shared, common signal, sponsorship of common chipset and receiver product requirements, and common ground reference stations. </w:t>
      </w:r>
      <w:r w:rsidRPr="00B12E94">
        <w:rPr>
          <w:rStyle w:val="StyleUnderline"/>
          <w:highlight w:val="green"/>
        </w:rPr>
        <w:t>It could</w:t>
      </w:r>
      <w:r w:rsidRPr="00933473">
        <w:rPr>
          <w:rStyle w:val="StyleUnderline"/>
        </w:rPr>
        <w:t xml:space="preserve"> also </w:t>
      </w:r>
      <w:r w:rsidRPr="00B12E94">
        <w:rPr>
          <w:rStyle w:val="StyleUnderline"/>
          <w:highlight w:val="green"/>
        </w:rPr>
        <w:t>include</w:t>
      </w:r>
      <w:r w:rsidRPr="00933473">
        <w:rPr>
          <w:rStyle w:val="StyleUnderline"/>
        </w:rPr>
        <w:t xml:space="preserve"> additional </w:t>
      </w:r>
      <w:r w:rsidRPr="00B12E94">
        <w:rPr>
          <w:rStyle w:val="StyleUnderline"/>
          <w:highlight w:val="green"/>
        </w:rPr>
        <w:t>cooperation on terrestrial precision navigation and timing</w:t>
      </w:r>
      <w:r w:rsidRPr="00933473">
        <w:rPr>
          <w:rStyle w:val="StyleUnderline"/>
        </w:rPr>
        <w:t xml:space="preserve"> (PNT) augmentation systems.</w:t>
      </w:r>
      <w:r w:rsidRPr="00933473">
        <w:rPr>
          <w:sz w:val="16"/>
        </w:rPr>
        <w:t xml:space="preserve"> Both nations already operate versions of the Loran terrestrial PNT system, for example, and meet regularly to coordinate and discuss technical issues. Ultimately, </w:t>
      </w:r>
      <w:r w:rsidRPr="00933473">
        <w:rPr>
          <w:rStyle w:val="StyleUnderline"/>
        </w:rPr>
        <w:t>the two nations and their satellite systems could declare their shared PNT architecture to be the official and primary source for PNT services.</w:t>
      </w:r>
      <w:r w:rsidRPr="00933473">
        <w:rPr>
          <w:sz w:val="16"/>
        </w:rPr>
        <w:t xml:space="preserve"> This would allow them to be more vigorous in trying to exclude other PNT sources and systems. </w:t>
      </w:r>
      <w:r w:rsidRPr="00933473">
        <w:rPr>
          <w:rStyle w:val="StyleUnderline"/>
        </w:rPr>
        <w:t xml:space="preserve">Long recognized as </w:t>
      </w:r>
      <w:r w:rsidRPr="00B12E94">
        <w:rPr>
          <w:rStyle w:val="StyleUnderline"/>
          <w:highlight w:val="green"/>
        </w:rPr>
        <w:t>a “silent utility” for transportation, networks, and a wealth of tech</w:t>
      </w:r>
      <w:r w:rsidRPr="00933473">
        <w:rPr>
          <w:rStyle w:val="StyleUnderline"/>
        </w:rPr>
        <w:t xml:space="preserve">nologies, some see </w:t>
      </w:r>
      <w:r w:rsidRPr="00B12E94">
        <w:rPr>
          <w:rStyle w:val="Emphasis"/>
          <w:highlight w:val="green"/>
        </w:rPr>
        <w:t>China incorporating PNT as part of</w:t>
      </w:r>
      <w:r w:rsidRPr="00933473">
        <w:rPr>
          <w:rStyle w:val="Emphasis"/>
        </w:rPr>
        <w:t xml:space="preserve"> its </w:t>
      </w:r>
      <w:r w:rsidRPr="00B12E94">
        <w:rPr>
          <w:rStyle w:val="Emphasis"/>
          <w:highlight w:val="green"/>
        </w:rPr>
        <w:t>Belt and Road</w:t>
      </w:r>
      <w:r w:rsidRPr="00933473">
        <w:rPr>
          <w:rStyle w:val="Emphasis"/>
        </w:rPr>
        <w:t xml:space="preserve"> initiative.</w:t>
      </w:r>
    </w:p>
    <w:p w14:paraId="52930EFE" w14:textId="77777777" w:rsidR="00890872" w:rsidRDefault="00890872" w:rsidP="00890872">
      <w:pPr>
        <w:pStyle w:val="Heading4"/>
      </w:pPr>
      <w:r>
        <w:t>Successful BRI solves Indo-China war.</w:t>
      </w:r>
    </w:p>
    <w:p w14:paraId="6EB30461" w14:textId="77777777" w:rsidR="00890872" w:rsidRPr="00323915" w:rsidRDefault="00890872" w:rsidP="00890872">
      <w:r w:rsidRPr="00323915">
        <w:t xml:space="preserve">Joel </w:t>
      </w:r>
      <w:proofErr w:type="spellStart"/>
      <w:r w:rsidRPr="00323915">
        <w:rPr>
          <w:rStyle w:val="Style13ptBold"/>
        </w:rPr>
        <w:t>Wuthnow</w:t>
      </w:r>
      <w:proofErr w:type="spellEnd"/>
      <w:r w:rsidRPr="00323915">
        <w:rPr>
          <w:rStyle w:val="Style13ptBold"/>
        </w:rPr>
        <w:t xml:space="preserve"> 17</w:t>
      </w:r>
      <w:r>
        <w:t xml:space="preserve">, a Research Fellow in the Center for the Study of Chinese Military Affairs, Institute for National Strategic Studies, at the National Defense University (NDU), </w:t>
      </w:r>
      <w:r w:rsidRPr="00323915">
        <w:t>Chinese Perspectives on the Belt and Road Initiative:</w:t>
      </w:r>
      <w:r>
        <w:t xml:space="preserve"> </w:t>
      </w:r>
      <w:r w:rsidRPr="00323915">
        <w:t>Strategic Rationales, Risks, and Implications</w:t>
      </w:r>
      <w:r>
        <w:t xml:space="preserve">, Center for the Study of Chinese Military Affairs, Institute for National Strategic Studies, China Strategic Perspectives, No. </w:t>
      </w:r>
      <w:r>
        <w:lastRenderedPageBreak/>
        <w:t xml:space="preserve">12, </w:t>
      </w:r>
      <w:hyperlink r:id="rId17" w:history="1">
        <w:r w:rsidRPr="00323915">
          <w:rPr>
            <w:rStyle w:val="Hyperlink"/>
          </w:rPr>
          <w:t>http://www.css.ethz.ch/content/dam/ethz/special-interest/gess/cis/center-for-securities-studies/resources/docs/ChinaPerspectives-12-1.pdf</w:t>
        </w:r>
      </w:hyperlink>
    </w:p>
    <w:p w14:paraId="64BC02D5" w14:textId="77777777" w:rsidR="00890872" w:rsidRPr="00D56801" w:rsidRDefault="00890872" w:rsidP="00890872">
      <w:pPr>
        <w:rPr>
          <w:iCs/>
          <w:u w:val="single"/>
          <w:bdr w:val="single" w:sz="8" w:space="0" w:color="auto"/>
        </w:rPr>
      </w:pPr>
      <w:r w:rsidRPr="00B611BE">
        <w:rPr>
          <w:sz w:val="14"/>
        </w:rPr>
        <w:t xml:space="preserve">One common argument in Chinese analyses of the BRI is that </w:t>
      </w:r>
      <w:r w:rsidRPr="00B12E94">
        <w:rPr>
          <w:rStyle w:val="Emphasis"/>
          <w:highlight w:val="green"/>
        </w:rPr>
        <w:t>regional integration</w:t>
      </w:r>
      <w:r w:rsidRPr="00B611BE">
        <w:rPr>
          <w:sz w:val="14"/>
        </w:rPr>
        <w:t xml:space="preserve"> </w:t>
      </w:r>
      <w:r w:rsidRPr="00B12E94">
        <w:rPr>
          <w:rStyle w:val="StyleUnderline"/>
          <w:highlight w:val="green"/>
        </w:rPr>
        <w:t xml:space="preserve">will contribute to </w:t>
      </w:r>
      <w:r w:rsidRPr="00B12E94">
        <w:rPr>
          <w:rStyle w:val="Emphasis"/>
          <w:highlight w:val="green"/>
        </w:rPr>
        <w:t>a</w:t>
      </w:r>
      <w:r w:rsidRPr="00C47D3C">
        <w:rPr>
          <w:rStyle w:val="Emphasis"/>
        </w:rPr>
        <w:t xml:space="preserve"> more </w:t>
      </w:r>
      <w:r w:rsidRPr="00B12E94">
        <w:rPr>
          <w:rStyle w:val="Emphasis"/>
          <w:highlight w:val="green"/>
        </w:rPr>
        <w:t>stable</w:t>
      </w:r>
      <w:r w:rsidRPr="00C47D3C">
        <w:rPr>
          <w:rStyle w:val="Emphasis"/>
        </w:rPr>
        <w:t xml:space="preserve"> security </w:t>
      </w:r>
      <w:r w:rsidRPr="00B12E94">
        <w:rPr>
          <w:rStyle w:val="Emphasis"/>
          <w:highlight w:val="green"/>
        </w:rPr>
        <w:t>environment</w:t>
      </w:r>
      <w:r w:rsidRPr="00B611BE">
        <w:rPr>
          <w:sz w:val="14"/>
        </w:rPr>
        <w:t xml:space="preserve">, especially </w:t>
      </w:r>
      <w:r w:rsidRPr="00B12E94">
        <w:rPr>
          <w:rStyle w:val="StyleUnderline"/>
          <w:highlight w:val="green"/>
        </w:rPr>
        <w:t>around</w:t>
      </w:r>
      <w:r w:rsidRPr="00C47D3C">
        <w:rPr>
          <w:rStyle w:val="StyleUnderline"/>
        </w:rPr>
        <w:t xml:space="preserve"> China’s southern</w:t>
      </w:r>
      <w:r w:rsidRPr="00B611BE">
        <w:rPr>
          <w:sz w:val="14"/>
        </w:rPr>
        <w:t xml:space="preserve"> </w:t>
      </w:r>
      <w:r w:rsidRPr="00C47D3C">
        <w:rPr>
          <w:rStyle w:val="StyleUnderline"/>
        </w:rPr>
        <w:t xml:space="preserve">and western </w:t>
      </w:r>
      <w:r w:rsidRPr="00B12E94">
        <w:rPr>
          <w:rStyle w:val="StyleUnderline"/>
          <w:highlight w:val="green"/>
        </w:rPr>
        <w:t>periphery</w:t>
      </w:r>
      <w:r w:rsidRPr="00C47D3C">
        <w:rPr>
          <w:rStyle w:val="StyleUnderline"/>
        </w:rPr>
        <w:t>.</w:t>
      </w:r>
      <w:r w:rsidRPr="00B611BE">
        <w:rPr>
          <w:sz w:val="14"/>
        </w:rPr>
        <w:t xml:space="preserve"> </w:t>
      </w:r>
      <w:r w:rsidRPr="00C47D3C">
        <w:rPr>
          <w:rStyle w:val="StyleUnderline"/>
        </w:rPr>
        <w:t>This</w:t>
      </w:r>
      <w:r w:rsidRPr="00B611BE">
        <w:rPr>
          <w:sz w:val="14"/>
        </w:rPr>
        <w:t xml:space="preserve"> argument both </w:t>
      </w:r>
      <w:r w:rsidRPr="00C47D3C">
        <w:rPr>
          <w:rStyle w:val="StyleUnderline"/>
        </w:rPr>
        <w:t>reflects</w:t>
      </w:r>
      <w:r w:rsidRPr="00B611BE">
        <w:rPr>
          <w:sz w:val="14"/>
        </w:rPr>
        <w:t xml:space="preserve"> and supports </w:t>
      </w:r>
      <w:r w:rsidRPr="00C47D3C">
        <w:rPr>
          <w:rStyle w:val="StyleUnderline"/>
        </w:rPr>
        <w:t>Xi’s</w:t>
      </w:r>
      <w:r w:rsidRPr="00B611BE">
        <w:rPr>
          <w:sz w:val="14"/>
        </w:rPr>
        <w:t xml:space="preserve"> broader </w:t>
      </w:r>
      <w:r w:rsidRPr="00C47D3C">
        <w:rPr>
          <w:rStyle w:val="StyleUnderline"/>
        </w:rPr>
        <w:t>vision for a new regional order</w:t>
      </w:r>
      <w:r w:rsidRPr="00B611BE">
        <w:rPr>
          <w:sz w:val="14"/>
        </w:rPr>
        <w:t>—often described as a “community of common destiny” or “community of shared interests”—</w:t>
      </w:r>
      <w:r w:rsidRPr="00C47D3C">
        <w:rPr>
          <w:rStyle w:val="StyleUnderline"/>
        </w:rPr>
        <w:t xml:space="preserve">in which </w:t>
      </w:r>
      <w:r w:rsidRPr="00C47D3C">
        <w:rPr>
          <w:rStyle w:val="Emphasis"/>
        </w:rPr>
        <w:t>economic development</w:t>
      </w:r>
      <w:r w:rsidRPr="00B611BE">
        <w:rPr>
          <w:sz w:val="14"/>
        </w:rPr>
        <w:t xml:space="preserve"> </w:t>
      </w:r>
      <w:r w:rsidRPr="00C47D3C">
        <w:rPr>
          <w:rStyle w:val="StyleUnderline"/>
        </w:rPr>
        <w:t>and</w:t>
      </w:r>
      <w:r w:rsidRPr="00B611BE">
        <w:rPr>
          <w:sz w:val="14"/>
        </w:rPr>
        <w:t xml:space="preserve"> </w:t>
      </w:r>
      <w:r w:rsidRPr="00C47D3C">
        <w:rPr>
          <w:rStyle w:val="Emphasis"/>
        </w:rPr>
        <w:t>cooperative security</w:t>
      </w:r>
      <w:r w:rsidRPr="00B611BE">
        <w:rPr>
          <w:sz w:val="14"/>
        </w:rPr>
        <w:t xml:space="preserve"> </w:t>
      </w:r>
      <w:r w:rsidRPr="00C47D3C">
        <w:rPr>
          <w:rStyle w:val="StyleUnderline"/>
        </w:rPr>
        <w:t>reinforce each other</w:t>
      </w:r>
      <w:r w:rsidRPr="00B611BE">
        <w:rPr>
          <w:sz w:val="14"/>
        </w:rPr>
        <w:t xml:space="preserve">.27 China’s 2017 white paper on Asia-Pacific security explains the logic: Security and development are closely linked and mutually complementary. Equal consideration should be given to both a security framework and an economic framework—the main components of the entire regional structure—to ensure their parallel development. On the one hand, the improvement of the security framework will help ensure a peaceful and stable environment for economic development; on the other, faster regional economic integration will provide solid economic and social support for the development of the security framework.28 </w:t>
      </w:r>
      <w:r w:rsidRPr="00B12E94">
        <w:rPr>
          <w:rStyle w:val="StyleUnderline"/>
          <w:highlight w:val="green"/>
        </w:rPr>
        <w:t>This is</w:t>
      </w:r>
      <w:r w:rsidRPr="00B611BE">
        <w:rPr>
          <w:sz w:val="14"/>
        </w:rPr>
        <w:t xml:space="preserve"> not an abstract goal but rather </w:t>
      </w:r>
      <w:r w:rsidRPr="00B12E94">
        <w:rPr>
          <w:rStyle w:val="Emphasis"/>
          <w:highlight w:val="green"/>
        </w:rPr>
        <w:t>vital</w:t>
      </w:r>
      <w:r w:rsidRPr="00B12E94">
        <w:rPr>
          <w:sz w:val="14"/>
          <w:highlight w:val="green"/>
        </w:rPr>
        <w:t xml:space="preserve"> </w:t>
      </w:r>
      <w:r w:rsidRPr="00B12E94">
        <w:rPr>
          <w:rStyle w:val="StyleUnderline"/>
          <w:highlight w:val="green"/>
        </w:rPr>
        <w:t>to</w:t>
      </w:r>
      <w:r w:rsidRPr="00C47D3C">
        <w:rPr>
          <w:rStyle w:val="StyleUnderline"/>
        </w:rPr>
        <w:t xml:space="preserve"> the </w:t>
      </w:r>
      <w:r w:rsidRPr="00B12E94">
        <w:rPr>
          <w:rStyle w:val="StyleUnderline"/>
          <w:highlight w:val="green"/>
        </w:rPr>
        <w:t>mitigation of</w:t>
      </w:r>
      <w:r w:rsidRPr="00C47D3C">
        <w:rPr>
          <w:rStyle w:val="StyleUnderline"/>
        </w:rPr>
        <w:t xml:space="preserve"> a range of security challenges within and around China’s borders,</w:t>
      </w:r>
      <w:r w:rsidRPr="00B611BE">
        <w:rPr>
          <w:sz w:val="14"/>
        </w:rPr>
        <w:t xml:space="preserve"> </w:t>
      </w:r>
      <w:r w:rsidRPr="00C47D3C">
        <w:rPr>
          <w:rStyle w:val="StyleUnderline"/>
        </w:rPr>
        <w:t xml:space="preserve">including </w:t>
      </w:r>
      <w:r w:rsidRPr="00B12E94">
        <w:rPr>
          <w:rStyle w:val="Emphasis"/>
          <w:highlight w:val="green"/>
        </w:rPr>
        <w:t>terrorism</w:t>
      </w:r>
      <w:r w:rsidRPr="00B611BE">
        <w:rPr>
          <w:sz w:val="14"/>
        </w:rPr>
        <w:t xml:space="preserve">, </w:t>
      </w:r>
      <w:r w:rsidRPr="00B12E94">
        <w:rPr>
          <w:rStyle w:val="Emphasis"/>
          <w:highlight w:val="green"/>
        </w:rPr>
        <w:t>separatism</w:t>
      </w:r>
      <w:r w:rsidRPr="00B611BE">
        <w:rPr>
          <w:sz w:val="14"/>
        </w:rPr>
        <w:t xml:space="preserve">, </w:t>
      </w:r>
      <w:r w:rsidRPr="00C47D3C">
        <w:rPr>
          <w:rStyle w:val="StyleUnderline"/>
        </w:rPr>
        <w:t>and</w:t>
      </w:r>
      <w:r w:rsidRPr="00B611BE">
        <w:rPr>
          <w:sz w:val="14"/>
        </w:rPr>
        <w:t xml:space="preserve"> </w:t>
      </w:r>
      <w:r w:rsidRPr="00B12E94">
        <w:rPr>
          <w:rStyle w:val="Emphasis"/>
          <w:highlight w:val="green"/>
        </w:rPr>
        <w:t>extremism</w:t>
      </w:r>
      <w:r w:rsidRPr="00B611BE">
        <w:rPr>
          <w:sz w:val="14"/>
        </w:rPr>
        <w:t xml:space="preserve"> (known as the “three evils”), </w:t>
      </w:r>
      <w:r w:rsidRPr="00B12E94">
        <w:rPr>
          <w:rStyle w:val="Emphasis"/>
          <w:highlight w:val="green"/>
        </w:rPr>
        <w:t>territorial disputes</w:t>
      </w:r>
      <w:r w:rsidRPr="00B611BE">
        <w:rPr>
          <w:sz w:val="14"/>
        </w:rPr>
        <w:t xml:space="preserve"> </w:t>
      </w:r>
      <w:r w:rsidRPr="00B12E94">
        <w:rPr>
          <w:rStyle w:val="StyleUnderline"/>
          <w:highlight w:val="green"/>
        </w:rPr>
        <w:t>with India</w:t>
      </w:r>
      <w:r w:rsidRPr="00B611BE">
        <w:rPr>
          <w:sz w:val="14"/>
        </w:rPr>
        <w:t xml:space="preserve"> in the Himalayas </w:t>
      </w:r>
      <w:r w:rsidRPr="00B12E94">
        <w:rPr>
          <w:rStyle w:val="StyleUnderline"/>
          <w:highlight w:val="green"/>
        </w:rPr>
        <w:t>and</w:t>
      </w:r>
      <w:r w:rsidRPr="00B611BE">
        <w:rPr>
          <w:sz w:val="14"/>
        </w:rPr>
        <w:t xml:space="preserve"> with several Southeast Asian nations </w:t>
      </w:r>
      <w:r w:rsidRPr="00B12E94">
        <w:rPr>
          <w:rStyle w:val="StyleUnderline"/>
          <w:highlight w:val="green"/>
        </w:rPr>
        <w:t>in the</w:t>
      </w:r>
      <w:r w:rsidRPr="00B611BE">
        <w:rPr>
          <w:sz w:val="14"/>
        </w:rPr>
        <w:t xml:space="preserve"> </w:t>
      </w:r>
      <w:r w:rsidRPr="00B12E94">
        <w:rPr>
          <w:rStyle w:val="Emphasis"/>
          <w:highlight w:val="green"/>
        </w:rPr>
        <w:t>S</w:t>
      </w:r>
      <w:r w:rsidRPr="00B611BE">
        <w:rPr>
          <w:sz w:val="14"/>
        </w:rPr>
        <w:t xml:space="preserve">outh </w:t>
      </w:r>
      <w:r w:rsidRPr="00B12E94">
        <w:rPr>
          <w:rStyle w:val="Emphasis"/>
          <w:highlight w:val="green"/>
        </w:rPr>
        <w:t>C</w:t>
      </w:r>
      <w:r w:rsidRPr="00B611BE">
        <w:rPr>
          <w:sz w:val="14"/>
        </w:rPr>
        <w:t xml:space="preserve">hina </w:t>
      </w:r>
      <w:r w:rsidRPr="00B12E94">
        <w:rPr>
          <w:rStyle w:val="Emphasis"/>
          <w:highlight w:val="green"/>
        </w:rPr>
        <w:t>S</w:t>
      </w:r>
      <w:r w:rsidRPr="00B611BE">
        <w:rPr>
          <w:sz w:val="14"/>
        </w:rPr>
        <w:t xml:space="preserve">ea, and the alleged fomenting of “color revolutions” by the United States.29 Along these lines, Chinese scholars argue that the </w:t>
      </w:r>
      <w:r w:rsidRPr="00C47D3C">
        <w:rPr>
          <w:rStyle w:val="StyleUnderline"/>
        </w:rPr>
        <w:t>BRI can help improve stability</w:t>
      </w:r>
      <w:r w:rsidRPr="00B611BE">
        <w:rPr>
          <w:sz w:val="14"/>
        </w:rPr>
        <w:t xml:space="preserve"> in several ways: </w:t>
      </w:r>
      <w:r w:rsidRPr="00B611BE">
        <w:rPr>
          <w:rFonts w:ascii="Arial" w:hAnsi="Arial" w:cs="Arial"/>
          <w:sz w:val="14"/>
        </w:rPr>
        <w:t>■</w:t>
      </w:r>
      <w:r w:rsidRPr="00B611BE">
        <w:rPr>
          <w:sz w:val="14"/>
        </w:rPr>
        <w:t xml:space="preserve"> </w:t>
      </w:r>
      <w:r w:rsidRPr="00C47D3C">
        <w:rPr>
          <w:rStyle w:val="Emphasis"/>
        </w:rPr>
        <w:t>Mitigating</w:t>
      </w:r>
      <w:r w:rsidRPr="00B611BE">
        <w:rPr>
          <w:sz w:val="14"/>
        </w:rPr>
        <w:t xml:space="preserve"> </w:t>
      </w:r>
      <w:r w:rsidRPr="00C47D3C">
        <w:rPr>
          <w:rStyle w:val="StyleUnderline"/>
        </w:rPr>
        <w:t>the sources of violence in fragile states</w:t>
      </w:r>
      <w:r w:rsidRPr="00B611BE">
        <w:rPr>
          <w:sz w:val="14"/>
        </w:rPr>
        <w:t xml:space="preserve">. Retired Major General Wang </w:t>
      </w:r>
      <w:proofErr w:type="spellStart"/>
      <w:r w:rsidRPr="00B611BE">
        <w:rPr>
          <w:sz w:val="14"/>
        </w:rPr>
        <w:t>Haiyun</w:t>
      </w:r>
      <w:proofErr w:type="spellEnd"/>
      <w:r w:rsidRPr="00B611BE">
        <w:rPr>
          <w:sz w:val="14"/>
        </w:rPr>
        <w:t xml:space="preserve">, a senior advisor at the China Institute of International Strategic Studies (CIISS), claims that economic </w:t>
      </w:r>
      <w:r w:rsidRPr="00B12E94">
        <w:rPr>
          <w:rStyle w:val="StyleUnderline"/>
          <w:highlight w:val="green"/>
        </w:rPr>
        <w:t>growth</w:t>
      </w:r>
      <w:r w:rsidRPr="00B611BE">
        <w:rPr>
          <w:sz w:val="14"/>
        </w:rPr>
        <w:t xml:space="preserve"> created by the BRI </w:t>
      </w:r>
      <w:r w:rsidRPr="00B12E94">
        <w:rPr>
          <w:rStyle w:val="StyleUnderline"/>
          <w:highlight w:val="green"/>
        </w:rPr>
        <w:t>will “eradicate poverty</w:t>
      </w:r>
      <w:r w:rsidRPr="00B611BE">
        <w:rPr>
          <w:sz w:val="14"/>
        </w:rPr>
        <w:t xml:space="preserve">,” which is a “root cause” of terrorism and extremism, </w:t>
      </w:r>
      <w:r w:rsidRPr="00B12E94">
        <w:rPr>
          <w:rStyle w:val="StyleUnderline"/>
          <w:highlight w:val="green"/>
        </w:rPr>
        <w:t>and play a role in “</w:t>
      </w:r>
      <w:r w:rsidRPr="00B12E94">
        <w:rPr>
          <w:rStyle w:val="Emphasis"/>
          <w:highlight w:val="green"/>
        </w:rPr>
        <w:t>diffusing</w:t>
      </w:r>
      <w:r w:rsidRPr="00C47D3C">
        <w:rPr>
          <w:rStyle w:val="Emphasis"/>
        </w:rPr>
        <w:t xml:space="preserve"> </w:t>
      </w:r>
      <w:r w:rsidRPr="00B12E94">
        <w:rPr>
          <w:rStyle w:val="Emphasis"/>
          <w:highlight w:val="green"/>
        </w:rPr>
        <w:t>clashes of civilization</w:t>
      </w:r>
      <w:r w:rsidRPr="00B611BE">
        <w:rPr>
          <w:sz w:val="14"/>
        </w:rPr>
        <w:t xml:space="preserve"> that should actually never happen, and calming the restless social sentiments of Islamic regions.”30 </w:t>
      </w:r>
      <w:r w:rsidRPr="00B12E94">
        <w:rPr>
          <w:rStyle w:val="StyleUnderline"/>
          <w:highlight w:val="green"/>
        </w:rPr>
        <w:t>This could reduce</w:t>
      </w:r>
      <w:r w:rsidRPr="00C47D3C">
        <w:rPr>
          <w:rStyle w:val="StyleUnderline"/>
        </w:rPr>
        <w:t xml:space="preserve"> perceived </w:t>
      </w:r>
      <w:r w:rsidRPr="00B12E94">
        <w:rPr>
          <w:rStyle w:val="StyleUnderline"/>
          <w:highlight w:val="green"/>
        </w:rPr>
        <w:t>threats</w:t>
      </w:r>
      <w:r w:rsidRPr="00C47D3C">
        <w:rPr>
          <w:rStyle w:val="StyleUnderline"/>
        </w:rPr>
        <w:t xml:space="preserve"> such as those posed </w:t>
      </w:r>
      <w:r w:rsidRPr="00B12E94">
        <w:rPr>
          <w:rStyle w:val="StyleUnderline"/>
          <w:highlight w:val="green"/>
        </w:rPr>
        <w:t xml:space="preserve">by </w:t>
      </w:r>
      <w:r w:rsidRPr="00B12E94">
        <w:rPr>
          <w:rStyle w:val="Emphasis"/>
          <w:highlight w:val="green"/>
        </w:rPr>
        <w:t>Uighur</w:t>
      </w:r>
      <w:r w:rsidRPr="00C47D3C">
        <w:rPr>
          <w:rStyle w:val="Emphasis"/>
        </w:rPr>
        <w:t xml:space="preserve"> </w:t>
      </w:r>
      <w:r w:rsidRPr="00B12E94">
        <w:rPr>
          <w:rStyle w:val="Emphasis"/>
          <w:highlight w:val="green"/>
        </w:rPr>
        <w:t>separatists</w:t>
      </w:r>
      <w:r w:rsidRPr="00B12E94">
        <w:rPr>
          <w:sz w:val="14"/>
          <w:highlight w:val="green"/>
        </w:rPr>
        <w:t xml:space="preserve"> </w:t>
      </w:r>
      <w:r w:rsidRPr="00B12E94">
        <w:rPr>
          <w:rStyle w:val="StyleUnderline"/>
          <w:highlight w:val="green"/>
        </w:rPr>
        <w:t>and</w:t>
      </w:r>
      <w:r w:rsidRPr="00B611BE">
        <w:rPr>
          <w:sz w:val="14"/>
        </w:rPr>
        <w:t xml:space="preserve"> militants of the so-called Islamic State (</w:t>
      </w:r>
      <w:r w:rsidRPr="00B12E94">
        <w:rPr>
          <w:rStyle w:val="Emphasis"/>
          <w:highlight w:val="green"/>
        </w:rPr>
        <w:t>IS</w:t>
      </w:r>
      <w:r w:rsidRPr="00B611BE">
        <w:rPr>
          <w:sz w:val="14"/>
        </w:rPr>
        <w:t xml:space="preserve">) </w:t>
      </w:r>
      <w:r w:rsidRPr="00C47D3C">
        <w:rPr>
          <w:rStyle w:val="StyleUnderline"/>
        </w:rPr>
        <w:t>infiltrating into China</w:t>
      </w:r>
      <w:r w:rsidRPr="00B611BE">
        <w:rPr>
          <w:sz w:val="14"/>
        </w:rPr>
        <w:t xml:space="preserve">.31 </w:t>
      </w:r>
      <w:r w:rsidRPr="00B611BE">
        <w:rPr>
          <w:rFonts w:ascii="Arial" w:hAnsi="Arial" w:cs="Arial"/>
          <w:sz w:val="14"/>
        </w:rPr>
        <w:t>■</w:t>
      </w:r>
      <w:r w:rsidRPr="00B611BE">
        <w:rPr>
          <w:sz w:val="14"/>
        </w:rPr>
        <w:t xml:space="preserve"> Ameliorating territorial disputes. Wang </w:t>
      </w:r>
      <w:proofErr w:type="spellStart"/>
      <w:r w:rsidRPr="00B611BE">
        <w:rPr>
          <w:sz w:val="14"/>
        </w:rPr>
        <w:t>Junsheng</w:t>
      </w:r>
      <w:proofErr w:type="spellEnd"/>
      <w:r w:rsidRPr="00B611BE">
        <w:rPr>
          <w:sz w:val="14"/>
        </w:rPr>
        <w:t xml:space="preserve">, a scholar at the CASS National Institute of International Strategy, argues that </w:t>
      </w:r>
      <w:r w:rsidRPr="00B12E94">
        <w:rPr>
          <w:rStyle w:val="StyleUnderline"/>
          <w:highlight w:val="green"/>
        </w:rPr>
        <w:t>the BRI will</w:t>
      </w:r>
      <w:r w:rsidRPr="00C47D3C">
        <w:rPr>
          <w:rStyle w:val="StyleUnderline"/>
        </w:rPr>
        <w:t xml:space="preserve"> help </w:t>
      </w:r>
      <w:r w:rsidRPr="00B12E94">
        <w:rPr>
          <w:rStyle w:val="StyleUnderline"/>
          <w:highlight w:val="green"/>
        </w:rPr>
        <w:t xml:space="preserve">resolve </w:t>
      </w:r>
      <w:r w:rsidRPr="00B12E94">
        <w:rPr>
          <w:rStyle w:val="Emphasis"/>
          <w:highlight w:val="green"/>
        </w:rPr>
        <w:t>territorial disputes</w:t>
      </w:r>
      <w:r w:rsidRPr="00B611BE">
        <w:rPr>
          <w:sz w:val="14"/>
        </w:rPr>
        <w:t xml:space="preserve"> in the South China Sea </w:t>
      </w:r>
      <w:r w:rsidRPr="00B12E94">
        <w:rPr>
          <w:rStyle w:val="StyleUnderline"/>
          <w:highlight w:val="green"/>
        </w:rPr>
        <w:t>by</w:t>
      </w:r>
      <w:r w:rsidRPr="00C47D3C">
        <w:rPr>
          <w:rStyle w:val="StyleUnderline"/>
        </w:rPr>
        <w:t xml:space="preserve"> </w:t>
      </w:r>
      <w:r w:rsidRPr="00B12E94">
        <w:rPr>
          <w:rStyle w:val="StyleUnderline"/>
          <w:highlight w:val="green"/>
        </w:rPr>
        <w:t>moving leaders away from</w:t>
      </w:r>
      <w:r w:rsidRPr="00B12E94">
        <w:rPr>
          <w:sz w:val="14"/>
          <w:highlight w:val="green"/>
        </w:rPr>
        <w:t xml:space="preserve"> </w:t>
      </w:r>
      <w:r w:rsidRPr="00B12E94">
        <w:rPr>
          <w:rStyle w:val="Emphasis"/>
          <w:highlight w:val="green"/>
        </w:rPr>
        <w:t>a “zero sum” mindset</w:t>
      </w:r>
      <w:r w:rsidRPr="00B611BE">
        <w:rPr>
          <w:sz w:val="14"/>
        </w:rPr>
        <w:t xml:space="preserve">. As evidence, he claims that </w:t>
      </w:r>
      <w:r w:rsidRPr="00B12E94">
        <w:rPr>
          <w:rStyle w:val="StyleUnderline"/>
          <w:highlight w:val="green"/>
        </w:rPr>
        <w:t>Vietnam’s participation</w:t>
      </w:r>
      <w:r w:rsidRPr="00C47D3C">
        <w:rPr>
          <w:rStyle w:val="StyleUnderline"/>
        </w:rPr>
        <w:t xml:space="preserve"> in BRI projects has </w:t>
      </w:r>
      <w:r w:rsidRPr="00B12E94">
        <w:rPr>
          <w:rStyle w:val="StyleUnderline"/>
          <w:highlight w:val="green"/>
        </w:rPr>
        <w:t>lowered tensions</w:t>
      </w:r>
      <w:r w:rsidRPr="00C47D3C">
        <w:rPr>
          <w:rStyle w:val="StyleUnderline"/>
        </w:rPr>
        <w:t xml:space="preserve"> between Beijing and Hanoi</w:t>
      </w:r>
      <w:r w:rsidRPr="00B611BE">
        <w:rPr>
          <w:sz w:val="14"/>
        </w:rPr>
        <w:t xml:space="preserve"> in the South China Sea, </w:t>
      </w:r>
      <w:r w:rsidRPr="00C47D3C">
        <w:rPr>
          <w:rStyle w:val="StyleUnderline"/>
        </w:rPr>
        <w:t xml:space="preserve">and led to </w:t>
      </w:r>
      <w:r w:rsidRPr="00C47D3C">
        <w:rPr>
          <w:rStyle w:val="Emphasis"/>
        </w:rPr>
        <w:t>stronger overall</w:t>
      </w:r>
      <w:r w:rsidRPr="00B611BE">
        <w:rPr>
          <w:sz w:val="14"/>
        </w:rPr>
        <w:t xml:space="preserve"> Sino-Vietnamese </w:t>
      </w:r>
      <w:r w:rsidRPr="00C47D3C">
        <w:rPr>
          <w:rStyle w:val="Emphasis"/>
        </w:rPr>
        <w:t>relations</w:t>
      </w:r>
      <w:r w:rsidRPr="00B611BE">
        <w:rPr>
          <w:sz w:val="14"/>
        </w:rPr>
        <w:t xml:space="preserve">.32 Hu Bo, a research fellow at Beijing University, similarly argues that one goal of the BRI is to alleviate maritime disputes, though this does not imply that China will “sacrifice” its “legal rights” to enforce territorial claims.33 </w:t>
      </w:r>
      <w:r w:rsidRPr="00B611BE">
        <w:rPr>
          <w:rFonts w:ascii="Arial" w:hAnsi="Arial" w:cs="Arial"/>
          <w:sz w:val="14"/>
        </w:rPr>
        <w:t>■</w:t>
      </w:r>
      <w:r w:rsidRPr="00B611BE">
        <w:rPr>
          <w:sz w:val="14"/>
        </w:rPr>
        <w:t xml:space="preserve"> Increasing mutual trust.34 Li Gang, a scholar at the Central Party School</w:t>
      </w:r>
      <w:r w:rsidRPr="00B611BE">
        <w:rPr>
          <w:rFonts w:cs="Georgia"/>
          <w:sz w:val="14"/>
        </w:rPr>
        <w:t>’</w:t>
      </w:r>
      <w:r w:rsidRPr="00B611BE">
        <w:rPr>
          <w:sz w:val="14"/>
        </w:rPr>
        <w:t xml:space="preserve">s Institute of International Strategy, argues that the </w:t>
      </w:r>
      <w:r w:rsidRPr="00B12E94">
        <w:rPr>
          <w:rStyle w:val="StyleUnderline"/>
          <w:highlight w:val="green"/>
        </w:rPr>
        <w:t>BRI</w:t>
      </w:r>
      <w:r w:rsidRPr="00B611BE">
        <w:rPr>
          <w:sz w:val="14"/>
        </w:rPr>
        <w:t xml:space="preserve"> </w:t>
      </w:r>
      <w:r w:rsidRPr="00B12E94">
        <w:rPr>
          <w:rStyle w:val="StyleUnderline"/>
          <w:highlight w:val="green"/>
        </w:rPr>
        <w:t>will</w:t>
      </w:r>
      <w:r w:rsidRPr="00C47D3C">
        <w:rPr>
          <w:rStyle w:val="StyleUnderline"/>
        </w:rPr>
        <w:t xml:space="preserve"> exhibit China’s virtues of “openness, trustworthiness, inclusivity, and development,” and</w:t>
      </w:r>
      <w:r w:rsidRPr="00B611BE">
        <w:rPr>
          <w:sz w:val="14"/>
        </w:rPr>
        <w:t xml:space="preserve"> thus </w:t>
      </w:r>
      <w:r w:rsidRPr="00B12E94">
        <w:rPr>
          <w:rStyle w:val="StyleUnderline"/>
          <w:highlight w:val="green"/>
        </w:rPr>
        <w:t>convince</w:t>
      </w:r>
      <w:r w:rsidRPr="00C47D3C">
        <w:rPr>
          <w:rStyle w:val="StyleUnderline"/>
        </w:rPr>
        <w:t xml:space="preserve"> </w:t>
      </w:r>
      <w:r w:rsidRPr="00B12E94">
        <w:rPr>
          <w:rStyle w:val="StyleUnderline"/>
          <w:highlight w:val="green"/>
        </w:rPr>
        <w:t>other states of</w:t>
      </w:r>
      <w:r w:rsidRPr="00B611BE">
        <w:rPr>
          <w:sz w:val="14"/>
        </w:rPr>
        <w:t xml:space="preserve"> its </w:t>
      </w:r>
      <w:r w:rsidRPr="00B12E94">
        <w:rPr>
          <w:rStyle w:val="Emphasis"/>
          <w:highlight w:val="green"/>
        </w:rPr>
        <w:t>peaceful intentions</w:t>
      </w:r>
      <w:r w:rsidRPr="00B611BE">
        <w:rPr>
          <w:sz w:val="14"/>
        </w:rPr>
        <w:t xml:space="preserve">.35 Renmin University professor Wang </w:t>
      </w:r>
      <w:proofErr w:type="spellStart"/>
      <w:r w:rsidRPr="00B611BE">
        <w:rPr>
          <w:sz w:val="14"/>
        </w:rPr>
        <w:t>Yiwei</w:t>
      </w:r>
      <w:proofErr w:type="spellEnd"/>
      <w:r w:rsidRPr="00B611BE">
        <w:rPr>
          <w:sz w:val="14"/>
        </w:rPr>
        <w:t xml:space="preserve"> likewise contends that </w:t>
      </w:r>
      <w:r w:rsidRPr="00B12E94">
        <w:rPr>
          <w:rStyle w:val="StyleUnderline"/>
          <w:highlight w:val="green"/>
        </w:rPr>
        <w:t>trust gained</w:t>
      </w:r>
      <w:r w:rsidRPr="00C47D3C">
        <w:rPr>
          <w:rStyle w:val="StyleUnderline"/>
        </w:rPr>
        <w:t xml:space="preserve"> through “civil and local interactions” in creating the BCIM economic corridor </w:t>
      </w:r>
      <w:r w:rsidRPr="00B12E94">
        <w:rPr>
          <w:rStyle w:val="StyleUnderline"/>
          <w:highlight w:val="green"/>
        </w:rPr>
        <w:t>will help</w:t>
      </w:r>
      <w:r w:rsidRPr="00C47D3C">
        <w:rPr>
          <w:rStyle w:val="StyleUnderline"/>
        </w:rPr>
        <w:t xml:space="preserve"> Beijing and New Delhi </w:t>
      </w:r>
      <w:r w:rsidRPr="00B12E94">
        <w:rPr>
          <w:rStyle w:val="Emphasis"/>
          <w:highlight w:val="green"/>
        </w:rPr>
        <w:t>overcome historical</w:t>
      </w:r>
      <w:r w:rsidRPr="00C47D3C">
        <w:rPr>
          <w:rStyle w:val="Emphasis"/>
        </w:rPr>
        <w:t xml:space="preserve"> </w:t>
      </w:r>
      <w:r w:rsidRPr="00B12E94">
        <w:rPr>
          <w:rStyle w:val="Emphasis"/>
          <w:highlight w:val="green"/>
        </w:rPr>
        <w:t>suspicions</w:t>
      </w:r>
      <w:r w:rsidRPr="00B611BE">
        <w:rPr>
          <w:sz w:val="14"/>
        </w:rPr>
        <w:t xml:space="preserve">.36 </w:t>
      </w:r>
      <w:r w:rsidRPr="00B611BE">
        <w:rPr>
          <w:rFonts w:ascii="Arial" w:hAnsi="Arial" w:cs="Arial"/>
          <w:sz w:val="14"/>
        </w:rPr>
        <w:t>■</w:t>
      </w:r>
      <w:r w:rsidRPr="00B611BE">
        <w:rPr>
          <w:sz w:val="14"/>
        </w:rPr>
        <w:t xml:space="preserve"> Building more effective security partnerships. Central Party School scholar Sun </w:t>
      </w:r>
      <w:proofErr w:type="spellStart"/>
      <w:r w:rsidRPr="00B611BE">
        <w:rPr>
          <w:sz w:val="14"/>
        </w:rPr>
        <w:t>Xianpu</w:t>
      </w:r>
      <w:proofErr w:type="spellEnd"/>
      <w:r w:rsidRPr="00B611BE">
        <w:rPr>
          <w:sz w:val="14"/>
        </w:rPr>
        <w:t xml:space="preserve"> argues that </w:t>
      </w:r>
      <w:r w:rsidRPr="00B12E94">
        <w:rPr>
          <w:rStyle w:val="StyleUnderline"/>
          <w:highlight w:val="green"/>
        </w:rPr>
        <w:t xml:space="preserve">China can expand </w:t>
      </w:r>
      <w:r w:rsidRPr="00B12E94">
        <w:rPr>
          <w:rStyle w:val="Emphasis"/>
          <w:highlight w:val="green"/>
        </w:rPr>
        <w:t>CT intelligence sharing</w:t>
      </w:r>
      <w:r w:rsidRPr="00B12E94">
        <w:rPr>
          <w:sz w:val="14"/>
          <w:highlight w:val="green"/>
        </w:rPr>
        <w:t xml:space="preserve">, </w:t>
      </w:r>
      <w:r w:rsidRPr="00B12E94">
        <w:rPr>
          <w:rStyle w:val="Emphasis"/>
          <w:highlight w:val="green"/>
        </w:rPr>
        <w:t>training</w:t>
      </w:r>
      <w:r w:rsidRPr="00B611BE">
        <w:rPr>
          <w:sz w:val="14"/>
        </w:rPr>
        <w:t xml:space="preserve">, </w:t>
      </w:r>
      <w:r w:rsidRPr="00B12E94">
        <w:rPr>
          <w:rStyle w:val="StyleUnderline"/>
          <w:highlight w:val="green"/>
        </w:rPr>
        <w:t>and</w:t>
      </w:r>
      <w:r w:rsidRPr="00B611BE">
        <w:rPr>
          <w:sz w:val="14"/>
        </w:rPr>
        <w:t xml:space="preserve"> </w:t>
      </w:r>
      <w:r w:rsidRPr="00C47D3C">
        <w:rPr>
          <w:rStyle w:val="Emphasis"/>
        </w:rPr>
        <w:t xml:space="preserve">technical </w:t>
      </w:r>
      <w:r w:rsidRPr="00B12E94">
        <w:rPr>
          <w:rStyle w:val="Emphasis"/>
          <w:highlight w:val="green"/>
        </w:rPr>
        <w:t>exchanges</w:t>
      </w:r>
      <w:r w:rsidRPr="00B611BE">
        <w:rPr>
          <w:sz w:val="14"/>
        </w:rPr>
        <w:t xml:space="preserve"> under the BRI framework, citing closer CT cooperation with Pakistan as an example. Sun also anticipates greater cooperation </w:t>
      </w:r>
      <w:r w:rsidRPr="00B12E94">
        <w:rPr>
          <w:rStyle w:val="StyleUnderline"/>
          <w:highlight w:val="green"/>
        </w:rPr>
        <w:t>in</w:t>
      </w:r>
      <w:r w:rsidRPr="00C47D3C">
        <w:rPr>
          <w:rStyle w:val="StyleUnderline"/>
        </w:rPr>
        <w:t xml:space="preserve"> the areas of </w:t>
      </w:r>
      <w:proofErr w:type="spellStart"/>
      <w:r w:rsidRPr="00B12E94">
        <w:rPr>
          <w:rStyle w:val="Emphasis"/>
          <w:highlight w:val="green"/>
        </w:rPr>
        <w:t>counternarcotics</w:t>
      </w:r>
      <w:proofErr w:type="spellEnd"/>
      <w:r w:rsidRPr="00B611BE">
        <w:rPr>
          <w:sz w:val="14"/>
        </w:rPr>
        <w:t xml:space="preserve"> in Southeast Asia, </w:t>
      </w:r>
      <w:r w:rsidRPr="00B12E94">
        <w:rPr>
          <w:rStyle w:val="StyleUnderline"/>
          <w:highlight w:val="green"/>
        </w:rPr>
        <w:t>and</w:t>
      </w:r>
      <w:r w:rsidRPr="00B12E94">
        <w:rPr>
          <w:sz w:val="14"/>
          <w:highlight w:val="green"/>
        </w:rPr>
        <w:t xml:space="preserve"> </w:t>
      </w:r>
      <w:r w:rsidRPr="00B12E94">
        <w:rPr>
          <w:rStyle w:val="Emphasis"/>
          <w:highlight w:val="green"/>
        </w:rPr>
        <w:t>counterpiracy</w:t>
      </w:r>
      <w:r w:rsidRPr="00B611BE">
        <w:rPr>
          <w:sz w:val="14"/>
        </w:rPr>
        <w:t xml:space="preserve"> in South Asia.37 Senior Colonel Meng </w:t>
      </w:r>
      <w:proofErr w:type="spellStart"/>
      <w:r w:rsidRPr="00B611BE">
        <w:rPr>
          <w:sz w:val="14"/>
        </w:rPr>
        <w:t>Xiangqing</w:t>
      </w:r>
      <w:proofErr w:type="spellEnd"/>
      <w:r w:rsidRPr="00B611BE">
        <w:rPr>
          <w:sz w:val="14"/>
        </w:rPr>
        <w:t xml:space="preserve">, a professor at </w:t>
      </w:r>
      <w:r w:rsidRPr="00B611BE">
        <w:rPr>
          <w:sz w:val="14"/>
        </w:rPr>
        <w:lastRenderedPageBreak/>
        <w:t xml:space="preserve">the People’s Liberation Army (PLA) NDU, similarly argues that the </w:t>
      </w:r>
      <w:r w:rsidRPr="00C47D3C">
        <w:rPr>
          <w:rStyle w:val="StyleUnderline"/>
        </w:rPr>
        <w:t xml:space="preserve">BRI will lead to closer CT cooperation </w:t>
      </w:r>
      <w:r w:rsidRPr="00B12E94">
        <w:rPr>
          <w:rStyle w:val="StyleUnderline"/>
          <w:highlight w:val="green"/>
        </w:rPr>
        <w:t>among</w:t>
      </w:r>
      <w:r w:rsidRPr="00B611BE">
        <w:rPr>
          <w:sz w:val="14"/>
        </w:rPr>
        <w:t xml:space="preserve"> Shanghai Cooperation Organization (</w:t>
      </w:r>
      <w:r w:rsidRPr="00B12E94">
        <w:rPr>
          <w:rStyle w:val="StyleUnderline"/>
          <w:highlight w:val="green"/>
        </w:rPr>
        <w:t>SCO) members</w:t>
      </w:r>
      <w:r w:rsidRPr="00C47D3C">
        <w:rPr>
          <w:rStyle w:val="StyleUnderline"/>
        </w:rPr>
        <w:t xml:space="preserve">, which is needed </w:t>
      </w:r>
      <w:r w:rsidRPr="00B12E94">
        <w:rPr>
          <w:rStyle w:val="StyleUnderline"/>
          <w:highlight w:val="green"/>
        </w:rPr>
        <w:t>to address</w:t>
      </w:r>
      <w:r w:rsidRPr="00C47D3C">
        <w:rPr>
          <w:rStyle w:val="StyleUnderline"/>
        </w:rPr>
        <w:t xml:space="preserve"> </w:t>
      </w:r>
      <w:r w:rsidRPr="00C47D3C">
        <w:rPr>
          <w:rStyle w:val="Emphasis"/>
        </w:rPr>
        <w:t xml:space="preserve">violent </w:t>
      </w:r>
      <w:r w:rsidRPr="00B12E94">
        <w:rPr>
          <w:rStyle w:val="Emphasis"/>
          <w:highlight w:val="green"/>
        </w:rPr>
        <w:t>extremism</w:t>
      </w:r>
      <w:r w:rsidRPr="00B12E94">
        <w:rPr>
          <w:sz w:val="14"/>
          <w:highlight w:val="green"/>
        </w:rPr>
        <w:t xml:space="preserve"> </w:t>
      </w:r>
      <w:r w:rsidRPr="00B12E94">
        <w:rPr>
          <w:rStyle w:val="StyleUnderline"/>
          <w:highlight w:val="green"/>
        </w:rPr>
        <w:t xml:space="preserve">and to </w:t>
      </w:r>
      <w:r w:rsidRPr="00B12E94">
        <w:rPr>
          <w:rStyle w:val="Emphasis"/>
          <w:highlight w:val="green"/>
        </w:rPr>
        <w:t>stabilize Afghanistan</w:t>
      </w:r>
      <w:r w:rsidRPr="00B611BE">
        <w:rPr>
          <w:sz w:val="14"/>
        </w:rPr>
        <w:t xml:space="preserve"> </w:t>
      </w:r>
      <w:r w:rsidRPr="00C47D3C">
        <w:rPr>
          <w:rStyle w:val="StyleUnderline"/>
        </w:rPr>
        <w:t>following a reduction of U.S. forces</w:t>
      </w:r>
      <w:r w:rsidRPr="00B611BE">
        <w:rPr>
          <w:sz w:val="14"/>
        </w:rPr>
        <w:t>.38</w:t>
      </w:r>
    </w:p>
    <w:p w14:paraId="7205B0CE" w14:textId="77777777" w:rsidR="002E2414" w:rsidRPr="00890872" w:rsidRDefault="002E2414" w:rsidP="002E2414">
      <w:pPr>
        <w:pStyle w:val="Heading4"/>
      </w:pPr>
      <w:r>
        <w:t xml:space="preserve">AT Mallick and Rajagopalan – this is </w:t>
      </w:r>
      <w:r>
        <w:rPr>
          <w:u w:val="single"/>
        </w:rPr>
        <w:t>power-tagged</w:t>
      </w:r>
      <w:r>
        <w:t xml:space="preserve"> – they make an internal link to space weaponization but not “escalating space wars” – they also haven’t read a U/Q argument about how companies </w:t>
      </w:r>
      <w:r>
        <w:rPr>
          <w:u w:val="single"/>
        </w:rPr>
        <w:t>want</w:t>
      </w:r>
      <w:r>
        <w:t xml:space="preserve"> to weaponize mining w/ WMD’s – it’s just about how it could happen</w:t>
      </w:r>
    </w:p>
    <w:p w14:paraId="1BC5A07D" w14:textId="77777777" w:rsidR="00890872" w:rsidRDefault="00890872" w:rsidP="00890872">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07AA9F99" w14:textId="77777777" w:rsidR="00890872" w:rsidRDefault="00890872" w:rsidP="00890872">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w:t>
      </w:r>
    </w:p>
    <w:p w14:paraId="37B96F4C" w14:textId="77777777" w:rsidR="00890872" w:rsidRDefault="00890872" w:rsidP="00890872">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5FEF91B8" w14:textId="77777777" w:rsidR="00890872" w:rsidRPr="00DE5888" w:rsidRDefault="00890872" w:rsidP="00890872">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04B63B41" w14:textId="77777777" w:rsidR="00890872" w:rsidRPr="00B036CD" w:rsidRDefault="00890872" w:rsidP="00890872">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5E0BE64E" w14:textId="77777777" w:rsidR="00890872" w:rsidRPr="00FE4F08" w:rsidRDefault="00890872" w:rsidP="00890872">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098F394C" w14:textId="77777777" w:rsidR="00890872" w:rsidRPr="00FE4F08" w:rsidRDefault="00890872" w:rsidP="00890872">
      <w:pPr>
        <w:rPr>
          <w:sz w:val="16"/>
        </w:rPr>
      </w:pPr>
      <w:r w:rsidRPr="00B036CD">
        <w:rPr>
          <w:rStyle w:val="StyleUnderline"/>
        </w:rPr>
        <w:lastRenderedPageBreak/>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5695CEDB" w14:textId="54DE3EF4" w:rsidR="00890872" w:rsidRDefault="00890872" w:rsidP="00890872">
      <w:pPr>
        <w:pStyle w:val="Heading4"/>
        <w:rPr>
          <w:rFonts w:cs="Calibri"/>
        </w:rPr>
      </w:pPr>
      <w:r>
        <w:rPr>
          <w:rFonts w:cs="Calibri"/>
        </w:rPr>
        <w:t xml:space="preserve">3] D/B – either </w:t>
      </w:r>
      <w:proofErr w:type="spellStart"/>
      <w:r>
        <w:rPr>
          <w:rFonts w:cs="Calibri"/>
        </w:rPr>
        <w:t>Squo</w:t>
      </w:r>
      <w:proofErr w:type="spellEnd"/>
      <w:r>
        <w:rPr>
          <w:rFonts w:cs="Calibri"/>
        </w:rPr>
        <w:t xml:space="preserve"> Debris Thumps or disproves the I/L – past Debris didn’t trigger escalations.</w:t>
      </w:r>
    </w:p>
    <w:p w14:paraId="4C6395B7" w14:textId="77777777" w:rsidR="00E4035D" w:rsidRDefault="00E4035D" w:rsidP="00E4035D">
      <w:pPr>
        <w:pStyle w:val="Heading4"/>
      </w:pPr>
      <w:proofErr w:type="spellStart"/>
      <w:r>
        <w:t>Squo</w:t>
      </w:r>
      <w:proofErr w:type="spellEnd"/>
      <w:r>
        <w:t xml:space="preserve"> debris thumps</w:t>
      </w:r>
    </w:p>
    <w:p w14:paraId="237361ED" w14:textId="77777777" w:rsidR="00E4035D" w:rsidRPr="00BB72E3" w:rsidRDefault="00E4035D" w:rsidP="00E4035D">
      <w:r w:rsidRPr="00BB72E3">
        <w:rPr>
          <w:rFonts w:eastAsiaTheme="majorEastAsia" w:cstheme="majorBidi"/>
          <w:b/>
          <w:iCs/>
        </w:rPr>
        <w:t>Wall 21</w:t>
      </w:r>
      <w:r>
        <w:t xml:space="preserve"> [</w:t>
      </w:r>
      <w:r w:rsidRPr="00BB72E3">
        <w:t>Mike Wall, Michael Wall is a Senior Space Writer with </w:t>
      </w:r>
      <w:hyperlink r:id="rId18" w:tgtFrame="_blank" w:history="1">
        <w:r w:rsidRPr="00BB72E3">
          <w:rPr>
            <w:rStyle w:val="Hyperlink"/>
          </w:rPr>
          <w:t>Space.com</w:t>
        </w:r>
      </w:hyperlink>
      <w:r w:rsidRPr="00BB72E3">
        <w:t xml:space="preserve"> and joined the team in 2010. He primarily covers exoplanets, spaceflight and military </w:t>
      </w:r>
      <w:r w:rsidRPr="00BB72E3">
        <w:lastRenderedPageBreak/>
        <w:t>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9" w:history="1">
        <w:r w:rsidRPr="00BB72E3">
          <w:rPr>
            <w:rStyle w:val="Hyperlink"/>
          </w:rPr>
          <w:t>https://www.space.com/kessler-syndrome-space-debris accessed 12/10/21</w:t>
        </w:r>
      </w:hyperlink>
      <w:r w:rsidRPr="00BB72E3">
        <w:t>] Adam</w:t>
      </w:r>
    </w:p>
    <w:p w14:paraId="6D21FFEA" w14:textId="1E0C02A8" w:rsidR="00E4035D" w:rsidRPr="00E4035D" w:rsidRDefault="00E4035D" w:rsidP="00E4035D">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0"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1"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22"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23"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4"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 xml:space="preserve">each collision or </w:t>
      </w:r>
      <w:r w:rsidRPr="00BB72E3">
        <w:rPr>
          <w:rStyle w:val="StyleUnderline"/>
        </w:rPr>
        <w:lastRenderedPageBreak/>
        <w:t>explosion in orbit slowly results in an increase in the frequency of future collisions</w:t>
      </w:r>
      <w:r w:rsidRPr="0027205C">
        <w:t>," </w:t>
      </w:r>
      <w:hyperlink r:id="rId25" w:tgtFrame="_blank" w:history="1">
        <w:r w:rsidRPr="0027205C">
          <w:rPr>
            <w:rStyle w:val="Hyperlink"/>
          </w:rPr>
          <w:t>Kessler told Space Safety Magazine in 2012</w:t>
        </w:r>
      </w:hyperlink>
      <w:r>
        <w:t>.</w:t>
      </w:r>
    </w:p>
    <w:p w14:paraId="2DCC72DF" w14:textId="4B77AADE" w:rsidR="00B44A72" w:rsidRDefault="00B44A72" w:rsidP="00B44A72">
      <w:pPr>
        <w:pStyle w:val="Heading4"/>
        <w:rPr>
          <w:rFonts w:cs="Arial"/>
        </w:rPr>
      </w:pPr>
      <w:r>
        <w:rPr>
          <w:rFonts w:cs="Arial"/>
        </w:rPr>
        <w:t>No Escalation over Satellites</w:t>
      </w:r>
      <w:r w:rsidR="0031394B">
        <w:rPr>
          <w:rFonts w:cs="Arial"/>
        </w:rPr>
        <w:t>- the only link to space war</w:t>
      </w:r>
      <w:r>
        <w:rPr>
          <w:rFonts w:cs="Arial"/>
        </w:rPr>
        <w:t xml:space="preserve">: </w:t>
      </w:r>
    </w:p>
    <w:p w14:paraId="175FAC9B" w14:textId="77777777" w:rsidR="00B44A72" w:rsidRDefault="00B44A72" w:rsidP="00B44A72">
      <w:pPr>
        <w:pStyle w:val="Heading4"/>
        <w:rPr>
          <w:rFonts w:cs="Arial"/>
          <w:u w:val="single"/>
        </w:rPr>
      </w:pPr>
      <w:r>
        <w:rPr>
          <w:rFonts w:cs="Arial"/>
        </w:rPr>
        <w:t xml:space="preserve">1] </w:t>
      </w:r>
      <w:r w:rsidRPr="00FE4F08">
        <w:rPr>
          <w:rFonts w:cs="Arial"/>
          <w:u w:val="single"/>
        </w:rPr>
        <w:t>Planning Priorities</w:t>
      </w:r>
    </w:p>
    <w:p w14:paraId="4C6D76BF" w14:textId="77777777" w:rsidR="00B44A72" w:rsidRPr="00470926" w:rsidRDefault="00B44A72" w:rsidP="00B44A72">
      <w:r w:rsidRPr="00470926">
        <w:rPr>
          <w:rStyle w:val="Style13ptBold"/>
        </w:rPr>
        <w:t>Bowen 18</w:t>
      </w:r>
      <w:r>
        <w:t xml:space="preserve"> Bleddyn Bowen 2-20-2018 “</w:t>
      </w:r>
      <w:r w:rsidRPr="00F35F0D">
        <w:t>The Art of Space Deterrence</w:t>
      </w:r>
      <w:r>
        <w:t xml:space="preserve">” </w:t>
      </w:r>
      <w:hyperlink r:id="rId2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E715F52" w14:textId="77777777" w:rsidR="00B44A72" w:rsidRPr="00CA1778" w:rsidRDefault="00B44A72" w:rsidP="00B44A72">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7E628FC5" w14:textId="77777777" w:rsidR="00B44A72" w:rsidRDefault="00B44A72" w:rsidP="00B44A72">
      <w:pPr>
        <w:pStyle w:val="Heading4"/>
        <w:rPr>
          <w:u w:val="single"/>
        </w:rPr>
      </w:pPr>
      <w:bookmarkStart w:id="6" w:name="_Hlk30232579"/>
      <w:r>
        <w:t xml:space="preserve">2] </w:t>
      </w:r>
      <w:r>
        <w:rPr>
          <w:u w:val="single"/>
        </w:rPr>
        <w:t>Military Precedent</w:t>
      </w:r>
    </w:p>
    <w:p w14:paraId="2632879B" w14:textId="77777777" w:rsidR="00B44A72" w:rsidRPr="00470926" w:rsidRDefault="00B44A72" w:rsidP="00B44A72">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7B8915B4" w14:textId="77777777" w:rsidR="00B44A72" w:rsidRPr="00CA1778" w:rsidRDefault="00B44A72" w:rsidP="00B44A72">
      <w:pPr>
        <w:rPr>
          <w:sz w:val="14"/>
        </w:rPr>
      </w:pPr>
      <w:r w:rsidRPr="00CA1778">
        <w:rPr>
          <w:rStyle w:val="Emphasis"/>
          <w:highlight w:val="green"/>
        </w:rPr>
        <w:t>PREVENTING AGGRESSION IN SPACE</w:t>
      </w:r>
      <w:r w:rsidRPr="00CA177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F0484B">
        <w:rPr>
          <w:rStyle w:val="StyleUnderline"/>
          <w:highlight w:val="green"/>
        </w:rPr>
        <w:t>during the Cold War</w:t>
      </w:r>
      <w:r w:rsidRPr="00CA1778">
        <w:rPr>
          <w:sz w:val="14"/>
        </w:rPr>
        <w:t xml:space="preserve"> because </w:t>
      </w:r>
      <w:r w:rsidRPr="00F0484B">
        <w:rPr>
          <w:rStyle w:val="StyleUnderline"/>
          <w:highlight w:val="green"/>
        </w:rPr>
        <w:t>both sides viewed</w:t>
      </w:r>
      <w:r w:rsidRPr="00CA1778">
        <w:rPr>
          <w:sz w:val="14"/>
        </w:rPr>
        <w:t xml:space="preserve"> an </w:t>
      </w:r>
      <w:r w:rsidRPr="00F0484B">
        <w:rPr>
          <w:rStyle w:val="StyleUnderline"/>
          <w:highlight w:val="green"/>
        </w:rPr>
        <w:t>attack on</w:t>
      </w:r>
      <w:r w:rsidRPr="00CA1778">
        <w:rPr>
          <w:sz w:val="14"/>
        </w:rPr>
        <w:t xml:space="preserve"> military </w:t>
      </w:r>
      <w:r w:rsidRPr="00F0484B">
        <w:rPr>
          <w:rStyle w:val="Emphasis"/>
          <w:highlight w:val="green"/>
        </w:rPr>
        <w:t>sat</w:t>
      </w:r>
      <w:r w:rsidRPr="00CA1778">
        <w:rPr>
          <w:sz w:val="14"/>
        </w:rPr>
        <w:t>ellite</w:t>
      </w:r>
      <w:r w:rsidRPr="00F0484B">
        <w:rPr>
          <w:rStyle w:val="Emphasis"/>
          <w:highlight w:val="green"/>
        </w:rPr>
        <w:t>s</w:t>
      </w:r>
      <w:r w:rsidRPr="00F47ACC">
        <w:rPr>
          <w:rStyle w:val="StyleUnderline"/>
        </w:rPr>
        <w:t xml:space="preserve"> </w:t>
      </w:r>
      <w:r w:rsidRPr="00F0484B">
        <w:rPr>
          <w:rStyle w:val="StyleUnderline"/>
          <w:highlight w:val="green"/>
        </w:rPr>
        <w:t>as</w:t>
      </w:r>
      <w:r w:rsidRPr="00CA1778">
        <w:rPr>
          <w:sz w:val="14"/>
        </w:rPr>
        <w:t xml:space="preserve"> highly </w:t>
      </w:r>
      <w:r w:rsidRPr="00F0484B">
        <w:rPr>
          <w:rStyle w:val="StyleUnderline"/>
          <w:highlight w:val="green"/>
        </w:rPr>
        <w:t>escalatory</w:t>
      </w:r>
      <w:r w:rsidRPr="00CA1778">
        <w:rPr>
          <w:sz w:val="14"/>
        </w:rPr>
        <w:t xml:space="preserve">, and such an action would likely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F0484B">
        <w:rPr>
          <w:rStyle w:val="StyleUnderline"/>
          <w:highlight w:val="green"/>
        </w:rPr>
        <w:t>lasers against American</w:t>
      </w:r>
      <w:r w:rsidRPr="00F47ACC">
        <w:rPr>
          <w:rStyle w:val="StyleUnderline"/>
        </w:rPr>
        <w:t xml:space="preserve"> </w:t>
      </w:r>
      <w:r w:rsidRPr="00CA1778">
        <w:rPr>
          <w:rStyle w:val="Emphasis"/>
          <w:highlight w:val="green"/>
        </w:rPr>
        <w:t>intelligence-gathering</w:t>
      </w:r>
      <w:r w:rsidRPr="00CA1778">
        <w:rPr>
          <w:rStyle w:val="StyleUnderline"/>
          <w:highlight w:val="green"/>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the 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6"/>
    </w:p>
    <w:p w14:paraId="71264FC0" w14:textId="77777777" w:rsidR="00E4035D" w:rsidRPr="00B77C83" w:rsidRDefault="00E4035D" w:rsidP="00E4035D">
      <w:pPr>
        <w:pStyle w:val="Heading4"/>
        <w:rPr>
          <w:rFonts w:cs="Calibri"/>
        </w:rPr>
      </w:pPr>
      <w:r w:rsidRPr="00B77C83">
        <w:rPr>
          <w:rFonts w:cs="Calibri"/>
        </w:rPr>
        <w:t>Interdependence checks space war.</w:t>
      </w:r>
    </w:p>
    <w:p w14:paraId="65CE6BFD" w14:textId="77777777" w:rsidR="00E4035D" w:rsidRDefault="00E4035D" w:rsidP="00E4035D">
      <w:r w:rsidRPr="0042714D">
        <w:rPr>
          <w:rFonts w:eastAsiaTheme="majorEastAsia" w:cstheme="majorBidi"/>
          <w:b/>
          <w:iCs/>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w:t>
      </w:r>
      <w:r w:rsidRPr="0042714D">
        <w:lastRenderedPageBreak/>
        <w:t xml:space="preserve">Isn’t As Scary As It Sounds”, The Cipher Brief, 8/18/2015, </w:t>
      </w:r>
      <w:hyperlink r:id="rId27" w:history="1">
        <w:r w:rsidRPr="0042714D">
          <w:rPr>
            <w:rStyle w:val="Hyperlink"/>
          </w:rPr>
          <w:t>https://www.thecipherbrief.com/article/5-reasons-%E2%80%9Cspace-war%E2%80%9D-isn%E2%80%99t-scary-it-sounds</w:t>
        </w:r>
      </w:hyperlink>
      <w:r w:rsidRPr="0042714D">
        <w:t>] recut Adam</w:t>
      </w:r>
    </w:p>
    <w:p w14:paraId="3B11B0D6" w14:textId="77777777" w:rsidR="00E4035D" w:rsidRPr="00B77C83" w:rsidRDefault="00E4035D" w:rsidP="00E4035D">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30B9D91C" w14:textId="77777777" w:rsidR="00E4035D" w:rsidRPr="00B77C83" w:rsidRDefault="00E4035D" w:rsidP="00E4035D">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64CAD911" w14:textId="77777777" w:rsidR="00E4035D" w:rsidRPr="00B77C83" w:rsidRDefault="00E4035D" w:rsidP="00E4035D">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U.S., Russia, China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54F64F78" w14:textId="77777777" w:rsidR="00E4035D" w:rsidRPr="00B77C83" w:rsidRDefault="00E4035D" w:rsidP="00E4035D">
      <w:pPr>
        <w:rPr>
          <w:rStyle w:val="StyleUnderline"/>
        </w:rPr>
      </w:pPr>
      <w:r w:rsidRPr="00B77C83">
        <w:t xml:space="preserve">3. </w:t>
      </w:r>
      <w:r w:rsidRPr="00EA6BF5">
        <w:rPr>
          <w:rStyle w:val="StyleUnderline"/>
        </w:rPr>
        <w:t>Destruction of satellites could create a damaging chain reaction</w:t>
      </w:r>
      <w:r w:rsidRPr="00EA6BF5">
        <w:t xml:space="preserve">. </w:t>
      </w:r>
      <w:r w:rsidRPr="00EA6BF5">
        <w:rPr>
          <w:rStyle w:val="StyleUnderline"/>
        </w:rPr>
        <w:t>Scientists warn that the violent destruction of satellites could result in an effect called an ablation cascade.  High-velocity debris from a destroyed satellite could crash into other satellites and create more high-velocity debris.</w:t>
      </w:r>
      <w:r w:rsidRPr="00EA6BF5">
        <w:t xml:space="preserve"> If an </w:t>
      </w:r>
      <w:r w:rsidRPr="00EA6BF5">
        <w:rPr>
          <w:rStyle w:val="StyleUnderline"/>
        </w:rPr>
        <w:t>ablation cascade were to occur, it could render certain orbital levels completely unusable for centuries</w:t>
      </w:r>
      <w:r w:rsidRPr="00B77C83">
        <w:rPr>
          <w:rStyle w:val="StyleUnderline"/>
        </w:rPr>
        <w:t>.</w:t>
      </w:r>
    </w:p>
    <w:p w14:paraId="085396D3" w14:textId="77777777" w:rsidR="00E4035D" w:rsidRPr="00B77C83" w:rsidRDefault="00E4035D" w:rsidP="00E4035D">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09CDC32B" w14:textId="77777777" w:rsidR="00E4035D" w:rsidRPr="00B77C83" w:rsidRDefault="00E4035D" w:rsidP="00E4035D">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2206F5CE" w14:textId="7ADBB6F0" w:rsidR="00E4035D" w:rsidRPr="000D431C" w:rsidRDefault="00E4035D" w:rsidP="00E4035D">
      <w:r w:rsidRPr="00B77C83">
        <w:lastRenderedPageBreak/>
        <w:t xml:space="preserve">While it remains necessary for military planners to create contingency plans for a,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r w:rsidRPr="0057770E">
        <w:rPr>
          <w:rStyle w:val="StyleUnderline"/>
        </w:rPr>
        <w:t xml:space="preserve"> </w:t>
      </w:r>
    </w:p>
    <w:sectPr w:rsidR="00E4035D" w:rsidRPr="000D43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062DE4"/>
    <w:multiLevelType w:val="hybridMultilevel"/>
    <w:tmpl w:val="81121376"/>
    <w:lvl w:ilvl="0" w:tplc="CA1C1CC8">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77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31C"/>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78C"/>
    <w:rsid w:val="002843B2"/>
    <w:rsid w:val="00284ED6"/>
    <w:rsid w:val="00290C5A"/>
    <w:rsid w:val="00290C92"/>
    <w:rsid w:val="0029647A"/>
    <w:rsid w:val="00296504"/>
    <w:rsid w:val="002B5511"/>
    <w:rsid w:val="002B7ACF"/>
    <w:rsid w:val="002E0643"/>
    <w:rsid w:val="002E2414"/>
    <w:rsid w:val="002E392E"/>
    <w:rsid w:val="002E6BBC"/>
    <w:rsid w:val="002F1BA9"/>
    <w:rsid w:val="002F6E74"/>
    <w:rsid w:val="003106B3"/>
    <w:rsid w:val="0031385D"/>
    <w:rsid w:val="0031394B"/>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7A7"/>
    <w:rsid w:val="008536AF"/>
    <w:rsid w:val="00853D40"/>
    <w:rsid w:val="008564FC"/>
    <w:rsid w:val="00864E76"/>
    <w:rsid w:val="00872581"/>
    <w:rsid w:val="0087459D"/>
    <w:rsid w:val="0087680F"/>
    <w:rsid w:val="00876D81"/>
    <w:rsid w:val="00881D86"/>
    <w:rsid w:val="00883306"/>
    <w:rsid w:val="008904F9"/>
    <w:rsid w:val="00890872"/>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DF8"/>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EA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A7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485"/>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35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74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33422B"/>
  <w14:defaultImageDpi w14:val="300"/>
  <w15:docId w15:val="{4AD7F302-7E99-E64A-A1F8-278CB67E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774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B77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77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77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Heading 21,No Spacing11111,TAG,No Spacing4,No Spacing5,No Spacing21,Card,tags,ta,Tags,t,T"/>
    <w:basedOn w:val="Normal"/>
    <w:next w:val="Normal"/>
    <w:link w:val="Heading4Char"/>
    <w:uiPriority w:val="99"/>
    <w:unhideWhenUsed/>
    <w:qFormat/>
    <w:rsid w:val="00EB774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EB77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74F"/>
  </w:style>
  <w:style w:type="character" w:customStyle="1" w:styleId="Heading1Char">
    <w:name w:val="Heading 1 Char"/>
    <w:aliases w:val="Pocket Char"/>
    <w:basedOn w:val="DefaultParagraphFont"/>
    <w:link w:val="Heading1"/>
    <w:uiPriority w:val="9"/>
    <w:rsid w:val="00EB77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77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774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TAG Char"/>
    <w:basedOn w:val="DefaultParagraphFont"/>
    <w:link w:val="Heading4"/>
    <w:uiPriority w:val="9"/>
    <w:rsid w:val="00EB774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B774F"/>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EB774F"/>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EB774F"/>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EB774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EB774F"/>
    <w:rPr>
      <w:color w:val="auto"/>
      <w:u w:val="none"/>
    </w:rPr>
  </w:style>
  <w:style w:type="paragraph" w:styleId="DocumentMap">
    <w:name w:val="Document Map"/>
    <w:basedOn w:val="Normal"/>
    <w:link w:val="DocumentMapChar"/>
    <w:uiPriority w:val="99"/>
    <w:semiHidden/>
    <w:unhideWhenUsed/>
    <w:rsid w:val="00EB77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774F"/>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908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890872"/>
    <w:pPr>
      <w:ind w:left="720"/>
      <w:contextualSpacing/>
    </w:pPr>
  </w:style>
  <w:style w:type="paragraph" w:customStyle="1" w:styleId="textbold">
    <w:name w:val="text bold"/>
    <w:basedOn w:val="Normal"/>
    <w:link w:val="Emphasis"/>
    <w:autoRedefine/>
    <w:uiPriority w:val="20"/>
    <w:qFormat/>
    <w:rsid w:val="00890872"/>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pace.com/" TargetMode="External"/><Relationship Id="rId26" Type="http://schemas.openxmlformats.org/officeDocument/2006/relationships/hyperlink" Target="https://www.europeanleadershipnetwork.org/commentary/the-art-of-space-deterrence/" TargetMode="External"/><Relationship Id="rId3" Type="http://schemas.openxmlformats.org/officeDocument/2006/relationships/customXml" Target="../customXml/item3.xml"/><Relationship Id="rId21" Type="http://schemas.openxmlformats.org/officeDocument/2006/relationships/hyperlink" Target="https://www.nasa.gov/mission_pages/station/news/orbital_debris.html" TargetMode="External"/><Relationship Id="rId7" Type="http://schemas.openxmlformats.org/officeDocument/2006/relationships/settings" Target="settings.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www.css.ethz.ch/content/dam/ethz/special-interest/gess/cis/center-for-securities-studies/resources/docs/ChinaPerspectives-12-1.pdf" TargetMode="External"/><Relationship Id="rId25" Type="http://schemas.openxmlformats.org/officeDocument/2006/relationships/hyperlink" Target="http://www.spacesafetymagazine.com/space-debris/kessler-syndrome/don-kessler-envisat-kessler-syndrome/" TargetMode="External"/><Relationship Id="rId2" Type="http://schemas.openxmlformats.org/officeDocument/2006/relationships/customXml" Target="../customXml/item2.xml"/><Relationship Id="rId16" Type="http://schemas.openxmlformats.org/officeDocument/2006/relationships/hyperlink" Target="https://scholarlycommons.law.case.edu/cgi/viewcontent.cgi?article=2546&amp;context=jil" TargetMode="External"/><Relationship Id="rId20" Type="http://schemas.openxmlformats.org/officeDocument/2006/relationships/hyperlink" Target="https://www.esa.int/Safety_Security/Space_Debris/Space_debris_by_the_number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monopolies" TargetMode="External"/><Relationship Id="rId24" Type="http://schemas.openxmlformats.org/officeDocument/2006/relationships/hyperlink" Target="https://swfound.org/media/6575/swf_iridium_cosmos_collision_fact_sheet_updated_2012.pdf" TargetMode="External"/><Relationship Id="rId5" Type="http://schemas.openxmlformats.org/officeDocument/2006/relationships/numbering" Target="numbering.xml"/><Relationship Id="rId15" Type="http://schemas.openxmlformats.org/officeDocument/2006/relationships/hyperlink" Target="https://www.theatlantic.com/magazine/archive/2015/12/the-end-of-thirst/413176/" TargetMode="External"/><Relationship Id="rId23" Type="http://schemas.openxmlformats.org/officeDocument/2006/relationships/hyperlink" Target="https://swfound.org/media/9550/chinese_asat_fact_sheet_updated_2012.pdf" TargetMode="External"/><Relationship Id="rId28" Type="http://schemas.openxmlformats.org/officeDocument/2006/relationships/fontTable" Target="fontTable.xml"/><Relationship Id="rId10" Type="http://schemas.openxmlformats.org/officeDocument/2006/relationships/hyperlink" Target="https://www.sciencedirect.com/topics/social-sciences/astronomical-systems" TargetMode="External"/><Relationship Id="rId19" Type="http://schemas.openxmlformats.org/officeDocument/2006/relationships/hyperlink" Target="https://www.space.com/kessler-syndrome-space-debris%20accessed%2012/10/21" TargetMode="Externa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www.linkedin.com/pulse/asteroid-mining-necessary-answer-mineral-scarcity-de-crombrugghe" TargetMode="External"/><Relationship Id="rId22" Type="http://schemas.openxmlformats.org/officeDocument/2006/relationships/hyperlink" Target="https://www.space.com/space-station-dodging-chinese-space-junk-spacex-crew-3" TargetMode="External"/><Relationship Id="rId27" Type="http://schemas.openxmlformats.org/officeDocument/2006/relationships/hyperlink" Target="https://www.thecipherbrief.com/article/5-reasons-%E2%80%9Cspace-war%E2%80%9D-isn%E2%80%99t-scary-it-soun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31</Pages>
  <Words>16409</Words>
  <Characters>93532</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9</cp:revision>
  <dcterms:created xsi:type="dcterms:W3CDTF">2022-02-19T15:55:00Z</dcterms:created>
  <dcterms:modified xsi:type="dcterms:W3CDTF">2022-02-19T17:21:00Z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