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533A3" w14:textId="77777777" w:rsidR="00804109" w:rsidRDefault="00804109" w:rsidP="00804109">
      <w:pPr>
        <w:pStyle w:val="Heading3"/>
      </w:pPr>
      <w:r>
        <w:t>1AC: Plan</w:t>
      </w:r>
    </w:p>
    <w:p w14:paraId="38AABEFE" w14:textId="77777777" w:rsidR="00804109" w:rsidRPr="007F3FA1" w:rsidRDefault="00804109" w:rsidP="00804109">
      <w:pPr>
        <w:pStyle w:val="Heading4"/>
      </w:pPr>
      <w:r>
        <w:t xml:space="preserve">Plan - </w:t>
      </w:r>
      <w:r w:rsidRPr="007F3FA1">
        <w:t>Private entities ought not appropriate lunar heritage sites</w:t>
      </w:r>
    </w:p>
    <w:p w14:paraId="096DFAC2" w14:textId="77777777" w:rsidR="00804109" w:rsidRDefault="00804109" w:rsidP="00804109">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5B3987D7" w14:textId="77777777" w:rsidR="00804109" w:rsidRPr="00577A81" w:rsidRDefault="00804109" w:rsidP="00804109">
      <w:pPr>
        <w:rPr>
          <w:rStyle w:val="Emphasis"/>
          <w:highlight w:val="green"/>
        </w:rPr>
      </w:pPr>
      <w:r w:rsidRPr="008532F8">
        <w:rPr>
          <w:rStyle w:val="StyleUnderline"/>
        </w:rPr>
        <w:t xml:space="preserve">The </w:t>
      </w:r>
      <w:r w:rsidRPr="00577A81">
        <w:rPr>
          <w:rStyle w:val="Emphasis"/>
          <w:highlight w:val="green"/>
        </w:rPr>
        <w:t xml:space="preserve">issue of humanity’s cultural heritage in space </w:t>
      </w:r>
      <w:r w:rsidRPr="00577A81">
        <w:rPr>
          <w:rStyle w:val="Emphasis"/>
          <w:highlight w:val="green"/>
          <w:bdr w:val="single" w:sz="18" w:space="0" w:color="auto"/>
        </w:rPr>
        <w:t>has arisen</w:t>
      </w:r>
      <w:r w:rsidRPr="00577A81">
        <w:rPr>
          <w:rStyle w:val="StyleUnderline"/>
          <w:highlight w:val="green"/>
        </w:rPr>
        <w:t xml:space="preserve"> </w:t>
      </w:r>
      <w:r w:rsidRPr="008532F8">
        <w:rPr>
          <w:rStyle w:val="StyleUnderline"/>
        </w:rPr>
        <w:t xml:space="preserve">as one of many unanswered questions in space law, with </w:t>
      </w:r>
      <w:r w:rsidRPr="00577A81">
        <w:rPr>
          <w:rStyle w:val="Emphasis"/>
          <w:highlight w:val="green"/>
        </w:rPr>
        <w:t>no international agreements</w:t>
      </w:r>
      <w:r w:rsidRPr="00577A81">
        <w:rPr>
          <w:rStyle w:val="StyleUnderline"/>
          <w:highlight w:val="green"/>
        </w:rPr>
        <w:t xml:space="preserve"> </w:t>
      </w:r>
      <w:r w:rsidRPr="00577A81">
        <w:rPr>
          <w:rStyle w:val="Emphasis"/>
          <w:highlight w:val="green"/>
        </w:rPr>
        <w:t>specifically addressing it.</w:t>
      </w:r>
      <w:r w:rsidRPr="00577A81">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577A81">
        <w:rPr>
          <w:rStyle w:val="Emphasis"/>
          <w:highlight w:val="green"/>
        </w:rPr>
        <w:t>NASA</w:t>
      </w:r>
      <w:r w:rsidRPr="00577A81">
        <w:rPr>
          <w:rStyle w:val="StyleUnderline"/>
          <w:highlight w:val="green"/>
        </w:rPr>
        <w:t xml:space="preserve"> </w:t>
      </w:r>
      <w:r w:rsidRPr="008532F8">
        <w:rPr>
          <w:rStyle w:val="StyleUnderline"/>
        </w:rPr>
        <w:t xml:space="preserve">has </w:t>
      </w:r>
      <w:r w:rsidRPr="00577A81">
        <w:rPr>
          <w:rStyle w:val="Emphasis"/>
          <w:highlight w:val="green"/>
        </w:rPr>
        <w:t>promulgated</w:t>
      </w:r>
      <w:r w:rsidRPr="00577A81">
        <w:rPr>
          <w:rStyle w:val="StyleUnderline"/>
          <w:highlight w:val="green"/>
        </w:rPr>
        <w:t xml:space="preserve"> </w:t>
      </w:r>
      <w:r w:rsidRPr="008532F8">
        <w:rPr>
          <w:rStyle w:val="StyleUnderline"/>
        </w:rPr>
        <w:t xml:space="preserve">their </w:t>
      </w:r>
      <w:r w:rsidRPr="00577A81">
        <w:rPr>
          <w:rStyle w:val="Emphasis"/>
          <w:highlight w:val="green"/>
        </w:rPr>
        <w:t>recommendations</w:t>
      </w:r>
      <w:r w:rsidRPr="00577A81">
        <w:rPr>
          <w:rStyle w:val="StyleUnderline"/>
          <w:highlight w:val="green"/>
        </w:rPr>
        <w:t xml:space="preserve"> </w:t>
      </w:r>
      <w:r w:rsidRPr="008532F8">
        <w:rPr>
          <w:rStyle w:val="StyleUnderline"/>
        </w:rPr>
        <w:t xml:space="preserve">for spacefaring entities with the goal of protecting the lunar artifacts left behind by the Apollo missions.8 These recommendations </w:t>
      </w:r>
      <w:r w:rsidRPr="00577A81">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577A81">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577A81">
        <w:rPr>
          <w:rStyle w:val="Emphasis"/>
          <w:highlight w:val="green"/>
        </w:rPr>
        <w:t>it is likely</w:t>
      </w:r>
      <w:r w:rsidRPr="00577A81">
        <w:rPr>
          <w:rStyle w:val="StyleUnderline"/>
          <w:highlight w:val="green"/>
        </w:rPr>
        <w:t xml:space="preserve"> </w:t>
      </w:r>
      <w:r w:rsidRPr="008532F8">
        <w:rPr>
          <w:rStyle w:val="StyleUnderline"/>
        </w:rPr>
        <w:t xml:space="preserve">that </w:t>
      </w:r>
      <w:r w:rsidRPr="00577A81">
        <w:rPr>
          <w:rStyle w:val="Emphasis"/>
          <w:highlight w:val="green"/>
        </w:rPr>
        <w:t>individuals and</w:t>
      </w:r>
      <w:r w:rsidRPr="00577A81">
        <w:rPr>
          <w:rStyle w:val="StyleUnderline"/>
          <w:highlight w:val="green"/>
        </w:rPr>
        <w:t xml:space="preserve"> </w:t>
      </w:r>
      <w:r w:rsidRPr="00577A81">
        <w:rPr>
          <w:rStyle w:val="Emphasis"/>
          <w:highlight w:val="green"/>
        </w:rPr>
        <w:t>corporations</w:t>
      </w:r>
      <w:r w:rsidRPr="00577A81">
        <w:rPr>
          <w:rStyle w:val="StyleUnderline"/>
          <w:highlight w:val="green"/>
        </w:rPr>
        <w:t xml:space="preserve"> </w:t>
      </w:r>
      <w:r w:rsidRPr="00577A81">
        <w:rPr>
          <w:rStyle w:val="Emphasis"/>
          <w:highlight w:val="green"/>
          <w:bdr w:val="single" w:sz="18" w:space="0" w:color="auto"/>
        </w:rPr>
        <w:t>will be looking to turn a profit from space heritage</w:t>
      </w:r>
      <w:r w:rsidRPr="008532F8">
        <w:rPr>
          <w:rStyle w:val="StyleUnderline"/>
        </w:rPr>
        <w:t xml:space="preserve">, without concern for the protection of such heritage. </w:t>
      </w:r>
      <w:r w:rsidRPr="00577A81">
        <w:rPr>
          <w:rStyle w:val="Emphasis"/>
          <w:highlight w:val="green"/>
        </w:rPr>
        <w:t>Tourists may disrupt sites</w:t>
      </w:r>
      <w:r w:rsidRPr="00577A81">
        <w:rPr>
          <w:rStyle w:val="StyleUnderline"/>
          <w:highlight w:val="green"/>
        </w:rPr>
        <w:t xml:space="preserve"> </w:t>
      </w:r>
      <w:r w:rsidRPr="008532F8">
        <w:rPr>
          <w:rStyle w:val="StyleUnderline"/>
        </w:rPr>
        <w:t xml:space="preserve">with careless expeditions and </w:t>
      </w:r>
      <w:r w:rsidRPr="00577A81">
        <w:rPr>
          <w:rStyle w:val="Emphasis"/>
          <w:highlight w:val="green"/>
        </w:rPr>
        <w:t xml:space="preserve">landing sites may be desecrated so </w:t>
      </w:r>
      <w:r w:rsidRPr="00577A81">
        <w:rPr>
          <w:rStyle w:val="Emphasis"/>
          <w:highlight w:val="green"/>
          <w:bdr w:val="single" w:sz="18" w:space="0" w:color="auto"/>
        </w:rPr>
        <w:t>that the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Moon.13 </w:t>
      </w:r>
      <w:r w:rsidRPr="00577A81">
        <w:rPr>
          <w:rStyle w:val="Emphasis"/>
          <w:highlight w:val="green"/>
        </w:rPr>
        <w:t>While national heritage legislation can protect</w:t>
      </w:r>
      <w:r w:rsidRPr="00577A81">
        <w:rPr>
          <w:rStyle w:val="StyleUnderline"/>
          <w:highlight w:val="green"/>
        </w:rPr>
        <w:t xml:space="preserve"> </w:t>
      </w:r>
      <w:r w:rsidRPr="008532F8">
        <w:rPr>
          <w:rStyle w:val="StyleUnderline"/>
        </w:rPr>
        <w:t xml:space="preserve">space artifacts </w:t>
      </w:r>
      <w:r w:rsidRPr="00577A81">
        <w:rPr>
          <w:rStyle w:val="Emphasis"/>
          <w:highlight w:val="green"/>
        </w:rPr>
        <w:t>from citizens of their own countries</w:t>
      </w:r>
      <w:r w:rsidRPr="008532F8">
        <w:rPr>
          <w:rStyle w:val="StyleUnderline"/>
        </w:rPr>
        <w:t xml:space="preserve">, there is currently </w:t>
      </w:r>
      <w:r w:rsidRPr="00577A81">
        <w:rPr>
          <w:rStyle w:val="Emphasis"/>
          <w:highlight w:val="green"/>
        </w:rPr>
        <w:t>no</w:t>
      </w:r>
      <w:r w:rsidRPr="00577A81">
        <w:rPr>
          <w:rStyle w:val="StyleUnderline"/>
          <w:highlight w:val="green"/>
        </w:rPr>
        <w:t xml:space="preserve"> </w:t>
      </w:r>
      <w:r w:rsidRPr="008532F8">
        <w:rPr>
          <w:rStyle w:val="StyleUnderline"/>
        </w:rPr>
        <w:t xml:space="preserve">effective </w:t>
      </w:r>
      <w:r w:rsidRPr="00577A81">
        <w:rPr>
          <w:rStyle w:val="Emphasis"/>
          <w:highlight w:val="green"/>
        </w:rPr>
        <w:t>means</w:t>
      </w:r>
      <w:r w:rsidRPr="00577A81">
        <w:rPr>
          <w:rStyle w:val="StyleUnderline"/>
          <w:highlight w:val="green"/>
        </w:rPr>
        <w:t xml:space="preserve"> </w:t>
      </w:r>
      <w:r w:rsidRPr="008532F8">
        <w:rPr>
          <w:rStyle w:val="StyleUnderline"/>
        </w:rPr>
        <w:t xml:space="preserve">in the present space law regime by </w:t>
      </w:r>
      <w:r w:rsidRPr="00577A81">
        <w:rPr>
          <w:rStyle w:val="Emphasis"/>
          <w:highlight w:val="green"/>
        </w:rPr>
        <w:t>which</w:t>
      </w:r>
      <w:r w:rsidRPr="00577A81">
        <w:rPr>
          <w:rStyle w:val="StyleUnderline"/>
          <w:highlight w:val="green"/>
        </w:rPr>
        <w:t xml:space="preserve"> </w:t>
      </w:r>
      <w:r w:rsidRPr="008532F8">
        <w:rPr>
          <w:rStyle w:val="StyleUnderline"/>
        </w:rPr>
        <w:t xml:space="preserve">a </w:t>
      </w:r>
      <w:r w:rsidRPr="00577A81">
        <w:rPr>
          <w:rStyle w:val="Emphasis"/>
          <w:highlight w:val="green"/>
        </w:rPr>
        <w:t xml:space="preserve">country can protect </w:t>
      </w:r>
      <w:r w:rsidRPr="00577A81">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w:t>
      </w:r>
      <w:r w:rsidRPr="008532F8">
        <w:rPr>
          <w:rStyle w:val="StyleUnderline"/>
        </w:rPr>
        <w:lastRenderedPageBreak/>
        <w:t xml:space="preserve">agreement, there is still a long road from this bill to a potential agreement.16 A </w:t>
      </w:r>
      <w:r w:rsidRPr="00577A81">
        <w:rPr>
          <w:rStyle w:val="Emphasis"/>
          <w:highlight w:val="green"/>
        </w:rPr>
        <w:t>solution</w:t>
      </w:r>
      <w:r w:rsidRPr="00577A81">
        <w:rPr>
          <w:rStyle w:val="StyleUnderline"/>
          <w:highlight w:val="green"/>
        </w:rPr>
        <w:t xml:space="preserve"> </w:t>
      </w:r>
      <w:r w:rsidRPr="008532F8">
        <w:rPr>
          <w:rStyle w:val="StyleUnderline"/>
        </w:rPr>
        <w:t xml:space="preserve">is </w:t>
      </w:r>
      <w:r w:rsidRPr="00577A81">
        <w:rPr>
          <w:rStyle w:val="Emphasis"/>
          <w:highlight w:val="green"/>
        </w:rPr>
        <w:t>needed to prevent</w:t>
      </w:r>
      <w:r w:rsidRPr="00577A81">
        <w:rPr>
          <w:rStyle w:val="StyleUnderline"/>
          <w:highlight w:val="green"/>
        </w:rPr>
        <w:t xml:space="preserve"> </w:t>
      </w:r>
      <w:r w:rsidRPr="008532F8">
        <w:rPr>
          <w:rStyle w:val="StyleUnderline"/>
        </w:rPr>
        <w:t xml:space="preserve">the damage, destruction, loss, or </w:t>
      </w:r>
      <w:r w:rsidRPr="00577A81">
        <w:rPr>
          <w:rStyle w:val="Emphasis"/>
          <w:highlight w:val="green"/>
          <w:bdr w:val="single" w:sz="18" w:space="0" w:color="auto"/>
        </w:rPr>
        <w:t xml:space="preserve">private appropriation of </w:t>
      </w:r>
      <w:r w:rsidRPr="008532F8">
        <w:rPr>
          <w:rStyle w:val="StyleUnderline"/>
          <w:bdr w:val="single" w:sz="18" w:space="0" w:color="auto"/>
        </w:rPr>
        <w:t xml:space="preserve">our </w:t>
      </w:r>
      <w:r w:rsidRPr="00577A81">
        <w:rPr>
          <w:rStyle w:val="Emphasis"/>
          <w:highlight w:val="green"/>
          <w:bdr w:val="single" w:sz="18" w:space="0" w:color="auto"/>
        </w:rPr>
        <w:t>cultural heritage in space</w:t>
      </w:r>
      <w:r w:rsidRPr="00577A81">
        <w:rPr>
          <w:rStyle w:val="Emphasis"/>
          <w:highlight w:val="green"/>
        </w:rPr>
        <w:t>.</w:t>
      </w:r>
    </w:p>
    <w:p w14:paraId="491D391E" w14:textId="77777777" w:rsidR="00804109" w:rsidRDefault="00804109" w:rsidP="00804109">
      <w:pPr>
        <w:pStyle w:val="Heading3"/>
      </w:pPr>
      <w:r>
        <w:lastRenderedPageBreak/>
        <w:t>1AC: Lunar Heritage</w:t>
      </w:r>
    </w:p>
    <w:p w14:paraId="012510F7" w14:textId="77777777" w:rsidR="00804109" w:rsidRPr="00926B03" w:rsidRDefault="00804109" w:rsidP="00804109">
      <w:pPr>
        <w:pStyle w:val="Heading4"/>
      </w:pPr>
      <w:r>
        <w:t xml:space="preserve">The Advantage is </w:t>
      </w:r>
      <w:r>
        <w:rPr>
          <w:u w:val="single"/>
        </w:rPr>
        <w:t>Lunar Heritage</w:t>
      </w:r>
      <w:r>
        <w:t>:</w:t>
      </w:r>
    </w:p>
    <w:p w14:paraId="060877C6" w14:textId="77777777" w:rsidR="00804109" w:rsidRDefault="00804109" w:rsidP="00804109">
      <w:pPr>
        <w:pStyle w:val="Heading4"/>
      </w:pPr>
      <w:r>
        <w:t xml:space="preserve">Global Moon Rush by </w:t>
      </w:r>
      <w:r>
        <w:rPr>
          <w:u w:val="single"/>
        </w:rPr>
        <w:t>private actors</w:t>
      </w:r>
      <w:r>
        <w:t xml:space="preserve"> is </w:t>
      </w:r>
      <w:r>
        <w:rPr>
          <w:u w:val="single"/>
        </w:rPr>
        <w:t>coming now</w:t>
      </w:r>
      <w:r>
        <w:t>.</w:t>
      </w:r>
    </w:p>
    <w:p w14:paraId="0DE7A892" w14:textId="77777777" w:rsidR="00804109" w:rsidRPr="00042143" w:rsidRDefault="00804109" w:rsidP="00804109">
      <w:r w:rsidRPr="00042143">
        <w:rPr>
          <w:rStyle w:val="Style13ptBold"/>
        </w:rPr>
        <w:t>Sample 19</w:t>
      </w:r>
      <w:r>
        <w:t xml:space="preserve"> Ian Sample 7-19-2019 “Apollo 11 site should be granted heritage status, says space agency boss” </w:t>
      </w:r>
      <w:hyperlink r:id="rId9" w:history="1">
        <w:r w:rsidRPr="0038339F">
          <w:rPr>
            <w:rStyle w:val="Hyperlink"/>
          </w:rPr>
          <w:t>https://www.theguardian.com/science/2019/jul/19/apollo-11-site-heritage-status-space-agency-moon</w:t>
        </w:r>
      </w:hyperlink>
      <w:r>
        <w:t xml:space="preserve"> (PhD at Queens Mary College)//Elmer </w:t>
      </w:r>
    </w:p>
    <w:p w14:paraId="0B3AAC83" w14:textId="77777777" w:rsidR="00804109" w:rsidRDefault="00804109" w:rsidP="00804109">
      <w:pPr>
        <w:rPr>
          <w:rStyle w:val="Emphasis"/>
          <w:bdr w:val="single" w:sz="18" w:space="0" w:color="auto"/>
        </w:rPr>
      </w:pPr>
      <w:r w:rsidRPr="00926B03">
        <w:rPr>
          <w:sz w:val="16"/>
        </w:rPr>
        <w:t xml:space="preserve">But </w:t>
      </w:r>
      <w:r w:rsidRPr="00577A81">
        <w:rPr>
          <w:rStyle w:val="Emphasis"/>
          <w:highlight w:val="green"/>
        </w:rPr>
        <w:t xml:space="preserve">protecting lunar heritage </w:t>
      </w:r>
      <w:r w:rsidRPr="00577A81">
        <w:rPr>
          <w:rStyle w:val="Emphasis"/>
          <w:highlight w:val="green"/>
          <w:bdr w:val="single" w:sz="18" w:space="0" w:color="auto"/>
        </w:rPr>
        <w:t>may not be straightforward</w:t>
      </w:r>
      <w:r w:rsidRPr="00926B03">
        <w:rPr>
          <w:sz w:val="16"/>
        </w:rPr>
        <w:t xml:space="preserve">. On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space, but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cosmologist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helium-3,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as a “bus stop to the moon and beyond”. His vision is for a “moon village”, but rather than a sprawl of domes, shops and a </w:t>
      </w:r>
      <w:proofErr w:type="spellStart"/>
      <w:r w:rsidRPr="00926B03">
        <w:rPr>
          <w:sz w:val="16"/>
        </w:rPr>
        <w:t>cosy</w:t>
      </w:r>
      <w:proofErr w:type="spellEnd"/>
      <w:r w:rsidRPr="00926B03">
        <w:rPr>
          <w:sz w:val="16"/>
        </w:rPr>
        <w:t xml:space="preserve"> pub, it is more an agreement between nations and industry to cooperate on lunar projects. </w:t>
      </w:r>
      <w:r w:rsidRPr="00577A81">
        <w:rPr>
          <w:rStyle w:val="Emphasis"/>
          <w:highlight w:val="green"/>
        </w:rPr>
        <w:t>The private sector is eager</w:t>
      </w:r>
      <w:r w:rsidRPr="006D6898">
        <w:rPr>
          <w:rStyle w:val="StyleUnderline"/>
        </w:rPr>
        <w:t xml:space="preserve"> </w:t>
      </w:r>
      <w:r w:rsidRPr="00577A81">
        <w:rPr>
          <w:rStyle w:val="Emphasis"/>
          <w:highlight w:val="green"/>
          <w:bdr w:val="single" w:sz="18" w:space="0" w:color="auto"/>
        </w:rPr>
        <w:t>to be involved</w:t>
      </w:r>
      <w:r w:rsidRPr="006D6898">
        <w:rPr>
          <w:rStyle w:val="StyleUnderline"/>
        </w:rPr>
        <w:t xml:space="preserve">. </w:t>
      </w:r>
      <w:r w:rsidRPr="00577A81">
        <w:rPr>
          <w:rStyle w:val="Emphasis"/>
          <w:highlight w:val="green"/>
        </w:rPr>
        <w:t>Between now and 2024</w:t>
      </w:r>
      <w:r w:rsidRPr="00577A81">
        <w:rPr>
          <w:rStyle w:val="StyleUnderline"/>
          <w:highlight w:val="green"/>
        </w:rPr>
        <w:t xml:space="preserve">, </w:t>
      </w:r>
      <w:r w:rsidRPr="00577A81">
        <w:rPr>
          <w:rStyle w:val="Emphasis"/>
          <w:highlight w:val="green"/>
          <w:bdr w:val="single" w:sz="18" w:space="0" w:color="auto"/>
        </w:rPr>
        <w:t>at least five companies aim to launch lunar landers</w:t>
      </w:r>
      <w:r w:rsidRPr="00926B03">
        <w:rPr>
          <w:sz w:val="16"/>
        </w:rPr>
        <w:t xml:space="preserve">. In May, </w:t>
      </w:r>
      <w:r w:rsidRPr="00577A81">
        <w:rPr>
          <w:rStyle w:val="Emphasis"/>
          <w:highlight w:val="green"/>
        </w:rPr>
        <w:t>Nasa selected three companies to</w:t>
      </w:r>
      <w:r w:rsidRPr="006D6898">
        <w:rPr>
          <w:rStyle w:val="StyleUnderline"/>
        </w:rPr>
        <w:t xml:space="preserve"> design, build and </w:t>
      </w:r>
      <w:r w:rsidRPr="00577A81">
        <w:rPr>
          <w:rStyle w:val="Emphasis"/>
          <w:highlight w:val="green"/>
        </w:rPr>
        <w:t>operate</w:t>
      </w:r>
      <w:r w:rsidRPr="00577A81">
        <w:rPr>
          <w:rStyle w:val="StyleUnderline"/>
          <w:highlight w:val="green"/>
        </w:rPr>
        <w:t xml:space="preserve"> </w:t>
      </w:r>
      <w:r w:rsidRPr="00577A81">
        <w:rPr>
          <w:rStyle w:val="Emphasis"/>
          <w:highlight w:val="green"/>
        </w:rPr>
        <w:t>spacecraft</w:t>
      </w:r>
      <w:r w:rsidRPr="006D6898">
        <w:rPr>
          <w:rStyle w:val="StyleUnderline"/>
        </w:rPr>
        <w:t xml:space="preserve"> that will ferry scientific experiments</w:t>
      </w:r>
      <w:r w:rsidRPr="00926B03">
        <w:rPr>
          <w:sz w:val="16"/>
        </w:rPr>
        <w:t xml:space="preserve"> and technology packages </w:t>
      </w:r>
      <w:r w:rsidRPr="00577A81">
        <w:rPr>
          <w:rStyle w:val="Emphasis"/>
          <w:highlight w:val="green"/>
        </w:rPr>
        <w:t>to the moon.</w:t>
      </w:r>
      <w:r w:rsidRPr="00926B03">
        <w:rPr>
          <w:rStyle w:val="Emphasis"/>
        </w:rPr>
        <w:t xml:space="preserve"> </w:t>
      </w:r>
      <w:r w:rsidRPr="00577A81">
        <w:rPr>
          <w:rStyle w:val="Emphasis"/>
          <w:highlight w:val="green"/>
        </w:rPr>
        <w:t>The</w:t>
      </w:r>
      <w:r w:rsidRPr="006D6898">
        <w:rPr>
          <w:rStyle w:val="StyleUnderline"/>
        </w:rPr>
        <w:t xml:space="preserve"> coming </w:t>
      </w:r>
      <w:r w:rsidRPr="00577A81">
        <w:rPr>
          <w:rStyle w:val="Emphasis"/>
          <w:highlight w:val="green"/>
        </w:rPr>
        <w:t xml:space="preserve">flurry of activity </w:t>
      </w:r>
      <w:r w:rsidRPr="00577A81">
        <w:rPr>
          <w:rStyle w:val="Emphasis"/>
          <w:highlight w:val="green"/>
          <w:bdr w:val="single" w:sz="18" w:space="0" w:color="auto"/>
        </w:rPr>
        <w:t>may make protection</w:t>
      </w:r>
      <w:r w:rsidRPr="00577A81">
        <w:rPr>
          <w:rStyle w:val="StyleUnderline"/>
          <w:highlight w:val="green"/>
          <w:bdr w:val="single" w:sz="18" w:space="0" w:color="auto"/>
        </w:rPr>
        <w:t xml:space="preserve"> </w:t>
      </w:r>
      <w:r w:rsidRPr="00577A81">
        <w:rPr>
          <w:rStyle w:val="Emphasis"/>
          <w:highlight w:val="gree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w:t>
      </w:r>
      <w:proofErr w:type="gramStart"/>
      <w:r w:rsidRPr="00926B03">
        <w:rPr>
          <w:sz w:val="16"/>
        </w:rPr>
        <w:t>For</w:t>
      </w:r>
      <w:proofErr w:type="gramEnd"/>
      <w:r w:rsidRPr="00926B03">
        <w:rPr>
          <w:sz w:val="16"/>
        </w:rPr>
        <w:t xml:space="preserve">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77A81">
        <w:rPr>
          <w:rStyle w:val="Emphasis"/>
          <w:highlight w:val="green"/>
        </w:rPr>
        <w:t xml:space="preserve">We have to be prepared for the company </w:t>
      </w:r>
      <w:r w:rsidRPr="00926B03">
        <w:rPr>
          <w:rStyle w:val="StyleUnderline"/>
        </w:rPr>
        <w:t xml:space="preserve">or nation </w:t>
      </w:r>
      <w:r w:rsidRPr="00577A81">
        <w:rPr>
          <w:rStyle w:val="Emphasis"/>
          <w:highlight w:val="green"/>
        </w:rPr>
        <w:t>that doesn’t care</w:t>
      </w:r>
      <w:r w:rsidRPr="00577A81">
        <w:rPr>
          <w:rStyle w:val="StyleUnderline"/>
          <w:highlight w:val="green"/>
        </w:rPr>
        <w:t xml:space="preserve">. </w:t>
      </w:r>
      <w:r w:rsidRPr="00577A81">
        <w:rPr>
          <w:rStyle w:val="Emphasis"/>
          <w:highlight w:val="green"/>
        </w:rPr>
        <w:t>Or</w:t>
      </w:r>
      <w:r w:rsidRPr="00577A81">
        <w:rPr>
          <w:highlight w:val="green"/>
          <w:u w:val="single"/>
        </w:rPr>
        <w:t xml:space="preserve"> </w:t>
      </w:r>
      <w:r w:rsidRPr="00926B03">
        <w:rPr>
          <w:u w:val="single"/>
        </w:rPr>
        <w:t xml:space="preserve">worse, </w:t>
      </w:r>
      <w:r w:rsidRPr="00577A81">
        <w:rPr>
          <w:rStyle w:val="StyleUnderline"/>
          <w:highlight w:val="green"/>
        </w:rPr>
        <w:t xml:space="preserve">that </w:t>
      </w:r>
      <w:r w:rsidRPr="00577A81">
        <w:rPr>
          <w:rStyle w:val="Emphasis"/>
          <w:highlight w:val="green"/>
        </w:rPr>
        <w:t xml:space="preserve">seeks </w:t>
      </w:r>
      <w:r w:rsidRPr="00577A81">
        <w:rPr>
          <w:rStyle w:val="Emphasis"/>
          <w:highlight w:val="green"/>
        </w:rPr>
        <w:lastRenderedPageBreak/>
        <w:t>to return to the moon</w:t>
      </w:r>
      <w:r w:rsidRPr="00926B03">
        <w:rPr>
          <w:rStyle w:val="StyleUnderline"/>
        </w:rPr>
        <w:t xml:space="preserve"> primarily </w:t>
      </w:r>
      <w:r w:rsidRPr="00577A81">
        <w:rPr>
          <w:rStyle w:val="Emphasis"/>
          <w:highlight w:val="green"/>
        </w:rPr>
        <w:t>to pillage for artefacts that will</w:t>
      </w:r>
      <w:r w:rsidRPr="00926B03">
        <w:rPr>
          <w:rStyle w:val="StyleUnderline"/>
        </w:rPr>
        <w:t xml:space="preserve"> undoubtedly </w:t>
      </w:r>
      <w:r w:rsidRPr="00577A81">
        <w:rPr>
          <w:rStyle w:val="Emphasis"/>
          <w:highlight w:val="green"/>
        </w:rPr>
        <w:t>sell for tremendous amounts of money</w:t>
      </w:r>
      <w:r w:rsidRPr="00926B03">
        <w:rPr>
          <w:rStyle w:val="StyleUnderline"/>
        </w:rPr>
        <w:t xml:space="preserve"> here </w:t>
      </w:r>
      <w:r w:rsidRPr="00577A81">
        <w:rPr>
          <w:rStyle w:val="Emphasis"/>
          <w:highlight w:val="green"/>
          <w:bdr w:val="single" w:sz="18" w:space="0" w:color="auto"/>
        </w:rPr>
        <w:t>on Earth.”</w:t>
      </w:r>
    </w:p>
    <w:p w14:paraId="64F8CC06" w14:textId="77777777" w:rsidR="00804109" w:rsidRDefault="00804109" w:rsidP="00804109">
      <w:pPr>
        <w:pStyle w:val="Heading4"/>
      </w:pPr>
      <w:r>
        <w:t xml:space="preserve">They’ll </w:t>
      </w:r>
      <w:r w:rsidRPr="00F857A5">
        <w:rPr>
          <w:u w:val="single"/>
        </w:rPr>
        <w:t>beat</w:t>
      </w:r>
      <w:r>
        <w:t xml:space="preserve"> Governments </w:t>
      </w:r>
      <w:r>
        <w:rPr>
          <w:u w:val="single"/>
        </w:rPr>
        <w:t>back</w:t>
      </w:r>
      <w:r>
        <w:t xml:space="preserve"> to the Moon AND won’t be regulated by government agreements. </w:t>
      </w:r>
    </w:p>
    <w:p w14:paraId="37B7FB8C" w14:textId="77777777" w:rsidR="00804109" w:rsidRPr="00F857A5" w:rsidRDefault="00804109" w:rsidP="00804109">
      <w:r w:rsidRPr="00F857A5">
        <w:rPr>
          <w:rStyle w:val="Style13ptBold"/>
        </w:rPr>
        <w:t>Tillman 19</w:t>
      </w:r>
      <w:r>
        <w:t xml:space="preserve"> </w:t>
      </w:r>
      <w:r w:rsidRPr="00F857A5">
        <w:t>Nola Taylor Tillman 7-31-2019 "Will Private Companies Beat NASA to the Moon?"</w:t>
      </w:r>
      <w:r>
        <w:t xml:space="preserve"> </w:t>
      </w:r>
      <w:hyperlink r:id="rId10" w:history="1">
        <w:r w:rsidRPr="0038339F">
          <w:rPr>
            <w:rStyle w:val="Hyperlink"/>
          </w:rPr>
          <w:t>https://www.space.com/nasa-private-companies-moon-race.html</w:t>
        </w:r>
      </w:hyperlink>
      <w:r>
        <w:t xml:space="preserve"> (Science Journalist)//Elmer </w:t>
      </w:r>
    </w:p>
    <w:p w14:paraId="2839EF18" w14:textId="77777777" w:rsidR="00804109" w:rsidRPr="00F857A5" w:rsidRDefault="00804109" w:rsidP="00804109">
      <w:pPr>
        <w:rPr>
          <w:sz w:val="16"/>
        </w:rPr>
      </w:pPr>
      <w:r w:rsidRPr="00F857A5">
        <w:rPr>
          <w:rStyle w:val="StyleUnderline"/>
        </w:rPr>
        <w:t xml:space="preserve">With </w:t>
      </w:r>
      <w:r w:rsidRPr="00577A81">
        <w:rPr>
          <w:rStyle w:val="Emphasis"/>
          <w:highlight w:val="green"/>
        </w:rPr>
        <w:t>private companies setting</w:t>
      </w:r>
      <w:r w:rsidRPr="00577A81">
        <w:rPr>
          <w:rStyle w:val="StyleUnderline"/>
          <w:highlight w:val="green"/>
        </w:rPr>
        <w:t xml:space="preserve"> </w:t>
      </w:r>
      <w:r w:rsidRPr="00F857A5">
        <w:rPr>
          <w:rStyle w:val="StyleUnderline"/>
        </w:rPr>
        <w:t xml:space="preserve">their </w:t>
      </w:r>
      <w:r w:rsidRPr="00577A81">
        <w:rPr>
          <w:rStyle w:val="Emphasis"/>
          <w:highlight w:val="green"/>
        </w:rPr>
        <w:t>sights on</w:t>
      </w:r>
      <w:r w:rsidRPr="00577A81">
        <w:rPr>
          <w:rStyle w:val="StyleUnderline"/>
          <w:highlight w:val="green"/>
        </w:rPr>
        <w:t xml:space="preserve"> </w:t>
      </w:r>
      <w:r w:rsidRPr="00F857A5">
        <w:rPr>
          <w:rStyle w:val="StyleUnderline"/>
        </w:rPr>
        <w:t xml:space="preserve">sending humans to </w:t>
      </w:r>
      <w:r w:rsidRPr="00577A81">
        <w:rPr>
          <w:rStyle w:val="Emphasis"/>
          <w:highlight w:val="green"/>
        </w:rPr>
        <w:t>the moon</w:t>
      </w:r>
      <w:r w:rsidRPr="00577A81">
        <w:rPr>
          <w:rStyle w:val="StyleUnderline"/>
          <w:highlight w:val="green"/>
        </w:rPr>
        <w:t xml:space="preserve"> </w:t>
      </w:r>
      <w:r w:rsidRPr="00F857A5">
        <w:rPr>
          <w:rStyle w:val="StyleUnderline"/>
        </w:rPr>
        <w:t xml:space="preserve">in the near future, it's </w:t>
      </w:r>
      <w:r w:rsidRPr="00577A81">
        <w:rPr>
          <w:rStyle w:val="Emphasis"/>
          <w:highlight w:val="green"/>
        </w:rPr>
        <w:t>possible</w:t>
      </w:r>
      <w:r w:rsidRPr="00577A81">
        <w:rPr>
          <w:rStyle w:val="StyleUnderline"/>
          <w:highlight w:val="green"/>
        </w:rPr>
        <w:t xml:space="preserve"> </w:t>
      </w:r>
      <w:r w:rsidRPr="00F857A5">
        <w:rPr>
          <w:rStyle w:val="StyleUnderline"/>
        </w:rPr>
        <w:t xml:space="preserve">that </w:t>
      </w:r>
      <w:r w:rsidRPr="00577A81">
        <w:rPr>
          <w:rStyle w:val="Emphasis"/>
          <w:highlight w:val="green"/>
        </w:rPr>
        <w:t>one could touch down</w:t>
      </w:r>
      <w:r w:rsidRPr="00577A81">
        <w:rPr>
          <w:rStyle w:val="StyleUnderline"/>
          <w:highlight w:val="green"/>
        </w:rPr>
        <w:t xml:space="preserve"> </w:t>
      </w:r>
      <w:r w:rsidRPr="00F857A5">
        <w:rPr>
          <w:rStyle w:val="StyleUnderline"/>
        </w:rPr>
        <w:t xml:space="preserve">on the lunar surface </w:t>
      </w:r>
      <w:r w:rsidRPr="00577A81">
        <w:rPr>
          <w:rStyle w:val="Emphasis"/>
          <w:highlight w:val="green"/>
        </w:rPr>
        <w:t>before NASA</w:t>
      </w:r>
      <w:r w:rsidRPr="00577A81">
        <w:rPr>
          <w:rStyle w:val="StyleUnderline"/>
          <w:highlight w:val="green"/>
        </w:rPr>
        <w:t xml:space="preserve"> </w:t>
      </w:r>
      <w:r w:rsidRPr="00F857A5">
        <w:rPr>
          <w:rStyle w:val="StyleUnderline"/>
        </w:rPr>
        <w:t xml:space="preserve">astronauts </w:t>
      </w:r>
      <w:r w:rsidRPr="00577A81">
        <w:rPr>
          <w:rStyle w:val="Emphasis"/>
          <w:highlight w:val="green"/>
        </w:rPr>
        <w:t>do</w:t>
      </w:r>
      <w:r w:rsidRPr="00F857A5">
        <w:rPr>
          <w:sz w:val="16"/>
        </w:rPr>
        <w:t xml:space="preserve">. But the resulting "public versus private" space race isn't one that NASA feels overly competitive about. The space agency's plans to reach the moon involve relying on private corporations rather than challenging them. "The challenges differ for the public and private sector, though they all do come down to money," Wendy Whitman Cobb told Space.com by email. Whitman Cobb, an associate professor at the U.S. Air Force's School of Advanced Air and Space Studies, examines the institutional dynamics of the policymaking behind space exploration. She stressed that her views are her own and do not necessarily reflect those of the Air Force or Department of Defense. "Technology is not a problem for either sector — the ability to get to the moon has existed since the 1960s," Whitman-Cobb said. "What is different is the will to do it." A Worldwide Team NASA's current lunar push kicked into high gear in December 2017, when President Donald Trump signed a space-policy directive to send humans to the moon and establish a sustainable presence there. Earlier this year, Vice President Mike Pence told NASA to put boots on the moon by 2024, rather than the previous goal of 2028. NASA's Artemis program aims to reach that goal. (In Greek mythology, Artemis was the twin sister of Apollo and goddess of the moon.) The agency's Orion spacecraft will carry human explorers to the Gateway outpost, a small space station that NASA plans to start building in lunar orbit in the early 2020s. Landers will then carry astronauts from the Gateway to the lunar surface. The space agency won't be hitting these goals on its own. "We're already partnering with our commercial partners to build these systems, and later on we'll continue to work with our international partners to build up the Gateway," Marshall Smith, director of the human lunar exploration program at NASA's headquarters in Washington, told Space.com by email. The space agency is currently working with 11 companies on Gateway and its associated systems. In May 2019, NASA awarded a contract to Maxar Technologies to build, launch and demonstrate in space the first major Gateway piece — the Power and Propulsion Element. The space agency also announced then that it had signed contracts with three companies to carry experiments to the moon via small robotic landers (though one of those three recently dropped out). In June, NASA asked industry to figure out ways to deliver cargo to the Gateway — much like the companies SpaceX and Northrop Grumman make robotic resupply runs to the International Space Station. In addition to working with private companies, NASA is also cooperating with other countries on the Artemis program. "International partners are a vital part of our lunar plan and will contribute to the goal of creating a sustainable lunar presence by 2028," Smith said. </w:t>
      </w:r>
      <w:r w:rsidRPr="00F857A5">
        <w:rPr>
          <w:rStyle w:val="StyleUnderline"/>
        </w:rPr>
        <w:t xml:space="preserve">But </w:t>
      </w:r>
      <w:r w:rsidRPr="00577A81">
        <w:rPr>
          <w:rStyle w:val="Emphasis"/>
          <w:highlight w:val="green"/>
        </w:rPr>
        <w:t xml:space="preserve">private industry isn't solely focused on helping NASA </w:t>
      </w:r>
      <w:r w:rsidRPr="00F857A5">
        <w:rPr>
          <w:rStyle w:val="StyleUnderline"/>
        </w:rPr>
        <w:t xml:space="preserve">make it to the moon. </w:t>
      </w:r>
      <w:r w:rsidRPr="00577A81">
        <w:rPr>
          <w:rStyle w:val="Emphasis"/>
          <w:highlight w:val="green"/>
        </w:rPr>
        <w:t>Companies like SpaceX and Blue Origin</w:t>
      </w:r>
      <w:r w:rsidRPr="00577A81">
        <w:rPr>
          <w:rStyle w:val="StyleUnderline"/>
          <w:highlight w:val="green"/>
        </w:rPr>
        <w:t xml:space="preserve"> </w:t>
      </w:r>
      <w:r w:rsidRPr="00F857A5">
        <w:rPr>
          <w:rStyle w:val="StyleUnderline"/>
        </w:rPr>
        <w:t xml:space="preserve">have </w:t>
      </w:r>
      <w:r w:rsidRPr="00577A81">
        <w:rPr>
          <w:rStyle w:val="Emphasis"/>
          <w:highlight w:val="green"/>
        </w:rPr>
        <w:t>stated</w:t>
      </w:r>
      <w:r w:rsidRPr="00577A81">
        <w:rPr>
          <w:rStyle w:val="StyleUnderline"/>
          <w:highlight w:val="green"/>
        </w:rPr>
        <w:t xml:space="preserve"> </w:t>
      </w:r>
      <w:r w:rsidRPr="00F857A5">
        <w:rPr>
          <w:rStyle w:val="StyleUnderline"/>
        </w:rPr>
        <w:t xml:space="preserve">their </w:t>
      </w:r>
      <w:r w:rsidRPr="00577A81">
        <w:rPr>
          <w:rStyle w:val="Emphasis"/>
          <w:highlight w:val="green"/>
        </w:rPr>
        <w:t>intentions to design their own lunar exploration programs.</w:t>
      </w:r>
      <w:r w:rsidRPr="00577A81">
        <w:rPr>
          <w:rStyle w:val="StyleUnderline"/>
          <w:highlight w:val="green"/>
        </w:rPr>
        <w:t xml:space="preserve"> </w:t>
      </w:r>
      <w:r w:rsidRPr="00F857A5">
        <w:rPr>
          <w:rStyle w:val="StyleUnderline"/>
        </w:rPr>
        <w:t xml:space="preserve">Advertisement Elon Musk's SpaceX is currently working on a 100-passenger vehicle called Starship, which the company envisions carrying people to the moon and Mars. Starship will be </w:t>
      </w:r>
      <w:proofErr w:type="spellStart"/>
      <w:r w:rsidRPr="00F857A5">
        <w:rPr>
          <w:rStyle w:val="StyleUnderline"/>
        </w:rPr>
        <w:t>lofted</w:t>
      </w:r>
      <w:proofErr w:type="spellEnd"/>
      <w:r w:rsidRPr="00F857A5">
        <w:rPr>
          <w:rStyle w:val="StyleUnderline"/>
        </w:rPr>
        <w:t xml:space="preserve"> off Earth's surface by a huge rocket called Super Heavy. SpaceX already has one Starship-Super Heavy passenger flight planned for 2023. The company hopes to begin commercial operations of the pair as early as 2021, most likely with commercial satellite launches. Blue Origin, operated by Amazon founder Jeff Bezos, is working on a big lander called Blue Moon, which will deliver science instruments, lunar rovers and, eventually, astronauts to the lunar surface</w:t>
      </w:r>
      <w:r w:rsidRPr="00F857A5">
        <w:rPr>
          <w:sz w:val="16"/>
        </w:rPr>
        <w:t xml:space="preserve">. </w:t>
      </w:r>
      <w:r w:rsidRPr="00577A81">
        <w:rPr>
          <w:rStyle w:val="Emphasis"/>
          <w:highlight w:val="green"/>
        </w:rPr>
        <w:lastRenderedPageBreak/>
        <w:t>Bezos sees</w:t>
      </w:r>
      <w:r w:rsidRPr="00577A81">
        <w:rPr>
          <w:rStyle w:val="StyleUnderline"/>
          <w:highlight w:val="green"/>
        </w:rPr>
        <w:t xml:space="preserve"> </w:t>
      </w:r>
      <w:r w:rsidRPr="00F857A5">
        <w:rPr>
          <w:rStyle w:val="StyleUnderline"/>
        </w:rPr>
        <w:t xml:space="preserve">many potential </w:t>
      </w:r>
      <w:r w:rsidRPr="00577A81">
        <w:rPr>
          <w:rStyle w:val="Emphasis"/>
          <w:highlight w:val="green"/>
        </w:rPr>
        <w:t>customers for Blue Moon other than NASA</w:t>
      </w:r>
      <w:r w:rsidRPr="00F857A5">
        <w:rPr>
          <w:rStyle w:val="StyleUnderline"/>
        </w:rPr>
        <w:t>. "People are very excited about this capability to soft-land their cargo, their rovers, their science experiments on the surface of the moon in a precise way," Bezos said at the lander's unveiling in May 2019. "There is no capability to do that today</w:t>
      </w:r>
      <w:r w:rsidRPr="00F857A5">
        <w:rPr>
          <w:sz w:val="16"/>
        </w:rPr>
        <w:t xml:space="preserve">." Then there's </w:t>
      </w:r>
      <w:r w:rsidRPr="00F857A5">
        <w:rPr>
          <w:rStyle w:val="StyleUnderline"/>
        </w:rPr>
        <w:t>Florida-based company Moon Express, which is working to become the first private enterprise to reach the moon with robotic spacecraft systems. In 2016, it became the first company to receive U.S. government approval to send a robotic spacecraft to the lunar surface.</w:t>
      </w:r>
      <w:r w:rsidRPr="00F857A5">
        <w:rPr>
          <w:sz w:val="16"/>
        </w:rPr>
        <w:t xml:space="preserve"> "Our vision is really to expand Earth's economic and social sphere to include the moon," Alain </w:t>
      </w:r>
      <w:proofErr w:type="spellStart"/>
      <w:r w:rsidRPr="00F857A5">
        <w:rPr>
          <w:sz w:val="16"/>
        </w:rPr>
        <w:t>Berinstain</w:t>
      </w:r>
      <w:proofErr w:type="spellEnd"/>
      <w:r w:rsidRPr="00F857A5">
        <w:rPr>
          <w:sz w:val="16"/>
        </w:rPr>
        <w:t xml:space="preserve">, Moon Express' vice president of global development, said last year at a lunar-science workshop at NASA's Ames Research Center in California. "We see the moon as the Earth's eighth continent to explore and to also mine for resources, like we have with every other continent on Earth." </w:t>
      </w:r>
      <w:r w:rsidRPr="00F857A5">
        <w:rPr>
          <w:rStyle w:val="StyleUnderline"/>
        </w:rPr>
        <w:t>Pittsburgh-based Astrobotic planned to launch its Peregrine lander to the moon in 2019, but that date has since been since pushed back to 2020 or 2021</w:t>
      </w:r>
      <w:r w:rsidRPr="00F857A5">
        <w:rPr>
          <w:sz w:val="16"/>
        </w:rPr>
        <w:t>. "We're really, at Astrobotic, trying to do this the right way, meaning that we're trying to be as technically rigorous as possible," Dan Hendrickson, vice president of business development at Astrobotic, said at a Washington Space Business Roundtable in February. "We're trying to be very upfront with the entire community about our current status." As with NASA, private industry has sufficient access to the technology to get to the moon, Whitman Cobb said. "They also have to demonstrate that their systems are fundamentally safe and reliable in order to attract paying customers — they are a business, after all," she said. Private companies also tend to have a leaner leadership structure than NASA's 60-year-old legacy brings with it. "</w:t>
      </w:r>
      <w:r w:rsidRPr="00577A81">
        <w:rPr>
          <w:rStyle w:val="Emphasis"/>
          <w:highlight w:val="green"/>
        </w:rPr>
        <w:t>NASA's bureaucracy</w:t>
      </w:r>
      <w:r w:rsidRPr="00577A81">
        <w:rPr>
          <w:sz w:val="16"/>
          <w:highlight w:val="green"/>
        </w:rPr>
        <w:t xml:space="preserve"> </w:t>
      </w:r>
      <w:r w:rsidRPr="00F857A5">
        <w:rPr>
          <w:sz w:val="16"/>
        </w:rPr>
        <w:t xml:space="preserve">has </w:t>
      </w:r>
      <w:r w:rsidRPr="00577A81">
        <w:rPr>
          <w:rStyle w:val="Emphasis"/>
          <w:highlight w:val="green"/>
        </w:rPr>
        <w:t>stagnated</w:t>
      </w:r>
      <w:r w:rsidRPr="00577A81">
        <w:rPr>
          <w:sz w:val="16"/>
          <w:highlight w:val="green"/>
        </w:rPr>
        <w:t xml:space="preserve"> </w:t>
      </w:r>
      <w:r w:rsidRPr="00F857A5">
        <w:rPr>
          <w:sz w:val="16"/>
        </w:rPr>
        <w:t xml:space="preserve">since the 1960s," Whitman Cobb said. </w:t>
      </w:r>
      <w:r w:rsidRPr="00F857A5">
        <w:rPr>
          <w:rStyle w:val="StyleUnderline"/>
        </w:rPr>
        <w:t>That makes it "</w:t>
      </w:r>
      <w:r w:rsidRPr="00577A81">
        <w:rPr>
          <w:rStyle w:val="Emphasis"/>
          <w:highlight w:val="green"/>
        </w:rPr>
        <w:t>more difficult for NASA to contract, make changes and adapt</w:t>
      </w:r>
      <w:r w:rsidRPr="00577A81">
        <w:rPr>
          <w:rStyle w:val="StyleUnderline"/>
          <w:highlight w:val="green"/>
        </w:rPr>
        <w:t xml:space="preserve"> </w:t>
      </w:r>
      <w:r w:rsidRPr="00F857A5">
        <w:rPr>
          <w:rStyle w:val="StyleUnderline"/>
        </w:rPr>
        <w:t xml:space="preserve">to new circumstances." On the other hand, </w:t>
      </w:r>
      <w:r w:rsidRPr="00577A81">
        <w:rPr>
          <w:rStyle w:val="Emphasis"/>
          <w:highlight w:val="green"/>
        </w:rPr>
        <w:t>private</w:t>
      </w:r>
      <w:r w:rsidRPr="00577A81">
        <w:rPr>
          <w:rStyle w:val="StyleUnderline"/>
          <w:highlight w:val="green"/>
        </w:rPr>
        <w:t xml:space="preserve"> </w:t>
      </w:r>
      <w:r w:rsidRPr="00577A81">
        <w:rPr>
          <w:rStyle w:val="Emphasis"/>
          <w:highlight w:val="green"/>
        </w:rPr>
        <w:t>companies</w:t>
      </w:r>
      <w:r w:rsidRPr="00F857A5">
        <w:rPr>
          <w:rStyle w:val="StyleUnderline"/>
        </w:rPr>
        <w:t xml:space="preserve"> have </w:t>
      </w:r>
      <w:r w:rsidRPr="00577A81">
        <w:rPr>
          <w:rStyle w:val="Emphasis"/>
          <w:highlight w:val="green"/>
        </w:rPr>
        <w:t>demonstrated</w:t>
      </w:r>
      <w:r w:rsidRPr="00577A81">
        <w:rPr>
          <w:rStyle w:val="StyleUnderline"/>
          <w:highlight w:val="green"/>
        </w:rPr>
        <w:t xml:space="preserve"> </w:t>
      </w:r>
      <w:r w:rsidRPr="00F857A5">
        <w:rPr>
          <w:rStyle w:val="StyleUnderline"/>
        </w:rPr>
        <w:t xml:space="preserve">the </w:t>
      </w:r>
      <w:r w:rsidRPr="00577A81">
        <w:rPr>
          <w:rStyle w:val="Emphasis"/>
          <w:highlight w:val="green"/>
        </w:rPr>
        <w:t>ability to move through technology development at a rapid rate</w:t>
      </w:r>
      <w:r w:rsidRPr="00F857A5">
        <w:rPr>
          <w:rStyle w:val="StyleUnderline"/>
        </w:rPr>
        <w:t>, incorporating design and technology changes "almost immediately</w:t>
      </w:r>
      <w:r w:rsidRPr="00F857A5">
        <w:rPr>
          <w:sz w:val="16"/>
        </w:rPr>
        <w:t xml:space="preserve">," she said. That brings its own advantages. </w:t>
      </w:r>
    </w:p>
    <w:p w14:paraId="51963F43" w14:textId="77777777" w:rsidR="00804109" w:rsidRDefault="00804109" w:rsidP="00804109">
      <w:pPr>
        <w:pStyle w:val="Heading4"/>
      </w:pPr>
      <w:r>
        <w:t xml:space="preserve">Corporate development, tourism, and looting will destroy </w:t>
      </w:r>
      <w:r w:rsidRPr="00D961AA">
        <w:rPr>
          <w:u w:val="single"/>
        </w:rPr>
        <w:t>scientifically rich</w:t>
      </w:r>
      <w:r>
        <w:t xml:space="preserve"> Tranquility base artifacts.</w:t>
      </w:r>
    </w:p>
    <w:p w14:paraId="0C05DB7D" w14:textId="77777777" w:rsidR="00804109" w:rsidRPr="00380B2A" w:rsidRDefault="00804109" w:rsidP="00804109">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11" w:history="1">
        <w:r w:rsidRPr="0038339F">
          <w:rPr>
            <w:rStyle w:val="Hyperlink"/>
          </w:rPr>
          <w:t>https://daily.jstor.org/should-the-moon-landing-site-be-a-national-historic-landmark/</w:t>
        </w:r>
      </w:hyperlink>
      <w:r>
        <w:t xml:space="preserve"> (PhD King’s College London, BA Oxford)//Elmer </w:t>
      </w:r>
    </w:p>
    <w:p w14:paraId="57C1FE56" w14:textId="77777777" w:rsidR="00804109" w:rsidRDefault="00804109" w:rsidP="00804109">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577A81">
        <w:rPr>
          <w:rStyle w:val="Emphasis"/>
          <w:highlight w:val="green"/>
        </w:rPr>
        <w:t>Flags</w:t>
      </w:r>
      <w:r w:rsidRPr="006D6898">
        <w:rPr>
          <w:rStyle w:val="StyleUnderline"/>
        </w:rPr>
        <w:t xml:space="preserve">, rovers, laser-reflecting </w:t>
      </w:r>
      <w:r w:rsidRPr="00577A81">
        <w:rPr>
          <w:rStyle w:val="Emphasis"/>
          <w:highlight w:val="green"/>
        </w:rPr>
        <w:t>mirrors, footprint</w:t>
      </w:r>
      <w:r w:rsidRPr="00F857A5">
        <w:rPr>
          <w:sz w:val="14"/>
        </w:rPr>
        <w:t>—</w:t>
      </w:r>
      <w:r w:rsidRPr="00FE7D12">
        <w:rPr>
          <w:rStyle w:val="StyleUnderline"/>
        </w:rPr>
        <w:t xml:space="preserve">these are </w:t>
      </w:r>
      <w:r w:rsidRPr="00577A81">
        <w:rPr>
          <w:rStyle w:val="StyleUnderline"/>
          <w:highlight w:val="green"/>
        </w:rPr>
        <w:t xml:space="preserve">just a </w:t>
      </w:r>
      <w:r w:rsidRPr="00577A81">
        <w:rPr>
          <w:rStyle w:val="Emphasis"/>
          <w:highlight w:val="green"/>
        </w:rPr>
        <w:t>few of</w:t>
      </w:r>
      <w:r w:rsidRPr="006D6898">
        <w:rPr>
          <w:rStyle w:val="Emphasis"/>
        </w:rPr>
        <w:t xml:space="preserve"> the </w:t>
      </w:r>
      <w:r w:rsidRPr="00577A81">
        <w:rPr>
          <w:rStyle w:val="Emphasis"/>
          <w:highlight w:val="green"/>
        </w:rPr>
        <w:t>dozens</w:t>
      </w:r>
      <w:r w:rsidRPr="00577A81">
        <w:rPr>
          <w:rStyle w:val="StyleUnderline"/>
          <w:highlight w:val="green"/>
        </w:rPr>
        <w:t xml:space="preserve"> of </w:t>
      </w:r>
      <w:r w:rsidRPr="00577A81">
        <w:rPr>
          <w:rStyle w:val="Emphasis"/>
          <w:highlight w:val="green"/>
        </w:rPr>
        <w:t>artifacts</w:t>
      </w:r>
      <w:r w:rsidRPr="00577A81">
        <w:rPr>
          <w:rStyle w:val="StyleUnderline"/>
          <w:highlight w:val="green"/>
        </w:rPr>
        <w:t xml:space="preserve"> </w:t>
      </w:r>
      <w:r w:rsidRPr="006D6898">
        <w:rPr>
          <w:rStyle w:val="StyleUnderline"/>
        </w:rPr>
        <w:t xml:space="preserve">and features that </w:t>
      </w:r>
      <w:r w:rsidRPr="00577A81">
        <w:rPr>
          <w:rStyle w:val="Emphasis"/>
          <w:highlight w:val="green"/>
          <w:bdr w:val="single" w:sz="18" w:space="0" w:color="auto"/>
        </w:rPr>
        <w:t>bear witness to our 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577A81">
        <w:rPr>
          <w:rStyle w:val="Emphasis"/>
          <w:highlight w:val="green"/>
        </w:rPr>
        <w:t>footprints</w:t>
      </w:r>
      <w:r w:rsidRPr="00F857A5">
        <w:rPr>
          <w:sz w:val="14"/>
        </w:rPr>
        <w:t xml:space="preserve"> are as important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577A81">
        <w:rPr>
          <w:rStyle w:val="Emphasis"/>
          <w:highlight w:val="green"/>
        </w:rPr>
        <w:t>at Tranquility Base</w:t>
      </w:r>
      <w:r w:rsidRPr="00577A81">
        <w:rPr>
          <w:sz w:val="14"/>
          <w:highlight w:val="green"/>
        </w:rPr>
        <w:t xml:space="preserve"> </w:t>
      </w:r>
      <w:r w:rsidRPr="00577A81">
        <w:rPr>
          <w:rStyle w:val="StyleUnderline"/>
          <w:highlight w:val="green"/>
        </w:rPr>
        <w:t xml:space="preserve">could be swept away with a </w:t>
      </w:r>
      <w:r w:rsidRPr="00577A81">
        <w:rPr>
          <w:rStyle w:val="Emphasis"/>
          <w:highlight w:val="green"/>
        </w:rPr>
        <w:t>casual brush</w:t>
      </w:r>
      <w:r w:rsidRPr="006D6898">
        <w:rPr>
          <w:rStyle w:val="StyleUnderline"/>
        </w:rPr>
        <w:t xml:space="preserve"> </w:t>
      </w:r>
      <w:r w:rsidRPr="00577A81">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 xml:space="preserve">seen </w:t>
      </w:r>
      <w:r w:rsidRPr="00FE7D12">
        <w:rPr>
          <w:rStyle w:val="Emphasis"/>
        </w:rPr>
        <w:lastRenderedPageBreak/>
        <w:t>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time, and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And </w:t>
      </w:r>
      <w:r w:rsidRPr="00577A81">
        <w:rPr>
          <w:rStyle w:val="Emphasis"/>
          <w:highlight w:val="green"/>
        </w:rPr>
        <w:t>with</w:t>
      </w:r>
      <w:r w:rsidRPr="006D6898">
        <w:rPr>
          <w:rStyle w:val="StyleUnderline"/>
        </w:rPr>
        <w:t xml:space="preserve"> Jeff </w:t>
      </w:r>
      <w:r w:rsidRPr="00577A81">
        <w:rPr>
          <w:rStyle w:val="Emphasis"/>
          <w:highlight w:val="green"/>
        </w:rPr>
        <w:t>Bezos’ recent unveiling of</w:t>
      </w:r>
      <w:r w:rsidRPr="00577A81">
        <w:rPr>
          <w:rStyle w:val="StyleUnderline"/>
          <w:highlight w:val="green"/>
        </w:rPr>
        <w:t xml:space="preserve"> </w:t>
      </w:r>
      <w:r w:rsidRPr="003C617C">
        <w:rPr>
          <w:rStyle w:val="StyleUnderline"/>
        </w:rPr>
        <w:t>a mock-up</w:t>
      </w:r>
      <w:r w:rsidRPr="006D6898">
        <w:rPr>
          <w:rStyle w:val="StyleUnderline"/>
        </w:rPr>
        <w:t xml:space="preserve"> of the </w:t>
      </w:r>
      <w:r w:rsidRPr="00577A81">
        <w:rPr>
          <w:rStyle w:val="Emphasis"/>
          <w:highlight w:val="green"/>
          <w:bdr w:val="single" w:sz="18" w:space="0" w:color="auto"/>
        </w:rPr>
        <w:t>lunar lander Blue Moon</w:t>
      </w:r>
      <w:r w:rsidRPr="00FE7D12">
        <w:rPr>
          <w:rStyle w:val="StyleUnderline"/>
        </w:rPr>
        <w:t xml:space="preserve">, it is </w:t>
      </w:r>
      <w:r w:rsidRPr="00577A81">
        <w:rPr>
          <w:rStyle w:val="Emphasis"/>
          <w:highlight w:val="green"/>
        </w:rPr>
        <w:t>only a</w:t>
      </w:r>
      <w:r w:rsidRPr="00FE7D12">
        <w:rPr>
          <w:rStyle w:val="Emphasis"/>
        </w:rPr>
        <w:t xml:space="preserve"> </w:t>
      </w:r>
      <w:r w:rsidRPr="00577A81">
        <w:rPr>
          <w:rStyle w:val="Emphasis"/>
          <w:highlight w:val="green"/>
        </w:rPr>
        <w:t xml:space="preserve">matter of time </w:t>
      </w:r>
      <w:r w:rsidRPr="00577A81">
        <w:rPr>
          <w:rStyle w:val="Emphasis"/>
          <w:highlight w:val="green"/>
          <w:bdr w:val="single" w:sz="18" w:space="0" w:color="auto"/>
        </w:rPr>
        <w:t>before corporate adventurers</w:t>
      </w:r>
      <w:r w:rsidRPr="00FE7D12">
        <w:rPr>
          <w:rStyle w:val="StyleUnderline"/>
          <w:bdr w:val="single" w:sz="18" w:space="0" w:color="auto"/>
        </w:rPr>
        <w:t xml:space="preserve"> </w:t>
      </w:r>
      <w:r w:rsidRPr="00577A81">
        <w:rPr>
          <w:rStyle w:val="Emphasis"/>
          <w:highlight w:val="green"/>
          <w:bdr w:val="single" w:sz="18" w:space="0" w:color="auto"/>
        </w:rPr>
        <w:t>and space tourists</w:t>
      </w:r>
      <w:r w:rsidRPr="00577A81">
        <w:rPr>
          <w:rStyle w:val="StyleUnderline"/>
          <w:highlight w:val="green"/>
          <w:bdr w:val="single" w:sz="18" w:space="0" w:color="auto"/>
        </w:rPr>
        <w:t xml:space="preserve"> </w:t>
      </w:r>
      <w:r w:rsidRPr="00577A81">
        <w:rPr>
          <w:rStyle w:val="Emphasis"/>
          <w:highlight w:val="green"/>
          <w:bdr w:val="single" w:sz="18" w:space="0" w:color="auto"/>
        </w:rPr>
        <w:t>reach the moon</w:t>
      </w:r>
      <w:r w:rsidRPr="00577A81">
        <w:rPr>
          <w:rStyle w:val="StyleUnderline"/>
          <w:highlight w:val="green"/>
        </w:rPr>
        <w:t>.</w:t>
      </w:r>
      <w:r>
        <w:rPr>
          <w:rStyle w:val="StyleUnderline"/>
        </w:rPr>
        <w:t xml:space="preserve"> </w:t>
      </w:r>
      <w:r w:rsidRPr="00FE7D12">
        <w:rPr>
          <w:rStyle w:val="StyleUnderline"/>
        </w:rPr>
        <w:t xml:space="preserve">Historians and archaeologists are keen </w:t>
      </w:r>
      <w:r w:rsidRPr="00577A81">
        <w:rPr>
          <w:rStyle w:val="StyleUnderline"/>
          <w:highlight w:val="green"/>
        </w:rPr>
        <w:t xml:space="preserve">to </w:t>
      </w:r>
      <w:r w:rsidRPr="00577A81">
        <w:rPr>
          <w:rStyle w:val="Emphasis"/>
          <w:highlight w:val="green"/>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577A81">
        <w:rPr>
          <w:rStyle w:val="StyleUnderline"/>
          <w:highlight w:val="green"/>
        </w:rPr>
        <w:t>what happened in Antarctica</w:t>
      </w:r>
      <w:r w:rsidRPr="006D6898">
        <w:rPr>
          <w:rStyle w:val="StyleUnderline"/>
        </w:rPr>
        <w:t xml:space="preserve"> at Scott’s hut</w:t>
      </w:r>
      <w:r w:rsidRPr="00F857A5">
        <w:rPr>
          <w:sz w:val="14"/>
        </w:rPr>
        <w:t xml:space="preserve">. </w:t>
      </w:r>
      <w:r w:rsidRPr="00577A81">
        <w:rPr>
          <w:rStyle w:val="StyleUnderline"/>
          <w:highlight w:val="green"/>
        </w:rPr>
        <w:t xml:space="preserve">People took souvenirs, </w:t>
      </w:r>
      <w:r w:rsidRPr="00577A81">
        <w:rPr>
          <w:rStyle w:val="Emphasis"/>
          <w:highlight w:val="green"/>
        </w:rPr>
        <w:t>and nothing was done to try to preserve those</w:t>
      </w:r>
      <w:r w:rsidRPr="00F857A5">
        <w:rPr>
          <w:sz w:val="14"/>
        </w:rPr>
        <w:t xml:space="preserve"> until fairly late in the game.” On the other hand, </w:t>
      </w:r>
      <w:r w:rsidRPr="00577A81">
        <w:rPr>
          <w:rStyle w:val="StyleUnderline"/>
          <w:highlight w:val="green"/>
        </w:rPr>
        <w:t xml:space="preserve">there is a </w:t>
      </w:r>
      <w:r w:rsidRPr="00577A81">
        <w:rPr>
          <w:rStyle w:val="Emphasis"/>
          <w:highlight w:val="green"/>
        </w:rPr>
        <w:t>legitimate scientific interest</w:t>
      </w:r>
      <w:r w:rsidRPr="006D6898">
        <w:rPr>
          <w:rStyle w:val="StyleUnderline"/>
        </w:rPr>
        <w:t xml:space="preserve"> in investigating how the equipment that’s on the moon was affected by a </w:t>
      </w:r>
      <w:r w:rsidRPr="006D6898">
        <w:rPr>
          <w:rStyle w:val="Emphasis"/>
        </w:rPr>
        <w:t>decades-long stay there</w:t>
      </w:r>
      <w:r w:rsidRPr="006D6898">
        <w:rPr>
          <w:rStyle w:val="StyleUnderline"/>
        </w:rPr>
        <w:t>.</w:t>
      </w:r>
    </w:p>
    <w:p w14:paraId="4846FE5C" w14:textId="77777777" w:rsidR="00804109" w:rsidRDefault="00804109" w:rsidP="00804109">
      <w:pPr>
        <w:pStyle w:val="Heading4"/>
      </w:pPr>
      <w:r>
        <w:t xml:space="preserve">Private entities are a </w:t>
      </w:r>
      <w:r>
        <w:rPr>
          <w:u w:val="single"/>
        </w:rPr>
        <w:t>unique threat</w:t>
      </w:r>
      <w:r>
        <w:t xml:space="preserve"> to lunar heritage – national governments have </w:t>
      </w:r>
      <w:r>
        <w:rPr>
          <w:u w:val="single"/>
        </w:rPr>
        <w:t>active incentives</w:t>
      </w:r>
      <w:r>
        <w:t xml:space="preserve"> to avoid heritage destruction. </w:t>
      </w:r>
    </w:p>
    <w:p w14:paraId="6698F672" w14:textId="77777777" w:rsidR="00804109" w:rsidRPr="00D82DE1" w:rsidRDefault="00804109" w:rsidP="00804109">
      <w:pPr>
        <w:pStyle w:val="ListParagraph"/>
        <w:numPr>
          <w:ilvl w:val="0"/>
          <w:numId w:val="12"/>
        </w:numPr>
      </w:pPr>
      <w:r>
        <w:t>Private Key Card – AT: Alt Causes</w:t>
      </w:r>
    </w:p>
    <w:p w14:paraId="15336A41" w14:textId="77777777" w:rsidR="00804109" w:rsidRDefault="00804109" w:rsidP="00804109">
      <w:pPr>
        <w:pStyle w:val="ListParagraph"/>
        <w:numPr>
          <w:ilvl w:val="0"/>
          <w:numId w:val="12"/>
        </w:numPr>
      </w:pPr>
      <w:r>
        <w:t xml:space="preserve">AT: </w:t>
      </w:r>
      <w:proofErr w:type="spellStart"/>
      <w:r>
        <w:t>Unilat</w:t>
      </w:r>
      <w:proofErr w:type="spellEnd"/>
      <w:r>
        <w:t xml:space="preserve"> CP</w:t>
      </w:r>
    </w:p>
    <w:p w14:paraId="707FF63C" w14:textId="77777777" w:rsidR="00804109" w:rsidRDefault="00804109" w:rsidP="00804109">
      <w:pPr>
        <w:pStyle w:val="ListParagraph"/>
        <w:numPr>
          <w:ilvl w:val="0"/>
          <w:numId w:val="12"/>
        </w:numPr>
      </w:pPr>
      <w:r>
        <w:t>AT: Adv CP</w:t>
      </w:r>
    </w:p>
    <w:p w14:paraId="78164598" w14:textId="77777777" w:rsidR="00804109" w:rsidRDefault="00804109" w:rsidP="00804109">
      <w:pPr>
        <w:pStyle w:val="ListParagraph"/>
        <w:numPr>
          <w:ilvl w:val="0"/>
          <w:numId w:val="12"/>
        </w:numPr>
      </w:pPr>
      <w:r>
        <w:t>AT: Generic DA</w:t>
      </w:r>
    </w:p>
    <w:p w14:paraId="0978C458" w14:textId="77777777" w:rsidR="00804109" w:rsidRDefault="00804109" w:rsidP="00804109">
      <w:pPr>
        <w:pStyle w:val="ListParagraph"/>
        <w:numPr>
          <w:ilvl w:val="0"/>
          <w:numId w:val="12"/>
        </w:numPr>
      </w:pPr>
      <w:r>
        <w:t>AT: OST DA</w:t>
      </w:r>
    </w:p>
    <w:p w14:paraId="79111BA3" w14:textId="77777777" w:rsidR="00804109" w:rsidRDefault="00804109" w:rsidP="00804109">
      <w:pPr>
        <w:pStyle w:val="ListParagraph"/>
        <w:numPr>
          <w:ilvl w:val="0"/>
          <w:numId w:val="12"/>
        </w:numPr>
      </w:pPr>
      <w:r>
        <w:t>Solvency Advocate</w:t>
      </w:r>
    </w:p>
    <w:p w14:paraId="205E3AD9" w14:textId="77777777" w:rsidR="00804109" w:rsidRPr="00BE44DC" w:rsidRDefault="00804109" w:rsidP="00804109">
      <w:pPr>
        <w:rPr>
          <w:sz w:val="20"/>
          <w:szCs w:val="20"/>
        </w:rPr>
      </w:pPr>
      <w:proofErr w:type="spellStart"/>
      <w:r w:rsidRPr="00BE44DC">
        <w:rPr>
          <w:rStyle w:val="Style13ptBold"/>
        </w:rPr>
        <w:t>Hertzfeld</w:t>
      </w:r>
      <w:proofErr w:type="spellEnd"/>
      <w:r>
        <w:rPr>
          <w:rStyle w:val="Style13ptBold"/>
        </w:rPr>
        <w:t xml:space="preserve"> and Pace 13 </w:t>
      </w:r>
      <w:r w:rsidRPr="00BE44DC">
        <w:rPr>
          <w:rStyle w:val="Style13ptBold"/>
          <w:b w:val="0"/>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Foundation, and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w:t>
      </w:r>
      <w:r w:rsidRPr="00BE44DC">
        <w:rPr>
          <w:sz w:val="16"/>
          <w:szCs w:val="16"/>
        </w:rPr>
        <w:lastRenderedPageBreak/>
        <w:t>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Masters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5A044968" w14:textId="77777777" w:rsidR="00804109" w:rsidRPr="00420B02" w:rsidRDefault="00804109" w:rsidP="00804109">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and </w:t>
      </w:r>
      <w:r w:rsidRPr="00577A81">
        <w:rPr>
          <w:b/>
          <w:bCs/>
          <w:highlight w:val="green"/>
          <w:u w:val="single"/>
        </w:rPr>
        <w:t>private</w:t>
      </w:r>
      <w:r w:rsidRPr="00577A81">
        <w:rPr>
          <w:highlight w:val="green"/>
          <w:u w:val="single"/>
        </w:rPr>
        <w:t>-</w:t>
      </w:r>
      <w:r w:rsidRPr="00577A81">
        <w:rPr>
          <w:b/>
          <w:bCs/>
          <w:highlight w:val="green"/>
          <w:u w:val="single"/>
        </w:rPr>
        <w:t>sector</w:t>
      </w:r>
      <w:r w:rsidRPr="00CB35C6">
        <w:rPr>
          <w:u w:val="single"/>
        </w:rPr>
        <w:t xml:space="preserve"> </w:t>
      </w:r>
      <w:r w:rsidRPr="00577A81">
        <w:rPr>
          <w:b/>
          <w:bCs/>
          <w:highlight w:val="green"/>
          <w:u w:val="single"/>
        </w:rPr>
        <w:t>plans</w:t>
      </w:r>
      <w:r w:rsidRPr="00CB35C6">
        <w:rPr>
          <w:u w:val="single"/>
        </w:rPr>
        <w:t xml:space="preserve"> </w:t>
      </w:r>
      <w:r w:rsidRPr="00577A81">
        <w:rPr>
          <w:highlight w:val="green"/>
          <w:u w:val="single"/>
        </w:rPr>
        <w:t>to</w:t>
      </w:r>
      <w:r w:rsidRPr="00CB35C6">
        <w:rPr>
          <w:u w:val="single"/>
        </w:rPr>
        <w:t xml:space="preserve"> </w:t>
      </w:r>
      <w:r w:rsidRPr="00577A81">
        <w:rPr>
          <w:highlight w:val="green"/>
          <w:u w:val="single"/>
        </w:rPr>
        <w:t>explore</w:t>
      </w:r>
      <w:r w:rsidRPr="00CB35C6">
        <w:rPr>
          <w:u w:val="single"/>
        </w:rPr>
        <w:t xml:space="preserve"> </w:t>
      </w:r>
      <w:r w:rsidRPr="00577A81">
        <w:rPr>
          <w:highlight w:val="green"/>
          <w:u w:val="single"/>
        </w:rPr>
        <w:t>and</w:t>
      </w:r>
      <w:r w:rsidRPr="00CB35C6">
        <w:rPr>
          <w:u w:val="single"/>
        </w:rPr>
        <w:t xml:space="preserve"> potentially </w:t>
      </w:r>
      <w:r w:rsidRPr="00577A81">
        <w:rPr>
          <w:highlight w:val="green"/>
          <w:u w:val="single"/>
        </w:rPr>
        <w:t>use</w:t>
      </w:r>
      <w:r w:rsidRPr="00CB35C6">
        <w:rPr>
          <w:u w:val="single"/>
        </w:rPr>
        <w:t xml:space="preserve"> lunar </w:t>
      </w:r>
      <w:r w:rsidRPr="00577A81">
        <w:rPr>
          <w:highlight w:val="green"/>
          <w:u w:val="single"/>
        </w:rPr>
        <w:t>resources</w:t>
      </w:r>
      <w:r w:rsidRPr="00CB35C6">
        <w:rPr>
          <w:u w:val="single"/>
        </w:rPr>
        <w:t xml:space="preserve"> </w:t>
      </w:r>
      <w:r w:rsidRPr="00577A81">
        <w:rPr>
          <w:highlight w:val="green"/>
          <w:u w:val="single"/>
        </w:rPr>
        <w:t>for</w:t>
      </w:r>
      <w:r w:rsidRPr="00CB35C6">
        <w:rPr>
          <w:u w:val="single"/>
        </w:rPr>
        <w:t xml:space="preserve"> </w:t>
      </w:r>
      <w:r w:rsidRPr="00577A81">
        <w:rPr>
          <w:highlight w:val="green"/>
          <w:u w:val="single"/>
        </w:rPr>
        <w:t>commercial</w:t>
      </w:r>
      <w:r w:rsidRPr="00CB35C6">
        <w:rPr>
          <w:u w:val="single"/>
        </w:rPr>
        <w:t xml:space="preserve"> </w:t>
      </w:r>
      <w:r w:rsidRPr="00577A81">
        <w:rPr>
          <w:highlight w:val="green"/>
          <w:u w:val="single"/>
        </w:rPr>
        <w:t>activity</w:t>
      </w:r>
      <w:r w:rsidRPr="00CB35C6">
        <w:rPr>
          <w:u w:val="single"/>
        </w:rPr>
        <w:t xml:space="preserve"> </w:t>
      </w:r>
      <w:r w:rsidRPr="00577A81">
        <w:rPr>
          <w:highlight w:val="green"/>
          <w:u w:val="single"/>
        </w:rPr>
        <w:t>raise questions about</w:t>
      </w:r>
      <w:r w:rsidRPr="00CB35C6">
        <w:rPr>
          <w:u w:val="single"/>
        </w:rPr>
        <w:t xml:space="preserve"> the </w:t>
      </w:r>
      <w:r w:rsidRPr="00577A81">
        <w:rPr>
          <w:highlight w:val="green"/>
          <w:u w:val="single"/>
        </w:rPr>
        <w:t>use of the</w:t>
      </w:r>
      <w:r w:rsidRPr="00CB35C6">
        <w:rPr>
          <w:u w:val="single"/>
        </w:rPr>
        <w:t xml:space="preserve"> </w:t>
      </w:r>
      <w:r w:rsidRPr="00577A81">
        <w:rPr>
          <w:highlight w:val="green"/>
          <w:u w:val="single"/>
        </w:rPr>
        <w:t>Moon</w:t>
      </w:r>
      <w:r w:rsidRPr="009F303A">
        <w:rPr>
          <w:sz w:val="16"/>
        </w:rPr>
        <w:t xml:space="preserve"> and </w:t>
      </w:r>
      <w:r w:rsidRPr="00577A81">
        <w:rPr>
          <w:highlight w:val="green"/>
          <w:u w:val="single"/>
        </w:rPr>
        <w:t>potential accidental</w:t>
      </w:r>
      <w:r w:rsidRPr="00CB35C6">
        <w:rPr>
          <w:u w:val="single"/>
        </w:rPr>
        <w:t xml:space="preserve"> or </w:t>
      </w:r>
      <w:r w:rsidRPr="00577A81">
        <w:rPr>
          <w:highlight w:val="green"/>
          <w:u w:val="single"/>
        </w:rPr>
        <w:t>purposeful threats</w:t>
      </w:r>
      <w:r w:rsidRPr="00CB35C6">
        <w:rPr>
          <w:u w:val="single"/>
        </w:rPr>
        <w:t xml:space="preserve"> </w:t>
      </w:r>
      <w:r w:rsidRPr="00577A81">
        <w:rPr>
          <w:highlight w:val="green"/>
          <w:u w:val="single"/>
        </w:rPr>
        <w:t>to</w:t>
      </w:r>
      <w:r w:rsidRPr="00CB35C6">
        <w:rPr>
          <w:u w:val="single"/>
        </w:rPr>
        <w:t xml:space="preserve"> the </w:t>
      </w:r>
      <w:r w:rsidRPr="00577A81">
        <w:rPr>
          <w:highlight w:val="green"/>
          <w:u w:val="single"/>
        </w:rPr>
        <w:t>historic</w:t>
      </w:r>
      <w:r w:rsidRPr="00CB35C6">
        <w:rPr>
          <w:u w:val="single"/>
        </w:rPr>
        <w:t xml:space="preserve"> </w:t>
      </w:r>
      <w:r w:rsidRPr="00577A81">
        <w:rPr>
          <w:highlight w:val="green"/>
          <w:u w:val="single"/>
        </w:rPr>
        <w:t>sites</w:t>
      </w:r>
      <w:r w:rsidRPr="00CB35C6">
        <w:rPr>
          <w:u w:val="single"/>
        </w:rPr>
        <w:t xml:space="preserve"> </w:t>
      </w:r>
      <w:r w:rsidRPr="00577A81">
        <w:rPr>
          <w:highlight w:val="green"/>
          <w:u w:val="single"/>
        </w:rPr>
        <w:t>and</w:t>
      </w:r>
      <w:r w:rsidRPr="00CB35C6">
        <w:rPr>
          <w:u w:val="single"/>
        </w:rPr>
        <w:t xml:space="preserve"> scientific </w:t>
      </w:r>
      <w:r w:rsidRPr="00577A81">
        <w:rPr>
          <w:highlight w:val="green"/>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577A81">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577A81">
        <w:rPr>
          <w:highlight w:val="green"/>
          <w:u w:val="single"/>
        </w:rPr>
        <w:t>does not prohibit</w:t>
      </w:r>
      <w:r w:rsidRPr="009F303A">
        <w:rPr>
          <w:sz w:val="16"/>
        </w:rPr>
        <w:t xml:space="preserve"> the </w:t>
      </w:r>
      <w:r w:rsidRPr="00577A81">
        <w:rPr>
          <w:highlight w:val="green"/>
          <w:u w:val="single"/>
        </w:rPr>
        <w:t>use of 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577A81">
        <w:rPr>
          <w:b/>
          <w:bCs/>
          <w:highlight w:val="green"/>
          <w:u w:val="single"/>
        </w:rPr>
        <w:t>Private</w:t>
      </w:r>
      <w:r w:rsidRPr="00577A81">
        <w:rPr>
          <w:highlight w:val="green"/>
          <w:u w:val="single"/>
        </w:rPr>
        <w:t xml:space="preserve"> </w:t>
      </w:r>
      <w:r w:rsidRPr="00577A81">
        <w:rPr>
          <w:b/>
          <w:bCs/>
          <w:highlight w:val="green"/>
          <w:u w:val="single"/>
        </w:rPr>
        <w:t>firms</w:t>
      </w:r>
      <w:r w:rsidRPr="009F303A">
        <w:rPr>
          <w:sz w:val="16"/>
        </w:rPr>
        <w:t xml:space="preserve"> are </w:t>
      </w:r>
      <w:r w:rsidRPr="00577A81">
        <w:rPr>
          <w:highlight w:val="green"/>
          <w:u w:val="single"/>
        </w:rPr>
        <w:t>contemplating</w:t>
      </w:r>
      <w:r w:rsidRPr="00E47DE8">
        <w:rPr>
          <w:u w:val="single"/>
        </w:rPr>
        <w:t xml:space="preserve"> </w:t>
      </w:r>
      <w:r w:rsidRPr="00577A81">
        <w:rPr>
          <w:highlight w:val="green"/>
          <w:u w:val="single"/>
        </w:rPr>
        <w:t xml:space="preserve">robotic </w:t>
      </w:r>
      <w:r w:rsidRPr="00577A81">
        <w:rPr>
          <w:b/>
          <w:bCs/>
          <w:highlight w:val="green"/>
          <w:u w:val="single"/>
        </w:rPr>
        <w:t>missions</w:t>
      </w:r>
      <w:r w:rsidRPr="00E47DE8">
        <w:rPr>
          <w:u w:val="single"/>
        </w:rPr>
        <w:t xml:space="preserve"> that could </w:t>
      </w:r>
      <w:r w:rsidRPr="00577A81">
        <w:rPr>
          <w:highlight w:val="green"/>
          <w:u w:val="single"/>
        </w:rPr>
        <w:t>land in</w:t>
      </w:r>
      <w:r w:rsidRPr="00E47DE8">
        <w:rPr>
          <w:u w:val="single"/>
        </w:rPr>
        <w:t xml:space="preserve"> the </w:t>
      </w:r>
      <w:r w:rsidRPr="00577A81">
        <w:rPr>
          <w:highlight w:val="green"/>
          <w:u w:val="single"/>
        </w:rPr>
        <w:t>vicinity</w:t>
      </w:r>
      <w:r w:rsidRPr="00E47DE8">
        <w:rPr>
          <w:u w:val="single"/>
        </w:rPr>
        <w:t xml:space="preserve"> </w:t>
      </w:r>
      <w:r w:rsidRPr="00577A81">
        <w:rPr>
          <w:highlight w:val="green"/>
          <w:u w:val="single"/>
        </w:rPr>
        <w:t>of</w:t>
      </w:r>
      <w:r w:rsidRPr="00E47DE8">
        <w:rPr>
          <w:u w:val="single"/>
        </w:rPr>
        <w:t xml:space="preserve"> the </w:t>
      </w:r>
      <w:r w:rsidRPr="00577A81">
        <w:rPr>
          <w:highlight w:val="green"/>
          <w:u w:val="single"/>
        </w:rPr>
        <w:t>historical sites</w:t>
      </w:r>
      <w:r w:rsidRPr="00E47DE8">
        <w:rPr>
          <w:u w:val="single"/>
        </w:rPr>
        <w:t xml:space="preserve"> </w:t>
      </w:r>
      <w:r w:rsidRPr="006D0707">
        <w:rPr>
          <w:u w:val="single"/>
        </w:rPr>
        <w:t>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577A81">
        <w:rPr>
          <w:b/>
          <w:bCs/>
          <w:highlight w:val="green"/>
          <w:u w:val="single"/>
        </w:rPr>
        <w:t>irreparably</w:t>
      </w:r>
      <w:r w:rsidRPr="00577A81">
        <w:rPr>
          <w:highlight w:val="green"/>
          <w:u w:val="single"/>
        </w:rPr>
        <w:t xml:space="preserve"> </w:t>
      </w:r>
      <w:r w:rsidRPr="00577A81">
        <w:rPr>
          <w:b/>
          <w:bCs/>
          <w:highlight w:val="green"/>
          <w:u w:val="single"/>
        </w:rPr>
        <w:t>disturb</w:t>
      </w:r>
      <w:r w:rsidRPr="00E47DE8">
        <w:rPr>
          <w:u w:val="single"/>
        </w:rPr>
        <w:t xml:space="preserve"> the </w:t>
      </w:r>
      <w:r w:rsidRPr="00577A81">
        <w:rPr>
          <w:b/>
          <w:bCs/>
          <w:highlight w:val="green"/>
          <w:u w:val="single"/>
        </w:rPr>
        <w:t>traces</w:t>
      </w:r>
      <w:r w:rsidRPr="00577A81">
        <w:rPr>
          <w:highlight w:val="green"/>
          <w:u w:val="single"/>
        </w:rPr>
        <w:t xml:space="preserve"> </w:t>
      </w:r>
      <w:r w:rsidRPr="00577A81">
        <w:rPr>
          <w:b/>
          <w:bCs/>
          <w:highlight w:val="green"/>
          <w:u w:val="single"/>
        </w:rPr>
        <w:t>of</w:t>
      </w:r>
      <w:r w:rsidRPr="00577A81">
        <w:rPr>
          <w:highlight w:val="green"/>
          <w:u w:val="single"/>
        </w:rPr>
        <w:t xml:space="preserve"> the first </w:t>
      </w:r>
      <w:r w:rsidRPr="00577A81">
        <w:rPr>
          <w:b/>
          <w:bCs/>
          <w:highlight w:val="green"/>
          <w:u w:val="single"/>
        </w:rPr>
        <w:t>human</w:t>
      </w:r>
      <w:r w:rsidRPr="00577A81">
        <w:rPr>
          <w:highlight w:val="green"/>
          <w:u w:val="single"/>
        </w:rPr>
        <w:t xml:space="preserve"> </w:t>
      </w:r>
      <w:r w:rsidRPr="00577A81">
        <w:rPr>
          <w:b/>
          <w:bCs/>
          <w:highlight w:val="green"/>
          <w:u w:val="single"/>
        </w:rPr>
        <w:t>visits</w:t>
      </w:r>
      <w:r w:rsidRPr="00577A81">
        <w:rPr>
          <w:highlight w:val="green"/>
          <w:u w:val="single"/>
        </w:rPr>
        <w:t xml:space="preserve"> to another world</w:t>
      </w:r>
      <w:r w:rsidRPr="009F303A">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420B02">
        <w:rPr>
          <w:b/>
          <w:bCs/>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xml:space="preserve">).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577A81">
        <w:rPr>
          <w:highlight w:val="green"/>
          <w:u w:val="single"/>
        </w:rPr>
        <w:t>U</w:t>
      </w:r>
      <w:r w:rsidRPr="006D0707">
        <w:rPr>
          <w:sz w:val="16"/>
        </w:rPr>
        <w:t>n</w:t>
      </w:r>
      <w:r w:rsidRPr="009F303A">
        <w:rPr>
          <w:sz w:val="16"/>
        </w:rPr>
        <w:t xml:space="preserve">ited </w:t>
      </w:r>
      <w:r w:rsidRPr="00577A81">
        <w:rPr>
          <w:highlight w:val="green"/>
          <w:u w:val="single"/>
        </w:rPr>
        <w:t>S</w:t>
      </w:r>
      <w:r w:rsidRPr="006D0707">
        <w:rPr>
          <w:sz w:val="16"/>
        </w:rPr>
        <w:t>t</w:t>
      </w:r>
      <w:r w:rsidRPr="009F303A">
        <w:rPr>
          <w:sz w:val="16"/>
        </w:rPr>
        <w:t xml:space="preserve">ates and </w:t>
      </w:r>
      <w:r w:rsidRPr="00577A81">
        <w:rPr>
          <w:highlight w:val="green"/>
          <w:u w:val="single"/>
        </w:rPr>
        <w:t>Russia</w:t>
      </w:r>
      <w:r w:rsidRPr="009F303A">
        <w:rPr>
          <w:sz w:val="16"/>
        </w:rPr>
        <w:t xml:space="preserve">. </w:t>
      </w:r>
      <w:r w:rsidRPr="00577A81">
        <w:rPr>
          <w:highlight w:val="green"/>
          <w:u w:val="single"/>
        </w:rPr>
        <w:lastRenderedPageBreak/>
        <w:t>China</w:t>
      </w:r>
      <w:r w:rsidRPr="009F303A">
        <w:rPr>
          <w:sz w:val="16"/>
        </w:rPr>
        <w:t xml:space="preserve"> has plans to soft-land </w:t>
      </w:r>
      <w:proofErr w:type="spellStart"/>
      <w:r w:rsidRPr="009F303A">
        <w:rPr>
          <w:sz w:val="16"/>
        </w:rPr>
        <w:t>Chang’e</w:t>
      </w:r>
      <w:proofErr w:type="spellEnd"/>
      <w:r w:rsidRPr="009F303A">
        <w:rPr>
          <w:sz w:val="16"/>
        </w:rPr>
        <w:t xml:space="preserve"> 3 on the Moon in December 2013. All three nations (and any others wishing to participate) </w:t>
      </w:r>
      <w:r w:rsidRPr="00577A81">
        <w:rPr>
          <w:highlight w:val="green"/>
          <w:u w:val="single"/>
        </w:rPr>
        <w:t>have much to gain</w:t>
      </w:r>
      <w:r w:rsidRPr="009F303A">
        <w:rPr>
          <w:sz w:val="16"/>
        </w:rPr>
        <w:t xml:space="preserve"> and </w:t>
      </w:r>
      <w:r w:rsidRPr="00E47DE8">
        <w:rPr>
          <w:u w:val="single"/>
        </w:rPr>
        <w:t xml:space="preserve">little or </w:t>
      </w:r>
      <w:r w:rsidRPr="00577A81">
        <w:rPr>
          <w:b/>
          <w:bCs/>
          <w:highlight w:val="green"/>
          <w:u w:val="single"/>
        </w:rPr>
        <w:t>nothing</w:t>
      </w:r>
      <w:r w:rsidRPr="00E47DE8">
        <w:rPr>
          <w:u w:val="single"/>
        </w:rPr>
        <w:t xml:space="preserve"> </w:t>
      </w:r>
      <w:r w:rsidRPr="00577A81">
        <w:rPr>
          <w:b/>
          <w:bCs/>
          <w:highlight w:val="green"/>
          <w:u w:val="single"/>
        </w:rPr>
        <w:t>to</w:t>
      </w:r>
      <w:r w:rsidRPr="00E47DE8">
        <w:rPr>
          <w:u w:val="single"/>
        </w:rPr>
        <w:t xml:space="preserve"> </w:t>
      </w:r>
      <w:r w:rsidRPr="00577A81">
        <w:rPr>
          <w:b/>
          <w:bCs/>
          <w:highlight w:val="green"/>
          <w:u w:val="single"/>
        </w:rPr>
        <w:t>lose</w:t>
      </w:r>
      <w:r w:rsidRPr="00E47DE8">
        <w:rPr>
          <w:u w:val="single"/>
        </w:rPr>
        <w:t xml:space="preserve"> </w:t>
      </w:r>
      <w:r w:rsidRPr="00577A81">
        <w:rPr>
          <w:b/>
          <w:bCs/>
          <w:highlight w:val="green"/>
          <w:u w:val="single"/>
        </w:rPr>
        <w:t>from</w:t>
      </w:r>
      <w:r w:rsidRPr="00E47DE8">
        <w:rPr>
          <w:u w:val="single"/>
        </w:rPr>
        <w:t xml:space="preserve"> a </w:t>
      </w:r>
      <w:r w:rsidRPr="00577A81">
        <w:rPr>
          <w:b/>
          <w:bCs/>
          <w:highlight w:val="green"/>
          <w:u w:val="single"/>
        </w:rPr>
        <w:t>multinational</w:t>
      </w:r>
      <w:r w:rsidRPr="00577A81">
        <w:rPr>
          <w:highlight w:val="green"/>
          <w:u w:val="single"/>
        </w:rPr>
        <w:t xml:space="preserve"> </w:t>
      </w:r>
      <w:r w:rsidRPr="00577A81">
        <w:rPr>
          <w:b/>
          <w:bCs/>
          <w:highlight w:val="green"/>
          <w:u w:val="single"/>
        </w:rPr>
        <w:t>agreement</w:t>
      </w:r>
      <w:r w:rsidRPr="009F303A">
        <w:rPr>
          <w:sz w:val="16"/>
        </w:rPr>
        <w:t xml:space="preserve"> </w:t>
      </w:r>
      <w:r w:rsidRPr="00577A81">
        <w:rPr>
          <w:highlight w:val="green"/>
          <w:u w:val="single"/>
        </w:rPr>
        <w:t>based on</w:t>
      </w:r>
      <w:r w:rsidRPr="00E47DE8">
        <w:rPr>
          <w:u w:val="single"/>
        </w:rPr>
        <w:t xml:space="preserve"> </w:t>
      </w:r>
      <w:r w:rsidRPr="00577A81">
        <w:rPr>
          <w:highlight w:val="green"/>
          <w:u w:val="single"/>
        </w:rPr>
        <w:t>mutual respect</w:t>
      </w:r>
      <w:r w:rsidRPr="00E47DE8">
        <w:rPr>
          <w:u w:val="single"/>
        </w:rPr>
        <w:t xml:space="preserve"> </w:t>
      </w:r>
      <w:r w:rsidRPr="00577A81">
        <w:rPr>
          <w:highlight w:val="green"/>
          <w:u w:val="single"/>
        </w:rPr>
        <w:t>and</w:t>
      </w:r>
      <w:r w:rsidRPr="00E47DE8">
        <w:rPr>
          <w:u w:val="single"/>
        </w:rPr>
        <w:t xml:space="preserve"> mutual </w:t>
      </w:r>
      <w:r w:rsidRPr="00577A81">
        <w:rPr>
          <w:highlight w:val="green"/>
          <w:u w:val="single"/>
        </w:rPr>
        <w:t>protection</w:t>
      </w:r>
      <w:r w:rsidRPr="00E47DE8">
        <w:rPr>
          <w:u w:val="single"/>
        </w:rPr>
        <w:t xml:space="preserve"> </w:t>
      </w:r>
      <w:r w:rsidRPr="00577A81">
        <w:rPr>
          <w:highlight w:val="green"/>
          <w:u w:val="single"/>
        </w:rPr>
        <w:t>of</w:t>
      </w:r>
      <w:r w:rsidRPr="00E47DE8">
        <w:rPr>
          <w:u w:val="single"/>
        </w:rPr>
        <w:t xml:space="preserve"> </w:t>
      </w:r>
      <w:r w:rsidRPr="00577A81">
        <w:rPr>
          <w:highlight w:val="green"/>
          <w:u w:val="single"/>
        </w:rPr>
        <w:t>each other’s historical sites</w:t>
      </w:r>
      <w:r w:rsidRPr="00E47DE8">
        <w:rPr>
          <w:u w:val="single"/>
        </w:rPr>
        <w:t xml:space="preserve"> </w:t>
      </w:r>
      <w:r w:rsidRPr="00577A81">
        <w:rPr>
          <w:highlight w:val="green"/>
          <w:u w:val="single"/>
        </w:rPr>
        <w:t>and</w:t>
      </w:r>
      <w:r w:rsidRPr="00E47DE8">
        <w:rPr>
          <w:u w:val="single"/>
        </w:rPr>
        <w:t xml:space="preserve"> </w:t>
      </w:r>
      <w:r w:rsidRPr="00577A81">
        <w:rPr>
          <w:highlight w:val="green"/>
          <w:u w:val="single"/>
        </w:rPr>
        <w:t>equipment</w:t>
      </w:r>
      <w:r w:rsidRPr="00E47DE8">
        <w:rPr>
          <w:u w:val="single"/>
        </w:rPr>
        <w: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w:t>
      </w:r>
      <w:proofErr w:type="gramStart"/>
      <w:r w:rsidRPr="00420B02">
        <w:rPr>
          <w:sz w:val="16"/>
          <w:szCs w:val="16"/>
        </w:rPr>
        <w:t>( 6</w:t>
      </w:r>
      <w:proofErr w:type="gramEnd"/>
      <w:r w:rsidRPr="00420B02">
        <w:rPr>
          <w:sz w:val="16"/>
          <w:szCs w:val="16"/>
        </w:rPr>
        <w:t xml:space="preserve">).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577A81">
        <w:rPr>
          <w:b/>
          <w:bCs/>
          <w:szCs w:val="32"/>
          <w:highlight w:val="green"/>
          <w:u w:val="single"/>
        </w:rPr>
        <w:t>Unilat</w:t>
      </w:r>
      <w:r w:rsidRPr="00577A81">
        <w:rPr>
          <w:b/>
          <w:bCs/>
          <w:highlight w:val="green"/>
          <w:u w:val="single"/>
        </w:rPr>
        <w:t>eral</w:t>
      </w:r>
      <w:r w:rsidRPr="00577A81">
        <w:rPr>
          <w:highlight w:val="green"/>
          <w:u w:val="single"/>
        </w:rPr>
        <w:t xml:space="preserve"> </w:t>
      </w:r>
      <w:r w:rsidRPr="00577A81">
        <w:rPr>
          <w:b/>
          <w:bCs/>
          <w:highlight w:val="green"/>
          <w:u w:val="single"/>
        </w:rPr>
        <w:t>granting</w:t>
      </w:r>
      <w:r w:rsidRPr="009F303A">
        <w:rPr>
          <w:u w:val="single"/>
        </w:rPr>
        <w:t xml:space="preserve"> </w:t>
      </w:r>
      <w:r w:rsidRPr="00577A81">
        <w:rPr>
          <w:b/>
          <w:bCs/>
          <w:highlight w:val="green"/>
          <w:u w:val="single"/>
        </w:rPr>
        <w:t>of</w:t>
      </w:r>
      <w:r w:rsidRPr="009F303A">
        <w:rPr>
          <w:u w:val="single"/>
        </w:rPr>
        <w:t xml:space="preserve"> </w:t>
      </w:r>
      <w:r w:rsidRPr="00577A81">
        <w:rPr>
          <w:highlight w:val="green"/>
          <w:u w:val="single"/>
        </w:rPr>
        <w:t>lunar</w:t>
      </w:r>
      <w:r w:rsidRPr="009F303A">
        <w:rPr>
          <w:u w:val="single"/>
        </w:rPr>
        <w:t xml:space="preserve"> territorial </w:t>
      </w:r>
      <w:r w:rsidRPr="00577A81">
        <w:rPr>
          <w:b/>
          <w:bCs/>
          <w:highlight w:val="green"/>
          <w:u w:val="single"/>
        </w:rPr>
        <w:t>rights</w:t>
      </w:r>
      <w:r w:rsidRPr="009F303A">
        <w:rPr>
          <w:u w:val="single"/>
        </w:rPr>
        <w:t xml:space="preserve"> </w:t>
      </w:r>
      <w:r w:rsidRPr="00577A81">
        <w:rPr>
          <w:highlight w:val="green"/>
          <w:u w:val="single"/>
        </w:rPr>
        <w:t>to</w:t>
      </w:r>
      <w:r w:rsidRPr="009F303A">
        <w:rPr>
          <w:u w:val="single"/>
        </w:rPr>
        <w:t xml:space="preserve"> </w:t>
      </w:r>
      <w:r w:rsidRPr="00577A81">
        <w:rPr>
          <w:highlight w:val="green"/>
          <w:u w:val="single"/>
        </w:rPr>
        <w:t>private</w:t>
      </w:r>
      <w:r w:rsidRPr="009F303A">
        <w:rPr>
          <w:u w:val="single"/>
        </w:rPr>
        <w:t xml:space="preserve"> </w:t>
      </w:r>
      <w:r w:rsidRPr="00577A81">
        <w:rPr>
          <w:highlight w:val="green"/>
          <w:u w:val="single"/>
        </w:rPr>
        <w:t>individuals</w:t>
      </w:r>
      <w:r w:rsidRPr="009F303A">
        <w:rPr>
          <w:u w:val="single"/>
        </w:rPr>
        <w:t xml:space="preserve"> </w:t>
      </w:r>
      <w:r w:rsidRPr="00577A81">
        <w:rPr>
          <w:highlight w:val="green"/>
          <w:u w:val="single"/>
        </w:rPr>
        <w:t>and</w:t>
      </w:r>
      <w:r w:rsidRPr="009F303A">
        <w:rPr>
          <w:u w:val="single"/>
        </w:rPr>
        <w:t xml:space="preserve"> implicit </w:t>
      </w:r>
      <w:r w:rsidRPr="00577A81">
        <w:rPr>
          <w:highlight w:val="green"/>
          <w:u w:val="single"/>
        </w:rPr>
        <w:t>sovereign protection</w:t>
      </w:r>
      <w:r w:rsidRPr="009F303A">
        <w:rPr>
          <w:u w:val="single"/>
        </w:rPr>
        <w:t xml:space="preserve"> of that territory </w:t>
      </w:r>
      <w:r w:rsidRPr="00577A81">
        <w:rPr>
          <w:b/>
          <w:bCs/>
          <w:highlight w:val="green"/>
          <w:u w:val="single"/>
        </w:rPr>
        <w:t>violates</w:t>
      </w:r>
      <w:r w:rsidRPr="009F303A">
        <w:rPr>
          <w:u w:val="single"/>
        </w:rPr>
        <w:t xml:space="preserve"> the </w:t>
      </w:r>
      <w:r w:rsidRPr="00577A81">
        <w:rPr>
          <w:b/>
          <w:bCs/>
          <w:highlight w:val="gree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 xml:space="preserve">the United Nations Educational, </w:t>
      </w:r>
      <w:proofErr w:type="spellStart"/>
      <w:r w:rsidRPr="009F303A">
        <w:rPr>
          <w:sz w:val="16"/>
        </w:rPr>
        <w:t>Scientifi</w:t>
      </w:r>
      <w:proofErr w:type="spellEnd"/>
      <w:r w:rsidRPr="009F303A">
        <w:rPr>
          <w:sz w:val="16"/>
        </w:rPr>
        <w:t xml:space="preserve">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9F303A">
        <w:rPr>
          <w:sz w:val="16"/>
        </w:rPr>
        <w:t>( 7</w:t>
      </w:r>
      <w:proofErr w:type="gramEnd"/>
      <w:r w:rsidRPr="009F303A">
        <w:rPr>
          <w:sz w:val="16"/>
        </w:rPr>
        <w:t xml:space="preserve">). These designations are very limited, and although the convention has been </w:t>
      </w:r>
      <w:proofErr w:type="spellStart"/>
      <w:r w:rsidRPr="009F303A">
        <w:rPr>
          <w:sz w:val="16"/>
        </w:rPr>
        <w:t>ratifi</w:t>
      </w:r>
      <w:proofErr w:type="spellEnd"/>
      <w:r w:rsidRPr="009F303A">
        <w:rPr>
          <w:sz w:val="16"/>
        </w:rPr>
        <w:t xml:space="preserve"> ed by 43 nations, the United States, Russia, and China are not among them. Thus, any new treaty of this type </w:t>
      </w:r>
      <w:proofErr w:type="spellStart"/>
      <w:r w:rsidRPr="009F303A">
        <w:rPr>
          <w:sz w:val="16"/>
        </w:rPr>
        <w:t>specifi</w:t>
      </w:r>
      <w:proofErr w:type="spellEnd"/>
      <w:r w:rsidRPr="009F303A">
        <w:rPr>
          <w:sz w:val="16"/>
        </w:rPr>
        <w:t xml:space="preserve"> </w:t>
      </w:r>
      <w:proofErr w:type="spellStart"/>
      <w:r w:rsidRPr="009F303A">
        <w:rPr>
          <w:sz w:val="16"/>
        </w:rPr>
        <w:t>cally</w:t>
      </w:r>
      <w:proofErr w:type="spellEnd"/>
      <w:r w:rsidRPr="009F303A">
        <w:rPr>
          <w:sz w:val="16"/>
        </w:rPr>
        <w:t xml:space="preserve"> for outer space would have little chance of being </w:t>
      </w:r>
      <w:proofErr w:type="spellStart"/>
      <w:r w:rsidRPr="009F303A">
        <w:rPr>
          <w:sz w:val="16"/>
        </w:rPr>
        <w:t>ratifi</w:t>
      </w:r>
      <w:proofErr w:type="spellEnd"/>
      <w:r w:rsidRPr="009F303A">
        <w:rPr>
          <w:sz w:val="16"/>
        </w:rPr>
        <w:t xml:space="preserve"> ed by the major space-faring nations.</w:t>
      </w:r>
      <w:r>
        <w:rPr>
          <w:sz w:val="16"/>
        </w:rPr>
        <w:t xml:space="preserve"> </w:t>
      </w:r>
      <w:r w:rsidRPr="009F303A">
        <w:rPr>
          <w:sz w:val="16"/>
          <w:szCs w:val="16"/>
        </w:rPr>
        <w:t xml:space="preserve">A Proposal to Protect Lunar Sites Although a new U.N. treaty for space artifacts of </w:t>
      </w:r>
      <w:proofErr w:type="spellStart"/>
      <w:r w:rsidRPr="009F303A">
        <w:rPr>
          <w:sz w:val="16"/>
          <w:szCs w:val="16"/>
        </w:rPr>
        <w:t>signifi</w:t>
      </w:r>
      <w:proofErr w:type="spellEnd"/>
      <w:r w:rsidRPr="009F303A">
        <w:rPr>
          <w:sz w:val="16"/>
          <w:szCs w:val="16"/>
        </w:rPr>
        <w:t xml:space="preserve"> </w:t>
      </w:r>
      <w:proofErr w:type="gramStart"/>
      <w:r w:rsidRPr="009F303A">
        <w:rPr>
          <w:sz w:val="16"/>
          <w:szCs w:val="16"/>
        </w:rPr>
        <w:t>cant</w:t>
      </w:r>
      <w:proofErr w:type="gramEnd"/>
      <w:r w:rsidRPr="009F303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9F303A">
        <w:rPr>
          <w:sz w:val="16"/>
          <w:szCs w:val="16"/>
        </w:rPr>
        <w:t>( 8</w:t>
      </w:r>
      <w:proofErr w:type="gramEnd"/>
      <w:r w:rsidRPr="009F303A">
        <w:rPr>
          <w:sz w:val="16"/>
          <w:szCs w:val="16"/>
        </w:rPr>
        <w:t>).</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577A81">
        <w:rPr>
          <w:b/>
          <w:bCs/>
          <w:highlight w:val="green"/>
          <w:u w:val="single"/>
        </w:rPr>
        <w:t>Any</w:t>
      </w:r>
      <w:r w:rsidRPr="00577A81">
        <w:rPr>
          <w:highlight w:val="green"/>
          <w:u w:val="single"/>
        </w:rPr>
        <w:t xml:space="preserve"> </w:t>
      </w:r>
      <w:r w:rsidRPr="00577A81">
        <w:rPr>
          <w:b/>
          <w:bCs/>
          <w:highlight w:val="green"/>
          <w:u w:val="single"/>
        </w:rPr>
        <w:t>nation</w:t>
      </w:r>
      <w:r w:rsidRPr="009F303A">
        <w:rPr>
          <w:u w:val="single"/>
        </w:rPr>
        <w:t xml:space="preserve"> </w:t>
      </w:r>
      <w:r w:rsidRPr="00577A81">
        <w:rPr>
          <w:b/>
          <w:bCs/>
          <w:highlight w:val="green"/>
          <w:u w:val="single"/>
        </w:rPr>
        <w:t>with</w:t>
      </w:r>
      <w:r w:rsidRPr="009F303A">
        <w:rPr>
          <w:u w:val="single"/>
        </w:rPr>
        <w:t xml:space="preserve"> </w:t>
      </w:r>
      <w:r w:rsidRPr="00577A81">
        <w:rPr>
          <w:b/>
          <w:bCs/>
          <w:highlight w:val="green"/>
          <w:u w:val="single"/>
        </w:rPr>
        <w:t>assets</w:t>
      </w:r>
      <w:r w:rsidRPr="009F303A">
        <w:rPr>
          <w:u w:val="single"/>
        </w:rPr>
        <w:t xml:space="preserve"> </w:t>
      </w:r>
      <w:r w:rsidRPr="00577A81">
        <w:rPr>
          <w:highlight w:val="green"/>
          <w:u w:val="single"/>
        </w:rPr>
        <w:t>on</w:t>
      </w:r>
      <w:r w:rsidRPr="009F303A">
        <w:rPr>
          <w:u w:val="single"/>
        </w:rPr>
        <w:t xml:space="preserve"> </w:t>
      </w:r>
      <w:r w:rsidRPr="006D0707">
        <w:rPr>
          <w:u w:val="single"/>
        </w:rPr>
        <w:t xml:space="preserve">the </w:t>
      </w:r>
      <w:r w:rsidRPr="00577A81">
        <w:rPr>
          <w:highlight w:val="green"/>
          <w:u w:val="single"/>
        </w:rPr>
        <w:t>lunar surface</w:t>
      </w:r>
      <w:r w:rsidRPr="009F303A">
        <w:rPr>
          <w:u w:val="single"/>
        </w:rPr>
        <w:t xml:space="preserve"> will </w:t>
      </w:r>
      <w:r w:rsidRPr="00577A81">
        <w:rPr>
          <w:b/>
          <w:bCs/>
          <w:highlight w:val="green"/>
          <w:u w:val="single"/>
        </w:rPr>
        <w:t>endeavor</w:t>
      </w:r>
      <w:r w:rsidRPr="009F303A">
        <w:rPr>
          <w:u w:val="single"/>
        </w:rPr>
        <w:t xml:space="preserve"> </w:t>
      </w:r>
      <w:r w:rsidRPr="00577A81">
        <w:rPr>
          <w:b/>
          <w:bCs/>
          <w:highlight w:val="green"/>
          <w:u w:val="single"/>
        </w:rPr>
        <w:t>to</w:t>
      </w:r>
      <w:r w:rsidRPr="00577A81">
        <w:rPr>
          <w:highlight w:val="green"/>
          <w:u w:val="single"/>
        </w:rPr>
        <w:t xml:space="preserve"> </w:t>
      </w:r>
      <w:r w:rsidRPr="00577A81">
        <w:rPr>
          <w:b/>
          <w:bCs/>
          <w:highlight w:val="green"/>
          <w:u w:val="single"/>
        </w:rPr>
        <w:t>protect</w:t>
      </w:r>
      <w:r w:rsidRPr="00577A81">
        <w:rPr>
          <w:highlight w:val="green"/>
          <w:u w:val="single"/>
        </w:rPr>
        <w:t xml:space="preserve"> those 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577A81">
        <w:rPr>
          <w:highlight w:val="green"/>
          <w:u w:val="single"/>
        </w:rPr>
        <w:t>nations</w:t>
      </w:r>
      <w:r w:rsidRPr="009F303A">
        <w:rPr>
          <w:u w:val="single"/>
        </w:rPr>
        <w:t xml:space="preserve"> </w:t>
      </w:r>
      <w:r w:rsidRPr="00577A81">
        <w:rPr>
          <w:highlight w:val="green"/>
          <w:u w:val="single"/>
        </w:rPr>
        <w:t>have</w:t>
      </w:r>
      <w:r w:rsidRPr="009F303A">
        <w:rPr>
          <w:u w:val="single"/>
        </w:rPr>
        <w:t xml:space="preserve"> a </w:t>
      </w:r>
      <w:r w:rsidRPr="00577A81">
        <w:rPr>
          <w:b/>
          <w:bCs/>
          <w:highlight w:val="green"/>
          <w:u w:val="single"/>
        </w:rPr>
        <w:t>timely</w:t>
      </w:r>
      <w:r w:rsidRPr="009F303A">
        <w:rPr>
          <w:u w:val="single"/>
        </w:rPr>
        <w:t xml:space="preserve">, </w:t>
      </w:r>
      <w:r w:rsidRPr="00577A81">
        <w:rPr>
          <w:b/>
          <w:bCs/>
          <w:highlight w:val="green"/>
          <w:u w:val="single"/>
        </w:rPr>
        <w:t>current</w:t>
      </w:r>
      <w:r w:rsidRPr="009F303A">
        <w:rPr>
          <w:u w:val="single"/>
        </w:rPr>
        <w:t xml:space="preserve">, and </w:t>
      </w:r>
      <w:r w:rsidRPr="00577A81">
        <w:rPr>
          <w:b/>
          <w:bCs/>
          <w:highlight w:val="green"/>
          <w:u w:val="single"/>
        </w:rPr>
        <w:t>common</w:t>
      </w:r>
      <w:r w:rsidRPr="00577A81">
        <w:rPr>
          <w:highlight w:val="green"/>
          <w:u w:val="single"/>
        </w:rPr>
        <w:t xml:space="preserve"> </w:t>
      </w:r>
      <w:r w:rsidRPr="00577A81">
        <w:rPr>
          <w:b/>
          <w:bCs/>
          <w:highlight w:val="green"/>
          <w:u w:val="single"/>
        </w:rPr>
        <w:t>interest</w:t>
      </w:r>
      <w:r w:rsidRPr="009F303A">
        <w:rPr>
          <w:u w:val="single"/>
        </w:rPr>
        <w:t xml:space="preserve"> </w:t>
      </w:r>
      <w:r w:rsidRPr="00577A81">
        <w:rPr>
          <w:highlight w:val="green"/>
          <w:u w:val="single"/>
        </w:rPr>
        <w:t>incorporating</w:t>
      </w:r>
      <w:r w:rsidRPr="009F303A">
        <w:rPr>
          <w:u w:val="single"/>
        </w:rPr>
        <w:t xml:space="preserve"> important </w:t>
      </w:r>
      <w:r w:rsidRPr="00577A81">
        <w:rPr>
          <w:highlight w:val="green"/>
          <w:u w:val="single"/>
        </w:rPr>
        <w:t>implications</w:t>
      </w:r>
      <w:r w:rsidRPr="009F303A">
        <w:rPr>
          <w:u w:val="single"/>
        </w:rPr>
        <w:t xml:space="preserve"> </w:t>
      </w:r>
      <w:r w:rsidRPr="00577A81">
        <w:rPr>
          <w:highlight w:val="green"/>
          <w:u w:val="single"/>
        </w:rPr>
        <w:t>for</w:t>
      </w:r>
      <w:r w:rsidRPr="009F303A">
        <w:rPr>
          <w:u w:val="single"/>
        </w:rPr>
        <w:t xml:space="preserve"> </w:t>
      </w:r>
      <w:r w:rsidRPr="00577A81">
        <w:rPr>
          <w:highlight w:val="green"/>
          <w:u w:val="single"/>
        </w:rPr>
        <w:t>peaceful uses</w:t>
      </w:r>
      <w:r w:rsidRPr="009F303A">
        <w:rPr>
          <w:u w:val="single"/>
        </w:rPr>
        <w:t xml:space="preserve"> </w:t>
      </w:r>
      <w:r w:rsidRPr="00577A81">
        <w:rPr>
          <w:highlight w:val="green"/>
          <w:u w:val="single"/>
        </w:rPr>
        <w:t>of</w:t>
      </w:r>
      <w:r w:rsidRPr="009F303A">
        <w:rPr>
          <w:u w:val="single"/>
        </w:rPr>
        <w:t xml:space="preserve"> outer </w:t>
      </w:r>
      <w:r w:rsidRPr="00577A81">
        <w:rPr>
          <w:highlight w:val="green"/>
          <w:u w:val="single"/>
        </w:rPr>
        <w:t>space</w:t>
      </w:r>
      <w:r w:rsidRPr="009F303A">
        <w:rPr>
          <w:u w:val="single"/>
        </w:rPr>
        <w:t xml:space="preserve">; </w:t>
      </w:r>
      <w:r w:rsidRPr="00577A81">
        <w:rPr>
          <w:b/>
          <w:bCs/>
          <w:highlight w:val="green"/>
          <w:u w:val="single"/>
        </w:rPr>
        <w:t>scientific</w:t>
      </w:r>
      <w:r w:rsidRPr="00577A81">
        <w:rPr>
          <w:highlight w:val="green"/>
          <w:u w:val="single"/>
        </w:rPr>
        <w:t xml:space="preserve"> </w:t>
      </w:r>
      <w:r w:rsidRPr="00577A81">
        <w:rPr>
          <w:b/>
          <w:bCs/>
          <w:highlight w:val="green"/>
          <w:u w:val="single"/>
        </w:rPr>
        <w:t>research</w:t>
      </w:r>
      <w:r w:rsidRPr="009F303A">
        <w:rPr>
          <w:u w:val="single"/>
        </w:rPr>
        <w:t xml:space="preserve"> and the advancement of </w:t>
      </w:r>
      <w:r w:rsidRPr="00577A81">
        <w:rPr>
          <w:b/>
          <w:bCs/>
          <w:highlight w:val="green"/>
          <w:u w:val="single"/>
        </w:rPr>
        <w:t>knowledge</w:t>
      </w:r>
      <w:r w:rsidRPr="009F303A">
        <w:rPr>
          <w:u w:val="single"/>
        </w:rPr>
        <w:t xml:space="preserve">; and </w:t>
      </w:r>
      <w:r w:rsidRPr="00577A81">
        <w:rPr>
          <w:b/>
          <w:bCs/>
          <w:highlight w:val="green"/>
          <w:u w:val="single"/>
        </w:rPr>
        <w:t>cultural</w:t>
      </w:r>
      <w:r w:rsidRPr="009F303A">
        <w:rPr>
          <w:u w:val="single"/>
        </w:rPr>
        <w:t xml:space="preserve"> </w:t>
      </w:r>
      <w:r w:rsidRPr="00577A81">
        <w:rPr>
          <w:b/>
          <w:bCs/>
          <w:highlight w:val="green"/>
          <w:u w:val="single"/>
        </w:rPr>
        <w:t>and</w:t>
      </w:r>
      <w:r w:rsidRPr="009F303A">
        <w:rPr>
          <w:u w:val="single"/>
        </w:rPr>
        <w:t xml:space="preserve"> </w:t>
      </w:r>
      <w:r w:rsidRPr="00577A81">
        <w:rPr>
          <w:b/>
          <w:bCs/>
          <w:highlight w:val="green"/>
          <w:u w:val="single"/>
        </w:rPr>
        <w:t>heritage</w:t>
      </w:r>
      <w:r w:rsidRPr="00577A81">
        <w:rPr>
          <w:highlight w:val="green"/>
          <w:u w:val="single"/>
        </w:rPr>
        <w:t xml:space="preserve"> </w:t>
      </w:r>
      <w:r w:rsidRPr="00577A81">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w:t>
      </w:r>
      <w:r w:rsidRPr="009F303A">
        <w:rPr>
          <w:sz w:val="16"/>
        </w:rPr>
        <w:lastRenderedPageBreak/>
        <w:t xml:space="preserve">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577A81">
        <w:rPr>
          <w:rStyle w:val="Emphasis"/>
          <w:highlight w:val="green"/>
        </w:rPr>
        <w:t>An important result would</w:t>
      </w:r>
      <w:r w:rsidRPr="00577A81">
        <w:rPr>
          <w:highlight w:val="green"/>
          <w:u w:val="single"/>
        </w:rPr>
        <w:t xml:space="preserve"> </w:t>
      </w:r>
      <w:r w:rsidRPr="00577A81">
        <w:rPr>
          <w:rStyle w:val="Emphasis"/>
          <w:highlight w:val="green"/>
        </w:rPr>
        <w:t>be to develop a new level of trust</w:t>
      </w:r>
      <w:r w:rsidRPr="00577A81">
        <w:rPr>
          <w:highlight w:val="green"/>
          <w:u w:val="single"/>
        </w:rPr>
        <w:t xml:space="preserve"> </w:t>
      </w:r>
      <w:r w:rsidRPr="00420B02">
        <w:rPr>
          <w:u w:val="single"/>
        </w:rPr>
        <w:t xml:space="preserve">among nations that could </w:t>
      </w:r>
      <w:r w:rsidRPr="00577A81">
        <w:rPr>
          <w:rStyle w:val="Emphasis"/>
          <w:highlight w:val="green"/>
        </w:rPr>
        <w:t>then lead to more</w:t>
      </w:r>
      <w:r w:rsidRPr="00577A81">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577A81">
        <w:rPr>
          <w:rStyle w:val="Emphasis"/>
          <w:highlight w:val="green"/>
        </w:rPr>
        <w:t>cooperative agreements</w:t>
      </w:r>
      <w:r w:rsidRPr="00577A81">
        <w:rPr>
          <w:highlight w:val="green"/>
          <w:u w:val="single"/>
        </w:rPr>
        <w:t xml:space="preserve"> </w:t>
      </w:r>
      <w:r w:rsidRPr="00577A81">
        <w:rPr>
          <w:rStyle w:val="Emphasis"/>
          <w:highlight w:val="green"/>
        </w:rPr>
        <w:t>on</w:t>
      </w:r>
      <w:r w:rsidRPr="00577A81">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577A81">
        <w:rPr>
          <w:rStyle w:val="Emphasis"/>
          <w:highlight w:val="green"/>
          <w:bdr w:val="single" w:sz="18" w:space="0" w:color="auto"/>
        </w:rPr>
        <w:t>the Moon</w:t>
      </w:r>
      <w:r w:rsidRPr="00577A81">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71810BEC" w14:textId="77777777" w:rsidR="00804109" w:rsidRPr="00565FBC" w:rsidRDefault="00804109" w:rsidP="00804109">
      <w:pPr>
        <w:pStyle w:val="Heading4"/>
      </w:pPr>
      <w:r>
        <w:t xml:space="preserve">Lack of International Agreements cause Regulatory Gaps – specifically key due to </w:t>
      </w:r>
      <w:r>
        <w:rPr>
          <w:u w:val="single"/>
        </w:rPr>
        <w:t>International Race to the Moon</w:t>
      </w:r>
      <w:r>
        <w:t>.</w:t>
      </w:r>
    </w:p>
    <w:p w14:paraId="7EB34136" w14:textId="77777777" w:rsidR="00804109" w:rsidRDefault="00804109" w:rsidP="00804109">
      <w:r>
        <w:rPr>
          <w:rStyle w:val="Style13ptBold"/>
        </w:rPr>
        <w:t xml:space="preserve">Hanlon 19 </w:t>
      </w:r>
      <w:r>
        <w:t xml:space="preserve">[Michelle is Co-Director of the Air and Space Law Program at the University of Mississippi School of Law and its Center for Air and Space Law. She is the Editor-in-Chief of the Journal of Space Law, the world’s oldest law journal dedicated to the legal problems arising out of human activities in outer space and the Faculty Advisor for its sister publication, the Journal of Drone Law and Policy. Astronomy, “The case for protecting the Apollo landing areas as heritage sites,” February 19, 2019, </w:t>
      </w:r>
      <w:hyperlink r:id="rId12" w:history="1">
        <w:r>
          <w:rPr>
            <w:rStyle w:val="Hyperlink"/>
          </w:rPr>
          <w:t>https://astronomy.com/news/2019/02/the-case-for-protecting-the-apollo-landing-areas-as-heritage-sites</w:t>
        </w:r>
      </w:hyperlink>
      <w:r>
        <w:t>] // Proof DR</w:t>
      </w:r>
    </w:p>
    <w:p w14:paraId="3DD9A4C9" w14:textId="77777777" w:rsidR="00804109" w:rsidRDefault="00804109" w:rsidP="00804109">
      <w:pPr>
        <w:rPr>
          <w:sz w:val="16"/>
        </w:rPr>
      </w:pPr>
      <w:r>
        <w:rPr>
          <w:sz w:val="16"/>
        </w:rPr>
        <w:t xml:space="preserve">Why did the hominin cross the plain? We may never know. But anthropologists are pretty sure that a smattering of bare footprints preserved in volcanic ash in Laetoli, Tanzania bear witness to an evolutionary milestone. These small steps, taken roughly 3.5 million years ago, mark an early successful attempt by our common human ancestor to stand upright and stride on two feet, instead of four. Nearly 50 years ago, Neil Armstrong also took a few small steps. On the Moon. His </w:t>
      </w:r>
      <w:proofErr w:type="spellStart"/>
      <w:r>
        <w:rPr>
          <w:sz w:val="16"/>
        </w:rPr>
        <w:t>bootprints</w:t>
      </w:r>
      <w:proofErr w:type="spellEnd"/>
      <w:r>
        <w:rPr>
          <w:sz w:val="16"/>
        </w:rPr>
        <w:t xml:space="preserve">, along with those of fellow astronaut Buzz Aldrin, are preserved in the lunar soil, called regolith, on what Aldrin described as the “magnificent desolation” of the Moon’s surface. These prints, too, bear witness to an evolutionary milestone, as well as humankind’s greatest technological achievement. What’s more, they memorialize the work of the many individuals who worked to unlock the secrets of space and send humans there. And those small steps pay homage to the daring men and women who have dedicated – and those who lost – their lives to space exploration. The evidence left by our bipedal ancestors are recognized by the international community and protected as human heritage. But the evidence of humanity’s first off-world exploits on the Moon are not. These events, separated by 3.5 million years, demonstrate the same uniquely human desire to achieve, explore and triumph. They are a manifestation of our common </w:t>
      </w:r>
      <w:r>
        <w:rPr>
          <w:sz w:val="16"/>
        </w:rPr>
        <w:lastRenderedPageBreak/>
        <w:t xml:space="preserve">human history. And they should be treated with equal respect and deference. I’m a professor of aviation and space law and an associate director of the Air and Space Law Program at the University of Mississippi School of Law. My work focuses on the development of laws and guidelines that will assist and promote the successful and sustainable use of space and our transition into a multi-planet species. During the course of my research, I was shocked to discover that the </w:t>
      </w:r>
      <w:proofErr w:type="spellStart"/>
      <w:r w:rsidRPr="00577A81">
        <w:rPr>
          <w:rStyle w:val="StyleUnderline"/>
          <w:highlight w:val="green"/>
        </w:rPr>
        <w:t>bootprints</w:t>
      </w:r>
      <w:proofErr w:type="spellEnd"/>
      <w:r>
        <w:rPr>
          <w:rStyle w:val="StyleUnderline"/>
        </w:rPr>
        <w:t xml:space="preserve"> left </w:t>
      </w:r>
      <w:r w:rsidRPr="00577A81">
        <w:rPr>
          <w:rStyle w:val="StyleUnderline"/>
          <w:highlight w:val="green"/>
        </w:rPr>
        <w:t>on the Moon</w:t>
      </w:r>
      <w:r>
        <w:rPr>
          <w:rStyle w:val="StyleUnderline"/>
        </w:rPr>
        <w:t xml:space="preserve">, and all they memorialize and represent, are not recognized as human heritage and </w:t>
      </w:r>
      <w:r w:rsidRPr="00577A81">
        <w:rPr>
          <w:rStyle w:val="StyleUnderline"/>
          <w:highlight w:val="green"/>
        </w:rPr>
        <w:t>may be</w:t>
      </w:r>
      <w:r>
        <w:rPr>
          <w:rStyle w:val="StyleUnderline"/>
        </w:rPr>
        <w:t xml:space="preserve"> accidentally or intentionally </w:t>
      </w:r>
      <w:r w:rsidRPr="00577A81">
        <w:rPr>
          <w:rStyle w:val="StyleUnderline"/>
          <w:highlight w:val="green"/>
        </w:rPr>
        <w:t>damaged or defaced without penalty</w:t>
      </w:r>
      <w:r>
        <w:rPr>
          <w:rStyle w:val="StyleUnderline"/>
        </w:rPr>
        <w:t xml:space="preserve">. </w:t>
      </w:r>
      <w:r>
        <w:rPr>
          <w:sz w:val="16"/>
        </w:rPr>
        <w:t xml:space="preserve">Heritage gets no respect </w:t>
      </w:r>
      <w:r w:rsidRPr="00577A81">
        <w:rPr>
          <w:rStyle w:val="StyleUnderline"/>
          <w:highlight w:val="green"/>
        </w:rPr>
        <w:t xml:space="preserve">On </w:t>
      </w:r>
      <w:proofErr w:type="gramStart"/>
      <w:r w:rsidRPr="00577A81">
        <w:rPr>
          <w:rStyle w:val="StyleUnderline"/>
          <w:highlight w:val="green"/>
        </w:rPr>
        <w:t>Earth</w:t>
      </w:r>
      <w:r>
        <w:rPr>
          <w:rStyle w:val="StyleUnderline"/>
        </w:rPr>
        <w:t>,</w:t>
      </w:r>
      <w:proofErr w:type="gramEnd"/>
      <w:r>
        <w:rPr>
          <w:rStyle w:val="StyleUnderline"/>
        </w:rPr>
        <w:t xml:space="preserve"> we see evidence of this type of insensitivity all the time. The Islamic State has destroyed countless cultural artifacts, but it’s not just </w:t>
      </w:r>
      <w:r w:rsidRPr="00565FBC">
        <w:rPr>
          <w:rStyle w:val="StyleUnderline"/>
        </w:rPr>
        <w:t xml:space="preserve">terrorists. People steal pieces of the Pyramids in Gaza and sell them to willing tourists. Tourists themselves see no harm in grabbing cobblestones that mark roads built by ancient Romans or snapping the thumbs off terra cotta warriors crafted centuries ago to honor a Chinese emperor. </w:t>
      </w:r>
      <w:r w:rsidRPr="00565FBC">
        <w:rPr>
          <w:sz w:val="16"/>
        </w:rPr>
        <w:t xml:space="preserve">And, just last year, Sotheby’s auctioned off a bag – </w:t>
      </w:r>
      <w:r w:rsidRPr="00565FBC">
        <w:rPr>
          <w:rStyle w:val="StyleUnderline"/>
        </w:rPr>
        <w:t xml:space="preserve">the first bag that Neil Armstrong used to collect the first Moon rocks and dust ever returned to Earth. The sale was entirely legal. This “first bag” ended up in the hands of a private individual after the U.S. government erroneously allowed it to be included in a public auction. Rather than return the bag to NASA, its new owner sold it to the highest bidder for US$1.8 million. That’s a hefty price tag and a terrible message. Imagine how much a private collector would pay for remnants of the first flag planted on the Moon? Or even just some dust from Mare </w:t>
      </w:r>
      <w:proofErr w:type="spellStart"/>
      <w:r w:rsidRPr="00565FBC">
        <w:rPr>
          <w:rStyle w:val="StyleUnderline"/>
        </w:rPr>
        <w:t>Tranquilitatis</w:t>
      </w:r>
      <w:proofErr w:type="spellEnd"/>
      <w:r w:rsidRPr="00565FBC">
        <w:rPr>
          <w:rStyle w:val="StyleUnderline"/>
        </w:rPr>
        <w:t>?</w:t>
      </w:r>
      <w:r w:rsidRPr="00565FBC">
        <w:rPr>
          <w:sz w:val="16"/>
        </w:rPr>
        <w:t xml:space="preserve"> The fact is if people don’t think sites are important, there is no way to guarantee their safety – or the security of the artifacts they host. Had the first bag been recognized as an artifact, its trade would have been illegal. Introducing ‘For All </w:t>
      </w:r>
      <w:proofErr w:type="spellStart"/>
      <w:r w:rsidRPr="00565FBC">
        <w:rPr>
          <w:sz w:val="16"/>
        </w:rPr>
        <w:t>Moonkind</w:t>
      </w:r>
      <w:proofErr w:type="spellEnd"/>
      <w:r w:rsidRPr="00565FBC">
        <w:rPr>
          <w:sz w:val="16"/>
        </w:rPr>
        <w:t xml:space="preserve">’ That’s why I co-founded the nonprofit For All </w:t>
      </w:r>
      <w:proofErr w:type="spellStart"/>
      <w:r w:rsidRPr="00565FBC">
        <w:rPr>
          <w:sz w:val="16"/>
        </w:rPr>
        <w:t>Moonkind</w:t>
      </w:r>
      <w:proofErr w:type="spellEnd"/>
      <w:r w:rsidRPr="00565FBC">
        <w:rPr>
          <w:sz w:val="16"/>
        </w:rPr>
        <w:t>, the only organization in the world committed to making sure these sites are protected. Our mission is to ensure the Apollo 11 landing and similar sites in outer space are recognized for their outstanding value to humanity and protected, like those small steps in Laetoli, for posterity by the international community as part of our common human heritage. Our group of nearly 100 volunteers – space lawyers, archaeologists, scientists, engineers, educators and communicators from five continents – is working together to build the framework that will assure a sustainable balance between protection and development in space. Here on Earth, the international community identifies important sites by placing them on the World Heritage List, created by</w:t>
      </w:r>
      <w:r>
        <w:rPr>
          <w:sz w:val="16"/>
        </w:rPr>
        <w:t xml:space="preserve"> a convention signed by 193 nations. In this way, the international community has agreed to protect things like the cave paintings in Lascaux, France and Stonehenge, a ring of standing stones in Wiltshire, England. </w:t>
      </w:r>
      <w:r w:rsidRPr="00577A81">
        <w:rPr>
          <w:rStyle w:val="StyleUnderline"/>
          <w:highlight w:val="green"/>
        </w:rPr>
        <w:t>There are no</w:t>
      </w:r>
      <w:r>
        <w:rPr>
          <w:rStyle w:val="StyleUnderline"/>
        </w:rPr>
        <w:t xml:space="preserve"> </w:t>
      </w:r>
      <w:r w:rsidRPr="00577A81">
        <w:rPr>
          <w:rStyle w:val="Emphasis"/>
          <w:highlight w:val="green"/>
          <w:bdr w:val="single" w:sz="18" w:space="0" w:color="auto"/>
        </w:rPr>
        <w:t>equivalent laws or internationally recognized regulations</w:t>
      </w:r>
      <w:r w:rsidRPr="00577A81">
        <w:rPr>
          <w:rStyle w:val="StyleUnderline"/>
          <w:highlight w:val="green"/>
        </w:rPr>
        <w:t xml:space="preserve"> </w:t>
      </w:r>
      <w:r>
        <w:rPr>
          <w:rStyle w:val="StyleUnderline"/>
        </w:rPr>
        <w:t xml:space="preserve">or even principles </w:t>
      </w:r>
      <w:r w:rsidRPr="00577A81">
        <w:rPr>
          <w:rStyle w:val="StyleUnderline"/>
          <w:highlight w:val="green"/>
        </w:rPr>
        <w:t>that protect</w:t>
      </w:r>
      <w:r>
        <w:rPr>
          <w:rStyle w:val="StyleUnderline"/>
        </w:rPr>
        <w:t xml:space="preserve"> the Apollo 11 landing site, known as </w:t>
      </w:r>
      <w:r w:rsidRPr="00577A81">
        <w:rPr>
          <w:rStyle w:val="StyleUnderline"/>
          <w:highlight w:val="green"/>
        </w:rPr>
        <w:t>Tranquility Base, or any other sites on the Moon</w:t>
      </w:r>
      <w:r>
        <w:rPr>
          <w:rStyle w:val="StyleUnderline"/>
        </w:rPr>
        <w:t xml:space="preserve"> or in space. There is </w:t>
      </w:r>
      <w:r w:rsidRPr="00577A81">
        <w:rPr>
          <w:rStyle w:val="StyleUnderline"/>
          <w:highlight w:val="green"/>
        </w:rPr>
        <w:t>no law against</w:t>
      </w:r>
      <w:r>
        <w:rPr>
          <w:rStyle w:val="StyleUnderline"/>
        </w:rPr>
        <w:t xml:space="preserve"> running over the first </w:t>
      </w:r>
      <w:proofErr w:type="spellStart"/>
      <w:r>
        <w:rPr>
          <w:rStyle w:val="StyleUnderline"/>
        </w:rPr>
        <w:t>bootprints</w:t>
      </w:r>
      <w:proofErr w:type="spellEnd"/>
      <w:r>
        <w:rPr>
          <w:rStyle w:val="StyleUnderline"/>
        </w:rPr>
        <w:t xml:space="preserve"> imprinted on the Moon. Or </w:t>
      </w:r>
      <w:r w:rsidRPr="00577A81">
        <w:rPr>
          <w:rStyle w:val="StyleUnderline"/>
          <w:highlight w:val="green"/>
        </w:rPr>
        <w:t>erasing them</w:t>
      </w:r>
      <w:r>
        <w:rPr>
          <w:rStyle w:val="StyleUnderline"/>
        </w:rPr>
        <w:t>. Or carving them out of the Moon’s regolith and selling them to the highest bidder</w:t>
      </w:r>
      <w:r>
        <w:rPr>
          <w:sz w:val="16"/>
        </w:rPr>
        <w:t xml:space="preserve">. Between 1957 and 1975, the international community did dedicate a tremendous amount of time and effort to negotiating a set of treaties and conventions that would, it was hoped, prevent the militarization of space and ensure freedom of access and exploration for all nations. </w:t>
      </w:r>
      <w:r>
        <w:rPr>
          <w:rStyle w:val="StyleUnderline"/>
        </w:rPr>
        <w:t xml:space="preserve">At the time, cultural heritage in outer space did not exist and was not a concern. As such, it is not surprising that the </w:t>
      </w:r>
      <w:r w:rsidRPr="00577A81">
        <w:rPr>
          <w:rStyle w:val="Emphasis"/>
          <w:highlight w:val="green"/>
        </w:rPr>
        <w:t>O</w:t>
      </w:r>
      <w:r w:rsidRPr="00245162">
        <w:rPr>
          <w:rStyle w:val="Emphasis"/>
        </w:rPr>
        <w:t>uter</w:t>
      </w:r>
      <w:r w:rsidRPr="00577A81">
        <w:rPr>
          <w:rStyle w:val="Emphasis"/>
          <w:highlight w:val="green"/>
        </w:rPr>
        <w:t xml:space="preserve"> S</w:t>
      </w:r>
      <w:r w:rsidRPr="00245162">
        <w:rPr>
          <w:rStyle w:val="Emphasis"/>
        </w:rPr>
        <w:t xml:space="preserve">pace </w:t>
      </w:r>
      <w:r w:rsidRPr="00577A81">
        <w:rPr>
          <w:rStyle w:val="Emphasis"/>
          <w:highlight w:val="green"/>
        </w:rPr>
        <w:t>T</w:t>
      </w:r>
      <w:r w:rsidRPr="00245162">
        <w:rPr>
          <w:rStyle w:val="Emphasis"/>
        </w:rPr>
        <w:t xml:space="preserve">reaty, which entered into force in 1967, </w:t>
      </w:r>
      <w:r w:rsidRPr="00577A81">
        <w:rPr>
          <w:rStyle w:val="Emphasis"/>
          <w:highlight w:val="green"/>
        </w:rPr>
        <w:t xml:space="preserve">doesn’t address the protection of </w:t>
      </w:r>
      <w:r w:rsidRPr="00245162">
        <w:rPr>
          <w:rStyle w:val="Emphasis"/>
        </w:rPr>
        <w:t>human</w:t>
      </w:r>
      <w:r w:rsidRPr="00577A81">
        <w:rPr>
          <w:rStyle w:val="Emphasis"/>
          <w:highlight w:val="green"/>
        </w:rPr>
        <w:t xml:space="preserve"> heritage</w:t>
      </w:r>
      <w:r w:rsidRPr="00245162">
        <w:rPr>
          <w:rStyle w:val="Emphasis"/>
        </w:rPr>
        <w:t xml:space="preserve">. </w:t>
      </w:r>
      <w:r>
        <w:rPr>
          <w:rStyle w:val="StyleUnderline"/>
        </w:rPr>
        <w:t>Today, this omission is perilous.</w:t>
      </w:r>
      <w:r>
        <w:rPr>
          <w:sz w:val="16"/>
        </w:rPr>
        <w:t xml:space="preserve"> Because, sadly, humans are capable of reprehensible acts. Back to the Moon </w:t>
      </w:r>
      <w:r w:rsidRPr="00577A81">
        <w:rPr>
          <w:rStyle w:val="StyleUnderline"/>
          <w:highlight w:val="green"/>
        </w:rPr>
        <w:t>Currently there are</w:t>
      </w:r>
      <w:r>
        <w:rPr>
          <w:rStyle w:val="StyleUnderline"/>
        </w:rPr>
        <w:t xml:space="preserve"> a comparative trickle of </w:t>
      </w:r>
      <w:r w:rsidRPr="00577A81">
        <w:rPr>
          <w:rStyle w:val="Emphasis"/>
          <w:highlight w:val="green"/>
        </w:rPr>
        <w:lastRenderedPageBreak/>
        <w:t>companies and nations</w:t>
      </w:r>
      <w:r w:rsidRPr="00577A81">
        <w:rPr>
          <w:rStyle w:val="StyleUnderline"/>
          <w:highlight w:val="green"/>
        </w:rPr>
        <w:t xml:space="preserve"> </w:t>
      </w:r>
      <w:r w:rsidRPr="00577A81">
        <w:rPr>
          <w:rStyle w:val="Emphasis"/>
          <w:highlight w:val="green"/>
        </w:rPr>
        <w:t>with</w:t>
      </w:r>
      <w:r w:rsidRPr="00577A81">
        <w:rPr>
          <w:rStyle w:val="StyleUnderline"/>
          <w:highlight w:val="green"/>
        </w:rPr>
        <w:t xml:space="preserve"> their sights on returning to the Moon</w:t>
      </w:r>
      <w:r>
        <w:rPr>
          <w:rStyle w:val="StyleUnderline"/>
        </w:rPr>
        <w:t xml:space="preserve">. </w:t>
      </w:r>
      <w:r w:rsidRPr="00577A81">
        <w:rPr>
          <w:rStyle w:val="StyleUnderline"/>
          <w:highlight w:val="green"/>
        </w:rPr>
        <w:t>China landed a rover on the far side in January</w:t>
      </w:r>
      <w:r>
        <w:rPr>
          <w:rStyle w:val="StyleUnderline"/>
        </w:rPr>
        <w:t xml:space="preserve">. </w:t>
      </w:r>
      <w:r w:rsidRPr="00577A81">
        <w:rPr>
          <w:rStyle w:val="StyleUnderline"/>
          <w:highlight w:val="green"/>
        </w:rPr>
        <w:t>An Israeli company hopes to reach the Moon</w:t>
      </w:r>
      <w:r>
        <w:rPr>
          <w:rStyle w:val="StyleUnderline"/>
        </w:rPr>
        <w:t xml:space="preserve"> in March</w:t>
      </w:r>
      <w:r w:rsidRPr="00577A81">
        <w:rPr>
          <w:rStyle w:val="StyleUnderline"/>
          <w:highlight w:val="green"/>
        </w:rPr>
        <w:t>. At least three more</w:t>
      </w:r>
      <w:r>
        <w:rPr>
          <w:rStyle w:val="StyleUnderline"/>
        </w:rPr>
        <w:t xml:space="preserve"> private companies have plans to send rovers </w:t>
      </w:r>
      <w:r w:rsidRPr="00577A81">
        <w:rPr>
          <w:rStyle w:val="StyleUnderline"/>
          <w:highlight w:val="green"/>
        </w:rPr>
        <w:t>in 2020</w:t>
      </w:r>
      <w:r>
        <w:rPr>
          <w:rStyle w:val="StyleUnderline"/>
        </w:rPr>
        <w:t>.</w:t>
      </w:r>
      <w:r>
        <w:rPr>
          <w:sz w:val="16"/>
        </w:rPr>
        <w:t xml:space="preserve"> The U.S., Russia and China are all planning human missions to the Moon. The European Space Agency has its sights on an entire Moon Village. But as history shows, this trickle of explorers could soon become a rush. As we straddle the threshold of true space-faring capability, we have an extraordinary opportunity. We have time to protect our common heritage, humanity’s first steps, on the Moon before it is vandalized or destroyed. If our hominin ancestor had a name, it is lost to history. Conversely, English novelist J.G. Ballard suggested that Neil Armstrong may well be the only human being of our time remembered 50,000 years from now. If we do this right, 3.5 million years from now, not only will his name be remembered, his </w:t>
      </w:r>
      <w:proofErr w:type="spellStart"/>
      <w:r>
        <w:rPr>
          <w:sz w:val="16"/>
        </w:rPr>
        <w:t>bootprint</w:t>
      </w:r>
      <w:proofErr w:type="spellEnd"/>
      <w:r>
        <w:rPr>
          <w:sz w:val="16"/>
        </w:rPr>
        <w:t xml:space="preserve"> will remain preserved and the story of how Tranquility Base became the cradle of our space-faring future will be remembered forever, along with the lessons of tumultuous history that got us to the Moon. These lessons will help us come together as a human community and ultimately advance forward as a species. To allow anything else to happen would be a giant mistake.</w:t>
      </w:r>
    </w:p>
    <w:p w14:paraId="619389B6" w14:textId="77777777" w:rsidR="00804109" w:rsidRDefault="00804109" w:rsidP="00804109">
      <w:pPr>
        <w:pStyle w:val="Heading4"/>
      </w:pPr>
      <w:r>
        <w:t xml:space="preserve">Heritage Sites </w:t>
      </w:r>
      <w:r>
        <w:rPr>
          <w:u w:val="single"/>
        </w:rPr>
        <w:t>are critical</w:t>
      </w:r>
      <w:r>
        <w:t xml:space="preserve"> for </w:t>
      </w:r>
      <w:proofErr w:type="gramStart"/>
      <w:r>
        <w:rPr>
          <w:u w:val="single"/>
        </w:rPr>
        <w:t>Science</w:t>
      </w:r>
      <w:proofErr w:type="gramEnd"/>
      <w:r>
        <w:rPr>
          <w:u w:val="single"/>
        </w:rPr>
        <w:t xml:space="preserve"> research</w:t>
      </w:r>
      <w:r>
        <w:t xml:space="preserve"> around Dust. </w:t>
      </w:r>
    </w:p>
    <w:p w14:paraId="7416EB06" w14:textId="77777777" w:rsidR="00804109" w:rsidRPr="002C1327" w:rsidRDefault="00804109" w:rsidP="00804109">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2E433234" w14:textId="77777777" w:rsidR="00804109" w:rsidRPr="00300410" w:rsidRDefault="00804109" w:rsidP="00804109">
      <w:pPr>
        <w:rPr>
          <w:sz w:val="16"/>
        </w:rPr>
      </w:pPr>
      <w:r w:rsidRPr="002C1327">
        <w:rPr>
          <w:rStyle w:val="Emphasis"/>
          <w:highlight w:val="green"/>
        </w:rPr>
        <w:t xml:space="preserve">The Moon </w:t>
      </w:r>
      <w:r w:rsidRPr="002C1327">
        <w:rPr>
          <w:rStyle w:val="Emphasis"/>
          <w:highlight w:val="green"/>
          <w:bdr w:val="single" w:sz="18" w:space="0" w:color="auto"/>
        </w:rPr>
        <w:t>continues to hold great significance</w:t>
      </w:r>
      <w:r w:rsidRPr="002C1327">
        <w:rPr>
          <w:rStyle w:val="StyleUnderline"/>
          <w:highlight w:val="green"/>
        </w:rPr>
        <w:t xml:space="preserve"> </w:t>
      </w:r>
      <w:r w:rsidRPr="002C1327">
        <w:rPr>
          <w:rStyle w:val="StyleUnderline"/>
        </w:rPr>
        <w:t>around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sites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2C1327">
        <w:rPr>
          <w:rStyle w:val="Emphasis"/>
          <w:highlight w:val="green"/>
        </w:rPr>
        <w:t>Three Apollo sites</w:t>
      </w:r>
      <w:r w:rsidRPr="002C1327">
        <w:rPr>
          <w:rStyle w:val="StyleUnderline"/>
          <w:highlight w:val="green"/>
        </w:rPr>
        <w:t xml:space="preserve"> </w:t>
      </w:r>
      <w:r w:rsidRPr="002C1327">
        <w:rPr>
          <w:rStyle w:val="StyleUnderline"/>
        </w:rPr>
        <w:t xml:space="preserve">remain scientifically active and all the landing sites </w:t>
      </w:r>
      <w:r w:rsidRPr="002C1327">
        <w:rPr>
          <w:rStyle w:val="Emphasis"/>
          <w:highlight w:val="green"/>
        </w:rPr>
        <w:t>provide</w:t>
      </w:r>
      <w:r w:rsidRPr="002C1327">
        <w:rPr>
          <w:rStyle w:val="StyleUnderline"/>
          <w:highlight w:val="green"/>
        </w:rPr>
        <w:t xml:space="preserve"> </w:t>
      </w:r>
      <w:r w:rsidRPr="002C1327">
        <w:rPr>
          <w:rStyle w:val="StyleUnderline"/>
        </w:rPr>
        <w:t xml:space="preserve">the </w:t>
      </w:r>
      <w:r w:rsidRPr="002C1327">
        <w:rPr>
          <w:rStyle w:val="Emphasis"/>
          <w:highlight w:val="green"/>
        </w:rPr>
        <w:t>opportunity to learn about</w:t>
      </w:r>
      <w:r w:rsidRPr="002C1327">
        <w:rPr>
          <w:rStyle w:val="StyleUnderline"/>
          <w:highlight w:val="green"/>
        </w:rPr>
        <w:t xml:space="preserve"> </w:t>
      </w:r>
      <w:r w:rsidRPr="002C1327">
        <w:rPr>
          <w:rStyle w:val="StyleUnderline"/>
        </w:rPr>
        <w:t xml:space="preserve">the </w:t>
      </w:r>
      <w:r w:rsidRPr="002C1327">
        <w:rPr>
          <w:rStyle w:val="Emphasis"/>
          <w:highlight w:val="green"/>
        </w:rPr>
        <w:t>changes</w:t>
      </w:r>
      <w:r w:rsidRPr="002C1327">
        <w:rPr>
          <w:rStyle w:val="StyleUnderline"/>
          <w:highlight w:val="green"/>
        </w:rPr>
        <w:t xml:space="preserve"> </w:t>
      </w:r>
      <w:r w:rsidRPr="002C1327">
        <w:rPr>
          <w:rStyle w:val="Emphasis"/>
          <w:highlight w:val="green"/>
        </w:rPr>
        <w:t xml:space="preserve">associated </w:t>
      </w:r>
      <w:r w:rsidRPr="002C1327">
        <w:rPr>
          <w:rStyle w:val="Emphasis"/>
          <w:highlight w:val="green"/>
          <w:bdr w:val="single" w:sz="18" w:space="0" w:color="auto"/>
        </w:rPr>
        <w:t>with long-term exposure of human-created systems</w:t>
      </w:r>
      <w:r w:rsidRPr="002C1327">
        <w:rPr>
          <w:rStyle w:val="StyleUnderline"/>
          <w:highlight w:val="green"/>
        </w:rPr>
        <w:t xml:space="preserve"> </w:t>
      </w:r>
      <w:r w:rsidRPr="002C1327">
        <w:rPr>
          <w:rStyle w:val="Emphasis"/>
          <w:highlight w:val="green"/>
        </w:rPr>
        <w:t>in</w:t>
      </w:r>
      <w:r w:rsidRPr="002C1327">
        <w:rPr>
          <w:rStyle w:val="StyleUnderline"/>
          <w:highlight w:val="green"/>
        </w:rPr>
        <w:t xml:space="preserve"> </w:t>
      </w:r>
      <w:r w:rsidRPr="002C1327">
        <w:rPr>
          <w:rStyle w:val="StyleUnderline"/>
        </w:rPr>
        <w:t xml:space="preserve">the </w:t>
      </w:r>
      <w:r w:rsidRPr="002C1327">
        <w:rPr>
          <w:rStyle w:val="Emphasis"/>
          <w:highlight w:val="green"/>
        </w:rPr>
        <w:t>harsh lunar environment</w:t>
      </w:r>
      <w:r w:rsidRPr="002C1327">
        <w:rPr>
          <w:rStyle w:val="StyleUnderline"/>
        </w:rPr>
        <w:t xml:space="preserve">. These sites offer </w:t>
      </w:r>
      <w:r w:rsidRPr="002C1327">
        <w:rPr>
          <w:rStyle w:val="Emphasis"/>
          <w:highlight w:val="green"/>
        </w:rPr>
        <w:t>rich opportunities for</w:t>
      </w:r>
      <w:r w:rsidRPr="002C1327">
        <w:rPr>
          <w:rStyle w:val="StyleUnderline"/>
          <w:highlight w:val="green"/>
        </w:rPr>
        <w:t xml:space="preserve"> </w:t>
      </w:r>
      <w:r w:rsidRPr="002C1327">
        <w:rPr>
          <w:rStyle w:val="Emphasis"/>
          <w:highlight w:val="green"/>
          <w:bdr w:val="single" w:sz="18" w:space="0" w:color="auto"/>
        </w:rPr>
        <w:t>biological, physical, and material sciences.</w:t>
      </w:r>
      <w:r w:rsidRPr="00300410">
        <w:rPr>
          <w:sz w:val="16"/>
          <w:highlight w:val="green"/>
        </w:rPr>
        <w:t xml:space="preserve"> </w:t>
      </w:r>
      <w:r w:rsidRPr="002C1327">
        <w:rPr>
          <w:rStyle w:val="StyleUnderline"/>
        </w:rPr>
        <w:t xml:space="preserve">Future visits to the Moon’s surface offer </w:t>
      </w:r>
      <w:r w:rsidRPr="002C1327">
        <w:rPr>
          <w:rStyle w:val="Emphasis"/>
          <w:highlight w:val="green"/>
        </w:rPr>
        <w:t>opportunities to study</w:t>
      </w:r>
      <w:r w:rsidRPr="002C1327">
        <w:rPr>
          <w:rStyle w:val="StyleUnderline"/>
          <w:highlight w:val="green"/>
        </w:rPr>
        <w:t xml:space="preserve"> </w:t>
      </w:r>
      <w:r w:rsidRPr="002C1327">
        <w:rPr>
          <w:rStyle w:val="StyleUnderline"/>
        </w:rPr>
        <w:t xml:space="preserve">the </w:t>
      </w:r>
      <w:r w:rsidRPr="002C1327">
        <w:rPr>
          <w:rStyle w:val="Emphasis"/>
          <w:highlight w:val="green"/>
        </w:rPr>
        <w:t>effects of long-term exposure</w:t>
      </w:r>
      <w:r w:rsidRPr="002C1327">
        <w:rPr>
          <w:rStyle w:val="StyleUnderline"/>
          <w:highlight w:val="green"/>
        </w:rPr>
        <w:t xml:space="preserve"> </w:t>
      </w:r>
      <w:r w:rsidRPr="002C1327">
        <w:rPr>
          <w:rStyle w:val="StyleUnderline"/>
        </w:rPr>
        <w:t xml:space="preserve">to the lunar environment </w:t>
      </w:r>
      <w:r w:rsidRPr="002C1327">
        <w:rPr>
          <w:rStyle w:val="Emphasis"/>
          <w:highlight w:val="green"/>
        </w:rPr>
        <w:t>on</w:t>
      </w:r>
      <w:r w:rsidRPr="002C1327">
        <w:rPr>
          <w:rStyle w:val="StyleUnderline"/>
          <w:highlight w:val="green"/>
        </w:rPr>
        <w:t xml:space="preserve"> </w:t>
      </w:r>
      <w:r w:rsidRPr="002C1327">
        <w:rPr>
          <w:rStyle w:val="Emphasis"/>
          <w:highlight w:val="green"/>
        </w:rPr>
        <w:t>materials and articles</w:t>
      </w:r>
      <w:r w:rsidRPr="002C1327">
        <w:rPr>
          <w:rStyle w:val="StyleUnderline"/>
        </w:rPr>
        <w:t xml:space="preserve">, including </w:t>
      </w:r>
      <w:r w:rsidRPr="002C1327">
        <w:rPr>
          <w:rStyle w:val="Emphasis"/>
          <w:highlight w:val="green"/>
        </w:rPr>
        <w:t>food</w:t>
      </w:r>
      <w:r w:rsidRPr="002C1327">
        <w:rPr>
          <w:rStyle w:val="StyleUnderline"/>
          <w:highlight w:val="green"/>
        </w:rPr>
        <w:t xml:space="preserve"> </w:t>
      </w:r>
      <w:r w:rsidRPr="002C1327">
        <w:rPr>
          <w:rStyle w:val="StyleUnderline"/>
        </w:rPr>
        <w:t xml:space="preserve">left behind, </w:t>
      </w:r>
      <w:r w:rsidRPr="002C1327">
        <w:rPr>
          <w:rStyle w:val="Emphasis"/>
          <w:highlight w:val="green"/>
        </w:rPr>
        <w:t>paint</w:t>
      </w:r>
      <w:r w:rsidRPr="002C1327">
        <w:rPr>
          <w:rStyle w:val="StyleUnderline"/>
        </w:rPr>
        <w:t xml:space="preserve">, </w:t>
      </w:r>
      <w:r w:rsidRPr="002C1327">
        <w:rPr>
          <w:rStyle w:val="Emphasis"/>
          <w:highlight w:val="green"/>
        </w:rPr>
        <w:t>nylon</w:t>
      </w:r>
      <w:r w:rsidRPr="002C1327">
        <w:rPr>
          <w:rStyle w:val="StyleUnderline"/>
        </w:rPr>
        <w:t xml:space="preserve">, </w:t>
      </w:r>
      <w:r w:rsidRPr="002C1327">
        <w:rPr>
          <w:rStyle w:val="Emphasis"/>
          <w:highlight w:val="green"/>
        </w:rPr>
        <w:t>rubber</w:t>
      </w:r>
      <w:r w:rsidRPr="002C1327">
        <w:rPr>
          <w:rStyle w:val="StyleUnderline"/>
        </w:rPr>
        <w:t xml:space="preserve">, </w:t>
      </w:r>
      <w:r w:rsidRPr="002C1327">
        <w:rPr>
          <w:rStyle w:val="Emphasis"/>
          <w:highlight w:val="green"/>
        </w:rPr>
        <w:t>and metals.</w:t>
      </w:r>
      <w:r w:rsidRPr="00300410">
        <w:rPr>
          <w:sz w:val="16"/>
          <w:highlight w:val="green"/>
        </w:rPr>
        <w:t xml:space="preserve"> </w:t>
      </w:r>
      <w:r w:rsidRPr="002C1327">
        <w:rPr>
          <w:rStyle w:val="Emphasis"/>
          <w:highlight w:val="green"/>
        </w:rPr>
        <w:t>Currently</w:t>
      </w:r>
      <w:r w:rsidRPr="00300410">
        <w:rPr>
          <w:sz w:val="16"/>
        </w:rPr>
        <w:t xml:space="preserve">, </w:t>
      </w:r>
      <w:r w:rsidRPr="00300410">
        <w:rPr>
          <w:rStyle w:val="Emphasis"/>
          <w:highlight w:val="green"/>
        </w:rPr>
        <w:t>very little data exist that describe</w:t>
      </w:r>
      <w:r w:rsidRPr="00300410">
        <w:rPr>
          <w:rStyle w:val="StyleUnderline"/>
          <w:highlight w:val="green"/>
        </w:rPr>
        <w:t xml:space="preserve"> </w:t>
      </w:r>
      <w:r w:rsidRPr="00300410">
        <w:rPr>
          <w:rStyle w:val="Emphasis"/>
          <w:highlight w:val="green"/>
        </w:rPr>
        <w:t>what effect temperature extremes, lunar dust</w:t>
      </w:r>
      <w:r w:rsidRPr="002C1327">
        <w:rPr>
          <w:rStyle w:val="StyleUnderline"/>
        </w:rPr>
        <w:t xml:space="preserve">, </w:t>
      </w:r>
      <w:r w:rsidRPr="00300410">
        <w:rPr>
          <w:rStyle w:val="Emphasis"/>
          <w:highlight w:val="green"/>
        </w:rPr>
        <w:t>micrometeoroids</w:t>
      </w:r>
      <w:r w:rsidRPr="002C1327">
        <w:rPr>
          <w:rStyle w:val="StyleUnderline"/>
        </w:rPr>
        <w:t xml:space="preserve">, </w:t>
      </w:r>
      <w:r w:rsidRPr="00300410">
        <w:rPr>
          <w:rStyle w:val="Emphasis"/>
          <w:highlight w:val="green"/>
        </w:rPr>
        <w:t>solar radiation</w:t>
      </w:r>
      <w:r w:rsidRPr="002C1327">
        <w:rPr>
          <w:rStyle w:val="StyleUnderline"/>
        </w:rPr>
        <w:t xml:space="preserve">, etc. </w:t>
      </w:r>
      <w:r w:rsidRPr="00300410">
        <w:rPr>
          <w:rStyle w:val="Emphasis"/>
          <w:highlight w:val="green"/>
        </w:rPr>
        <w:t>have on</w:t>
      </w:r>
      <w:r w:rsidRPr="00300410">
        <w:rPr>
          <w:rStyle w:val="StyleUnderline"/>
          <w:highlight w:val="green"/>
        </w:rPr>
        <w:t xml:space="preserve"> </w:t>
      </w:r>
      <w:r w:rsidRPr="002C1327">
        <w:rPr>
          <w:rStyle w:val="StyleUnderline"/>
        </w:rPr>
        <w:t xml:space="preserve">such </w:t>
      </w:r>
      <w:r w:rsidRPr="00300410">
        <w:rPr>
          <w:rStyle w:val="Emphasis"/>
          <w:highlight w:val="green"/>
        </w:rPr>
        <w:t>man-made material</w:t>
      </w:r>
      <w:r w:rsidRPr="002C1327">
        <w:rPr>
          <w:rStyle w:val="StyleUnderline"/>
        </w:rPr>
        <w:t xml:space="preserve">, and </w:t>
      </w:r>
      <w:r w:rsidRPr="00300410">
        <w:rPr>
          <w:rStyle w:val="Emphasis"/>
          <w:highlight w:val="green"/>
        </w:rPr>
        <w:t>no data exist for</w:t>
      </w:r>
      <w:r w:rsidRPr="00300410">
        <w:rPr>
          <w:rStyle w:val="StyleUnderline"/>
          <w:highlight w:val="green"/>
        </w:rPr>
        <w:t xml:space="preserve"> </w:t>
      </w:r>
      <w:r w:rsidRPr="00300410">
        <w:rPr>
          <w:rStyle w:val="Emphasis"/>
          <w:highlight w:val="green"/>
        </w:rPr>
        <w:lastRenderedPageBreak/>
        <w:t>time frames approaching</w:t>
      </w:r>
      <w:r w:rsidRPr="00300410">
        <w:rPr>
          <w:rStyle w:val="StyleUnderline"/>
          <w:highlight w:val="green"/>
        </w:rPr>
        <w:t xml:space="preserve"> </w:t>
      </w:r>
      <w:r w:rsidRPr="002C1327">
        <w:rPr>
          <w:rStyle w:val="StyleUnderline"/>
        </w:rPr>
        <w:t xml:space="preserve">the </w:t>
      </w:r>
      <w:r w:rsidRPr="00300410">
        <w:rPr>
          <w:rStyle w:val="Emphasis"/>
          <w:highlight w:val="green"/>
        </w:rPr>
        <w:t>five decades</w:t>
      </w:r>
      <w:r w:rsidRPr="002C1327">
        <w:rPr>
          <w:rStyle w:val="StyleUnderline"/>
        </w:rPr>
        <w:t xml:space="preserve"> </w:t>
      </w:r>
      <w:r w:rsidRPr="00300410">
        <w:rPr>
          <w:rStyle w:val="Emphasis"/>
          <w:highlight w:val="green"/>
        </w:rPr>
        <w:t>that have elapsed since the Apollo missions</w:t>
      </w:r>
      <w:r w:rsidRPr="00300410">
        <w:rPr>
          <w:sz w:val="16"/>
        </w:rPr>
        <w:t xml:space="preserve">. </w:t>
      </w:r>
      <w:r w:rsidRPr="002C1327">
        <w:rPr>
          <w:rStyle w:val="StyleUnderline"/>
        </w:rPr>
        <w:t xml:space="preserve">While some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300410">
        <w:rPr>
          <w:rStyle w:val="Emphasis"/>
          <w:highlight w:val="green"/>
        </w:rPr>
        <w:t>How these artifacts</w:t>
      </w:r>
      <w:r w:rsidRPr="00300410">
        <w:rPr>
          <w:rStyle w:val="StyleUnderline"/>
          <w:highlight w:val="green"/>
        </w:rPr>
        <w:t xml:space="preserve"> </w:t>
      </w:r>
      <w:r w:rsidRPr="002C1327">
        <w:rPr>
          <w:rStyle w:val="StyleUnderline"/>
        </w:rPr>
        <w:t xml:space="preserve">and their constituent materials have </w:t>
      </w:r>
      <w:r w:rsidRPr="00300410">
        <w:rPr>
          <w:rStyle w:val="Emphasis"/>
          <w:highlight w:val="green"/>
        </w:rPr>
        <w:t>survived</w:t>
      </w:r>
      <w:r w:rsidRPr="00300410">
        <w:rPr>
          <w:rStyle w:val="StyleUnderline"/>
          <w:highlight w:val="green"/>
        </w:rPr>
        <w:t xml:space="preserve"> </w:t>
      </w:r>
      <w:r w:rsidRPr="00300410">
        <w:rPr>
          <w:rStyle w:val="Emphasis"/>
          <w:highlight w:val="green"/>
        </w:rPr>
        <w:t>and</w:t>
      </w:r>
      <w:r w:rsidRPr="00300410">
        <w:rPr>
          <w:rStyle w:val="StyleUnderline"/>
          <w:highlight w:val="green"/>
        </w:rPr>
        <w:t xml:space="preserve"> </w:t>
      </w:r>
      <w:r w:rsidRPr="002C1327">
        <w:rPr>
          <w:rStyle w:val="StyleUnderline"/>
        </w:rPr>
        <w:t xml:space="preserve">been </w:t>
      </w:r>
      <w:r w:rsidRPr="00300410">
        <w:rPr>
          <w:rStyle w:val="Emphasis"/>
          <w:highlight w:val="green"/>
        </w:rPr>
        <w:t>altered</w:t>
      </w:r>
      <w:r w:rsidRPr="00300410">
        <w:rPr>
          <w:rStyle w:val="StyleUnderline"/>
          <w:highlight w:val="green"/>
        </w:rPr>
        <w:t xml:space="preserve"> </w:t>
      </w:r>
      <w:r w:rsidRPr="002C1327">
        <w:rPr>
          <w:rStyle w:val="StyleUnderline"/>
        </w:rPr>
        <w:t xml:space="preserve">while on the lunar surface </w:t>
      </w:r>
      <w:r w:rsidRPr="00300410">
        <w:rPr>
          <w:rStyle w:val="Emphasis"/>
          <w:highlight w:val="green"/>
        </w:rPr>
        <w:t>is of great interest to</w:t>
      </w:r>
      <w:r w:rsidRPr="00300410">
        <w:rPr>
          <w:rStyle w:val="StyleUnderline"/>
          <w:highlight w:val="green"/>
        </w:rPr>
        <w:t xml:space="preserve"> </w:t>
      </w:r>
      <w:r w:rsidRPr="00300410">
        <w:rPr>
          <w:rStyle w:val="Emphasis"/>
          <w:highlight w:val="green"/>
          <w:bdr w:val="single" w:sz="18" w:space="0" w:color="auto"/>
        </w:rPr>
        <w:t>engineers and scientists</w:t>
      </w:r>
      <w:r w:rsidRPr="002C1327">
        <w:rPr>
          <w:rStyle w:val="StyleUnderline"/>
        </w:rPr>
        <w:t xml:space="preserve">. The Apollo artifacts and the impact sites have the potential to </w:t>
      </w:r>
      <w:r w:rsidRPr="00300410">
        <w:rPr>
          <w:rStyle w:val="Emphasis"/>
          <w:highlight w:val="green"/>
          <w:bdr w:val="single" w:sz="18" w:space="0" w:color="auto"/>
        </w:rPr>
        <w:t>provide unprecedented</w:t>
      </w:r>
      <w:r w:rsidRPr="00300410">
        <w:rPr>
          <w:rStyle w:val="StyleUnderline"/>
          <w:highlight w:val="green"/>
        </w:rPr>
        <w:t xml:space="preserve"> </w:t>
      </w:r>
      <w:r w:rsidRPr="002C1327">
        <w:rPr>
          <w:rStyle w:val="StyleUnderline"/>
        </w:rPr>
        <w:t xml:space="preserve">data if lunar missions to gather and not corrupt the data are developed. These data will be </w:t>
      </w:r>
      <w:r w:rsidRPr="00300410">
        <w:rPr>
          <w:rStyle w:val="Emphasis"/>
          <w:highlight w:val="green"/>
        </w:rPr>
        <w:t>invaluable</w:t>
      </w:r>
      <w:r w:rsidRPr="00300410">
        <w:rPr>
          <w:rStyle w:val="StyleUnderline"/>
          <w:highlight w:val="green"/>
        </w:rPr>
        <w:t xml:space="preserve"> </w:t>
      </w:r>
      <w:r w:rsidRPr="00300410">
        <w:rPr>
          <w:rStyle w:val="Emphasis"/>
          <w:highlight w:val="green"/>
        </w:rPr>
        <w:t>for</w:t>
      </w:r>
      <w:r w:rsidRPr="00300410">
        <w:rPr>
          <w:rStyle w:val="StyleUnderline"/>
          <w:highlight w:val="green"/>
        </w:rPr>
        <w:t xml:space="preserve"> </w:t>
      </w:r>
      <w:r w:rsidRPr="00300410">
        <w:rPr>
          <w:rStyle w:val="Emphasis"/>
          <w:highlight w:val="green"/>
        </w:rPr>
        <w:t>helping to design</w:t>
      </w:r>
      <w:r w:rsidRPr="00300410">
        <w:rPr>
          <w:rStyle w:val="StyleUnderline"/>
          <w:highlight w:val="green"/>
        </w:rPr>
        <w:t xml:space="preserve"> </w:t>
      </w:r>
      <w:r w:rsidRPr="00300410">
        <w:rPr>
          <w:rStyle w:val="Emphasis"/>
          <w:highlight w:val="green"/>
        </w:rPr>
        <w:t>future</w:t>
      </w:r>
      <w:r w:rsidRPr="00300410">
        <w:rPr>
          <w:rStyle w:val="StyleUnderline"/>
          <w:highlight w:val="green"/>
        </w:rPr>
        <w:t xml:space="preserve"> </w:t>
      </w:r>
      <w:r w:rsidRPr="00300410">
        <w:rPr>
          <w:rStyle w:val="Emphasis"/>
          <w:highlight w:val="green"/>
        </w:rPr>
        <w:t xml:space="preserve">long-duration </w:t>
      </w:r>
      <w:r w:rsidRPr="002C1327">
        <w:rPr>
          <w:rStyle w:val="StyleUnderline"/>
        </w:rPr>
        <w:t xml:space="preserve">systems for </w:t>
      </w:r>
      <w:r w:rsidRPr="00300410">
        <w:rPr>
          <w:rStyle w:val="Emphasis"/>
          <w:highlight w:val="gree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62E9B374" w14:textId="77777777" w:rsidR="00804109" w:rsidRDefault="00804109" w:rsidP="00804109">
      <w:pPr>
        <w:pStyle w:val="Heading4"/>
      </w:pPr>
      <w:r>
        <w:t xml:space="preserve">Moon Dust Research key to </w:t>
      </w:r>
      <w:r>
        <w:rPr>
          <w:u w:val="single"/>
        </w:rPr>
        <w:t>Moon Basing</w:t>
      </w:r>
      <w:r>
        <w:t>.</w:t>
      </w:r>
    </w:p>
    <w:p w14:paraId="3A965CAE" w14:textId="77777777" w:rsidR="00804109" w:rsidRPr="00362E4C" w:rsidRDefault="00804109" w:rsidP="00804109">
      <w:r w:rsidRPr="00EA56EB">
        <w:rPr>
          <w:rStyle w:val="Style13ptBold"/>
        </w:rPr>
        <w:t>Smith 19</w:t>
      </w:r>
      <w:r>
        <w:t xml:space="preserve"> Belinda Smith 7-18-2019 “</w:t>
      </w:r>
      <w:r w:rsidRPr="00362E4C">
        <w:t>Who protects Apollo sites when no-one owns the Moon?</w:t>
      </w:r>
      <w:r>
        <w:t xml:space="preserve">” </w:t>
      </w:r>
      <w:hyperlink r:id="rId13"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356E5C7F" w14:textId="77777777" w:rsidR="00804109" w:rsidRDefault="00804109" w:rsidP="00804109">
      <w:pPr>
        <w:rPr>
          <w:sz w:val="14"/>
        </w:rPr>
      </w:pPr>
      <w:r w:rsidRPr="00AE2E56">
        <w:rPr>
          <w:rStyle w:val="Emphasis"/>
        </w:rPr>
        <w:t>It's not just about history</w:t>
      </w:r>
      <w:r w:rsidRPr="00AA1107">
        <w:rPr>
          <w:sz w:val="14"/>
        </w:rPr>
        <w:t xml:space="preserve"> Alongside heritage value, </w:t>
      </w:r>
      <w:r w:rsidRPr="00AE2E56">
        <w:rPr>
          <w:rStyle w:val="StyleUnderline"/>
        </w:rPr>
        <w:t xml:space="preserve">the bits and </w:t>
      </w:r>
      <w:r w:rsidRPr="00577A81">
        <w:rPr>
          <w:rStyle w:val="StyleUnderline"/>
          <w:highlight w:val="green"/>
        </w:rPr>
        <w:t xml:space="preserve">pieces left on the Moon have </w:t>
      </w:r>
      <w:r w:rsidRPr="00577A81">
        <w:rPr>
          <w:rStyle w:val="Emphasis"/>
          <w:highlight w:val="green"/>
          <w:bdr w:val="single" w:sz="18" w:space="0" w:color="auto"/>
        </w:rPr>
        <w:t>enormous scientific significance</w:t>
      </w:r>
      <w:r w:rsidRPr="00AA1107">
        <w:rPr>
          <w:sz w:val="14"/>
        </w:rPr>
        <w:t xml:space="preserve">. Take </w:t>
      </w:r>
      <w:r w:rsidRPr="00577A81">
        <w:rPr>
          <w:rStyle w:val="StyleUnderline"/>
          <w:highlight w:val="green"/>
        </w:rPr>
        <w:t>moon dust. It's a real problem for</w:t>
      </w:r>
      <w:r w:rsidRPr="00AE2E56">
        <w:rPr>
          <w:rStyle w:val="StyleUnderline"/>
        </w:rPr>
        <w:t xml:space="preserve"> </w:t>
      </w:r>
      <w:r w:rsidRPr="00577A81">
        <w:rPr>
          <w:rStyle w:val="StyleUnderline"/>
          <w:highlight w:val="green"/>
        </w:rPr>
        <w:t>moon-bound equipment</w:t>
      </w:r>
      <w:r w:rsidRPr="00AE2E56">
        <w:rPr>
          <w:rStyle w:val="StyleUnderline"/>
        </w:rPr>
        <w:t xml:space="preserve"> because it's </w:t>
      </w:r>
      <w:r w:rsidRPr="00B23B19">
        <w:rPr>
          <w:rStyle w:val="Emphasis"/>
          <w:highlight w:val="green"/>
        </w:rPr>
        <w:t>made o</w:t>
      </w:r>
      <w:r w:rsidRPr="00AE2E56">
        <w:rPr>
          <w:rStyle w:val="StyleUnderline"/>
        </w:rPr>
        <w:t>f fine,</w:t>
      </w:r>
      <w:r w:rsidRPr="00AA1107">
        <w:rPr>
          <w:sz w:val="14"/>
        </w:rPr>
        <w:t xml:space="preserve"> super sticky and highly </w:t>
      </w:r>
      <w:r w:rsidRPr="00B23B19">
        <w:rPr>
          <w:rStyle w:val="Emphasis"/>
          <w:highlight w:val="green"/>
        </w:rPr>
        <w:t>abrasive grains</w:t>
      </w:r>
      <w:r w:rsidRPr="00AE2E56">
        <w:rPr>
          <w:rStyle w:val="StyleUnderline"/>
        </w:rPr>
        <w:t xml:space="preserve">, </w:t>
      </w:r>
      <w:r w:rsidRPr="00B23B19">
        <w:rPr>
          <w:rStyle w:val="Emphasis"/>
          <w:highlight w:val="green"/>
        </w:rPr>
        <w:t>which have a 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B23B19">
        <w:rPr>
          <w:rStyle w:val="Emphasis"/>
          <w:highlight w:val="green"/>
        </w:rPr>
        <w:t>footprints</w:t>
      </w:r>
      <w:r w:rsidRPr="00B23B19">
        <w:rPr>
          <w:rStyle w:val="StyleUnderline"/>
          <w:highlight w:val="green"/>
        </w:rPr>
        <w:t xml:space="preserve"> </w:t>
      </w:r>
      <w:r w:rsidRPr="00EA56EB">
        <w:rPr>
          <w:rStyle w:val="StyleUnderline"/>
        </w:rPr>
        <w:t xml:space="preserve">they </w:t>
      </w:r>
      <w:r w:rsidRPr="00B23B19">
        <w:rPr>
          <w:rStyle w:val="Emphasis"/>
          <w:highlight w:val="green"/>
        </w:rPr>
        <w:t>left behind</w:t>
      </w:r>
      <w:r w:rsidRPr="00B23B19">
        <w:rPr>
          <w:rStyle w:val="StyleUnderline"/>
          <w:highlight w:val="green"/>
        </w:rPr>
        <w:t xml:space="preserve"> </w:t>
      </w:r>
      <w:r w:rsidRPr="00B23B19">
        <w:rPr>
          <w:rStyle w:val="Emphasis"/>
          <w:highlight w:val="green"/>
        </w:rPr>
        <w:t xml:space="preserve">gave us valuable </w:t>
      </w:r>
      <w:r w:rsidRPr="00B23B19">
        <w:rPr>
          <w:rStyle w:val="Emphasis"/>
          <w:highlight w:val="green"/>
          <w:bdr w:val="single" w:sz="18" w:space="0" w:color="auto"/>
        </w:rPr>
        <w:t>information into the 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AE2E56">
        <w:rPr>
          <w:rStyle w:val="StyleUnderline"/>
        </w:rPr>
        <w:t xml:space="preserve">It's </w:t>
      </w:r>
      <w:r w:rsidRPr="00577A81">
        <w:rPr>
          <w:rStyle w:val="StyleUnderline"/>
          <w:highlight w:val="green"/>
        </w:rPr>
        <w:t>data like this</w:t>
      </w:r>
      <w:r w:rsidRPr="00AE2E56">
        <w:rPr>
          <w:rStyle w:val="StyleUnderline"/>
        </w:rPr>
        <w:t xml:space="preserve"> that </w:t>
      </w:r>
      <w:r w:rsidRPr="00577A81">
        <w:rPr>
          <w:rStyle w:val="StyleUnderline"/>
          <w:highlight w:val="green"/>
        </w:rPr>
        <w:t xml:space="preserve">will help </w:t>
      </w:r>
      <w:r w:rsidRPr="00577A81">
        <w:rPr>
          <w:rStyle w:val="Emphasis"/>
          <w:highlight w:val="green"/>
          <w:bdr w:val="single" w:sz="18" w:space="0" w:color="auto"/>
        </w:rPr>
        <w:t>if we want a long-term base on the Moon</w:t>
      </w:r>
      <w:r w:rsidRPr="00AA1107">
        <w:rPr>
          <w:sz w:val="14"/>
        </w:rPr>
        <w:t xml:space="preserve"> — </w:t>
      </w:r>
      <w:r w:rsidRPr="00577A81">
        <w:rPr>
          <w:rStyle w:val="StyleUnderline"/>
          <w:highlight w:val="green"/>
        </w:rPr>
        <w:t xml:space="preserve">we need to know how our gear </w:t>
      </w:r>
      <w:r w:rsidRPr="00577A81">
        <w:rPr>
          <w:rStyle w:val="Emphasis"/>
          <w:highlight w:val="green"/>
        </w:rPr>
        <w:t>will stand up to lunar conditions</w:t>
      </w:r>
      <w:r w:rsidRPr="00AA1107">
        <w:rPr>
          <w:sz w:val="14"/>
        </w:rPr>
        <w:t xml:space="preserve">. Apart from the sticky, gritty dust, the lunar surface is also peppered with </w:t>
      </w:r>
      <w:r w:rsidRPr="00AA1107">
        <w:rPr>
          <w:rStyle w:val="Emphasis"/>
          <w:highlight w:val="green"/>
        </w:rPr>
        <w:t>meteorites and cosmic rays</w:t>
      </w:r>
      <w:r w:rsidRPr="00AA1107">
        <w:rPr>
          <w:sz w:val="14"/>
        </w:rPr>
        <w:t xml:space="preserve">. So, Dr Gorman said, </w:t>
      </w:r>
      <w:r w:rsidRPr="00577A81">
        <w:rPr>
          <w:rStyle w:val="StyleUnderline"/>
          <w:highlight w:val="green"/>
        </w:rPr>
        <w:t xml:space="preserve">one of the </w:t>
      </w:r>
      <w:r w:rsidRPr="00EA56EB">
        <w:rPr>
          <w:rStyle w:val="StyleUnderline"/>
        </w:rPr>
        <w:t xml:space="preserve">very few </w:t>
      </w:r>
      <w:r w:rsidRPr="00577A81">
        <w:rPr>
          <w:rStyle w:val="StyleUnderline"/>
          <w:highlight w:val="green"/>
        </w:rPr>
        <w:t xml:space="preserve">reasons to </w:t>
      </w:r>
      <w:r w:rsidRPr="00577A81">
        <w:rPr>
          <w:rStyle w:val="Emphasis"/>
          <w:highlight w:val="green"/>
        </w:rPr>
        <w:t>revisit a moon site is to collect</w:t>
      </w:r>
      <w:r w:rsidRPr="00AE2E56">
        <w:rPr>
          <w:rStyle w:val="StyleUnderline"/>
        </w:rPr>
        <w:t xml:space="preserve"> some of the </w:t>
      </w:r>
      <w:r w:rsidRPr="00577A81">
        <w:rPr>
          <w:rStyle w:val="Emphasis"/>
          <w:highlight w:val="green"/>
        </w:rPr>
        <w:t>equipment</w:t>
      </w:r>
      <w:r w:rsidRPr="00AE2E56">
        <w:rPr>
          <w:rStyle w:val="StyleUnderline"/>
        </w:rPr>
        <w:t xml:space="preserve"> left behind </w:t>
      </w:r>
      <w:r w:rsidRPr="00577A81">
        <w:rPr>
          <w:rStyle w:val="Emphasis"/>
          <w:highlight w:val="green"/>
        </w:rPr>
        <w:t>and see how it fared</w:t>
      </w:r>
      <w:r w:rsidRPr="00577A81">
        <w:rPr>
          <w:rStyle w:val="StyleUnderline"/>
          <w:highlight w:val="green"/>
        </w:rPr>
        <w:t>. "</w:t>
      </w:r>
      <w:r w:rsidRPr="00AA1107">
        <w:rPr>
          <w:rStyle w:val="Emphasis"/>
          <w:highlight w:val="green"/>
        </w:rPr>
        <w:t>What</w:t>
      </w:r>
      <w:r w:rsidRPr="00AA1107">
        <w:rPr>
          <w:rStyle w:val="StyleUnderline"/>
          <w:highlight w:val="green"/>
        </w:rPr>
        <w:t xml:space="preserve"> </w:t>
      </w:r>
      <w:r w:rsidRPr="00EA56EB">
        <w:rPr>
          <w:rStyle w:val="StyleUnderline"/>
        </w:rPr>
        <w:t xml:space="preserve">has </w:t>
      </w:r>
      <w:r w:rsidRPr="00AA1107">
        <w:rPr>
          <w:rStyle w:val="Emphasis"/>
          <w:highlight w:val="green"/>
        </w:rPr>
        <w:t>happened to</w:t>
      </w:r>
      <w:r w:rsidRPr="00AA1107">
        <w:rPr>
          <w:rStyle w:val="StyleUnderline"/>
          <w:highlight w:val="green"/>
        </w:rPr>
        <w:t xml:space="preserve"> </w:t>
      </w:r>
      <w:r w:rsidRPr="00EA56EB">
        <w:rPr>
          <w:rStyle w:val="StyleUnderline"/>
        </w:rPr>
        <w:t xml:space="preserve">this </w:t>
      </w:r>
      <w:r w:rsidRPr="00AA1107">
        <w:rPr>
          <w:rStyle w:val="Emphasis"/>
          <w:highlight w:val="green"/>
        </w:rPr>
        <w:t>material</w:t>
      </w:r>
      <w:r w:rsidRPr="00AA1107">
        <w:rPr>
          <w:rStyle w:val="StyleUnderline"/>
          <w:highlight w:val="gree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AA1107">
        <w:rPr>
          <w:rStyle w:val="Emphasis"/>
          <w:highlight w:val="green"/>
        </w:rPr>
        <w:lastRenderedPageBreak/>
        <w:t>will help planning</w:t>
      </w:r>
      <w:r w:rsidRPr="00AA1107">
        <w:rPr>
          <w:rStyle w:val="StyleUnderline"/>
          <w:highlight w:val="green"/>
        </w:rPr>
        <w:t xml:space="preserve"> </w:t>
      </w:r>
      <w:r w:rsidRPr="00AA1107">
        <w:rPr>
          <w:rStyle w:val="Emphasis"/>
          <w:highlight w:val="green"/>
          <w:bdr w:val="single" w:sz="18" w:space="0" w:color="auto"/>
        </w:rPr>
        <w:t>for future missions</w:t>
      </w:r>
      <w:r w:rsidRPr="00AA1107">
        <w:rPr>
          <w:rStyle w:val="StyleUnderline"/>
          <w:highlight w:val="gree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65DF5372" w14:textId="77777777" w:rsidR="00804109" w:rsidRPr="00AA34BB" w:rsidRDefault="00804109" w:rsidP="00804109">
      <w:pPr>
        <w:pStyle w:val="Heading4"/>
        <w:rPr>
          <w:rFonts w:cs="Arial"/>
        </w:rPr>
      </w:pPr>
      <w:r>
        <w:rPr>
          <w:rFonts w:cs="Arial"/>
        </w:rPr>
        <w:t xml:space="preserve">Lunar Basing solves </w:t>
      </w:r>
      <w:r>
        <w:rPr>
          <w:rFonts w:cs="Arial"/>
          <w:u w:val="single"/>
        </w:rPr>
        <w:t>Earth Observatory</w:t>
      </w:r>
      <w:r>
        <w:rPr>
          <w:rFonts w:cs="Arial"/>
        </w:rPr>
        <w:t xml:space="preserve"> – specifically </w:t>
      </w:r>
      <w:r>
        <w:rPr>
          <w:rFonts w:cs="Arial"/>
          <w:u w:val="single"/>
        </w:rPr>
        <w:t>Super-Volcanoes</w:t>
      </w:r>
      <w:r>
        <w:rPr>
          <w:rFonts w:cs="Arial"/>
        </w:rPr>
        <w:t xml:space="preserve"> and </w:t>
      </w:r>
      <w:r>
        <w:rPr>
          <w:rFonts w:cs="Arial"/>
          <w:u w:val="single"/>
        </w:rPr>
        <w:t>Arctic Aviation</w:t>
      </w:r>
      <w:r>
        <w:rPr>
          <w:rFonts w:cs="Arial"/>
        </w:rPr>
        <w:t>.</w:t>
      </w:r>
    </w:p>
    <w:p w14:paraId="4391180D" w14:textId="77777777" w:rsidR="00804109" w:rsidRPr="00043D59" w:rsidRDefault="00804109" w:rsidP="00804109">
      <w:r w:rsidRPr="00043D59">
        <w:rPr>
          <w:rStyle w:val="Style13ptBold"/>
        </w:rPr>
        <w:t>Hamill</w:t>
      </w:r>
      <w:r>
        <w:rPr>
          <w:rStyle w:val="Style13ptBold"/>
        </w:rPr>
        <w:t xml:space="preserve"> 16</w:t>
      </w:r>
      <w:r w:rsidRPr="00043D59">
        <w:t xml:space="preserve">, Patrick. "Atmospheric observations from the moon: A lunar earth-observatory." 2016 </w:t>
      </w:r>
      <w:proofErr w:type="spellStart"/>
      <w:r w:rsidRPr="00043D59">
        <w:t>Ieee</w:t>
      </w:r>
      <w:proofErr w:type="spellEnd"/>
      <w:r w:rsidRPr="00043D59">
        <w:t xml:space="preserve"> International Geoscience and Remote Sensing Symposium (</w:t>
      </w:r>
      <w:proofErr w:type="spellStart"/>
      <w:r w:rsidRPr="00043D59">
        <w:t>Igarss</w:t>
      </w:r>
      <w:proofErr w:type="spellEnd"/>
      <w:r w:rsidRPr="00043D59">
        <w:t>). IEEE, 2016.</w:t>
      </w:r>
      <w:r>
        <w:t xml:space="preserve"> (</w:t>
      </w:r>
      <w:r w:rsidRPr="002E0219">
        <w:t xml:space="preserve">Department of Physics and Astronomy </w:t>
      </w:r>
      <w:r>
        <w:t xml:space="preserve">at </w:t>
      </w:r>
      <w:r w:rsidRPr="002E0219">
        <w:t>San Jose State University</w:t>
      </w:r>
      <w:r>
        <w:t xml:space="preserve">)//Elmer </w:t>
      </w:r>
    </w:p>
    <w:p w14:paraId="30548A2F" w14:textId="77777777" w:rsidR="00804109" w:rsidRPr="0029790E" w:rsidRDefault="00804109" w:rsidP="00804109">
      <w:pPr>
        <w:rPr>
          <w:sz w:val="16"/>
        </w:rPr>
      </w:pPr>
      <w:r w:rsidRPr="00AA34BB">
        <w:rPr>
          <w:rStyle w:val="StyleUnderline"/>
        </w:rPr>
        <w:t xml:space="preserve">There are many reasons for placing an Earth atmospheric observatory on the Moon. Perhaps the most obvious reason is that from </w:t>
      </w:r>
      <w:r w:rsidRPr="00577A81">
        <w:rPr>
          <w:rStyle w:val="Emphasis"/>
          <w:highlight w:val="green"/>
        </w:rPr>
        <w:t>the Moon</w:t>
      </w:r>
      <w:r w:rsidRPr="00AA34BB">
        <w:rPr>
          <w:rStyle w:val="StyleUnderline"/>
        </w:rPr>
        <w:t xml:space="preserve"> one </w:t>
      </w:r>
      <w:r w:rsidRPr="00577A81">
        <w:rPr>
          <w:rStyle w:val="Emphasis"/>
          <w:highlight w:val="green"/>
        </w:rPr>
        <w:t>can observe a single location on Earth for</w:t>
      </w:r>
      <w:r w:rsidRPr="00577A81">
        <w:rPr>
          <w:rStyle w:val="StyleUnderline"/>
          <w:highlight w:val="green"/>
        </w:rPr>
        <w:t xml:space="preserve"> </w:t>
      </w:r>
      <w:r w:rsidRPr="00577A81">
        <w:rPr>
          <w:rStyle w:val="Emphasis"/>
          <w:highlight w:val="green"/>
        </w:rPr>
        <w:t>a</w:t>
      </w:r>
      <w:r w:rsidRPr="00AA34BB">
        <w:rPr>
          <w:rStyle w:val="StyleUnderline"/>
        </w:rPr>
        <w:t xml:space="preserve"> relatively </w:t>
      </w:r>
      <w:r w:rsidRPr="00577A81">
        <w:rPr>
          <w:rStyle w:val="Emphasis"/>
          <w:highlight w:val="green"/>
          <w:bdr w:val="single" w:sz="18" w:space="0" w:color="auto"/>
        </w:rPr>
        <w:t>long period of time</w:t>
      </w:r>
      <w:r w:rsidRPr="00577A81">
        <w:rPr>
          <w:rStyle w:val="StyleUnderline"/>
          <w:highlight w:val="green"/>
        </w:rPr>
        <w:t xml:space="preserve"> </w:t>
      </w:r>
      <w:r w:rsidRPr="00AA34BB">
        <w:rPr>
          <w:rStyle w:val="StyleUnderline"/>
        </w:rPr>
        <w:t>(</w:t>
      </w:r>
      <w:r w:rsidRPr="00577A81">
        <w:rPr>
          <w:rStyle w:val="Emphasis"/>
          <w:highlight w:val="green"/>
          <w:bdr w:val="single" w:sz="18" w:space="0" w:color="auto"/>
        </w:rPr>
        <w:t>hours</w:t>
      </w:r>
      <w:r w:rsidRPr="00AA34BB">
        <w:rPr>
          <w:rStyle w:val="StyleUnderline"/>
        </w:rPr>
        <w:t xml:space="preserve">, </w:t>
      </w:r>
      <w:r w:rsidRPr="00577A81">
        <w:rPr>
          <w:rStyle w:val="Emphasis"/>
          <w:highlight w:val="green"/>
        </w:rPr>
        <w:t>rather than seconds for a satellite</w:t>
      </w:r>
      <w:r w:rsidRPr="00577A81">
        <w:rPr>
          <w:rStyle w:val="StyleUnderline"/>
          <w:highlight w:val="green"/>
        </w:rPr>
        <w:t xml:space="preserve"> </w:t>
      </w:r>
      <w:r w:rsidRPr="00AA34BB">
        <w:rPr>
          <w:rStyle w:val="StyleUnderline"/>
        </w:rPr>
        <w:t xml:space="preserve">in LEO). During a </w:t>
      </w:r>
      <w:proofErr w:type="gramStart"/>
      <w:r w:rsidRPr="00AA34BB">
        <w:rPr>
          <w:rStyle w:val="StyleUnderline"/>
        </w:rPr>
        <w:t>24 hour</w:t>
      </w:r>
      <w:proofErr w:type="gramEnd"/>
      <w:r w:rsidRPr="00AA34BB">
        <w:rPr>
          <w:rStyle w:val="StyleUnderline"/>
        </w:rPr>
        <w:t xml:space="preserve"> period, nearly every point on the surface of Earth can be monitored, and during one month, both the sunlit and night sides of the Earth will have been observed. Further, there will have been excellent views of the polar regions. The visible images of the entire illuminated surface of Earth will allow one to evaluate in an unambiguous manner the total cloud fraction of Earth’s atmosphere</w:t>
      </w:r>
      <w:r w:rsidRPr="0029790E">
        <w:rPr>
          <w:sz w:val="16"/>
        </w:rPr>
        <w:t xml:space="preserve">. </w:t>
      </w:r>
      <w:r w:rsidRPr="00AA34BB">
        <w:rPr>
          <w:rStyle w:val="StyleUnderline"/>
        </w:rPr>
        <w:t xml:space="preserve">The scans will allow one to </w:t>
      </w:r>
      <w:r w:rsidRPr="00577A81">
        <w:rPr>
          <w:rStyle w:val="Emphasis"/>
          <w:highlight w:val="green"/>
        </w:rPr>
        <w:t>determine</w:t>
      </w:r>
      <w:r w:rsidRPr="00577A81">
        <w:rPr>
          <w:rStyle w:val="StyleUnderline"/>
          <w:highlight w:val="green"/>
        </w:rPr>
        <w:t xml:space="preserve"> </w:t>
      </w:r>
      <w:r w:rsidRPr="00AA34BB">
        <w:rPr>
          <w:rStyle w:val="StyleUnderline"/>
        </w:rPr>
        <w:t xml:space="preserve">the </w:t>
      </w:r>
      <w:r w:rsidRPr="00577A81">
        <w:rPr>
          <w:rStyle w:val="Emphasis"/>
          <w:highlight w:val="green"/>
        </w:rPr>
        <w:t>composition of</w:t>
      </w:r>
      <w:r w:rsidRPr="00577A81">
        <w:rPr>
          <w:rStyle w:val="StyleUnderline"/>
          <w:highlight w:val="green"/>
        </w:rPr>
        <w:t xml:space="preserve"> </w:t>
      </w:r>
      <w:r w:rsidRPr="00AA34BB">
        <w:rPr>
          <w:rStyle w:val="StyleUnderline"/>
        </w:rPr>
        <w:t xml:space="preserve">the </w:t>
      </w:r>
      <w:r w:rsidRPr="00577A81">
        <w:rPr>
          <w:rStyle w:val="Emphasis"/>
          <w:highlight w:val="green"/>
        </w:rPr>
        <w:t>Earth’s atmosphere</w:t>
      </w:r>
      <w:r w:rsidRPr="00577A81">
        <w:rPr>
          <w:rStyle w:val="StyleUnderline"/>
          <w:highlight w:val="green"/>
        </w:rPr>
        <w:t xml:space="preserve"> </w:t>
      </w:r>
      <w:r w:rsidRPr="00AA34BB">
        <w:rPr>
          <w:rStyle w:val="StyleUnderline"/>
        </w:rPr>
        <w:t>in terms of the major trace gases and aerosols</w:t>
      </w:r>
      <w:r w:rsidRPr="0029790E">
        <w:rPr>
          <w:sz w:val="16"/>
        </w:rPr>
        <w:t xml:space="preserve">. The polarization of the scattered light will also yield information on the aerosol type. Stellar occultation allows one to determine profiles of extinction from aerosol particles, and the altitude dependence of concentrations of gas species such as O3, CO2, etc. Profiles of stratospheric particle extinctions are of particular interest following energetic volcanic eruptions that inject large amounts of SO2 into the stratosphere. Profiles of O3 allow one to determine the vertical structure of the Antarctic ozone hole and “mini ozone holes” in the Arctic. Stellar occultation is a valuable technique for studying the formation and structure of polar stratospheric clouds. The GOMOS instrument on ENVISAT was operational from 2002 to 2012 and during that time it observed well over 10,000 stellar occultations. </w:t>
      </w:r>
      <w:r w:rsidRPr="0029790E">
        <w:rPr>
          <w:rStyle w:val="StyleUnderline"/>
        </w:rPr>
        <w:t xml:space="preserve">Perot et al. [6] present a polar mesospheric climatology based on these measurements. The formation of </w:t>
      </w:r>
      <w:r w:rsidRPr="00577A81">
        <w:rPr>
          <w:rStyle w:val="Emphasis"/>
          <w:highlight w:val="green"/>
        </w:rPr>
        <w:t>dust clouds</w:t>
      </w:r>
      <w:r w:rsidRPr="0029790E">
        <w:rPr>
          <w:rStyle w:val="StyleUnderline"/>
        </w:rPr>
        <w:t xml:space="preserve">, particularly </w:t>
      </w:r>
      <w:r w:rsidRPr="00577A81">
        <w:rPr>
          <w:rStyle w:val="Emphasis"/>
          <w:highlight w:val="green"/>
        </w:rPr>
        <w:t>from</w:t>
      </w:r>
      <w:r w:rsidRPr="00577A81">
        <w:rPr>
          <w:rStyle w:val="StyleUnderline"/>
          <w:highlight w:val="green"/>
        </w:rPr>
        <w:t xml:space="preserve"> </w:t>
      </w:r>
      <w:r w:rsidRPr="0029790E">
        <w:rPr>
          <w:rStyle w:val="StyleUnderline"/>
        </w:rPr>
        <w:t xml:space="preserve">regions such as the deserts in </w:t>
      </w:r>
      <w:r w:rsidRPr="00577A81">
        <w:rPr>
          <w:rStyle w:val="Emphasis"/>
          <w:highlight w:val="green"/>
        </w:rPr>
        <w:t>Northern Africa and Central Asia</w:t>
      </w:r>
      <w:r w:rsidRPr="0029790E">
        <w:rPr>
          <w:rStyle w:val="StyleUnderline"/>
        </w:rPr>
        <w:t>, and their atmospheric dispersion is an important scientific and environmental problem. The lunar observations could shed light on the relationship between the presence of dust and the formation of hurricanes in the Atlantic Ocean</w:t>
      </w:r>
      <w:r w:rsidRPr="0029790E">
        <w:rPr>
          <w:sz w:val="16"/>
        </w:rPr>
        <w:t xml:space="preserve">. </w:t>
      </w:r>
      <w:r w:rsidRPr="0029790E">
        <w:rPr>
          <w:rStyle w:val="StyleUnderline"/>
        </w:rPr>
        <w:t xml:space="preserve">The fact that </w:t>
      </w:r>
      <w:r w:rsidRPr="00577A81">
        <w:rPr>
          <w:rStyle w:val="Emphasis"/>
          <w:highlight w:val="green"/>
        </w:rPr>
        <w:t>the entire disk of the Earth is visible from the Moon</w:t>
      </w:r>
      <w:r w:rsidRPr="0029790E">
        <w:rPr>
          <w:rStyle w:val="StyleUnderline"/>
        </w:rPr>
        <w:t xml:space="preserve"> </w:t>
      </w:r>
      <w:r w:rsidRPr="00577A81">
        <w:rPr>
          <w:rStyle w:val="Emphasis"/>
          <w:highlight w:val="green"/>
        </w:rPr>
        <w:t>make it an excellent location to measure</w:t>
      </w:r>
      <w:r w:rsidRPr="00577A81">
        <w:rPr>
          <w:rStyle w:val="StyleUnderline"/>
          <w:highlight w:val="green"/>
        </w:rPr>
        <w:t xml:space="preserve"> </w:t>
      </w:r>
      <w:r w:rsidRPr="0029790E">
        <w:rPr>
          <w:rStyle w:val="StyleUnderline"/>
        </w:rPr>
        <w:t xml:space="preserve">the radiation balance of </w:t>
      </w:r>
      <w:r w:rsidRPr="00577A81">
        <w:rPr>
          <w:rStyle w:val="Emphasis"/>
          <w:highlight w:val="green"/>
        </w:rPr>
        <w:t>the Earth</w:t>
      </w:r>
      <w:r w:rsidRPr="0029790E">
        <w:rPr>
          <w:sz w:val="16"/>
        </w:rPr>
        <w:t xml:space="preserve">. Consequently, a component of the observatory would be an ERBE/CERES type of radiometer to measure short and longwave radiation [7]. The goal would be to monitor, on a continuous basis, the global energy balance, planetary brightness, regional </w:t>
      </w:r>
      <w:proofErr w:type="spellStart"/>
      <w:r w:rsidRPr="0029790E">
        <w:rPr>
          <w:sz w:val="16"/>
        </w:rPr>
        <w:t>forcings</w:t>
      </w:r>
      <w:proofErr w:type="spellEnd"/>
      <w:r w:rsidRPr="0029790E">
        <w:rPr>
          <w:sz w:val="16"/>
        </w:rPr>
        <w:t xml:space="preserve"> and the net radiative effect of clouds [8].</w:t>
      </w:r>
      <w:r w:rsidRPr="0029790E">
        <w:rPr>
          <w:rStyle w:val="StyleUnderline"/>
        </w:rPr>
        <w:t xml:space="preserve"> The fact that during the course </w:t>
      </w:r>
      <w:r w:rsidRPr="0029790E">
        <w:rPr>
          <w:rStyle w:val="StyleUnderline"/>
        </w:rPr>
        <w:lastRenderedPageBreak/>
        <w:t xml:space="preserve">of a month Earth presents both day and night faces to the Moon allows one to determine emitted and reflected radiation under a variety of solar illuminations. </w:t>
      </w:r>
      <w:r w:rsidRPr="00577A81">
        <w:rPr>
          <w:rStyle w:val="Emphasis"/>
          <w:highlight w:val="green"/>
        </w:rPr>
        <w:t>Volcanic plumes are a</w:t>
      </w:r>
      <w:r w:rsidRPr="0029790E">
        <w:rPr>
          <w:rStyle w:val="StyleUnderline"/>
        </w:rPr>
        <w:t xml:space="preserve"> well-known </w:t>
      </w:r>
      <w:r w:rsidRPr="00577A81">
        <w:rPr>
          <w:rStyle w:val="Emphasis"/>
          <w:highlight w:val="green"/>
        </w:rPr>
        <w:t>danger to aircraft.</w:t>
      </w:r>
      <w:r w:rsidRPr="0029790E">
        <w:rPr>
          <w:rStyle w:val="Emphasis"/>
        </w:rPr>
        <w:t xml:space="preserve"> </w:t>
      </w:r>
      <w:r w:rsidRPr="00577A81">
        <w:rPr>
          <w:rStyle w:val="Emphasis"/>
          <w:highlight w:val="green"/>
        </w:rPr>
        <w:t>Some regions of Earth</w:t>
      </w:r>
      <w:r w:rsidRPr="00577A81">
        <w:rPr>
          <w:rStyle w:val="StyleUnderline"/>
          <w:highlight w:val="green"/>
        </w:rPr>
        <w:t xml:space="preserve"> </w:t>
      </w:r>
      <w:r w:rsidRPr="0029790E">
        <w:rPr>
          <w:rStyle w:val="StyleUnderline"/>
        </w:rPr>
        <w:t xml:space="preserve">that are </w:t>
      </w:r>
      <w:r w:rsidRPr="00577A81">
        <w:rPr>
          <w:rStyle w:val="Emphasis"/>
          <w:highlight w:val="green"/>
        </w:rPr>
        <w:t>not well monitored, such as</w:t>
      </w:r>
      <w:r w:rsidRPr="00577A81">
        <w:rPr>
          <w:rStyle w:val="StyleUnderline"/>
          <w:highlight w:val="green"/>
        </w:rPr>
        <w:t xml:space="preserve"> </w:t>
      </w:r>
      <w:r w:rsidRPr="0029790E">
        <w:rPr>
          <w:rStyle w:val="StyleUnderline"/>
        </w:rPr>
        <w:t xml:space="preserve">the </w:t>
      </w:r>
      <w:r w:rsidRPr="00577A81">
        <w:rPr>
          <w:rStyle w:val="Emphasis"/>
          <w:highlight w:val="green"/>
        </w:rPr>
        <w:t>Arctic regions</w:t>
      </w:r>
      <w:r w:rsidRPr="0029790E">
        <w:rPr>
          <w:rStyle w:val="StyleUnderline"/>
        </w:rPr>
        <w:t xml:space="preserve"> between North America and Asia, are </w:t>
      </w:r>
      <w:r w:rsidRPr="00577A81">
        <w:rPr>
          <w:rStyle w:val="Emphasis"/>
          <w:highlight w:val="green"/>
        </w:rPr>
        <w:t>locations of frequently occurring volcanic eruptions. Monitoring</w:t>
      </w:r>
      <w:r w:rsidRPr="00577A81">
        <w:rPr>
          <w:rStyle w:val="StyleUnderline"/>
          <w:highlight w:val="green"/>
        </w:rPr>
        <w:t xml:space="preserve"> </w:t>
      </w:r>
      <w:r w:rsidRPr="0029790E">
        <w:rPr>
          <w:rStyle w:val="StyleUnderline"/>
        </w:rPr>
        <w:t xml:space="preserve">of the Earth </w:t>
      </w:r>
      <w:r w:rsidRPr="00577A81">
        <w:rPr>
          <w:rStyle w:val="Emphasis"/>
          <w:highlight w:val="green"/>
        </w:rPr>
        <w:t>from the Moon would offer</w:t>
      </w:r>
      <w:r w:rsidRPr="00577A81">
        <w:rPr>
          <w:rStyle w:val="StyleUnderline"/>
          <w:highlight w:val="green"/>
        </w:rPr>
        <w:t xml:space="preserve"> </w:t>
      </w:r>
      <w:r w:rsidRPr="0029790E">
        <w:rPr>
          <w:rStyle w:val="StyleUnderline"/>
        </w:rPr>
        <w:t xml:space="preserve">an </w:t>
      </w:r>
      <w:r w:rsidRPr="00577A81">
        <w:rPr>
          <w:rStyle w:val="Emphasis"/>
          <w:highlight w:val="green"/>
        </w:rPr>
        <w:t>e</w:t>
      </w:r>
      <w:r w:rsidRPr="0029790E">
        <w:rPr>
          <w:rStyle w:val="StyleUnderline"/>
        </w:rPr>
        <w:t xml:space="preserve">arly </w:t>
      </w:r>
      <w:r w:rsidRPr="00577A81">
        <w:rPr>
          <w:rStyle w:val="Emphasis"/>
          <w:highlight w:val="green"/>
        </w:rPr>
        <w:t>w</w:t>
      </w:r>
      <w:r w:rsidRPr="0029790E">
        <w:rPr>
          <w:rStyle w:val="StyleUnderline"/>
        </w:rPr>
        <w:t xml:space="preserve">arning </w:t>
      </w:r>
      <w:r w:rsidRPr="00577A81">
        <w:rPr>
          <w:rStyle w:val="Emphasis"/>
          <w:highlight w:val="green"/>
        </w:rPr>
        <w:t>s</w:t>
      </w:r>
      <w:r w:rsidRPr="0029790E">
        <w:rPr>
          <w:rStyle w:val="StyleUnderline"/>
        </w:rPr>
        <w:t xml:space="preserve">ystem </w:t>
      </w:r>
      <w:r w:rsidRPr="00577A81">
        <w:rPr>
          <w:rStyle w:val="Emphasis"/>
          <w:highlight w:val="green"/>
        </w:rPr>
        <w:t>for</w:t>
      </w:r>
      <w:r w:rsidRPr="0029790E">
        <w:rPr>
          <w:rStyle w:val="StyleUnderline"/>
        </w:rPr>
        <w:t xml:space="preserve"> volcanic </w:t>
      </w:r>
      <w:r w:rsidRPr="00577A81">
        <w:rPr>
          <w:rStyle w:val="Emphasis"/>
          <w:highlight w:val="green"/>
          <w:bdr w:val="single" w:sz="18" w:space="0" w:color="auto"/>
        </w:rPr>
        <w:t>plumes reaching aircraft altitudes.</w:t>
      </w:r>
      <w:r w:rsidRPr="0029790E">
        <w:rPr>
          <w:sz w:val="16"/>
        </w:rPr>
        <w:t xml:space="preserve"> The atmosphere above a low earth orbit satellite is tenuous but not entirely negligible. The fact that the Moon has essentially no atmosphere, means there is no interference of measurements of the radiation emitted from the surface of Earth.</w:t>
      </w:r>
    </w:p>
    <w:p w14:paraId="3645F049" w14:textId="77777777" w:rsidR="00804109" w:rsidRDefault="00804109" w:rsidP="00804109">
      <w:pPr>
        <w:pStyle w:val="Heading4"/>
      </w:pPr>
      <w:r>
        <w:t xml:space="preserve">Natural Disasters are an </w:t>
      </w:r>
      <w:r>
        <w:rPr>
          <w:u w:val="single"/>
        </w:rPr>
        <w:t>Existential Event</w:t>
      </w:r>
      <w:r>
        <w:t xml:space="preserve"> – outweighs Nuclear War.</w:t>
      </w:r>
    </w:p>
    <w:p w14:paraId="341FF7BD" w14:textId="77777777" w:rsidR="00804109" w:rsidRPr="00814F1A" w:rsidRDefault="00804109" w:rsidP="00804109">
      <w:r w:rsidRPr="00814F1A">
        <w:rPr>
          <w:rStyle w:val="Style13ptBold"/>
        </w:rPr>
        <w:t>Wright 18</w:t>
      </w:r>
      <w:r>
        <w:t xml:space="preserve"> </w:t>
      </w:r>
      <w:r w:rsidRPr="00814F1A">
        <w:t>Pam Wright 1-19-2018 "Extreme Weather Events Have Greatest Likelihood of Threatening Human Existence, Experts Say"</w:t>
      </w:r>
      <w:r>
        <w:t xml:space="preserve"> </w:t>
      </w:r>
      <w:hyperlink r:id="rId14" w:history="1">
        <w:r w:rsidRPr="0038339F">
          <w:rPr>
            <w:rStyle w:val="Hyperlink"/>
          </w:rPr>
          <w:t>https://weather.com/science/environment/news/2018-01-19-extreme-weather-threatens-human-existence</w:t>
        </w:r>
      </w:hyperlink>
      <w:r>
        <w:t xml:space="preserve"> (</w:t>
      </w:r>
      <w:r w:rsidRPr="00814F1A">
        <w:t>M.S. in Meteorology, editor for The Weather Channel</w:t>
      </w:r>
      <w:r>
        <w:t xml:space="preserve">)//Elmer </w:t>
      </w:r>
    </w:p>
    <w:p w14:paraId="496FD19F" w14:textId="77777777" w:rsidR="00804109" w:rsidRPr="00831A4A" w:rsidRDefault="00804109" w:rsidP="00804109">
      <w:pPr>
        <w:rPr>
          <w:sz w:val="16"/>
        </w:rPr>
      </w:pPr>
      <w:r w:rsidRPr="00577A81">
        <w:rPr>
          <w:rStyle w:val="Emphasis"/>
          <w:highlight w:val="green"/>
        </w:rPr>
        <w:t>Extreme weather events</w:t>
      </w:r>
      <w:r w:rsidRPr="00577A81">
        <w:rPr>
          <w:rStyle w:val="StyleUnderline"/>
          <w:highlight w:val="green"/>
        </w:rPr>
        <w:t xml:space="preserve"> </w:t>
      </w:r>
      <w:r w:rsidRPr="005E3CB7">
        <w:rPr>
          <w:rStyle w:val="StyleUnderline"/>
        </w:rPr>
        <w:t xml:space="preserve">are the </w:t>
      </w:r>
      <w:r w:rsidRPr="00577A81">
        <w:rPr>
          <w:rStyle w:val="Emphasis"/>
          <w:highlight w:val="green"/>
          <w:bdr w:val="single" w:sz="18" w:space="0" w:color="auto"/>
        </w:rPr>
        <w:t>most likely threat to humanity</w:t>
      </w:r>
      <w:r w:rsidRPr="00577A81">
        <w:rPr>
          <w:rStyle w:val="StyleUnderline"/>
          <w:highlight w:val="green"/>
        </w:rPr>
        <w:t xml:space="preserve"> </w:t>
      </w:r>
      <w:r w:rsidRPr="00577A81">
        <w:rPr>
          <w:rStyle w:val="Emphasis"/>
          <w:highlight w:val="green"/>
        </w:rPr>
        <w:t xml:space="preserve">in the next 10 years, </w:t>
      </w:r>
      <w:r w:rsidRPr="005E3CB7">
        <w:rPr>
          <w:rStyle w:val="StyleUnderline"/>
        </w:rPr>
        <w:t>experts say. Each year, nearly 1,000 scientists and decision-makers from around the world take a survey to identify and analyze the most pressing risks facing the planet</w:t>
      </w:r>
      <w:r w:rsidRPr="00831A4A">
        <w:rPr>
          <w:sz w:val="16"/>
        </w:rPr>
        <w:t xml:space="preserve">. This year and for the second year in a row, the results of the 2018 Global Risks Report, </w:t>
      </w:r>
      <w:r w:rsidRPr="005E3CB7">
        <w:rPr>
          <w:rStyle w:val="StyleUnderline"/>
        </w:rPr>
        <w:t xml:space="preserve">released Wednesday at the World Economic Forms, revealed extreme weather as the most likely threat to the world over a 10-year period, </w:t>
      </w:r>
      <w:r w:rsidRPr="00577A81">
        <w:rPr>
          <w:rStyle w:val="Emphasis"/>
          <w:highlight w:val="green"/>
        </w:rPr>
        <w:t>topping</w:t>
      </w:r>
      <w:r w:rsidRPr="00577A81">
        <w:rPr>
          <w:rStyle w:val="StyleUnderline"/>
          <w:highlight w:val="green"/>
        </w:rPr>
        <w:t xml:space="preserve"> </w:t>
      </w:r>
      <w:r w:rsidRPr="00577A81">
        <w:rPr>
          <w:rStyle w:val="Emphasis"/>
          <w:highlight w:val="green"/>
        </w:rPr>
        <w:t>w</w:t>
      </w:r>
      <w:r w:rsidRPr="005E3CB7">
        <w:rPr>
          <w:rStyle w:val="StyleUnderline"/>
        </w:rPr>
        <w:t xml:space="preserve">eapons of </w:t>
      </w:r>
      <w:r w:rsidRPr="00577A81">
        <w:rPr>
          <w:rStyle w:val="Emphasis"/>
          <w:highlight w:val="green"/>
        </w:rPr>
        <w:t>m</w:t>
      </w:r>
      <w:r w:rsidRPr="005E3CB7">
        <w:rPr>
          <w:rStyle w:val="StyleUnderline"/>
        </w:rPr>
        <w:t xml:space="preserve">ass </w:t>
      </w:r>
      <w:r w:rsidRPr="00577A81">
        <w:rPr>
          <w:rStyle w:val="Emphasis"/>
          <w:highlight w:val="green"/>
        </w:rPr>
        <w:t>d</w:t>
      </w:r>
      <w:r w:rsidRPr="005E3CB7">
        <w:rPr>
          <w:rStyle w:val="StyleUnderline"/>
        </w:rPr>
        <w:t>estruction</w:t>
      </w:r>
      <w:r w:rsidRPr="00831A4A">
        <w:rPr>
          <w:sz w:val="16"/>
        </w:rPr>
        <w:t xml:space="preserve">. These were followed by </w:t>
      </w:r>
      <w:proofErr w:type="spellStart"/>
      <w:r w:rsidRPr="00831A4A">
        <w:rPr>
          <w:sz w:val="16"/>
        </w:rPr>
        <w:t>cyber attacks</w:t>
      </w:r>
      <w:proofErr w:type="spellEnd"/>
      <w:r w:rsidRPr="00831A4A">
        <w:rPr>
          <w:sz w:val="16"/>
        </w:rPr>
        <w:t>, data fraud or theft and failure of climate change mitigation and adaptation. “</w:t>
      </w:r>
      <w:r w:rsidRPr="005E3CB7">
        <w:rPr>
          <w:rStyle w:val="StyleUnderline"/>
        </w:rPr>
        <w:t xml:space="preserve">Extreme weather events were </w:t>
      </w:r>
      <w:r w:rsidRPr="00577A81">
        <w:rPr>
          <w:rStyle w:val="Emphasis"/>
          <w:highlight w:val="green"/>
        </w:rPr>
        <w:t>ranked</w:t>
      </w:r>
      <w:r w:rsidRPr="00577A81">
        <w:rPr>
          <w:rStyle w:val="StyleUnderline"/>
          <w:highlight w:val="green"/>
        </w:rPr>
        <w:t xml:space="preserve"> </w:t>
      </w:r>
      <w:r w:rsidRPr="005E3CB7">
        <w:rPr>
          <w:rStyle w:val="StyleUnderline"/>
        </w:rPr>
        <w:t xml:space="preserve">again as a top global risk </w:t>
      </w:r>
      <w:r w:rsidRPr="00577A81">
        <w:rPr>
          <w:rStyle w:val="Emphasis"/>
          <w:highlight w:val="green"/>
          <w:bdr w:val="single" w:sz="18" w:space="0" w:color="auto"/>
        </w:rPr>
        <w:t>by likelihood and impact</w:t>
      </w:r>
      <w:r w:rsidRPr="005E3CB7">
        <w:rPr>
          <w:rStyle w:val="StyleUnderline"/>
        </w:rPr>
        <w:t>. Environmental risks, together with a growing vulnerability to other risks, are now seriously threatening the foundation of most of our commons</w:t>
      </w:r>
      <w:r w:rsidRPr="00831A4A">
        <w:rPr>
          <w:sz w:val="16"/>
        </w:rPr>
        <w:t xml:space="preserve">," Alison Martin, group chief risk officer for the Zurich Insurance Group, said in a press release. </w:t>
      </w:r>
      <w:r w:rsidRPr="00831A4A">
        <w:rPr>
          <w:rStyle w:val="Emphasis"/>
        </w:rPr>
        <w:t>The survey looked at five environmental risk categories this year: extreme weather events and temperatures; accelerating biodiversity loss; pollution of air, soil and water; failures of climate change mitigation and adaptation; and risks linked to the transition to low carbon</w:t>
      </w:r>
      <w:r w:rsidRPr="006663D7">
        <w:rPr>
          <w:rStyle w:val="StyleUnderline"/>
        </w:rPr>
        <w:t xml:space="preserve">. All ranked high in terms of impact and likelihood. "This follows a </w:t>
      </w:r>
      <w:r w:rsidRPr="00577A81">
        <w:rPr>
          <w:rStyle w:val="Emphasis"/>
          <w:highlight w:val="green"/>
        </w:rPr>
        <w:t>year</w:t>
      </w:r>
      <w:r w:rsidRPr="00577A81">
        <w:rPr>
          <w:rStyle w:val="StyleUnderline"/>
          <w:highlight w:val="green"/>
        </w:rPr>
        <w:t xml:space="preserve"> </w:t>
      </w:r>
      <w:r w:rsidRPr="00577A81">
        <w:rPr>
          <w:rStyle w:val="Emphasis"/>
          <w:highlight w:val="green"/>
        </w:rPr>
        <w:t>characterized by</w:t>
      </w:r>
      <w:r w:rsidRPr="00577A81">
        <w:rPr>
          <w:rStyle w:val="StyleUnderline"/>
          <w:highlight w:val="green"/>
        </w:rPr>
        <w:t xml:space="preserve"> </w:t>
      </w:r>
      <w:r w:rsidRPr="00577A81">
        <w:rPr>
          <w:rStyle w:val="Emphasis"/>
          <w:highlight w:val="green"/>
        </w:rPr>
        <w:t>high-impact hurricanes</w:t>
      </w:r>
      <w:r w:rsidRPr="006663D7">
        <w:rPr>
          <w:rStyle w:val="StyleUnderline"/>
        </w:rPr>
        <w:t xml:space="preserve">, </w:t>
      </w:r>
      <w:r w:rsidRPr="00577A81">
        <w:rPr>
          <w:rStyle w:val="Emphasis"/>
          <w:highlight w:val="green"/>
        </w:rPr>
        <w:t>extreme temperatures</w:t>
      </w:r>
      <w:r w:rsidRPr="00577A81">
        <w:rPr>
          <w:rStyle w:val="StyleUnderline"/>
          <w:highlight w:val="green"/>
        </w:rPr>
        <w:t xml:space="preserve"> </w:t>
      </w:r>
      <w:r w:rsidRPr="006663D7">
        <w:rPr>
          <w:rStyle w:val="StyleUnderline"/>
        </w:rPr>
        <w:t>and the first rise in CO2 emissions for four years</w:t>
      </w:r>
      <w:r w:rsidRPr="00831A4A">
        <w:rPr>
          <w:sz w:val="16"/>
        </w:rPr>
        <w:t>," the authors wrote in the report. "</w:t>
      </w:r>
      <w:r w:rsidRPr="006663D7">
        <w:rPr>
          <w:rStyle w:val="StyleUnderline"/>
        </w:rPr>
        <w:t xml:space="preserve">We have been </w:t>
      </w:r>
      <w:r w:rsidRPr="00577A81">
        <w:rPr>
          <w:rStyle w:val="Emphasis"/>
          <w:highlight w:val="green"/>
          <w:bdr w:val="single" w:sz="18" w:space="0" w:color="auto"/>
        </w:rPr>
        <w:t>pushing our planet to the brink</w:t>
      </w:r>
      <w:r w:rsidRPr="00577A81">
        <w:rPr>
          <w:rStyle w:val="StyleUnderline"/>
          <w:highlight w:val="green"/>
        </w:rPr>
        <w:t xml:space="preserve"> </w:t>
      </w:r>
      <w:r w:rsidRPr="006663D7">
        <w:rPr>
          <w:rStyle w:val="StyleUnderline"/>
        </w:rPr>
        <w:t>and the damage is becoming increasingly clear."</w:t>
      </w:r>
      <w:r w:rsidRPr="00831A4A">
        <w:rPr>
          <w:sz w:val="16"/>
        </w:rPr>
        <w:t xml:space="preserve"> The report noted that the 2017 hurricane season</w:t>
      </w:r>
      <w:r w:rsidRPr="006663D7">
        <w:rPr>
          <w:rStyle w:val="StyleUnderline"/>
        </w:rPr>
        <w:t xml:space="preserve">, which included </w:t>
      </w:r>
      <w:r w:rsidRPr="006663D7">
        <w:rPr>
          <w:rStyle w:val="StyleUnderline"/>
        </w:rPr>
        <w:lastRenderedPageBreak/>
        <w:t>hurricanes Harvey, Irma and Maria, was the most expensive hurricane season on record. The</w:t>
      </w:r>
      <w:r w:rsidRPr="00831A4A">
        <w:rPr>
          <w:sz w:val="16"/>
        </w:rPr>
        <w:t xml:space="preserve"> authors noted that extreme rainfall "can be particularly damaging." "</w:t>
      </w:r>
      <w:r w:rsidRPr="006663D7">
        <w:rPr>
          <w:rStyle w:val="StyleUnderline"/>
        </w:rPr>
        <w:t xml:space="preserve">Of the 10 natural disasters that caused the most deaths in the first half of 2017, eight involved </w:t>
      </w:r>
      <w:r w:rsidRPr="00577A81">
        <w:rPr>
          <w:rStyle w:val="Emphasis"/>
          <w:highlight w:val="green"/>
        </w:rPr>
        <w:t>floods</w:t>
      </w:r>
      <w:r w:rsidRPr="00577A81">
        <w:rPr>
          <w:rStyle w:val="StyleUnderline"/>
          <w:highlight w:val="green"/>
        </w:rPr>
        <w:t xml:space="preserve"> </w:t>
      </w:r>
      <w:r w:rsidRPr="006663D7">
        <w:rPr>
          <w:rStyle w:val="StyleUnderline"/>
        </w:rPr>
        <w:t xml:space="preserve">or </w:t>
      </w:r>
      <w:r w:rsidRPr="00577A81">
        <w:rPr>
          <w:rStyle w:val="Emphasis"/>
          <w:highlight w:val="green"/>
        </w:rPr>
        <w:t>landslides</w:t>
      </w:r>
      <w:r w:rsidRPr="006663D7">
        <w:rPr>
          <w:rStyle w:val="StyleUnderline"/>
        </w:rPr>
        <w:t>," the authors added. "</w:t>
      </w:r>
      <w:r w:rsidRPr="00577A81">
        <w:rPr>
          <w:rStyle w:val="Emphasis"/>
          <w:highlight w:val="green"/>
        </w:rPr>
        <w:t>Storms</w:t>
      </w:r>
      <w:r w:rsidRPr="00577A81">
        <w:rPr>
          <w:rStyle w:val="StyleUnderline"/>
          <w:highlight w:val="green"/>
        </w:rPr>
        <w:t xml:space="preserve"> </w:t>
      </w:r>
      <w:r w:rsidRPr="006663D7">
        <w:rPr>
          <w:rStyle w:val="StyleUnderline"/>
        </w:rPr>
        <w:t>and other weather-related hazards are also a leading cause of displacement, with the latest data showing that 76 percent of the 31.1 million people displaced during 2016 were forced from their homes as a result of weather-related events.</w:t>
      </w:r>
      <w:r w:rsidRPr="00831A4A">
        <w:rPr>
          <w:sz w:val="16"/>
        </w:rPr>
        <w:t>" The report said extreme heat in California, Chile and Portugal resulted in some of the most extensive wildfires ever recorded in those areas. More than 100 deaths were attributed to wildfires in Portugal, according to the report</w:t>
      </w:r>
      <w:r w:rsidRPr="006663D7">
        <w:rPr>
          <w:rStyle w:val="StyleUnderline"/>
        </w:rPr>
        <w:t xml:space="preserve">. Extreme weather will also </w:t>
      </w:r>
      <w:r w:rsidRPr="00577A81">
        <w:rPr>
          <w:rStyle w:val="Emphasis"/>
          <w:highlight w:val="green"/>
          <w:bdr w:val="single" w:sz="18" w:space="0" w:color="auto"/>
        </w:rPr>
        <w:t>affect agriculture</w:t>
      </w:r>
      <w:r w:rsidRPr="00577A81">
        <w:rPr>
          <w:rStyle w:val="StyleUnderline"/>
          <w:highlight w:val="green"/>
        </w:rPr>
        <w:t xml:space="preserve"> </w:t>
      </w:r>
      <w:r w:rsidRPr="006663D7">
        <w:rPr>
          <w:rStyle w:val="StyleUnderline"/>
        </w:rPr>
        <w:t xml:space="preserve">around the world, which may </w:t>
      </w:r>
      <w:r w:rsidRPr="00577A81">
        <w:rPr>
          <w:rStyle w:val="Emphasis"/>
          <w:highlight w:val="green"/>
        </w:rPr>
        <w:t>lead to a food crisis</w:t>
      </w:r>
      <w:r w:rsidRPr="006663D7">
        <w:rPr>
          <w:rStyle w:val="StyleUnderline"/>
        </w:rPr>
        <w:t>,</w:t>
      </w:r>
      <w:r w:rsidRPr="00831A4A">
        <w:rPr>
          <w:sz w:val="16"/>
        </w:rPr>
        <w:t xml:space="preserve"> the report said, adding that the Food and Agriculture Organization of the United Nations says more than 75 percent of the world’s food comes from just 12 plants and five animal species. </w:t>
      </w:r>
      <w:r w:rsidRPr="006663D7">
        <w:rPr>
          <w:rStyle w:val="StyleUnderline"/>
        </w:rPr>
        <w:t xml:space="preserve">"It is estimated that there is now a one-in-twenty chance per decade that heat, drought, and flood events will cause a simultaneous failure of maize production in the world’s two main growers, China and the United States," the authors wrote. In addition, </w:t>
      </w:r>
      <w:r w:rsidRPr="00577A81">
        <w:rPr>
          <w:rStyle w:val="Emphasis"/>
          <w:highlight w:val="green"/>
          <w:bdr w:val="single" w:sz="18" w:space="0" w:color="auto"/>
        </w:rPr>
        <w:t>fears of “ecological Armageddon”</w:t>
      </w:r>
      <w:r w:rsidRPr="006663D7">
        <w:rPr>
          <w:rStyle w:val="StyleUnderline"/>
        </w:rPr>
        <w:t xml:space="preserve"> are "being raised by a collapse in populations of insects that are critical to food systems."</w:t>
      </w:r>
      <w:r w:rsidRPr="00831A4A">
        <w:rPr>
          <w:sz w:val="16"/>
        </w:rPr>
        <w:t xml:space="preserve"> In terms of the potential in having the greatest impact on humanity over the next 10 years, weapons of mass destruction ranked just above extreme weather, followed by natural disasters, failure of climate change mitigation and adaptation and water crisis. </w:t>
      </w:r>
      <w:r w:rsidRPr="00616DA2">
        <w:rPr>
          <w:sz w:val="16"/>
        </w:rPr>
        <w:t>The authors noted that the use of weapons of mass destruction would have catastrophic effects but is a relatively unlikely scenario.</w:t>
      </w:r>
      <w:r w:rsidRPr="00831A4A">
        <w:rPr>
          <w:sz w:val="16"/>
        </w:rPr>
        <w:t xml:space="preserve"> </w:t>
      </w:r>
      <w:r w:rsidRPr="00831A4A">
        <w:rPr>
          <w:rStyle w:val="StyleUnderline"/>
        </w:rPr>
        <w:t>Martin said in a World Economic Forum release that she fears the world "may squander the opportunity to move towards a more sustainable, equitable and inclusive future."</w:t>
      </w:r>
      <w:r w:rsidRPr="00831A4A">
        <w:rPr>
          <w:sz w:val="16"/>
        </w:rPr>
        <w:t xml:space="preserve"> "</w:t>
      </w:r>
      <w:proofErr w:type="gramStart"/>
      <w:r w:rsidRPr="00831A4A">
        <w:rPr>
          <w:sz w:val="16"/>
        </w:rPr>
        <w:t>Unfortunately</w:t>
      </w:r>
      <w:proofErr w:type="gramEnd"/>
      <w:r w:rsidRPr="00831A4A">
        <w:rPr>
          <w:sz w:val="16"/>
        </w:rPr>
        <w:t xml:space="preserve"> we currently observe a 'too-little-too-late' response by governments and organizations to key trends such as climate change," she added. "</w:t>
      </w:r>
      <w:r w:rsidRPr="00831A4A">
        <w:rPr>
          <w:rStyle w:val="StyleUnderline"/>
        </w:rPr>
        <w:t>It’s not yet too late to shape a more resilient tomorrow, but we need to act with a stronger sense of urgency in order to avoid potential system collapse."</w:t>
      </w:r>
    </w:p>
    <w:p w14:paraId="61C990EF" w14:textId="77777777" w:rsidR="00804109" w:rsidRPr="00C6096E" w:rsidRDefault="00804109" w:rsidP="00804109">
      <w:pPr>
        <w:pStyle w:val="Heading4"/>
        <w:rPr>
          <w:rFonts w:cs="Arial"/>
        </w:rPr>
      </w:pPr>
      <w:r>
        <w:rPr>
          <w:rFonts w:cs="Arial"/>
          <w:u w:val="single"/>
        </w:rPr>
        <w:t xml:space="preserve">Arctic </w:t>
      </w:r>
      <w:r w:rsidRPr="002E0219">
        <w:rPr>
          <w:rFonts w:cs="Arial"/>
          <w:u w:val="single"/>
        </w:rPr>
        <w:t>aviation</w:t>
      </w:r>
      <w:r w:rsidRPr="002E0219">
        <w:rPr>
          <w:rFonts w:cs="Arial"/>
        </w:rPr>
        <w:t xml:space="preserve"> </w:t>
      </w:r>
      <w:r>
        <w:rPr>
          <w:rFonts w:cs="Arial"/>
        </w:rPr>
        <w:t xml:space="preserve">through </w:t>
      </w:r>
      <w:r w:rsidRPr="0029790E">
        <w:rPr>
          <w:rFonts w:cs="Arial"/>
          <w:u w:val="single"/>
        </w:rPr>
        <w:t>Alaska</w:t>
      </w:r>
      <w:r>
        <w:rPr>
          <w:rFonts w:cs="Arial"/>
        </w:rPr>
        <w:t xml:space="preserve"> </w:t>
      </w:r>
      <w:r w:rsidRPr="0029790E">
        <w:rPr>
          <w:rFonts w:cs="Arial"/>
        </w:rPr>
        <w:t>solves</w:t>
      </w:r>
      <w:r w:rsidRPr="002E0219">
        <w:rPr>
          <w:rFonts w:cs="Arial"/>
        </w:rPr>
        <w:t xml:space="preserve"> </w:t>
      </w:r>
      <w:r w:rsidRPr="002E0219">
        <w:rPr>
          <w:rFonts w:cs="Arial"/>
          <w:u w:val="single"/>
        </w:rPr>
        <w:t>nuclear wars</w:t>
      </w:r>
      <w:r>
        <w:rPr>
          <w:rFonts w:cs="Arial"/>
        </w:rPr>
        <w:t>.</w:t>
      </w:r>
    </w:p>
    <w:p w14:paraId="0CCA084E" w14:textId="77777777" w:rsidR="00804109" w:rsidRPr="002E0219" w:rsidRDefault="00804109" w:rsidP="00804109">
      <w:r w:rsidRPr="002E0219">
        <w:rPr>
          <w:rStyle w:val="Style13ptBold"/>
        </w:rPr>
        <w:t>Cooper 12 –</w:t>
      </w:r>
      <w:r w:rsidRPr="002E0219">
        <w:t xml:space="preserve"> Kathleen Cooper, Master’s Degrees in Business Administration from the University of Phoenix and Military Operational Art and Science from Air Command and Staff College, ““North </w:t>
      </w:r>
      <w:proofErr w:type="gramStart"/>
      <w:r w:rsidRPr="002E0219">
        <w:t>To</w:t>
      </w:r>
      <w:proofErr w:type="gramEnd"/>
      <w:r w:rsidRPr="002E0219">
        <w:t xml:space="preserve"> Alaska”: The Geostrategic Importance of the Last Frontier”, SAASS Thesis, June, https://apps.dtic.mil/dtic/tr/fulltext/u2/1019442.pdf</w:t>
      </w:r>
    </w:p>
    <w:p w14:paraId="3DAD45E5" w14:textId="77777777" w:rsidR="00804109" w:rsidRDefault="00804109" w:rsidP="00804109">
      <w:pPr>
        <w:rPr>
          <w:sz w:val="12"/>
        </w:rPr>
      </w:pPr>
      <w:r w:rsidRPr="002E0219">
        <w:rPr>
          <w:sz w:val="12"/>
        </w:rPr>
        <w:t xml:space="preserve">This thesis examines whether </w:t>
      </w:r>
      <w:r w:rsidRPr="002E0219">
        <w:rPr>
          <w:rStyle w:val="StyleUnderline"/>
        </w:rPr>
        <w:t>Alaska is</w:t>
      </w:r>
      <w:r w:rsidRPr="002E0219">
        <w:rPr>
          <w:sz w:val="12"/>
        </w:rPr>
        <w:t xml:space="preserve"> as </w:t>
      </w:r>
      <w:r w:rsidRPr="002E0219">
        <w:rPr>
          <w:rStyle w:val="StyleUnderline"/>
        </w:rPr>
        <w:t>strategically important</w:t>
      </w:r>
      <w:r w:rsidRPr="002E0219">
        <w:rPr>
          <w:sz w:val="12"/>
        </w:rPr>
        <w:t xml:space="preserve"> today as when Mitchell made his proclamation in 1935. He stated to the House Military Affairs Committee, “I believe in the future he </w:t>
      </w:r>
      <w:r w:rsidRPr="00577A81">
        <w:rPr>
          <w:rStyle w:val="Emphasis"/>
          <w:highlight w:val="green"/>
        </w:rPr>
        <w:t>who holds Alaska</w:t>
      </w:r>
      <w:r w:rsidRPr="002E0219">
        <w:rPr>
          <w:rStyle w:val="Emphasis"/>
        </w:rPr>
        <w:t xml:space="preserve"> will </w:t>
      </w:r>
      <w:r w:rsidRPr="00577A81">
        <w:rPr>
          <w:rStyle w:val="Emphasis"/>
          <w:highlight w:val="green"/>
        </w:rPr>
        <w:t>hold the world</w:t>
      </w:r>
      <w:r w:rsidRPr="002E0219">
        <w:rPr>
          <w:sz w:val="12"/>
        </w:rPr>
        <w:t xml:space="preserve">, and I think </w:t>
      </w:r>
      <w:r w:rsidRPr="00577A81">
        <w:rPr>
          <w:rStyle w:val="StyleUnderline"/>
          <w:highlight w:val="green"/>
        </w:rPr>
        <w:t xml:space="preserve">it’s the </w:t>
      </w:r>
      <w:r w:rsidRPr="00577A81">
        <w:rPr>
          <w:rStyle w:val="Emphasis"/>
          <w:highlight w:val="green"/>
        </w:rPr>
        <w:t>most strategic place in the world</w:t>
      </w:r>
      <w:r w:rsidRPr="002E0219">
        <w:rPr>
          <w:sz w:val="12"/>
        </w:rPr>
        <w:t xml:space="preserve">.”6 Mitchell was referring to the importance of basing aircraft in Alaska and its decisive proximity to Europe and Asia. Mitchell’s opinion was shaped by his assignment to Alaska as a lieutenant, which exposed him to the wealth of abundant natural resources and the centrality of Alaska to America’s interests in the Pacific theater. This paper will test Mitchell’s claim by analyzing the evolution of Alaskan airpower and the roles of military and civilian aviation from 1913 to 1945. The first chapter shows how airpower transformed Alaska. It also reveals how the colder Alaskan climate shaped the development of the air service’s aircraft and operations. Highlighted is the critical geostrategic location of Alaska during World War II. The Aleutian Campaign against the Japanese and support of the Russians during the Lend Lease program, two operations centered on Alaska, were pivotal in securing an Allied victory in the war. The establishment of air routes and the Alaska-Canada Highway opened access to the Last Frontier and increased US global reach to other nations. Next, an examination of Alaska and the importance of airpower post-World War II, through the Cold War years, provides additional insight to evaluating Mitchell’s claim of Alaska’s strategic importance. The strife between former allies Russia and the US </w:t>
      </w:r>
      <w:r w:rsidRPr="002E0219">
        <w:rPr>
          <w:sz w:val="12"/>
        </w:rPr>
        <w:lastRenderedPageBreak/>
        <w:t xml:space="preserve">altered the global balance of power for over 40 years. </w:t>
      </w:r>
      <w:r w:rsidRPr="002E0219">
        <w:rPr>
          <w:rStyle w:val="StyleUnderline"/>
        </w:rPr>
        <w:t>Alaska, next door to the Soviet Union, was in a prime strategic location to support</w:t>
      </w:r>
      <w:r w:rsidRPr="002E0219">
        <w:rPr>
          <w:sz w:val="12"/>
        </w:rPr>
        <w:t xml:space="preserve"> the air </w:t>
      </w:r>
      <w:r w:rsidRPr="002E0219">
        <w:rPr>
          <w:rStyle w:val="StyleUnderline"/>
        </w:rPr>
        <w:t>and missile defense</w:t>
      </w:r>
      <w:r w:rsidRPr="002E0219">
        <w:rPr>
          <w:sz w:val="12"/>
        </w:rPr>
        <w:t xml:space="preserve"> mission to protect the US homeland. The installation of the Distant Early Warning Line, White Alice Communications System, and the Ballistic Missile Early Warning Site at Clear Air Force Station signaled US resolve to deter Soviet threats. Additional investments in Alaska resulted in much of the </w:t>
      </w:r>
      <w:r w:rsidRPr="002E0219">
        <w:rPr>
          <w:rStyle w:val="StyleUnderline"/>
        </w:rPr>
        <w:t>infrastructure</w:t>
      </w:r>
      <w:r w:rsidRPr="002E0219">
        <w:rPr>
          <w:sz w:val="12"/>
        </w:rPr>
        <w:t xml:space="preserve"> that remains today, which </w:t>
      </w:r>
      <w:r w:rsidRPr="002E0219">
        <w:rPr>
          <w:rStyle w:val="StyleUnderline"/>
        </w:rPr>
        <w:t>continues to support US military and commercial interests</w:t>
      </w:r>
      <w:r w:rsidRPr="002E0219">
        <w:rPr>
          <w:sz w:val="12"/>
        </w:rPr>
        <w:t xml:space="preserve">. Finally, an assessment of contemporary Alaska and Alaskan-based military missions determines if the state’s strategic importance has endured since 1935. With the end of the Cold War, </w:t>
      </w:r>
      <w:r w:rsidRPr="002E0219">
        <w:rPr>
          <w:rStyle w:val="StyleUnderline"/>
        </w:rPr>
        <w:t xml:space="preserve">new </w:t>
      </w:r>
      <w:r w:rsidRPr="00577A81">
        <w:rPr>
          <w:rStyle w:val="StyleUnderline"/>
          <w:highlight w:val="green"/>
        </w:rPr>
        <w:t>challenges</w:t>
      </w:r>
      <w:r w:rsidRPr="002E0219">
        <w:rPr>
          <w:rStyle w:val="StyleUnderline"/>
        </w:rPr>
        <w:t xml:space="preserve"> have </w:t>
      </w:r>
      <w:r w:rsidRPr="00577A81">
        <w:rPr>
          <w:rStyle w:val="StyleUnderline"/>
          <w:highlight w:val="green"/>
        </w:rPr>
        <w:t>emerged such as</w:t>
      </w:r>
      <w:r w:rsidRPr="002E0219">
        <w:rPr>
          <w:sz w:val="12"/>
        </w:rPr>
        <w:t xml:space="preserve"> climate change and </w:t>
      </w:r>
      <w:r w:rsidRPr="00577A81">
        <w:rPr>
          <w:rStyle w:val="Emphasis"/>
          <w:highlight w:val="green"/>
        </w:rPr>
        <w:t>rogue nations</w:t>
      </w:r>
      <w:r w:rsidRPr="00577A81">
        <w:rPr>
          <w:rStyle w:val="StyleUnderline"/>
          <w:highlight w:val="green"/>
        </w:rPr>
        <w:t xml:space="preserve"> pursuing</w:t>
      </w:r>
      <w:r w:rsidRPr="002E0219">
        <w:rPr>
          <w:sz w:val="12"/>
        </w:rPr>
        <w:t xml:space="preserve"> possession of </w:t>
      </w:r>
      <w:r w:rsidRPr="00577A81">
        <w:rPr>
          <w:rStyle w:val="Emphasis"/>
          <w:highlight w:val="green"/>
        </w:rPr>
        <w:t>nuclear missiles</w:t>
      </w:r>
      <w:r w:rsidRPr="00577A81">
        <w:rPr>
          <w:rStyle w:val="StyleUnderline"/>
          <w:highlight w:val="green"/>
        </w:rPr>
        <w:t xml:space="preserve"> that</w:t>
      </w:r>
      <w:r w:rsidRPr="002E0219">
        <w:rPr>
          <w:rStyle w:val="StyleUnderline"/>
        </w:rPr>
        <w:t xml:space="preserve"> may</w:t>
      </w:r>
      <w:r w:rsidRPr="002E0219">
        <w:rPr>
          <w:sz w:val="12"/>
        </w:rPr>
        <w:t xml:space="preserve"> potentially </w:t>
      </w:r>
      <w:r w:rsidRPr="00577A81">
        <w:rPr>
          <w:rStyle w:val="StyleUnderline"/>
          <w:highlight w:val="green"/>
        </w:rPr>
        <w:t>threaten</w:t>
      </w:r>
      <w:r w:rsidRPr="002E0219">
        <w:rPr>
          <w:rStyle w:val="StyleUnderline"/>
        </w:rPr>
        <w:t xml:space="preserve"> the US homeland</w:t>
      </w:r>
      <w:r w:rsidRPr="002E0219">
        <w:rPr>
          <w:sz w:val="12"/>
        </w:rPr>
        <w:t xml:space="preserve">. The </w:t>
      </w:r>
      <w:r w:rsidRPr="00577A81">
        <w:rPr>
          <w:rStyle w:val="StyleUnderline"/>
          <w:highlight w:val="green"/>
        </w:rPr>
        <w:t>melting of</w:t>
      </w:r>
      <w:r w:rsidRPr="002E0219">
        <w:rPr>
          <w:sz w:val="12"/>
        </w:rPr>
        <w:t xml:space="preserve"> the Arctic </w:t>
      </w:r>
      <w:r w:rsidRPr="00577A81">
        <w:rPr>
          <w:rStyle w:val="StyleUnderline"/>
          <w:highlight w:val="green"/>
        </w:rPr>
        <w:t>polar ice</w:t>
      </w:r>
      <w:r w:rsidRPr="002E0219">
        <w:rPr>
          <w:sz w:val="12"/>
        </w:rPr>
        <w:t xml:space="preserve"> cap </w:t>
      </w:r>
      <w:r w:rsidRPr="002E0219">
        <w:rPr>
          <w:rStyle w:val="StyleUnderline"/>
        </w:rPr>
        <w:t xml:space="preserve">may cause </w:t>
      </w:r>
      <w:r w:rsidRPr="00577A81">
        <w:rPr>
          <w:rStyle w:val="StyleUnderline"/>
          <w:highlight w:val="green"/>
        </w:rPr>
        <w:t>increased competition</w:t>
      </w:r>
      <w:r w:rsidRPr="002E0219">
        <w:rPr>
          <w:rStyle w:val="StyleUnderline"/>
        </w:rPr>
        <w:t xml:space="preserve"> for</w:t>
      </w:r>
      <w:r w:rsidRPr="002E0219">
        <w:rPr>
          <w:sz w:val="12"/>
        </w:rPr>
        <w:t xml:space="preserve"> scarce natural </w:t>
      </w:r>
      <w:r w:rsidRPr="002E0219">
        <w:rPr>
          <w:rStyle w:val="StyleUnderline"/>
        </w:rPr>
        <w:t>resources and territory</w:t>
      </w:r>
      <w:r w:rsidRPr="002E0219">
        <w:rPr>
          <w:sz w:val="12"/>
        </w:rPr>
        <w:t xml:space="preserve">. The result of this competition will affect who gets controls of the </w:t>
      </w:r>
      <w:proofErr w:type="gramStart"/>
      <w:r w:rsidRPr="002E0219">
        <w:rPr>
          <w:sz w:val="12"/>
        </w:rPr>
        <w:t>Northern sea</w:t>
      </w:r>
      <w:proofErr w:type="gramEnd"/>
      <w:r w:rsidRPr="002E0219">
        <w:rPr>
          <w:sz w:val="12"/>
        </w:rPr>
        <w:t xml:space="preserve"> routes. </w:t>
      </w:r>
      <w:r w:rsidRPr="00577A81">
        <w:rPr>
          <w:rStyle w:val="StyleUnderline"/>
          <w:highlight w:val="green"/>
        </w:rPr>
        <w:t>Because of</w:t>
      </w:r>
      <w:r w:rsidRPr="002E0219">
        <w:rPr>
          <w:rStyle w:val="StyleUnderline"/>
        </w:rPr>
        <w:t xml:space="preserve"> Alaska’s </w:t>
      </w:r>
      <w:r w:rsidRPr="00577A81">
        <w:rPr>
          <w:rStyle w:val="Emphasis"/>
          <w:highlight w:val="green"/>
        </w:rPr>
        <w:t>strategic location</w:t>
      </w:r>
      <w:r w:rsidRPr="002E0219">
        <w:rPr>
          <w:rStyle w:val="StyleUnderline"/>
        </w:rPr>
        <w:t xml:space="preserve">, the </w:t>
      </w:r>
      <w:r w:rsidRPr="00577A81">
        <w:rPr>
          <w:rStyle w:val="Emphasis"/>
          <w:highlight w:val="green"/>
          <w:bdr w:val="single" w:sz="18" w:space="0" w:color="auto"/>
        </w:rPr>
        <w:t>US has a vital interest in the Arctic</w:t>
      </w:r>
      <w:r w:rsidRPr="00577A81">
        <w:rPr>
          <w:sz w:val="12"/>
          <w:highlight w:val="green"/>
        </w:rPr>
        <w:t xml:space="preserve"> </w:t>
      </w:r>
      <w:r w:rsidRPr="002E0219">
        <w:rPr>
          <w:sz w:val="12"/>
        </w:rPr>
        <w:t xml:space="preserve">and a role in resolving these issues. Further, </w:t>
      </w:r>
      <w:r w:rsidRPr="00577A81">
        <w:rPr>
          <w:rStyle w:val="StyleUnderline"/>
          <w:highlight w:val="green"/>
        </w:rPr>
        <w:t xml:space="preserve">Alaska’s </w:t>
      </w:r>
      <w:r w:rsidRPr="00577A81">
        <w:rPr>
          <w:rStyle w:val="Emphasis"/>
          <w:highlight w:val="green"/>
        </w:rPr>
        <w:t>proximity</w:t>
      </w:r>
      <w:r w:rsidRPr="002E0219">
        <w:rPr>
          <w:rStyle w:val="StyleUnderline"/>
        </w:rPr>
        <w:t xml:space="preserve"> has </w:t>
      </w:r>
      <w:r w:rsidRPr="00577A81">
        <w:rPr>
          <w:rStyle w:val="StyleUnderline"/>
          <w:highlight w:val="green"/>
        </w:rPr>
        <w:t>enabled</w:t>
      </w:r>
      <w:r w:rsidRPr="002E0219">
        <w:rPr>
          <w:rStyle w:val="StyleUnderline"/>
        </w:rPr>
        <w:t xml:space="preserve"> US </w:t>
      </w:r>
      <w:r w:rsidRPr="00577A81">
        <w:rPr>
          <w:rStyle w:val="StyleUnderline"/>
          <w:highlight w:val="green"/>
        </w:rPr>
        <w:t>air</w:t>
      </w:r>
      <w:r w:rsidRPr="002E0219">
        <w:rPr>
          <w:sz w:val="12"/>
        </w:rPr>
        <w:t xml:space="preserve"> and missile defense </w:t>
      </w:r>
      <w:r w:rsidRPr="00577A81">
        <w:rPr>
          <w:rStyle w:val="StyleUnderline"/>
          <w:highlight w:val="green"/>
        </w:rPr>
        <w:t>missions to adapt to the</w:t>
      </w:r>
      <w:r w:rsidRPr="002E0219">
        <w:rPr>
          <w:rStyle w:val="StyleUnderline"/>
        </w:rPr>
        <w:t xml:space="preserve"> rogue nation </w:t>
      </w:r>
      <w:r w:rsidRPr="00577A81">
        <w:rPr>
          <w:rStyle w:val="StyleUnderline"/>
          <w:highlight w:val="green"/>
        </w:rPr>
        <w:t>threat</w:t>
      </w:r>
      <w:r w:rsidRPr="002E0219">
        <w:rPr>
          <w:sz w:val="12"/>
        </w:rPr>
        <w:t xml:space="preserve"> </w:t>
      </w:r>
      <w:r w:rsidRPr="00F70C54">
        <w:rPr>
          <w:sz w:val="4"/>
          <w:szCs w:val="12"/>
        </w:rPr>
        <w:t xml:space="preserve">by integrating key locations with the US Ballistic Missile Defense System. The conclusion contains a summary of the historic periods and provides recommendations for the future, based on historical analysis and findings contained in the contemporary Alaska chapter. Extensive research and the evidence provided reveal that Mitchell’s claim that Alaska is the “most strategic place in the world” remains true today. The development of this thesis resulted from the review of over 100 primary and secondary sources. Records obtained from the Historical Research Agency at Maxwell Air Force </w:t>
      </w:r>
      <w:proofErr w:type="gramStart"/>
      <w:r w:rsidRPr="00F70C54">
        <w:rPr>
          <w:sz w:val="4"/>
          <w:szCs w:val="12"/>
        </w:rPr>
        <w:t>Base,</w:t>
      </w:r>
      <w:proofErr w:type="gramEnd"/>
      <w:r w:rsidRPr="00F70C54">
        <w:rPr>
          <w:sz w:val="4"/>
          <w:szCs w:val="12"/>
        </w:rPr>
        <w:t xml:space="preserve"> Alabama were the foundation of this research. A review of scholarly journals, monographs, online databases, and professional opinions also informed this analysis. Experience at Elmendorf Air Force Base, Alaska on the Eleventh Air Force staff from 2003 to 2005 gave the author a truly unique perspective to the issue and awareness of the strategic importance of Alaska. Additionally, a remote assignment to Clear Air Force Station, Alaska, conducting Missile Warning and Space Surveillance from 2005 to 2006, helped to shape the author’s operational Alaskan perspective. Chapter 1 Alaskan Air Power: 1913-1945 Alaska is the most central place in the world for aircraft and that is true of Europe, Asia or North America. I believe, in the future, he who holds Alaska will hold the world, and I think it is the most strategic place in the world. Brigadier William L. “Billy” Mitchell General William “Billy” Mitchell’s assignment in Alaska from 1901 to 1903 as a young lieutenant was fortuitous. His team established the Washington-Alaska Military Cable and Telegraph System, which “opened up the territory to civilization.”1 His experiences convinced him of the geostrategic importance of Alaska. He would later publicly advocate, in speeches and articles, about the importance of basing aircraft and establishing air routes throughout Alaska. Mitchell was convinced “with the coming of air power, Alaska [had] become the key point, strategically, of the Pacific.”2 The first introduction of aircraft to Alaskan territory was on 4 July 1913 by Mitchell’s friend James V. Martin.3 He conducted a flight over Fairbanks, Alaska in a Martin Tractor airplane to generate public interest.4 At that time, the people of Alaska relied on sled dogs, wagons, boats and limited automobiles for transportation. A remote and vast territory, Alaska is over 570,640 square miles.5 As Martin demonstrated, air transportation could and eventually would transform Alaska. In 1919, Mitchell wrote a personal letter to Colonel Henry H. Arnold stating “he was very anxious to push through a flight to Alaska with land planes.”6 Mitchell oversaw the Alaska Flying Expedition in 1920.7 Captain St. Clair </w:t>
      </w:r>
      <w:proofErr w:type="spellStart"/>
      <w:r w:rsidRPr="00F70C54">
        <w:rPr>
          <w:sz w:val="4"/>
          <w:szCs w:val="12"/>
        </w:rPr>
        <w:t>Streett</w:t>
      </w:r>
      <w:proofErr w:type="spellEnd"/>
      <w:r w:rsidRPr="00F70C54">
        <w:rPr>
          <w:sz w:val="4"/>
          <w:szCs w:val="12"/>
        </w:rPr>
        <w:t xml:space="preserve"> of the Black Wolf squadron led the round-trip journey from Mitchel Field, New York to Nome, Alaska.8 The official purpose of this flight was establishing an air route, testing the bimotored aircraft (“evolved from modifications in the DH-4 airplane”), and photographing unmapped remote areas of Alaska.9 Captain </w:t>
      </w:r>
      <w:proofErr w:type="spellStart"/>
      <w:r w:rsidRPr="00F70C54">
        <w:rPr>
          <w:sz w:val="4"/>
          <w:szCs w:val="12"/>
        </w:rPr>
        <w:t>Streett</w:t>
      </w:r>
      <w:proofErr w:type="spellEnd"/>
      <w:r w:rsidRPr="00F70C54">
        <w:rPr>
          <w:sz w:val="4"/>
          <w:szCs w:val="12"/>
        </w:rPr>
        <w:t xml:space="preserve"> and the other pilots also had a purpose captured by the saying: “Yesterday a month was required to reach the Yukon; if our expedition exceeds, it will prove that the Yukon is but three days distant—by airplane!”10 Along the air route, the crews experienced flight mishaps, inadequate landing fields, and bad weather. One time </w:t>
      </w:r>
      <w:proofErr w:type="spellStart"/>
      <w:r w:rsidRPr="00F70C54">
        <w:rPr>
          <w:sz w:val="4"/>
          <w:szCs w:val="12"/>
        </w:rPr>
        <w:t>en</w:t>
      </w:r>
      <w:proofErr w:type="spellEnd"/>
      <w:r w:rsidRPr="00F70C54">
        <w:rPr>
          <w:sz w:val="4"/>
          <w:szCs w:val="12"/>
        </w:rPr>
        <w:t xml:space="preserve"> route North, one aircraft landed in a former dump in Portal Field, North Dakota.11 Tires on one plane were cut-up by glass, and another plane’s tail skid broke.12 Fortunately, the innovative crews quickly made the repairs. Part of a Ford axle fixed the tail skid.13 Later in the journey, Captain </w:t>
      </w:r>
      <w:proofErr w:type="spellStart"/>
      <w:r w:rsidRPr="00F70C54">
        <w:rPr>
          <w:sz w:val="4"/>
          <w:szCs w:val="12"/>
        </w:rPr>
        <w:t>Streett</w:t>
      </w:r>
      <w:proofErr w:type="spellEnd"/>
      <w:r w:rsidRPr="00F70C54">
        <w:rPr>
          <w:sz w:val="4"/>
          <w:szCs w:val="12"/>
        </w:rPr>
        <w:t xml:space="preserve"> had an in-flight emergency resulting in him leaving his seat to apply a fire extinguisher, while his mechanic took control of the plane.14 Fog, rain, and hail also made flying difficult and dangerous in the Northwest Territory. The rain combined with darkness made navigation treacherous. On one stormy night, Captain </w:t>
      </w:r>
      <w:proofErr w:type="spellStart"/>
      <w:r w:rsidRPr="00F70C54">
        <w:rPr>
          <w:sz w:val="4"/>
          <w:szCs w:val="12"/>
        </w:rPr>
        <w:t>Streett’s</w:t>
      </w:r>
      <w:proofErr w:type="spellEnd"/>
      <w:r w:rsidRPr="00F70C54">
        <w:rPr>
          <w:sz w:val="4"/>
          <w:szCs w:val="12"/>
        </w:rPr>
        <w:t xml:space="preserve"> “first glimpse of terra </w:t>
      </w:r>
      <w:proofErr w:type="spellStart"/>
      <w:r w:rsidRPr="00F70C54">
        <w:rPr>
          <w:sz w:val="4"/>
          <w:szCs w:val="12"/>
        </w:rPr>
        <w:t>firma</w:t>
      </w:r>
      <w:proofErr w:type="spellEnd"/>
      <w:r w:rsidRPr="00F70C54">
        <w:rPr>
          <w:sz w:val="4"/>
          <w:szCs w:val="12"/>
        </w:rPr>
        <w:t xml:space="preserve"> was a cliff, not below [him], but ahead of [him]!”15 This expedition provided the opportunity for the inhabitants of remote territories to see an airplane for the first time. The people of Jasper County in Canada had their first experience without incident.16 While in Seward, Alaska, one woman, a Mrs. Kemp, was greatly frightened when four planes flew overhead.17 She hid her children in the cellar, covered the trapdoor with a China hutch, and then armed herself with a six-gun and a 30-40 rifle.18 She remained convinced that these were “monsters,” until a US Judge later informed her about the Alaska Flying Expedition.19 The people of Fairbanks were pleasantly surprised at the speed and distance covered by the expedition. During the days of the Gold Rush, the trip normally took over 1 1/2 years through the Yukon River compared to 50 hours by plane.20 The Alaskan Flying Expedition crews flew 4,500 miles in 53 hours and 30 minutes at a maximum speed of 115 miles per hour in </w:t>
      </w:r>
      <w:proofErr w:type="spellStart"/>
      <w:r w:rsidRPr="00F70C54">
        <w:rPr>
          <w:sz w:val="4"/>
          <w:szCs w:val="12"/>
        </w:rPr>
        <w:t>DeHavilands</w:t>
      </w:r>
      <w:proofErr w:type="spellEnd"/>
      <w:r w:rsidRPr="00F70C54">
        <w:rPr>
          <w:sz w:val="4"/>
          <w:szCs w:val="12"/>
        </w:rPr>
        <w:t xml:space="preserve"> (DH-4Bs).21 These were modified vintage World War I airplanes.22 The four airplanes safely arrived in Nome, Alaska on 24 August.23 The crew successfully accomplished the round trip flight, landing at Mitchel Field on 20 October.24 They traveled “9,000 miles in just 112 hours of flying, with the same airplanes, the same motors, and the same spark-plugs.”25 The crews took aerial photographs in only ten hours for $1,500 dollars, saving the US Geological Survey $10,000 dollars and about three years.26 Lieutenant Clifford Nutt, one of the four pilots, stated the mission’s “success would establish a precedent for future military and commercial operations.”27 Airplanes inspired economic dreams in Carl “Ben” Eielson, a former Air Service pilot. He began an air service business in 1922 in Fairbanks based on the former military Curtiss JN-4D airplane, commonly referred to as the “Jenny.”28 His business included transporting, guiding, and mail delivery. He made the first airmail delivery in Alaska on 21 February 1924.29 A delivery that averaged 18 days by sled dog was only three hours by air.30 Eielson encouraged aviation developments and accomplished many firsts leading the way for commercial investments. Eielson and George Hubert Wilkins, an Australian Arctic explorer, achieved much recognition for their Arctic flight from Point Bar 9 the Distinguished Flying Cross.33 Eielson and Wilkins’ achievements demonstrate how military and commercial airpower shaped Alaska. Mitchell’s prediction to Arnold in his letter in 1919 came true. The 1920 flight did “develop into a round-the world flight.”34 In 1924, Mitchell organized the Douglas World Cruisers 4-ship flight.35 “Again, Alaska, because of its strategic location on the air map of the world, would figure prominently in his plans.”36 This around-the-world flight, conducted by the US Army Air Service, began on 6 April 1924 and officially ended almost six months later on 28 September.37 The planes were named the Seattle, Chicago, New Orleans, and Boston.38 The route began in Seattle and then went through Prince Rupert, Sitka, Seward, Chignik, Dutch Harbor, </w:t>
      </w:r>
      <w:proofErr w:type="spellStart"/>
      <w:r w:rsidRPr="00F70C54">
        <w:rPr>
          <w:sz w:val="4"/>
          <w:szCs w:val="12"/>
        </w:rPr>
        <w:t>Nazan</w:t>
      </w:r>
      <w:proofErr w:type="spellEnd"/>
      <w:r w:rsidRPr="00F70C54">
        <w:rPr>
          <w:sz w:val="4"/>
          <w:szCs w:val="12"/>
        </w:rPr>
        <w:t xml:space="preserve"> Bay, Atka, Chichagof Harbor, Attu, across the Kurile Islands to Japan, through southern Asia, Europe, North Atlantic and ended back in Seattle.39 The flight covered 26,345 miles in 363 flight hours and 7 minutes, averaging 72.5 miles per hour.40 Building on the Alaska Flying Expedition lessons and utilizing three of the previous pilots from that expedition as advance crews, Mitchell proved that airpower could extend America’s global reach.41 The Alaska portion of the trip caused numerous difficulties for Major Frederick L. Martin, the mission lead. He experienced engine trouble and an unfortunate meeting with an Alaskan mountain.42 He and his mechanic survived, but that was the end of the Seattle’s journey.43 The Coast Guard cutters USCGC Haida and USCGC Algonquin provided invaluable support recovering Major Martin and aiding the other three crews through the Alaska portion of their trip.44 Mitchell remarked, “These airplanes flew through Alaska and again it was demonstrated to anyone with an eye to the future and conversant with world conditions that it was of the utmost importance for us to establish our airways there at the earliest possible moment. However, conservatism, ignorance, and lack of foresight have prevented it up to this time.”45 Mitchell later wrote, “Since the World Fliers went through the Aleutian Islands and down the Kuriles, the Japanese have paid special attention to the northern route.”46 He stated “they are deathly afraid of an air attack through Alaska,” not an attack through Hawaii or the Philippines.47 Mitchell advocated for a permanent air presence in Alaska and noted that the neither the US Army nor Navy had taken any actions to defend Alaska.48 In one of Mitchell’s reports, he “predicted that Japan would strike the US without warning and the Aleutian Islands would become a major theater of operations.”49 War Plan Orange, originally conceived in 1890, was a Pacific defense plan in case of war with Japan.50 Plan Orange updates included Alaska in a strategic triangle with Panama and Hawaii in 1928, 1938, but then the focus shifted away from Alaska in 1942.51 “American strategy in the Pacific, [Brigadier General Stanley D. </w:t>
      </w:r>
      <w:proofErr w:type="spellStart"/>
      <w:r w:rsidRPr="00F70C54">
        <w:rPr>
          <w:sz w:val="4"/>
          <w:szCs w:val="12"/>
        </w:rPr>
        <w:t>Embick</w:t>
      </w:r>
      <w:proofErr w:type="spellEnd"/>
      <w:r w:rsidRPr="00F70C54">
        <w:rPr>
          <w:sz w:val="4"/>
          <w:szCs w:val="12"/>
        </w:rPr>
        <w:t>] insisted, should concentrate on holding the strategic triangle, Alaska-</w:t>
      </w:r>
      <w:proofErr w:type="spellStart"/>
      <w:r w:rsidRPr="00F70C54">
        <w:rPr>
          <w:sz w:val="4"/>
          <w:szCs w:val="12"/>
        </w:rPr>
        <w:t>HawaiiPanama</w:t>
      </w:r>
      <w:proofErr w:type="spellEnd"/>
      <w:r w:rsidRPr="00F70C54">
        <w:rPr>
          <w:sz w:val="4"/>
          <w:szCs w:val="12"/>
        </w:rPr>
        <w:t xml:space="preserve">. Such a course would place the United States in an invulnerable position and permit its military and naval forces to conduct operations in such a manner that will promise success instead of national disaster."52 However, Alaska would remain a low economic priority of the strategic triangle, until a crisis ensued.53 An Alaska tragedy captured the Air Service’s attention and was the impetus for change. In 1929, Eielson and his partner Joe Crosson established Alaska Airways.54 The company provided recovery services for Swenson Fur and Trading Corporation on the Siberian Coast.55 On 9 November 1929, Eielson and his mechanic, Earl Borland died in a plane crash on one of the personnel and fur recovery missions.56 Harsh weather conditions made search and rescue operations difficult. On 27 January 1930 because of the efforts of Alaskan, Canadian, and Russian pilots, the bodies of Eielson and Borland were recovered.57 Despite not being recognized by the US, the Soviet Union still provided assistance.58 Unfortunately, the U.S. Army Air Corps was unable to participate in the recovery efforts.59 The Air Corps had no pilots trained in Arctic operations nor did they have the necessary equipment for cold weather operations.60 On 5 March 1934, Alaskan Delegate Anthony J. Dimond testified before Congress, introducing the “Dimond Bill” highlighting the inability of the Air Service to aid in the recovery of Eielson’s body, the need for cold weather testing and training, and a requirement for equipping Alaska with defenses.61 Dimond’s argument was further strengthened by the Air Corps’ misfortune in delivering mail in 1934, which prompted the War Department to direct the Baker Board.62 Twelve pilots died and fifty-seven aircraft accidents occurred in a four-month period while delivering mail.63 House Speaker Henry Rainy stated, “If the Air Corps was not equal to carrying the mail…how would it carry bombs?”64 The Baker Board “studied and reported on the adequacy and efficiency of the Air Corps in performing its mission in peace and war.”65 Lieutenant Colonel Henry “Hap” Arnold renewed faith in the Air Corps and diverted attention away from the mail tragedy. On 19 July 1934, Colonel Arnold led “The Alaska Flight,” consisting of fourteen officers and sixteen enlisted men in ten Martin B-10 bombers.66 The flight was a round-trip from Bolling Field, Washington D.C. to Fairbanks, Alaska. The mission included surveying and photographing Alaska for future military defenses.67 Alastair McBain asserted that Colonel Arnold “made the flight to prove, it was said, that the maligned Billy Mitchell knew what he was talking about when he said Alaska would be important in the defense of this hemisphere.”68 The 950-mile return flight from Juneau to Seattle along the coastline “demonstrated that a tactical unit could be deployed to Alaska without having to fly over neutral territory” and the first time “Alaska had been linked with the continental United States by a mass non-stop flight of American airplanes.”69 The Alaska Flight traveled 18,000 miles with only one recoverable mishap, at Cook Inlet in Alaska, returning on 20 August.70 Upon his return, Colonel Arnold stated, “We have proved that it is possible to take tactical units of the Air Corps to Alaska quickly and bring them back successfully.”71 In his post-trip report, he recommended the creation of an Air Corps base in Alaska and that a “fair share of public funds” be provided to improve Alaskan air navigation.72 The combination of the harsh climate and inadequate navigation aids was dangerous for pilots.73 Colonel Arnold received the Distinguished Flying Cross and his second Mackay Trophy, an award given for the “year’s most outstanding flight” the Alaskan Flight.74 He personally briefed his findings from the trip and emphasized Alaska’s strategic importance to President Roosevelt.75 The Air Corps Tactical School (ACTS) also investigated the strategic importance of Alaska and provided the classified study Strategic Possibilities of Alaska: 1934-1935. Captain Arthur W. </w:t>
      </w:r>
      <w:proofErr w:type="spellStart"/>
      <w:r w:rsidRPr="00F70C54">
        <w:rPr>
          <w:sz w:val="4"/>
          <w:szCs w:val="12"/>
        </w:rPr>
        <w:t>Vanaman</w:t>
      </w:r>
      <w:proofErr w:type="spellEnd"/>
      <w:r w:rsidRPr="00F70C54">
        <w:rPr>
          <w:sz w:val="4"/>
          <w:szCs w:val="12"/>
        </w:rPr>
        <w:t xml:space="preserve">, Captain Muir S. Fairchild, Lieutenant Hoyt S. Vandenberg, and Lieutenant Laurence S. </w:t>
      </w:r>
      <w:proofErr w:type="spellStart"/>
      <w:r w:rsidRPr="00F70C54">
        <w:rPr>
          <w:sz w:val="4"/>
          <w:szCs w:val="12"/>
        </w:rPr>
        <w:t>Kuter</w:t>
      </w:r>
      <w:proofErr w:type="spellEnd"/>
      <w:r w:rsidRPr="00F70C54">
        <w:rPr>
          <w:sz w:val="4"/>
          <w:szCs w:val="12"/>
        </w:rPr>
        <w:t xml:space="preserve"> were the Air Corps committee members who prepared the report. The committee concluded that Alaska was “vital to the continued existence of the United States as a first-class power that air bases be established in Alaska with absolutely no delay.”76 Three main considerations shaped the survey recommendations. First, air base establishment in Alaska would protect the US and deny adversaries the ability to expand their air bases into the remote US territory.77 Second, the ACTS committee believed air power was critical and the most effective method to defend the Alaskan Territory and the US.78 Air power would overcome the need for excessive ground troop requirements.79 Finally, air power would be necessary because “naval power [would] fail in the event of an Atlantic threat.”80 ACTS concluded maintaining US sovereignty of Alaska was important to protect against “hostile seizure” and that the strategic Alaskan territory could serve US homeland defense interests.81 Diplomacy and military power were two methods considered to maintain the economic status quo.82 The ACTS committee reasoned that diplomacy was not a viable option, because of the reduction in the US presence in the Philippines and Guam and Japan’s </w:t>
      </w:r>
      <w:proofErr w:type="spellStart"/>
      <w:r w:rsidRPr="00F70C54">
        <w:rPr>
          <w:sz w:val="4"/>
          <w:szCs w:val="12"/>
        </w:rPr>
        <w:t>withdrawl</w:t>
      </w:r>
      <w:proofErr w:type="spellEnd"/>
      <w:r w:rsidRPr="00F70C54">
        <w:rPr>
          <w:sz w:val="4"/>
          <w:szCs w:val="12"/>
        </w:rPr>
        <w:t xml:space="preserve"> from the League of Nations.83 ACTS stated that the solution to enforcing national policy would then be “achieved by elimination [of diplomacy] and [that] air power must be employed.”84 To defend against potential Japanese aggression, ACTS considered the establishment of air bases at Guam and Fairbanks, Alaska.85 However, Guam was not a workable option for either air or naval bases because of the “complacent agreement to leave Guam undefended.”86 The ACTS report indicated that establishing air and naval bases in Guam would be a provocative move and result in a war with Japan.87 Establishing an air base in Fairbanks, they believed, would not trigger Japanese aggression.88 ACTS offered, “Various points in Alaska might be prepared to service this force under the guise of supplementing the restricted means of communication throughout that country.”89 ACTS emphasized the strategic location of Alaska, especially the Aleutian Island of Attu in close proximity to Japan (see Figure 1).90 “The radius of action of an air force based near Attu Island, includes the entire Island Empire of the dominant Asiatic power in the Pacific. Her cities, her industry, her transportation, her royal family, her political center, her military and naval headquarters, her major naval bases and, perhaps, the main portion of her navy, her army, and her air force are within that range.”91 Reinforcing Attu as an airbase would protect the US from a Japanese attack.92 On 17 January 1935, the introduction of the Wilcox Bill advocated for airfield construction in Alaska and five other strategic locations.93 In support of the Wilcox Bill, General Mitchell made his now famous testimony in support of Alaska on 11 February 1935. He stated, “Alaska is the most central place in the world for aircraft and that is true of Europe, Asia or North America. I believe, in the future, he who holds Alaska will hold the world, and I think it is the most strategic place in the world.”94 According to John Cloe, military historian of Alaska, this was one of the last public appearances of General Mitchell prior to his passing on 19 February 1936.95 The Wilcox committee took into account the Dimond Bill, Colonel Arnold’s report, and the Baker Board findings.96 On 12 August 1935, the Wilcox National Air Defense Act became law. Despite not providing funding for construction, this became the “most important piece of legislation […] almost all base construction from 1935 through World War II was done under the umbrella of the Wilcox Act.97 As part of the act’s funding for the development of Arctic bases, Congress finally funded a cold weather testing facility near Fairbanks in 1939.98 US international concerns and growing instability reinforced Alaska’s strategic importance. On 1 September 1939, World War II began when Germany invaded Poland. “Japan’s expansionist goals” were also becoming increasingly alarming.99 Then on 17 June 1940, France surrendered to Germany. As a result, military presence and construction of airfields and bases throughout Alaska rapidly increased.100 By February 1941, B-18s and P-36s began arriving at Elmendorf Air Force Base.101 President Roosevelt sought to improve US-USSR relations and support the Allied war effort. In January 1941, President Roosevelt reversed the 1939 embargo, which removed restrictions on aviation related supplies and deliveries to the USSR.102 This embargo was based on the Export Control Act of 1940 created in response to Japanese aggression.103 He made this decision, despite the non-aggression pact between Germany and the USSR.104 “Continued isolation of the USSR seemed increasingly less desirable, and tentative steps were taken to improve relations.”105 To support the Allies, Roosevelt approved the US Lend-Lease Act on 11 March 1941.106 The Soviets complicated matters for the US by entering into a neutrality treaty with Japan on 13 April 1941.107 Japan’s proximity to undefended Alaska threatened US interests. However, one-and-one-half months later the German-Soviet pact dissolved on 22 June 1941, when Germany launched Operation Barbarossa and attacked the Soviet Union.108 Alaskan defenses received another boost after 7 December 1941, when Japan attacked Pearl Harbor in Oahu, Hawaii.109 General Arnold agreed to send two more squadrons and provide new P-40s and B-26s.110 However, by the end of January 1942, just 13 of 24 P-40s and 7 of 13 B26s completed the journey to Alaska.111 Outdated navigation aids and harsh weather conditions made flying the aircraft from the US mainland to Alaska difficult and dangerous.112 Colonel William O. “Bruce” Butler, the Fourth Air Force Chief of Staff, devised a successful plan to ship planes by boat from Spokane to Alaska, instead of subjecting pilots to the treacherous air route in the winter.113 The Alaska Communication System (formerly called the Washington-Alaska Military Cable and Telegraph System) proved inadequate for wartime.114 “Alaska’s early warning air defense depended on the visual observation made by ground observers, the majority of whom were Indian agents located in remote villages.” 115 Funding enabled an upgrade to the current system, providing a tactical network by activating existing sea cables permitting secure communications.116 Additional air support services were finally provided.117 The surge in Alaskan forces and increased infrastructure justified a flag rank presence in Alaska.118 As such, Colonel Butler transferred to Anchorage, Alaska and pinned on Brigadier General after assuming command of Eleventh Air Force on 8 March 1942.119 He contended with a lack of pilots and an aircraft shortfall.120 Rear Admiral Robert A. Theobald assumed command of Task Force 8, which Admiral Chester Nimitz, Commander in Chief, Pacific Fleet directed to prepare for the Japanese threat projected in the Aleutians.121 He had operational control over Eleventh Air Force.122 By 21 May 1942, the US became aware of the “objectives of Midway, the approximate strength of the Japanese Northern Area Force and that it [would] strike on 1 June or shortly after.”123 Admiral Nimitz ordered Theobald “not to his risk his forces unless he was certain of victory.”124 Theobald, Butler, and General Simon Bolivar Buckner, the Alaskan Defense Command chief, met on 27 May 1942 to plan the Aleutian defense.125 The Japanese attacked Dutch Harbor, Alaska on 3 June, followed by their attack at Midway on 4 June 1942.126 There are two reasons for the Japanese strategy. First, the Japanese objective at Dutch Harbor was directing US attention away from the planned main event, the attack at Midway Atoll.127 The Japanese assumed the US would divert their forces away from Midway to protect US territory.128 Secondly, the aftermath of the Doolittle Raid on Tokyo on 18 August 1942 left some Japanese convinced the attack was launched from a “secret base in the western Aleutian Islands,” not the USS Hornet.129 Japanese assumptions proved out to be wrong on both counts. Radar alerted the US in the Aleutians of an impending Japanese attack.130 Despite the fact that the Imperial Japanese Navy lost the Battle of Midway, the Japanese Special Navy Landing Force occupied the Aleutian Islands of Kiska on 6 June and Attu on 7 June.131 This event marked the first time since the War of 1812 that foreign invaders had occupied US North American territory.132 According to </w:t>
      </w:r>
      <w:proofErr w:type="spellStart"/>
      <w:r w:rsidRPr="00F70C54">
        <w:rPr>
          <w:sz w:val="4"/>
          <w:szCs w:val="12"/>
        </w:rPr>
        <w:t>Chandonnet</w:t>
      </w:r>
      <w:proofErr w:type="spellEnd"/>
      <w:r w:rsidRPr="00F70C54">
        <w:rPr>
          <w:sz w:val="4"/>
          <w:szCs w:val="12"/>
        </w:rPr>
        <w:t xml:space="preserve">, “Because of the Aleutian operation, the Japanese at the crucial Battle of Midway did not have the superiority in air carriers they might have had.”133 Additionally, “If [Admiral] Yamamoto’s plan had succeeded, Japan would have gained undisputed control of the central and western Pacific.”134 Major Neil Rice prepared a memorandum regarding the situation in the Aleutians dated 11 June 1942.135 The Office of the Chief of Staff at the War Department forwarded Rice’s memorandum to Lieutenant General Arnold. Major Rice stated that the occupation of the islands gave the Japanese control of the western Bering Sea, and insisted the US must maintain Umnak and Dutch Harbor.136 He noted the potential loss of these two islands would provide the Japanese unfettered access to the entire Bering Sea.137 Major Rice recommended Alaska be a separate theater with a designated Commanding General.138 Additionally, he provided a survey of existing airfields and suggested that Army personnel maintain and construct additional Alaskan airfields.139 As the conflict progressed in the Aleutians, the US military recovered a Mitsubishi Zero, the top fighter of the Imperial Japanese Navy Air Service, on the Aleutian island of Akutan.140 The salvaged plane was sent to San Diego in July 1942.141 This was the “first complete Zero to fall into US hands.”142 The US repaired the plane and subsequently used it to train Allied pilots and improve flight tactics against the Japanese.143 Progress in the Aleutian Islands and Alaska was overshadowed by higher priority theater requirements.144 By July 1942, General Arnold did not want to send more air assets to Alaska as it “would be a wasteful diversion from other theaters of which are air theaters.”145 However, supporting the Russians through the Lend Lease program gained momentum in American strategy, which provided Alaska another important wartime mission. The Alaska-Siberia (ALSIB) route proposed by the US on 23 April 1942 concerned Stalin.146 He stated, “I’m afraid our friends, the Japanese, won’t like the Alaska-Siberia route.”147 Stalin preferred other Lend Lease route options. The Russians’ first preference was the cumbersome 13,000-mile South Atlantic route requiring shipping and flying the planes.148 The second undesirable Russian preferred route went through the North Atlantic sea-lane to Arctic Russian ports.149 President Roosevelt and Churchill voiced their concerns to Stalin regarding this passage.150 Hitler’s forces reportedly destroyed 30-40% of the North-Russian convoys supporting Lend Lease, “in effect, shut[ting] down the route.”151 German submarines forcefully patrolled the routes suggested by the Russians.152 Despite these German threats, Stalin was not concerned for Allied safety stating, “No major task can be carried out in wartime without risk of loss.”153 On 3 July 1942, Stalin approved the ALSIB air route to transfer planes from the US to Russia.154 The Lend Lease planes moved along the Northwest Staging Route, beginning in Great Falls, Montana and ending in Fairbanks.155 The Soviet pilots trained and received the planes at Ladd Field in Fairbanks and then flew the planes to Krasnoyarsk, Russia. Figure 2 highlights the ALSIB route.156 The military constructed the Alaska-Canada (ALCAN) highway, which enabled ground support of the pilots.157 This vital logistical lifeline began in Dawson Creek, Canada and ended at Delta Junction, Alaska.158 Contract commercial airliners returned the US pilots from Ladd Field to Great Falls, speeding up Lend Lease operations.159 From 11-29 May 1943, US forces successfully fought the Japanese at Attu and took back control of the island.160 15,000 US soldiers mobilized and attacked the 2,500 Japanese soldiers holding the island.161 General Landrum ordered air-dropped requests for the Japanese surrender on 28 May.162 There were 28 Japanese prisoners of war- the rest of the garrison was killed in action or committed suicide.163 The battle resulted in 550 US casualties, 1,150 wounded, and 1,800 that suffered from non-battle related injuries.164 While the battle at Attu progressed, the Japanese troops at Kiska began evacuating the island and returning to the Kurile Islands.165 Once Attu was secured and an operational airfield in place, the US began launching air assaults on </w:t>
      </w:r>
      <w:proofErr w:type="spellStart"/>
      <w:r w:rsidRPr="00F70C54">
        <w:rPr>
          <w:sz w:val="4"/>
          <w:szCs w:val="12"/>
        </w:rPr>
        <w:t>Paramushiro</w:t>
      </w:r>
      <w:proofErr w:type="spellEnd"/>
      <w:r w:rsidRPr="00F70C54">
        <w:rPr>
          <w:sz w:val="4"/>
          <w:szCs w:val="12"/>
        </w:rPr>
        <w:t xml:space="preserve">, Japan in the Kurile Islands on 10 July 1943.166 The 77th Bomber Squadron sent 8 B-25s equipped with 32 500-pound general-purpose bombs.167 The bombs successfully dropped but cloud cover obstructed targeting.168 This was the “first [air attack] from an American land base.”169 These attacks continued, while the Japanese quietly vacated Kiska. On 28 July, approximately 5,183 Japanese completely cleared Kiska in 55 minutes.170 </w:t>
      </w:r>
      <w:proofErr w:type="spellStart"/>
      <w:r w:rsidRPr="00F70C54">
        <w:rPr>
          <w:sz w:val="4"/>
          <w:szCs w:val="12"/>
        </w:rPr>
        <w:t>Chandonnet</w:t>
      </w:r>
      <w:proofErr w:type="spellEnd"/>
      <w:r w:rsidRPr="00F70C54">
        <w:rPr>
          <w:sz w:val="4"/>
          <w:szCs w:val="12"/>
        </w:rPr>
        <w:t xml:space="preserve"> stated it was a “brilliant escape under cover of fog.”171 However, the US continued airdropping bombs on Kiska, noting the island appeared deserted and falsely assumed the Japanese were in hiding.172 On 15 August 1943, “nearly 35,000 US and Canadian troops made unopposed landings to reoccupy Kiska. They were astonished as they were relieved to find the Japanese gone.”173 Unfortunately, there were still 31 casualties and 51 wounded, as a result of friendly fire and Japanese booby traps during the unchallenged attack.174 With the departure of the Japanese troops, the US and Canadian troops had accomplished their mission.175 Soon, “Assignments to the Aleutians were looked upon with dread as they often meant enduring foul weather, long periods of darkness, grinding boredom, food shortages, no one-year rotational policy, the feeling of uselessness, and worst of all, very few women.”176 Troops continued aerial reconnaissance missions and occasional bombing of the Kurile Islands.177 The Aleutian Campaign turned into a “Theater of Frustration.”178 On September 11, 1943, Eleventh Air Force launched 7 B-24s and 12 B-25s from Attu to conduct a raid on the Kuriles.179 The Japanese fighters encountered the US bombers.180 This catastrophic air attack resulted in the loss of the majority of Eleventh Air Force bombers due to damage or destruction.181 However, the US crews claimed 13 air victories and 2 possible victories.182 Some bombers did not make it back to Attu and sought sanctuary in Petropavlovsk, Russia.183 US pilots flying from the Aleutians to conduct missions in the Kuriles faced additional hardships, facing internment when forced to divert to Russia.184 The Soviet-Japanese neutrality treaty remained in effect until 8 August 1945.185 In the meantime, the Russians made a secret agreement with the US to return their troops.186 However, of the 80 US aircrews that landed in Russia some claimed they were “treated little better than prisoners of war.”187 By December 1944, “seven B-24s, eleven B-25s, and nine </w:t>
      </w:r>
      <w:proofErr w:type="spellStart"/>
      <w:r w:rsidRPr="00F70C54">
        <w:rPr>
          <w:sz w:val="4"/>
          <w:szCs w:val="12"/>
        </w:rPr>
        <w:t>Venturas</w:t>
      </w:r>
      <w:proofErr w:type="spellEnd"/>
      <w:r w:rsidRPr="00F70C54">
        <w:rPr>
          <w:sz w:val="4"/>
          <w:szCs w:val="12"/>
        </w:rPr>
        <w:t xml:space="preserve"> were diverted to Russia. Nearly 200 American were interned and later released. The Russians kept the bombers.”188 Nevertheless, the US continued to support the Russians through Lend Lease operations based in Alaska. The Russians received approximately 7,926 airplanes on the Alaskan-Siberian Route (see Table 1).189 Heavy bombers were not provided, because the Russians did not want to provoke the Japanese.190 Because of Lend Lease, “the Soviet Air Force was able to quickly expand its obsolete bomber force and transform it into a credible offensive asset against the Luftwaffe.”191 General Arnold stated US troops “worked overtime to get the airplanes in first-class condition so that all the Russians had to do was fly them from Fairbanks to Russia. They never gave us any thanks; they never showed in any way that they were grateful for what we had done to make their stay in Fairbanks happy and pleasant, or regretted the inconvenience to our people.”192 Post-war, the Soviets dismissed these US contributions.193 Source: Bravo 369 Flight Foundation and Top Cover for America Germany surrendered on 7 May 1945 and the Japanese followed on 2 September. “Alaska contributed to the Allied victory, not only against Japan in the Pacific, but also against Germany in Europe.”194 The great global conflict concluded, but almost immediately, US and Soviet tensions increased. Some analysts speculated the Soviets hoarded Lend Lease aircraft and supplies for later use and during the war had used the ALSIB route for spying.195 The Korean War confirmed some of these suspicions, when US troops seized former American Lend Lease equipment, supplied by the Russians and Chinese from surplus war stock.196 The “wartime marriage of the capitalist and communist countries was ending” while a Cold War began.197 Chapter 2 Alaska and the Cold War: 1945-1990 As airpower develops, Alaska will develop as the air crossroads of the Pacific. Brigadier William L. “Billy” Mitchell </w:t>
      </w:r>
      <w:proofErr w:type="gramStart"/>
      <w:r w:rsidRPr="00F70C54">
        <w:rPr>
          <w:sz w:val="4"/>
          <w:szCs w:val="12"/>
        </w:rPr>
        <w:t>With</w:t>
      </w:r>
      <w:proofErr w:type="gramEnd"/>
      <w:r w:rsidRPr="00F70C54">
        <w:rPr>
          <w:sz w:val="4"/>
          <w:szCs w:val="12"/>
        </w:rPr>
        <w:t xml:space="preserve"> the conclusion of World War II in 1945, the growing hostilities between the US and the Soviet Union developed into a Cold War. The divisions of the bipolar world, between the liberal capitalist US and the communist Soviet Union, fueled the Cold War for over four decades. Premier Joseph Stalin in February 1946 stated, “there could be no collaboration between communist countries and ‘the dying, corrupt’ capitalist democracies.”1 Views on the stability of this period vary. Some argued the “near equal distribution of nuclear military power between the USSR and the United States created a bipolar world in which the two superpowers successfully managed stability in order to survive.”2 Others contended the competition between the two superpowers resulted in instability, leading to “arms races and proxy wars in order to keep one or the other from gaining hegemony.”3 Regardless of these arguments, Alaska had a major role in protecting the US from Soviet aggression and would continue to play a key geostrategic role throughout the Cold War. According to Lieutenant General Atkinson, CINCAL, 1953-1956, “since there was no more Japanese Empire -- they had been defeated -- it was obvious that the main threat at that time to us was the Soviet Union.”4 Because of Alaska’s geostrategic location, it again contributed significantly to securing national security objectives during the Cold War. A polar projection map (Figure 3), as opposed to the more commonly used Mercator projection map, signifies Alaska’s strategic location in proximity to Russia.5 At the closest point, just over two miles separate Little Diomede Island, Alaska from Big Diomede Island, USSR. Lieutenant General </w:t>
      </w:r>
      <w:proofErr w:type="spellStart"/>
      <w:r w:rsidRPr="00F70C54">
        <w:rPr>
          <w:sz w:val="4"/>
          <w:szCs w:val="12"/>
        </w:rPr>
        <w:t>Breitweiser</w:t>
      </w:r>
      <w:proofErr w:type="spellEnd"/>
      <w:r w:rsidRPr="00F70C54">
        <w:rPr>
          <w:sz w:val="4"/>
          <w:szCs w:val="12"/>
        </w:rPr>
        <w:t xml:space="preserve">, CINCAL, 1967-1969, asserted that Mercator projection maps “distort the public mind on distances between key points on the globe.”6 From an </w:t>
      </w:r>
      <w:proofErr w:type="gramStart"/>
      <w:r w:rsidRPr="00F70C54">
        <w:rPr>
          <w:sz w:val="4"/>
          <w:szCs w:val="12"/>
        </w:rPr>
        <w:t>Airman’s</w:t>
      </w:r>
      <w:proofErr w:type="gramEnd"/>
      <w:r w:rsidRPr="00F70C54">
        <w:rPr>
          <w:sz w:val="4"/>
          <w:szCs w:val="12"/>
        </w:rPr>
        <w:t xml:space="preserve"> perspective, a Mercator map provides accurate distance but does not accurately portray the size of the North and South Poles and detracts from the strategic location of Alaska. “Cold Warriors” also favored the polar projection map because it accentuated the size of the USSR, portraying it as a looming giant threatening the US. In 1947, the Joint Chiefs gave control of Alaska to the newly independent Air Force, because “Alaska is a battleground for Airmen.”7 A new post-World War II defensive strategy, which focused on deterring the Soviet Union, resulted in a force restructure in Alaska. Most notably, the Aleutians lost significance and the sector was disestablished in 1946.8 Interviews of former Alaskan Commanders-in-Chief from 1947 to 1969 provide some insight into the change in strategy. In the article “Alaska: Airman’s Theater” in 1950, it was stated the appearance of the Aleutians as “stepping stones from Asia up to the North American continent’s front door, lands to be defended one by one” was deceiving.9 “No map could hint the subzero temperatures that could cripple an army, taunt it with frostbite, hold it to a mile-a-day advance through roadless mountains and plains.”10 Air officers commented the Aleutians were “islands of tundra” where an adversary such as Russia could be isolated and bombed “with no place to march to” if they chose to invade.11 Additionally, these officers did not support the dispersion of aircraft in the formidable Aleutians and wanted them based in the “heartland” of Alaska at Elmendorf Air Force Base, Ladd Field, and Eielson.12 However, concentration of the aircraft at these three bases provided adversaries a concentrated target set, one easier to plan against.13 Lieutenant General Kepner, CINCAL 1950-1953, a deterrence advocate, believed the build-up of the Alaskan military infrastructure would deter adversaries, thus preventing future battles.14 He compared the cost of B-36 bombers that “never dropped a bomb on the enemy” to the costs of investing in Alaskan bases.15 “Their very existence prevents the enemy from deciding to attack at times.”16 General Twining, CINCAL, 47-50, stated in 1950 that “Alaska is a one-shot deal […] we have to be prepared to meet a surprise attack the first time or not at all. We don’t have a second chance.”17 General Twining reiterated the need for continued planning to counter “our enemies to the west” 23 years later in 1973.18 Air Defense Alaska became the “eyes for the nation in order to warn the rest of the country if an attack was coming.”19 The establishment of Alaskan Command in 1947 included the missions of defending Alaska and “protect[</w:t>
      </w:r>
      <w:proofErr w:type="spellStart"/>
      <w:r w:rsidRPr="00F70C54">
        <w:rPr>
          <w:sz w:val="4"/>
          <w:szCs w:val="12"/>
        </w:rPr>
        <w:t>ing</w:t>
      </w:r>
      <w:proofErr w:type="spellEnd"/>
      <w:r w:rsidRPr="00F70C54">
        <w:rPr>
          <w:sz w:val="4"/>
          <w:szCs w:val="12"/>
        </w:rPr>
        <w:t xml:space="preserve">] the North American continent from attacks across the polar regions.”20 Air defense enhancements and force restructuring were necessary. “A new Heartland concept of air defense dominated war planning and eventually redefined the physical locations for units assigned to Alaskan Air Command” (AAC).21 This Heartland contained the bases in Anchorage and Fairbanks.22 “Under the armed forces’ new strategy for defending Alaska, the U.S. was coiling its strength -- its winterized jet fighters, its cadres of weather-wise pilots and its supporting Army troops -- into one tight defense set in the Alaskan heart.”23 Planners at AAC, the Army-Navy Hoge Board, and HQ Air Force conducted separate studies and concluded radar sites for air defense were necessary in Alaska.24 As a result, Congress approved the initial construction of ten radar sites and two control centers.25 On 27 June 1950, an provisional air defense system became operational improving coverage and lessening fears of a Soviet invasion.26 The 10th Air Division at Elmendorf Air Force Base and the 11th Air Division at Ladd Field had responsibility for the air defense system.27 The two divisions oversaw the radar sites operated by the aircraft control and warning (AC&amp;W) squadrons.28 The AC&amp;W system achieved full operational capability status in 1954.29 Figure 4 highlights the division sectors, the AC&amp;W sites, and the Alaskan portion of the Distant Early Warning (DEW) Line system.30 The establishment of the DEW Line system in 1957 was in response to a 1951 Air Force sponsored study regarding Soviet </w:t>
      </w:r>
      <w:proofErr w:type="spellStart"/>
      <w:r w:rsidRPr="00F70C54">
        <w:rPr>
          <w:sz w:val="4"/>
          <w:szCs w:val="12"/>
        </w:rPr>
        <w:t>nucleararmed</w:t>
      </w:r>
      <w:proofErr w:type="spellEnd"/>
      <w:r w:rsidRPr="00F70C54">
        <w:rPr>
          <w:sz w:val="4"/>
          <w:szCs w:val="12"/>
        </w:rPr>
        <w:t xml:space="preserve"> manned bombers.31 The report indicated the air defense network needed improvement to counter this potential threat.32 The consensus was that the polar region was vulnerable to Soviet exploitation. A 1952 Summer Study group, hosted at the Massachusetts Institute of Technology, recommended the DEW Line as a potential “critical component of defense against manned bombers attacking across the arctic circle, by providing early detection and warning to a central point in the United States.”33 The group surmised the Air Force “needed three to six hours advanced warning of an attack so that (1) Strategic Air Command bombers could more easily be dispersed to numerous airfields or be airborne to survive an initial onslaught, (2) air defense interceptors could be deployed to maximize the defense, (3) civil aircraft could be better diverted from the more likely target areas, and (4) civil defense measures could be more effectively implemented.”34 Figure 4: Alaskan AC&amp;W and DEW Line System, 1959 Source: John Haile Cloe, Top Cover for America The DEW Line system, codenamed Project 572, consisted of over 50 radar and communication stations spanning 3,000 miles.35 The location of some of the sites had historical significance and illustrated both man’s long presence in the region as well as the dangers of Arctic operations. “One site is within walking distance of the spot where Sir John Franklin perished in 1847 during his ill-fated expedition to find the Northwest Passage; another looks down on the remains of a ship abandoned by Roald Amundsen in the early 1900’s. And more recently, it was near Point Barrow that Wiley Post and Will Rogers died in an airplane crash in 1935.”36 When the DEW Line system detected an aircraft, it was “radioed by high-wave scatter broadcast to be picked up by receivers at Colorado Springs.”37 The “radars reported the location, track direction, and time of bomber detection to NORAD.”38 Aircraft from either Alaska or Canada were then dispatched to intercept the unidentified aircraft. The fighter interceptor squadrons assigned to the 10th and 11th Air Divisions patrolled and protected Alaskan airspace from the Soviet Union.39 In 1950, fighters could be “scrambled” within three minutes of notification, “no easy feat in the heavy cold of Alaskan winter.”40 From 1945 to 1955, AAC was “initially equipped with P-51s, which were replaced in succession by F-80s, F-94s, F-89s, and F-102s.”41 In 1970, the F-102s were exchanged for F-4Es.42 The Soviet threat was real. Prior to the DEW Line system installation, US aircraft experienced one confirmed and one probable attack by Soviet MiG-15s in 1953 and 1955.43 “By 1957, AAC had reached the peak of its air defense strength” with over 150 F-89s assigned to Alaska.”44 The addition of the operational DEW Line system enhanced air defense capability. The DEW Line provided a “radar fix […that] fasten[ed] the electronic brains of the [fighter] interceptors” enabling engagement of the unidentified aircraft.45 The Alaskan radar “detected known Soviet bomber tracks as early as 1958, the first intercept wasn’t until 5 December 1961 when two Soviet TU-16 Badgers System in 1958.52 According to Lieutenant General Atkinson, prior to White Alice, the radar sites had the intelligence on incoming aircraft but lacked a continuous capability to notify Elmendorf headquarters.53 Due to the inadequate telephone line system in Alaska, radio was the primary but unreliable means of communication.54 “White Alice” system was an indispensable link in the Air Defense of the United States. It enabled combat centers to receive warnings from remote radar outpost[s]; it made possible effective coordination between various branches of the military establishment which guarded against the approach of hostile aircraft; it gave both the military and civilian organizations a chance to prepare for such an attack; and it provided reliable communications between Americans within Alaska and those within the continental United States.55 This network tied in the DEW Line and the Ballistic Missile Early Warning Station (BMEWS) at Clear, Alaska. Figure 5 highlights the White Alice network distribution throughout Alaska.56 During the late 1950s, “emphasis was switched from defending against not only a bomber attack but also an intercontinental ballistic missile, or ICBM, attack.”57 The current air defense system was insufficient to counter the new ICBM threat.58 Because of Soviet advancements in ICBMs, Clear, Alaska was one of three locations throughout the world selected for a BMEWS.59 In 1961, the completed BMEWS in Alaska was connected to the NORAD Command Operations Center at Ent Air Force Base, Colorado and Strategic Air Command (SAC) Strategic Air Command and Alaska In response to US national policy that “prohibited a first strike philosophy,” SAC continued to “build the sinews of the preventative strike force.”63 The logic at the time was that since “national policy precluded the nation’s taking the offensive, it was suggested the weight of evidence indicate[d] that a posture that can win a general war is by its very nature the kind of posture that can deter both it and lesser conflicts.”64 As such, SAC aircraft forward deployed to Alaska, and other areas outside of the continental United States, under Operation Reflex Action.65 Fifteenth Air Force, assigned to Strategic Air Command, placed tenant units at Eielson and Elmendorf Air Force Bases during the Cold War.66 Strategic Air Command deployed bombers to Eielson Air Force Base on a rotational basis from 1947 to 1963.67 Elmendorf Air Force Base hosted SAC bombers from 1960 to 1966.68 “This ended an era in which Alaska had played an important role by maintaining the strategic retaliatory capabilities of the United States.”69 Most notably, Alaskan Air Command increased support of the SAC Chrome Dome mission during the Cuban Missile Crisis, beginning on 20 October 1962.70 Eielson Air Force Base ensured they could supply additional JP-4 and petroleum, oil, and lubricants for intensified Chrome Dome requirements and made daily reports to SAC from 22 October to 21 November.71 In response to the crisis, Alaskan NORAD region combat forces assumed the highest level of readiness.72 By 27 November, the Alaskan NORAD Region reverted to normal readiness levels.73 In the years leading up to World War II and beyond, it was not just the military that saw the importance of Alaska as an air route to the rest of the word. As commercial aviation began to boom, the airline business looked North to Alaska, too. Commercial Air in Alaska Commercial air in Alaska grew from the early military and bush pilot flights highlighted in Chapter One. The 1929 establishment of Aviation Field, later renamed Merrill Field in 1930, resulted in Anchorage “</w:t>
      </w:r>
      <w:proofErr w:type="spellStart"/>
      <w:r w:rsidRPr="00F70C54">
        <w:rPr>
          <w:sz w:val="4"/>
          <w:szCs w:val="12"/>
        </w:rPr>
        <w:t>becom</w:t>
      </w:r>
      <w:proofErr w:type="spellEnd"/>
      <w:r w:rsidRPr="00F70C54">
        <w:rPr>
          <w:sz w:val="4"/>
          <w:szCs w:val="12"/>
        </w:rPr>
        <w:t>[</w:t>
      </w:r>
      <w:proofErr w:type="spellStart"/>
      <w:r w:rsidRPr="00F70C54">
        <w:rPr>
          <w:sz w:val="4"/>
          <w:szCs w:val="12"/>
        </w:rPr>
        <w:t>ing</w:t>
      </w:r>
      <w:proofErr w:type="spellEnd"/>
      <w:r w:rsidRPr="00F70C54">
        <w:rPr>
          <w:sz w:val="4"/>
          <w:szCs w:val="12"/>
        </w:rPr>
        <w:t xml:space="preserve">] the leader in air traffic operations and passengers carried within Alaska.”74 Additionally, Charles Lindbergh and his co-pilot wife Anne Morrow Lindbergh, generated attention for Alaskan commercial air with their flight to the Orient in 1931 along the Great Circle Route. In Anne Morrow Lindbergh’s book, North to the Orient, she emphasized that the route to the Far East would show the “indisputable importance of future air-routes between America and Japan, China and Siberia.”75 Their historic flight surveyed unchartered commercial air routes through Canada, Alaska, and the Soviet Union on their way to and from the Orient.76 From 1932 to 1938, commercial aircraft rapidly expanded in number from 31 to 155 air frames, resulting in the establishment of the Civil Aeronautics Authority in Alaska.77 The expansion of commercial aviation into Alaska provided humanitarian and economic benefits. Alaska Airlines in the 1940s was the “largest charter operator in the world.”78 Demonstrating its capability, Alaska Airlines delivered food during the Berlin Airlift and transported refugees resettling in Israel.79 By 1946, Anchorage was advertised as the “shortcut between Europe and the Orient via the Arctic route </w:t>
      </w:r>
      <w:proofErr w:type="spellStart"/>
      <w:r w:rsidRPr="00F70C54">
        <w:rPr>
          <w:sz w:val="4"/>
          <w:szCs w:val="12"/>
        </w:rPr>
        <w:t>mak</w:t>
      </w:r>
      <w:proofErr w:type="spellEnd"/>
      <w:r w:rsidRPr="00F70C54">
        <w:rPr>
          <w:sz w:val="4"/>
          <w:szCs w:val="12"/>
        </w:rPr>
        <w:t>[</w:t>
      </w:r>
      <w:proofErr w:type="spellStart"/>
      <w:r w:rsidRPr="00F70C54">
        <w:rPr>
          <w:sz w:val="4"/>
          <w:szCs w:val="12"/>
        </w:rPr>
        <w:t>ing</w:t>
      </w:r>
      <w:proofErr w:type="spellEnd"/>
      <w:r w:rsidRPr="00F70C54">
        <w:rPr>
          <w:sz w:val="4"/>
          <w:szCs w:val="12"/>
        </w:rPr>
        <w:t xml:space="preserve">] the journey from New York to Tokyo two thousand miles shorter than the Central Pacific route through San Francisco.”80 The marketing worked, and in 1947 Anchorage and </w:t>
      </w:r>
      <w:proofErr w:type="spellStart"/>
      <w:r w:rsidRPr="00F70C54">
        <w:rPr>
          <w:sz w:val="4"/>
          <w:szCs w:val="12"/>
        </w:rPr>
        <w:t>Shemya</w:t>
      </w:r>
      <w:proofErr w:type="spellEnd"/>
      <w:r w:rsidRPr="00F70C54">
        <w:rPr>
          <w:sz w:val="4"/>
          <w:szCs w:val="12"/>
        </w:rPr>
        <w:t xml:space="preserve"> became stops for Northwest Orient Airlines on their routes to the Far East.81 Lieutenant General Atkinson noted the increased “commercial activity” and reliance on Elmendorf Air Force Base during this time, since it was the only facility equipped to handle major commercial air operations.82 Merrill Field, located in Anchorage, could not support large commercial operations because city encroachment prevented further airfield expansion.83 In 1948, Congress authorized funds for the construction of “international type” airports in Anchorage and Fairbanks.84 Continued federal and state investments ensured modernization of Alaskan airports and the capacity to support the demands of the jet age.85 By the 1960s, “Anchorage established itself as the ‘Air Crossroads of the World’ [hosting] seven international carriers [that] used the [Anchorage International] Airport as a regular stop-over on routes between Europe, Asia, and the Eastern U.S.”86 However, even with all the air defenses in Alaska, commercial airlines in the region were not immune to the threats of the Cold War. Two Korean Air Line flights unintentionally violated Soviet air space on this northern route and were engaged by interceptors. On 20 April 1978, Flight 902 departed Paris, France </w:t>
      </w:r>
      <w:proofErr w:type="spellStart"/>
      <w:r w:rsidRPr="00F70C54">
        <w:rPr>
          <w:sz w:val="4"/>
          <w:szCs w:val="12"/>
        </w:rPr>
        <w:t>en</w:t>
      </w:r>
      <w:proofErr w:type="spellEnd"/>
      <w:r w:rsidRPr="00F70C54">
        <w:rPr>
          <w:sz w:val="4"/>
          <w:szCs w:val="12"/>
        </w:rPr>
        <w:t xml:space="preserve"> route to Anchorage and was fired on by an SU-15 when failing to respond to commands.87 The plane was initially identified by Soviet air defenses as a reconnaissance Boeing RC-135, but was later confirmed to be a civilian airliner prior to engagement.88 Two passengers died during the incident from “rapid decompression,” while the remaining 107 occupants survived.89 On 1 September 1983, Flight 007 departed Anchorage </w:t>
      </w:r>
      <w:proofErr w:type="spellStart"/>
      <w:r w:rsidRPr="00F70C54">
        <w:rPr>
          <w:sz w:val="4"/>
          <w:szCs w:val="12"/>
        </w:rPr>
        <w:t>en</w:t>
      </w:r>
      <w:proofErr w:type="spellEnd"/>
      <w:r w:rsidRPr="00F70C54">
        <w:rPr>
          <w:sz w:val="4"/>
          <w:szCs w:val="12"/>
        </w:rPr>
        <w:t xml:space="preserve"> route to Seoul and unintentionally got off course twice.90 The first time off course, six Soviet MIG-23s were sent to engage the aircraft, but the airliner had departed their designated air defense sector.91 Upon reentering Soviet airspace, two SU-15s intercepted and fired missiles into the airliner, resulting in the loss of 269 passengers and crew.92 The Soviets assumed that the aircraft was a US RC-135 intelligence aircraft, since one was reported in the area of Kamchatka that same day.93 This type of aircraft routinely flew missions off the Soviet coast.94 Prior to takeoff the pilots inadvertently set the autopilot incorrectly and were unaware they were off course during routine flight communications with air traffic controllers.95 The US RC-135 flight returned to </w:t>
      </w:r>
      <w:proofErr w:type="spellStart"/>
      <w:r w:rsidRPr="00F70C54">
        <w:rPr>
          <w:sz w:val="4"/>
          <w:szCs w:val="12"/>
        </w:rPr>
        <w:t>Shemya</w:t>
      </w:r>
      <w:proofErr w:type="spellEnd"/>
      <w:r w:rsidRPr="00F70C54">
        <w:rPr>
          <w:sz w:val="4"/>
          <w:szCs w:val="12"/>
        </w:rPr>
        <w:t xml:space="preserve"> without Russian knowledge and the Korean airliner was misidentified as the US plane.96 The unfortunate incident was a mistake and the victims were senseless casualties of the Cold War.97 Despite the instability of the Cold War, “Alaska had become one of the ‘</w:t>
      </w:r>
      <w:proofErr w:type="spellStart"/>
      <w:r w:rsidRPr="00F70C54">
        <w:rPr>
          <w:sz w:val="4"/>
          <w:szCs w:val="12"/>
        </w:rPr>
        <w:t>flyingest</w:t>
      </w:r>
      <w:proofErr w:type="spellEnd"/>
      <w:r w:rsidRPr="00F70C54">
        <w:rPr>
          <w:sz w:val="4"/>
          <w:szCs w:val="12"/>
        </w:rPr>
        <w:t>’ places in the world […] nearly as many airplanes were registered to private owners as were automobiles” in the 1980s.98 However, improved jets with extended range in the 1990s reduced the number of international passengers stopping in Alaska.99 Fortunately, the cargo and domestic air market thrived.100 “After the Cold War ended, commercial aviation through the Arctic became the reality as Russian government opened the air space over Siberia for international aviation.”101 During the Cold War, US investments in Alaska ensured North America was safe from Soviet air and ICBM threats. The military units and forces assigned to Alaska adapted to the constant Soviet threat. Chapter 3 Contemporary Alaska Alaska’s strategic value increases constantly […] the future will prove that its acquisition was one of our greatest investments. General William L. “Billy” Mitchell Airpower and aviation contributed to opening up the Last Frontier. This chapter focuses on highlighting other areas that define Alaska’s strategic importance today. Valuable natural resources located within Alaska and contested areas in the Arctic have gained increased significance. Because of Alaska’s geostrategic location, the US can make sovereignty claims in the Arctic and profit from potential Arctic trade routes</w:t>
      </w:r>
      <w:r w:rsidRPr="002E0219">
        <w:rPr>
          <w:sz w:val="2"/>
          <w:szCs w:val="12"/>
        </w:rPr>
        <w:t xml:space="preserve">. </w:t>
      </w:r>
      <w:r w:rsidRPr="00577A81">
        <w:rPr>
          <w:rStyle w:val="StyleUnderline"/>
          <w:highlight w:val="green"/>
        </w:rPr>
        <w:t>Alaska’s</w:t>
      </w:r>
      <w:r w:rsidRPr="002E0219">
        <w:rPr>
          <w:rStyle w:val="StyleUnderline"/>
        </w:rPr>
        <w:t xml:space="preserve"> geostrategic </w:t>
      </w:r>
      <w:r w:rsidRPr="00577A81">
        <w:rPr>
          <w:rStyle w:val="StyleUnderline"/>
          <w:highlight w:val="green"/>
        </w:rPr>
        <w:t>location is</w:t>
      </w:r>
      <w:r w:rsidRPr="002E0219">
        <w:rPr>
          <w:sz w:val="12"/>
        </w:rPr>
        <w:t xml:space="preserve"> also </w:t>
      </w:r>
      <w:r w:rsidRPr="00577A81">
        <w:rPr>
          <w:rStyle w:val="StyleUnderline"/>
          <w:highlight w:val="green"/>
        </w:rPr>
        <w:t>ideal for intercepting</w:t>
      </w:r>
      <w:r w:rsidRPr="002E0219">
        <w:rPr>
          <w:rStyle w:val="StyleUnderline"/>
        </w:rPr>
        <w:t xml:space="preserve"> rogue ballistic </w:t>
      </w:r>
      <w:r w:rsidRPr="00577A81">
        <w:rPr>
          <w:rStyle w:val="StyleUnderline"/>
          <w:highlight w:val="green"/>
        </w:rPr>
        <w:t>missiles from</w:t>
      </w:r>
      <w:r w:rsidRPr="002E0219">
        <w:rPr>
          <w:rStyle w:val="StyleUnderline"/>
        </w:rPr>
        <w:t xml:space="preserve"> </w:t>
      </w:r>
      <w:r w:rsidRPr="002E0219">
        <w:rPr>
          <w:rStyle w:val="Emphasis"/>
        </w:rPr>
        <w:t xml:space="preserve">North </w:t>
      </w:r>
      <w:r w:rsidRPr="00577A81">
        <w:rPr>
          <w:rStyle w:val="Emphasis"/>
          <w:highlight w:val="green"/>
        </w:rPr>
        <w:t>Korea</w:t>
      </w:r>
      <w:r w:rsidRPr="00577A81">
        <w:rPr>
          <w:rStyle w:val="StyleUnderline"/>
          <w:highlight w:val="green"/>
        </w:rPr>
        <w:t xml:space="preserve"> and the </w:t>
      </w:r>
      <w:r w:rsidRPr="00577A81">
        <w:rPr>
          <w:rStyle w:val="Emphasis"/>
          <w:highlight w:val="green"/>
        </w:rPr>
        <w:t>Middle East</w:t>
      </w:r>
      <w:r w:rsidRPr="002E0219">
        <w:rPr>
          <w:sz w:val="12"/>
        </w:rPr>
        <w:t xml:space="preserve">. Alaskan based airpower and associated forces continue to conduct critical air defense missions that protect the US homeland. Climate Change and Geopolitical Concerns In 2010, President Obama declared the US an “Arctic Nation” in his National Security Strategy.1 Recognition of Alaska’s access to the Arctic, since the US purchase in 1867, has continually increased in significance for nearly a century and a half, furthering US interests. Climate change has captivated international attention, and this environmental phenomenon is melting the polar icecaps and freeing up access to scarce and in-demand natural resources, as well as opening new sea routes across the Arctic Ocean. Figure 6 depicts the impact of climate change on the Arctic ice from 1979 to 2011.2 Figure 6: Average Monthly Arctic Sea Ice Extent Source: National Snow and Ice Data Center Once formidable Arctic passages, ice-bound during the long winters, are now open longer, presenting opportunities for maritime trade and commercial travel. </w:t>
      </w:r>
      <w:r w:rsidRPr="00577A81">
        <w:rPr>
          <w:rStyle w:val="StyleUnderline"/>
          <w:highlight w:val="green"/>
        </w:rPr>
        <w:t>Alaska</w:t>
      </w:r>
      <w:r w:rsidRPr="002E0219">
        <w:rPr>
          <w:sz w:val="12"/>
        </w:rPr>
        <w:t xml:space="preserve"> also </w:t>
      </w:r>
      <w:r w:rsidRPr="00577A81">
        <w:rPr>
          <w:rStyle w:val="StyleUnderline"/>
          <w:highlight w:val="green"/>
        </w:rPr>
        <w:t xml:space="preserve">contains critical </w:t>
      </w:r>
      <w:r w:rsidRPr="00577A81">
        <w:rPr>
          <w:rStyle w:val="Emphasis"/>
          <w:highlight w:val="green"/>
        </w:rPr>
        <w:t>air</w:t>
      </w:r>
      <w:r w:rsidRPr="002E0219">
        <w:rPr>
          <w:sz w:val="12"/>
        </w:rPr>
        <w:t xml:space="preserve"> and missile defense </w:t>
      </w:r>
      <w:r w:rsidRPr="00577A81">
        <w:rPr>
          <w:rStyle w:val="StyleUnderline"/>
          <w:highlight w:val="green"/>
        </w:rPr>
        <w:t xml:space="preserve">assets </w:t>
      </w:r>
      <w:r w:rsidRPr="00577A81">
        <w:rPr>
          <w:rStyle w:val="Emphasis"/>
          <w:highlight w:val="green"/>
        </w:rPr>
        <w:t>vital to</w:t>
      </w:r>
      <w:r w:rsidRPr="002E0219">
        <w:rPr>
          <w:rStyle w:val="Emphasis"/>
        </w:rPr>
        <w:t xml:space="preserve"> US national </w:t>
      </w:r>
      <w:r w:rsidRPr="00577A81">
        <w:rPr>
          <w:rStyle w:val="Emphasis"/>
          <w:highlight w:val="green"/>
        </w:rPr>
        <w:t>security</w:t>
      </w:r>
      <w:r w:rsidRPr="002E0219">
        <w:rPr>
          <w:sz w:val="12"/>
        </w:rPr>
        <w:t xml:space="preserve">. This section focuses on how </w:t>
      </w:r>
      <w:r w:rsidRPr="002E0219">
        <w:rPr>
          <w:rStyle w:val="StyleUnderline"/>
        </w:rPr>
        <w:t>climate change is enhancing Alaska’s geostrategic importance</w:t>
      </w:r>
      <w:r w:rsidRPr="002E0219">
        <w:rPr>
          <w:sz w:val="12"/>
        </w:rPr>
        <w:t xml:space="preserve"> </w:t>
      </w:r>
      <w:r w:rsidRPr="00C53F92">
        <w:rPr>
          <w:sz w:val="6"/>
        </w:rPr>
        <w:t xml:space="preserve">today and continues to offer opportunities for military operations based in Alaska against threats to the homeland. Alaska’s position in the Arctic enables the US to make territorial and economic claims. Canada, Denmark (Greenland), Finland, Iceland, Norway, Russia, and Sweden are the other Arctic states (see map in Chapter 2, Figure 3). “All eight countries are positioning themselves to protect their sovereignty, defend their competing territorial claims, and develop significant natural resources. Future disputes could involve shipping routes, potential environmental degradation, and local resident’s concerns, as well as how best to combat to combat terrorism and transnational crimes.”3 Climate change has increased competition for resources among the five primary Arctic states centered on the North Pole. Canada and the United States dispute how to divide the Beaufort Sea and the status of the Northwest Passage but continue to work cooperatively to survey the Arctic continental shelf; Denmark (Greenland) and Norway have made submissions to the Commission on the Limits of the Continental shelf (CLCS) and Russia is collecting additional data to augment its 2001 CLCS submission; record summer melting of sea ice in the Arctic has renewed interest in maritime shipping lanes and sea floor exploration; Norway and Russia signed a comprehensive maritime boundary agreement in 2010.4 The 1982 United Nations Convention Law of the Sea (UNCLOS) is the primary source for resolving international disputes and determining rights. UNCLOS also provides Arctic states exclusive rights to natural resources within their established economic exclusion zones (EEZs).5 Arctic states are actively seeking claims beyond the mandated 200-mile EEZ and must apply to extend claims up to 350 miles from their continental shelf.6 The Lomonosov Ridge, an underwater mountain range, is a point of contention between Canada, Denmark and Russia.7 These states each claim that the Lomonosov Ridge extends from their respective continental shelf, and so is within their larger zones.8 Approval of this claim would expand their EEZ and increase their share of the natural resources.9 Figure 7 illustrates Arctic claims, borders, and highlights the Lomonosov Ridge.10 Figure 7: Arctic Claims Source: BBC News Europe The UN requires costly scientific evidence to support territorial claims, which involves mapping of the underwater continental shelf in areas of dispute.11 Russia filed a claim that “extends from the undersea Lomonosov Ridge and Mendeleev Ridge to the North Pole.”12 In 2001, the UN disapproved the claim.13 However, Russia is gathering evidence to support another claim in the 2012-2013 timeframe.14 In the meantime, Russia has remained assertive in the Arctic. In 2007, Russia boldly placed its flag on the seabed of the North Pole, which is located in the Lomonosov Ridge area.15 Canada and Denmark plan to submit claims to the Lomonosov Ridge as well.16 Canada announced in September 2010 that it had collected sufficient proof to claim the Lomonosov Ridge.17 Part of the Northwest Passage claimed by Canada and Denmark is also located within this contested strategic ridge.18 The outcome of this claim will redefine Arctic rights and affect international maritime traffic. The US does not recognize these claims to extend EEZs.19 “When other nations assert claims contrary to customary international law as reflected in the convention, the United States actively contests such claims through the FON [Freedom of Navigation Program]. In this manner, the United States has preserved its navigational rights and continue[s] to shape the international law of the sea.”20 Nevertheless, beginning this spring through 2014, the Arctic-5 will bid on territory under the provisions of UNCLOS.21 The US is not among the 162 nations that have ratified the treaty since 1982.22 President Obama stated in May 2010 that the US would “pursue ratification of the United Nations Convention of the Law of the Sea.”23 By ratifying the treaty, the US would have a voice in resolving 50 issues and determining Arctic rights.24 The US remains the “odd man out, legally, because it's the only country with Arctic interests that hasn't signed onto the Law of the Sea.”25 General Jacoby, Commander, US Northern Command, asserted that “as the commander responsible for the Arctic […] it would be very helpful to have a seat at the table as we begin the lengthy process of determining [the boundaries of the] Continental Shelf and all the attributes of the Arctic that competing nations will be interested in.”26 Ratification of UNCLOS has been contentious in the US. President Reagan was the first to oppose ratification due to concerns over deep-sea bed mining provisions.27 President Clinton endorsed the revisions and forwarded them for Senate approval. Since </w:t>
      </w:r>
      <w:proofErr w:type="gramStart"/>
      <w:r w:rsidRPr="00C53F92">
        <w:rPr>
          <w:sz w:val="6"/>
        </w:rPr>
        <w:t>then</w:t>
      </w:r>
      <w:proofErr w:type="gramEnd"/>
      <w:r w:rsidRPr="00C53F92">
        <w:rPr>
          <w:sz w:val="6"/>
        </w:rPr>
        <w:t xml:space="preserve"> some argue that the UNCLOS does not support US interests, but places excessive restrictions. Under UNCLOS, the US would be required to provide a portion of gas and oil revenues obtained from the US continental shelf to the International Seabed Authority for redistribution to “developing countries.”28 The US could also be at the mercy of unfavorable determinations made under UNCLOS. Opponents assert the US does not require “UNCLOS membership either to enjoy the freedom of the high seas or to exercise the right of innocent passage through the territorial waters of foreign nations. These rights and freedoms are among the oldest and most widely accepted principles of the law of the sea. They have been codified 51 twice, first in the Convention on the Territorial </w:t>
      </w:r>
      <w:r w:rsidRPr="00C53F92">
        <w:rPr>
          <w:sz w:val="6"/>
        </w:rPr>
        <w:lastRenderedPageBreak/>
        <w:t xml:space="preserve">Sea and Contiguous Zone in 1958 and then in UNCLOS in 1982.”29 The Arctic-5 in 2008 agreed to the </w:t>
      </w:r>
      <w:proofErr w:type="spellStart"/>
      <w:r w:rsidRPr="00C53F92">
        <w:rPr>
          <w:sz w:val="6"/>
        </w:rPr>
        <w:t>Ilulissat</w:t>
      </w:r>
      <w:proofErr w:type="spellEnd"/>
      <w:r w:rsidRPr="00C53F92">
        <w:rPr>
          <w:sz w:val="6"/>
        </w:rPr>
        <w:t xml:space="preserve"> Declaration, which committed these states to resolving Arctic territory disputes peacefully.30 However, the </w:t>
      </w:r>
      <w:proofErr w:type="spellStart"/>
      <w:r w:rsidRPr="00C53F92">
        <w:rPr>
          <w:sz w:val="6"/>
        </w:rPr>
        <w:t>Ilulissat</w:t>
      </w:r>
      <w:proofErr w:type="spellEnd"/>
      <w:r w:rsidRPr="00C53F92">
        <w:rPr>
          <w:sz w:val="6"/>
        </w:rPr>
        <w:t xml:space="preserve"> Declaration does not account for military alliances and is not applicable to NATO pledges.31 In September 2010, Russian Foreign Minister Sergei Lavrov “warned that NATO, of which Canada and the three other Arctic powers are members, should not become involved in settling territorial disputes in the Arctic.”32 He stated that negotiation among the Arctic states and established principles were sufficient for conflict resolution.33 The Chiefs of Defense from the eight Arctic states met in a forum for the first time in April 2012 to discuss Arctic challenges.34 The US has not built up forces in the Arctic to contend with the rising Russian Arctic power. According to the Heritage Foundation, the </w:t>
      </w:r>
      <w:r w:rsidRPr="002E0219">
        <w:rPr>
          <w:rStyle w:val="StyleUnderline"/>
        </w:rPr>
        <w:t xml:space="preserve">Russian Arctic </w:t>
      </w:r>
      <w:r w:rsidRPr="00577A81">
        <w:rPr>
          <w:rStyle w:val="StyleUnderline"/>
          <w:highlight w:val="green"/>
        </w:rPr>
        <w:t>doctrine</w:t>
      </w:r>
      <w:r w:rsidRPr="002E0219">
        <w:rPr>
          <w:sz w:val="12"/>
        </w:rPr>
        <w:t xml:space="preserve"> released in March 2009 </w:t>
      </w:r>
      <w:r w:rsidRPr="00577A81">
        <w:rPr>
          <w:rStyle w:val="StyleUnderline"/>
          <w:highlight w:val="green"/>
        </w:rPr>
        <w:t>indicates the</w:t>
      </w:r>
      <w:r w:rsidRPr="002E0219">
        <w:rPr>
          <w:rStyle w:val="StyleUnderline"/>
        </w:rPr>
        <w:t xml:space="preserve"> primary </w:t>
      </w:r>
      <w:r w:rsidRPr="00577A81">
        <w:rPr>
          <w:rStyle w:val="StyleUnderline"/>
          <w:highlight w:val="green"/>
        </w:rPr>
        <w:t>goal is “transform[</w:t>
      </w:r>
      <w:proofErr w:type="spellStart"/>
      <w:r w:rsidRPr="00577A81">
        <w:rPr>
          <w:rStyle w:val="StyleUnderline"/>
          <w:highlight w:val="green"/>
        </w:rPr>
        <w:t>ing</w:t>
      </w:r>
      <w:proofErr w:type="spellEnd"/>
      <w:r w:rsidRPr="00577A81">
        <w:rPr>
          <w:rStyle w:val="StyleUnderline"/>
          <w:highlight w:val="green"/>
        </w:rPr>
        <w:t>] the Arctic into Russia’s</w:t>
      </w:r>
      <w:r w:rsidRPr="002E0219">
        <w:rPr>
          <w:rStyle w:val="StyleUnderline"/>
        </w:rPr>
        <w:t xml:space="preserve"> strategic </w:t>
      </w:r>
      <w:r w:rsidRPr="00577A81">
        <w:rPr>
          <w:rStyle w:val="StyleUnderline"/>
          <w:highlight w:val="green"/>
        </w:rPr>
        <w:t>resource</w:t>
      </w:r>
      <w:r w:rsidRPr="002E0219">
        <w:rPr>
          <w:rStyle w:val="StyleUnderline"/>
        </w:rPr>
        <w:t xml:space="preserve"> base and make Russia a leading Arctic power by 2020</w:t>
      </w:r>
      <w:r w:rsidRPr="002E0219">
        <w:rPr>
          <w:sz w:val="12"/>
        </w:rPr>
        <w:t xml:space="preserve">.”35 </w:t>
      </w:r>
      <w:r w:rsidRPr="002E0219">
        <w:rPr>
          <w:rStyle w:val="StyleUnderline"/>
        </w:rPr>
        <w:t>Russia seeks to secure its Arctic interests and protect its borders by increasing its military presence with Arctic brigades</w:t>
      </w:r>
      <w:r w:rsidRPr="002E0219">
        <w:rPr>
          <w:sz w:val="12"/>
        </w:rPr>
        <w:t xml:space="preserve">.36 </w:t>
      </w:r>
      <w:r w:rsidRPr="002E0219">
        <w:rPr>
          <w:rStyle w:val="StyleUnderline"/>
        </w:rPr>
        <w:t>The US military has a significant role in the Arctic, because of Alaska’s long coastline on the Arctic Ocean</w:t>
      </w:r>
      <w:r w:rsidRPr="002E0219">
        <w:rPr>
          <w:sz w:val="12"/>
        </w:rPr>
        <w:t xml:space="preserve">. </w:t>
      </w:r>
      <w:r w:rsidRPr="00C53F92">
        <w:rPr>
          <w:sz w:val="6"/>
        </w:rPr>
        <w:t xml:space="preserve">A realignment of Geographic Combatant Commands territorial boundaries recently took effect. Under the Unified Command Plan for 2011, USNORTHCOM assumed geographical responsibility for Alaska and no longer shares territorial responsibility with US Pacific Command (USPACOM).37 There was no change in Alaskan force alignment as they remain under USPACOM control. Additionally, USNORTHCOM and US European Command both have oversight of designated areas in the Arctic region.38 However, USNORTHCOM is the appointed advocate for securing Arctic capabilities for both Combatant Commands.39 General Jacoby stated in 2012 that one of his priorities is “monitoring the unique and fast-changing domain of the Arctic.”40 The reassignment of priorities must still be determined after the US determines what its Arctic strategy is. Vice Admiral Brian M. Salerno, US Coast Guard (USCG), stated, "We are in many ways an Arctic nation without an Arctic strategy."41 US military forces in Alaska are not equipped to meet the challenges of the Arctic. The end of the Cold War resulted in reduced Department of Defense investments in the Arctic region.42 The Arctic Capabilities Assessment Working Group (ACAWG) stated, “Facilities located below the Arctic Circle, even those in Alaska, provide limited capability to support Arctic missions due to long transits required to reach the operating area.”43 More airpower in the region is needed to support the gradual opening of the Arctic. The ACAWG white paper cited the potential for increased search and requirements and the risk of not having air stations in the Arctic to support these missions.44 The paper recommended the development of air infrastructure, basing of aircraft, and assigning military personnel in North Slope, Alaska.45 Additionally, the US lacks sufficient icebreakers to support and protect interests in the Arctic Ocean. Icebreaking capability enables the government, military, and commercial access to Arctic waters. Additionally, “US-flagged ice-capable ships provide visible US sovereign maritime presence throughout the Arctic region.”46 The US only has three icebreakers, of which only one is operational compared to 34 Russian icebreakers and 16 Canadian icebreakers.47 The USCGC Healy is the sole operational US icebreaker and is based in Seattle, Washington with the other two docked vessels. The USCG told Congress that it requires at least six icebreakers, three medium and three heavy.48 The DoD has chosen to rely on foreign icebreakers for additional support.49 “This situation draws a parallel to the country's lack of space shuttles, which has caused it to rely on Russian Soyuz rockets to reach the International Space Station.”50 A 2011 Department of Defense report to Congress recommended, “Further evaluation of the future operating environment is required before entertaining significant investments in infrastructure or capabilities” and that “existing defense infrastructure (e.g., bases, ports, and airfields) is adequate to meet near- to mid-term US national security interests.”51 As Chapter 1 and 2 illustrated, a crisis is generally required before investments are committed to Alaska. A harsh winter in Nome, Alaska prevented the last fuel shipment of the year in November 2011. As a result, the Russian tanker Renda supplied Nome with 1.5 million gallons of fuel, with the aid of the icebreaker USCGC Healy in January 2012. The two ships departed Dutch Harbor, Alaska on 3 January and arrived in Nome ten days later traveling over 300 miles in ice-packed water. This historic event was the “first time that petroleum products have been delivered by sea to a Western Alaskan community through ice covered waters.”52 US Alaskan Senator Mark Begich commented that Nome's fuel-delivery problem "drives home the nation's need for a strengthened presence in the Arctic. It underscores the reality that despite seasonal reductions in the Arctic ice pack, we still need more icebreaking capacity."53 The Nome crisis brought attention to the dismal state of US icebreaking capacity in the Arctic. The USCGC Healy, a </w:t>
      </w:r>
      <w:proofErr w:type="spellStart"/>
      <w:r w:rsidRPr="00C53F92">
        <w:rPr>
          <w:sz w:val="6"/>
        </w:rPr>
        <w:t>mediumcapacity</w:t>
      </w:r>
      <w:proofErr w:type="spellEnd"/>
      <w:r w:rsidRPr="00C53F92">
        <w:rPr>
          <w:sz w:val="6"/>
        </w:rPr>
        <w:t xml:space="preserve"> icebreaker, is more suited to support scientific exploration than heavy-duty commercial or military Arctic operations. Just prior to supporting the Nome mission, the USCGC Healy completed a tour lasting seven months in the Bering Strait and the Arctic, supporting NASA and the National Science Foundation, and also worked with Canada on mapping the Arctic Ocean.54 One icebreaker is insufficient to meet current and expanding future needs. The outcome of the Nome crisis resulted in $8 million allocated in the 2013 budget proposal to begin the process of obtaining a new USCG polar icebreaker.55 Without the proper equipment, the US may encounter difficulties in securing its Arctic interests. One of these key American interests is access to natural resources. Natural Resources The Arctic Ocean is the smallest of the five oceans but is still almost one-and-one-half times the size of the US.56 The Arctic polar region is the second largest desert in the world.57 The Arctic area contains untapped natural resources such as “sand and gravel aggregates, placer deposits, poly-metallic nodules, oil and gas fields, fish, and marine mammals.”58 Figure 8 details the Arctic natural resources from a Russian perspective.59 Because of Alaska’s location in the Arctic, the US also stands to gain more natural resources from the region. Alaska’s economy is dependent on natural resources. As such, the state is positioning itself to promote interest by uncovering additional mineral and energy resources, by conducting geophysical surveys, and by mapping.60 Investors and federal government partnership is required for further exploration. The Alaskan Division of Geological and Geophysical Surveys (DGGS) has 12 mineral and seven energy projects planned or ongoing for Fiscal Year 2012.61 Figure 8: Natural Resources in the Arctic Source: RIA Novosti Minerals According to Mr. Dan Sullivan, the Alaskan Commissioner for the Department of Natural Resources, “Alaska has much to offer the nation in the effort to secure a stable domestic supply of minerals.”62 For 2010, Alaskan mineral exports to China, Japan, Korea, and Spain were valued at $1.3 billion.63 In 2010, the total value of Alaska’s mineral industry was $3.685 billion compared to $2.966 billion in 2009.64 Alaskan minerals may aid in reinvigorating the economy and counterbalance the decline of petroleum production at Prudhoe Bay.65 Currently, there are six large lode mines in Alaska. Teck Resources Ltd.–NANA’s Red Dog Mine, one of the world’s largest zinc producers, received all permits and began mining the </w:t>
      </w:r>
      <w:proofErr w:type="spellStart"/>
      <w:r w:rsidRPr="00C53F92">
        <w:rPr>
          <w:sz w:val="6"/>
        </w:rPr>
        <w:t>Aqqaluk</w:t>
      </w:r>
      <w:proofErr w:type="spellEnd"/>
      <w:r w:rsidRPr="00C53F92">
        <w:rPr>
          <w:sz w:val="6"/>
        </w:rPr>
        <w:t xml:space="preserve"> deposit adjacent to the main Red Dog deposit, extending the mine’s life to 2031. Red Dog produced 593,043 tons of zinc, 121,144 tons of lead, and more than 6.7 million ounces of silver. Coeur’s Kensington underground gold mine complex near Juneau began mining on July 3 and produced 43,143 ounces of gold in 2010. Hecla Mining Co.’s Greens Creek Mine near Juneau produced more than 7.2 million ounces of silver in 2010, along with 68,838 ounces of gold, 74,496 tons of zinc, and 25,336 tons of lead. Kinross Gold’s Fort Knox Mine near Fairbanks produced 349,729 ounces of gold, and Sumitomo’s Pogo Mine produced 383,434 ounces of gold. </w:t>
      </w:r>
      <w:proofErr w:type="spellStart"/>
      <w:r w:rsidRPr="00C53F92">
        <w:rPr>
          <w:sz w:val="6"/>
        </w:rPr>
        <w:t>Usibelli</w:t>
      </w:r>
      <w:proofErr w:type="spellEnd"/>
      <w:r w:rsidRPr="00C53F92">
        <w:rPr>
          <w:sz w:val="6"/>
        </w:rPr>
        <w:t xml:space="preserve"> Coal Mine produced 2.06 million tons of coal. Placer gold production, from more than 225 operators, was 69,318 ounces.66 These Alaskan resources represent a large portion of the earth’s minerals. • Coal: 17% of the world’s coal, 2nd most in the world • Copper: 6% of the world’s copper, 3rd most in the world • Lead: 2% of the world’s lead, 6th most in the world • Gold: 3% of the world’s gold; 7th most in the world • Zinc: 3% of the world’s zinc; 8th most in the world • Silver: 2% of the world’s silver; 8th most in the world • Rare Earth Minerals: over 150 occurrences67 Alaska contains in-demand rare earth elements (REE), which are valuable strategic minerals. REEs are “indispensable for military and high-technology applications, as well as clean/renewable-energy technologies (such as wind turbines, solar panels, batteries for electric vehicles).”68 REEs transform crude oil into gasoline and create permanent magnets, which supports the miniaturization of electronics.69 The US relies primarily on REE imports from China, placing the nation at a disadvantage.70 China is the leader in the REE market, owns almost half of the world’s REEs, and produces 97% of the global supply.71 “Recent curtailment of REE exports from China and reliance on the Chinese industry for processing and manufacturing critical REE-reliant products has heightened awareness of the fragility of the supply-demand chain for REEs worldwide.”72 China has enacted trade quotas, increased charges on REEs, and announced that it is considerably limiting access to these precious REEs.73 Alaska could be a potential domestic and international supplier of REEs. There are 70 identified areas in Alaska containing REEs (see Figure 9).74 In addition, there are 40 million acres of “high mineral potential” lands in need of assessment.75 The Bokan Mountain/Dotson Ridge property is an area in Alaska that contains a massive supply of rare earth metal oxides.76 Measured in tonnage, this property is the 15th largest mineral supply of these metals in North America.77 Bokan Mountain is unique compared to other US deposits, because it is “enriched with yttrium, dysprosium, and critical Heavy REEs, which are essential for the production of permanent magnets.”78 Alaska is encouraging REE development. The DGGS launched the Rare-Earth Elements and Strategic Minerals Assessment project in 2011. “The goals of this 3-year project are (1) to compile historic and </w:t>
      </w:r>
      <w:proofErr w:type="spellStart"/>
      <w:r w:rsidRPr="00C53F92">
        <w:rPr>
          <w:sz w:val="6"/>
        </w:rPr>
        <w:t>industrydonated</w:t>
      </w:r>
      <w:proofErr w:type="spellEnd"/>
      <w:r w:rsidRPr="00C53F92">
        <w:rPr>
          <w:sz w:val="6"/>
        </w:rPr>
        <w:t xml:space="preserve"> data in digital format; (2) to obtain new field and analytical data critical for assessing Alaska’s REE potential; (3) to evaluate the historic and new data to identify areas of Alaska with the highest REE potential, as well as those needing additional geologic evaluation; (4) to communicate the results of our work to the public; and (5) to publish the data and results of our studies on the DGGS website.”79 Securing a share in the market requires investment in locating more REEs and the infrastructure to process these strategic minerals.80 If not, the US will have to rely on China for processing, which, given the criticality of these resources, is strategically unwise.81 Energy Northern Alaska is a “world class petroleum province” and contains valuable gas reserves.82 However, oil and gas production is declining in Alaska. Figure 10 shows oil/gas fields and the exploration wells in the National Petroleum Reserve-Alaska (NPRA) area.83 The North Slope region includes the NPRA and extends to the border of the Arctic National Wildlife Refuge (ANWR). Like minerals, further exploration, mapping, and infrastructure are required to make the NPRA more accessible to potential developers.84 The investment costs are high, but the return can be rewarding. Figure 10: National Petroleum Reserve-Alaska Source: State of Alaska: Division of Geological &amp; Geophysical Surveys The discovery of oil in Prudhoe Bay, Alaska along the Arctic Ocean in 1968 transformed the Alaskan economy.85 The Trans-Alaska Pipeline (TAP), completed in 1977, transfers this oil through an 800-mile long pipeline.86 The TAP system (TAPS) begins in the North Slope region in Prudhoe Bay and ends at the marine terminal in Valdez.87 Crude oil is stowed there and has been loaded onto more than 19,000 tankers at Valdez since 1 August 1977.88 As of 2011, more than 16 billion barrels of oil have passed through TAPS. This system provides about 15 percent of the oil produced in the US.89 The flow of oil through TAPS is slowing down. In 1989, it took only 4-days compared to 14-days today for oil to reach Valdez.90 The Alyeska President testified to the House Finance Committee in May 2011 stating the slow oil problems would worsen over time and expects an annual 5- to- 6 percent decline.91 Figure 11 illustrates the historical oil production and the projected decline.92 Cooler oil temperatures combined with decreased throughput is a major concern.93 Additionally, the original warm oil design of TAP did not account for decreased oil temperatures.94 TAPS provides the Alaskan economy 90 percent of its revenues.95 Figure 11: Alaskan Oil Production in Decline Source: Alyeska Pipeline Service Company Natural gas estimates of 35 trillion cubic feet are contained in the North Slope region.96 On 30 March 2012, ExxonMobil, ConocoPhillips, BP and TransCanada announced a partnership to begin preparing for commercialization of the natural gas located in Point Thomson, an area within North Slope.97 This settlement has been highly anticipated by Alaskans. According to Alaskan Governor Sean Parnell, there are 8 trillion cubic feet of natural gas and millions of barrels of oil and gas liquids located in Point Thomson.98 The development of the Alaska Pipeline Project will be similar to the TAPS concept. The future pipeline will enable the gas to reach and compete in the international market. The major components of the settlement include: • Increasing liquids production into the Trans Alaska Pipeline System (TAPS). • Opening the Eastern North Slope to new development opportunities by adding infrastructure and a 70,000 barrels per day common carrier pipeline connecting to TAPS. • Incentivizing and laying out a clear path and alternatives for </w:t>
      </w:r>
      <w:proofErr w:type="spellStart"/>
      <w:r w:rsidRPr="00C53F92">
        <w:rPr>
          <w:sz w:val="6"/>
        </w:rPr>
        <w:t>fullfield</w:t>
      </w:r>
      <w:proofErr w:type="spellEnd"/>
      <w:r w:rsidRPr="00C53F92">
        <w:rPr>
          <w:sz w:val="6"/>
        </w:rPr>
        <w:t xml:space="preserve"> development, each of which will require billions of dollars in investment if pursued. • Positioning North Slope gas for a large-scale gas pipeline project. • Providing potential for significant gas volumes for in-state use no later than 2019. • Requiring a commitment to develop a separate oil reservoir within Point Thomson.99 This settlement opens a future Alaskan natural gas market and supports the productivity of TAPS. Trade Routes </w:t>
      </w:r>
      <w:proofErr w:type="gramStart"/>
      <w:r w:rsidRPr="00C53F92">
        <w:rPr>
          <w:sz w:val="6"/>
        </w:rPr>
        <w:t>The</w:t>
      </w:r>
      <w:proofErr w:type="gramEnd"/>
      <w:r w:rsidRPr="00C53F92">
        <w:rPr>
          <w:sz w:val="6"/>
        </w:rPr>
        <w:t xml:space="preserve"> Northwest Passage and the Northern Sea Route are the two primary waterways in the Arctic and both pass through the 53-mile long Bering Strait in the proximity of Alaska and Russia.100 Figure 12 captures the northern Arctic water passages and location of the Arctic Bridge.101 This figure also illustrates the receding of the ice in the Arctic region due to climate change. As a result, this strait is accommodating increased maritime traffic with the use of icebreakers. According to Alaskan Lieutenant Governor Mead Treadwell, “$1 billion worth of goods passed through the Bering Strait” in 2010 […] “The ships,” he said, “are coming.”102 Figure 12: Polar Shipping Routes Source: J-P Rodrigue, The Geography of Transport Systems These two legendary Arctic routes have a potential to change global shipping patterns. In September 2008, a glimpse of the potential future occurred when for the first time both the Northwest Passage and the Northeast Passage, called the Northern Sea Route today, were simultaneously open.103 The shortcut across the Arctic decreases travel time and translates to significant savings for maritime commercial traffic. Figure 13 contrasts the current trade routes with Arctic routes.104 Figure 13: Sea Trade Routes Source: Hugo </w:t>
      </w:r>
      <w:proofErr w:type="spellStart"/>
      <w:r w:rsidRPr="00C53F92">
        <w:rPr>
          <w:sz w:val="6"/>
        </w:rPr>
        <w:t>Ahlenius</w:t>
      </w:r>
      <w:proofErr w:type="spellEnd"/>
      <w:r w:rsidRPr="00C53F92">
        <w:rPr>
          <w:sz w:val="6"/>
        </w:rPr>
        <w:t>, UNEP/GRID-</w:t>
      </w:r>
      <w:proofErr w:type="spellStart"/>
      <w:r w:rsidRPr="00C53F92">
        <w:rPr>
          <w:sz w:val="6"/>
        </w:rPr>
        <w:t>Arendal</w:t>
      </w:r>
      <w:proofErr w:type="spellEnd"/>
      <w:r w:rsidRPr="00C53F92">
        <w:rPr>
          <w:sz w:val="6"/>
        </w:rPr>
        <w:t xml:space="preserve"> </w:t>
      </w:r>
      <w:proofErr w:type="gramStart"/>
      <w:r w:rsidRPr="00C53F92">
        <w:rPr>
          <w:sz w:val="6"/>
        </w:rPr>
        <w:t>The</w:t>
      </w:r>
      <w:proofErr w:type="gramEnd"/>
      <w:r w:rsidRPr="00C53F92">
        <w:rPr>
          <w:sz w:val="6"/>
        </w:rPr>
        <w:t xml:space="preserve"> Northwest Passage has challenged Arctic explorers for centuries. Roald Amundsen, a Norwegian, was the first Arctic explorer who successfully sailed the Northwest Passage. According to Amundsen’s autobiography, he abruptly departed for this journey when a particularly generous creditor demanded payment within 24 hours and threatened him with charges of fraud.105 As such, Amundsen quickly departed Oslo, Norway in June 1903 with a crew of six and reached Nome, Alaska in September 1906.106 His inspiration for the journey was the writings of Arctic explorer Sir John Franklin.107 Franklin and his crew attempted to navigate the Northwest Passage from 1845-1848.108 However, his two ships froze into the ice, preventing further travels. Eventually every man on the expedition perished.109 In contrast, the success of Amundsen’s journey through the Northwest Passage is an inspiring historic event. The Northwest Passage remains accessible longer each season. According to Steve MacLean, President of the Canadian Space Agency, the route has been open every year for at least six weeks for the past 15 years and expected to remain open for longer periods in the future.110 This passage provides an alternative to the Panama Canal route and easier access to India and China.111 The Northwest Passage route from East Asia and Western Europe is only 13,600 kilometers as compared to 24,000 kilometers using the Panama Canal.112 The Chinese recently sent their icebreaker “</w:t>
      </w:r>
      <w:proofErr w:type="spellStart"/>
      <w:r w:rsidRPr="00C53F92">
        <w:rPr>
          <w:sz w:val="6"/>
        </w:rPr>
        <w:t>Xue</w:t>
      </w:r>
      <w:proofErr w:type="spellEnd"/>
      <w:r w:rsidRPr="00C53F92">
        <w:rPr>
          <w:sz w:val="6"/>
        </w:rPr>
        <w:t xml:space="preserve"> Long” through the Northwest Passage. They conducted research in the coastal areas of Alaska and Canada.113 The Chinese are planning a trip along the Northern Sea Route in 2012. Alaskan lawmakers are concerned about “threats posed by an increasingly Arctic-oriented China and an apparent lack of concern by U.S. leaders about the country's obligations as an Arctic nation.”114 An Alaskan news source reported, “The Chinese want to see the Arctic Ocean's energy riches divided up among all nations -- according to their population.”115 </w:t>
      </w:r>
      <w:proofErr w:type="gramStart"/>
      <w:r w:rsidRPr="00C53F92">
        <w:rPr>
          <w:sz w:val="6"/>
        </w:rPr>
        <w:t>Non-Arctic</w:t>
      </w:r>
      <w:proofErr w:type="gramEnd"/>
      <w:r w:rsidRPr="00C53F92">
        <w:rPr>
          <w:sz w:val="6"/>
        </w:rPr>
        <w:t xml:space="preserve"> states want a share of the Arctic resources, and China is able to access the Arctic and represent their interests. As noted earlier, some of Canada’s claims do not have the support of the US. Canada claims that portions of the Northwest Passage are internal to its territory and stands to gain the most from the opening of this route.116 However, the US continues to operate as if the passage is an international waterway.117 Because of a few ice-free weeks per year, the Northwest Passage is generating international debate regarding ownership, rights, and access. The Northern Sea Route is receiving the same kind of attention. The Russian government has maintained the Northern Sea Route since 1978, with its growing fleet of ice-breaking ships.118 The route opened in 1991 to international marine traffic.119 The Northern Sea Route from Rotterdam to Yokohama is 8,500 kilometers versus 20,600 kilometers via the Suez Canal.120 According to Alaskan Lieutenant Governor Mead Treadwell, “Russia intends to make the Northern Sea Route, which passes Alaska’s front door, as important to global shipping and commerce as the Suez Canal. Major tanker loads of oil products, gas condensate, and mineral ores have come [Alaska’s] way already.”121 There are concerns that the Arctic routes may not be as profitable as desired. •First, it is highly uncertain to what extent the receding perennial ice cover is a confirmed trend or simply part of a </w:t>
      </w:r>
      <w:proofErr w:type="gramStart"/>
      <w:r w:rsidRPr="00C53F92">
        <w:rPr>
          <w:sz w:val="6"/>
        </w:rPr>
        <w:t>long term</w:t>
      </w:r>
      <w:proofErr w:type="gramEnd"/>
      <w:r w:rsidRPr="00C53F92">
        <w:rPr>
          <w:sz w:val="6"/>
        </w:rPr>
        <w:t xml:space="preserve"> climatic cycle. •Second, there is very limited economic activity around the Arctic Circle, implying that shipping services crossing the Arctic have almost no opportunity to drop and pick-up cargo as they pass through. Thus, unlike other long distance commercial shipping routes there is limited revenue generation potential for shipping lines along the Arctic route, which forbids the emergence of transshipment hubs. This value proposition could improve if resources (oil and mining) around the Arctic are extracted in greater quantities. •The Arctic remains a frontier in terms of charting and building a navigation system, implying uncertainties and unreliability for navigation. This implies that substantial efforts have to be made to </w:t>
      </w:r>
      <w:proofErr w:type="gramStart"/>
      <w:r w:rsidRPr="00C53F92">
        <w:rPr>
          <w:sz w:val="6"/>
        </w:rPr>
        <w:t>insure</w:t>
      </w:r>
      <w:proofErr w:type="gramEnd"/>
      <w:r w:rsidRPr="00C53F92">
        <w:rPr>
          <w:sz w:val="6"/>
        </w:rPr>
        <w:t xml:space="preserve"> that navigation can take in place in a safe manner.122 Substantial investments are necessary to make these routes viable for commercial traffic. Additionally, obtaining insurance for trips through the Arctic may not be affordable due to the nature of the environment. This scenario is similar to building the infrastructure and establishing air routes to and through Alaska described in Chapter 1. Air and Missile Defense One of the primary military missions for forces based in Alaska today is Air and Missile Defense. The threats to US national security have changed, while Alaska has remained a key location to protect US interests against potential aggressors. This section details the importance of having US forces in Alaska and the value of investing Federal resources in this state. Air Alaskan-based air defenses continue to respond to potential violators of US airspace, ensuring protection of the homeland. Many of the intercepts of Russian aircraft have occurred in the Alaskan Air Defense Identification Zone, which is a buffer to US airspace.123 Since 1992, there have been more than 66 Russian intercepts, a significant decrease from the Cold War period.124 However, according to NORAD, “its fighters made 45 intercepts of Russian military flights between 2007 and 2010, compared with eight between 1999 and 2006.”125 General Chandler, Commander, Pacific Air Forces, reported that for a 10-month period beginning in June 2007 there were 16 intercepts of Russian bombers off the Alaskan coast.126 This increase in Russian activity was not sustained, but does indicate the need for Alaskan forces to remain flexible and vigilant. Alaskan Command (ALCOM) is the focal point for the modernization of the Joint Pacific Alaska Range Complex (JPARC). Proposed updates to this complex will provide the ideal location for air, land and sea forces to train together and refine their skills. JPARC “will bring together the services’ existing training ranges: the Air Force’s 66,000-square-mile Pacific Alaska Range Complex, home to the Red Flag Alaska exercise; the Army’s new $80 million Battle Area Complex and Combined Arms Combat Training Facility near Fort Greely, Fort Wainwright and Fairbanks, Alaska; and 58,000 square miles of ocean and air space in the Gulf of Alaska.”127 Public support is critical for JPARC modernization approval. As of 30 March 2012, the JPARC environmental impact statement is available for public input until 7 June 2012. According to ALCOM Public Affairs, a record of decision is expected in the 2013-2014 timeframe.128 The proposed JPARC enhancements and expansions would do the following: • Enable realistic joint training and testing to support emerging technologies, • Respond to recent battlefield experiences, and • Enable the Services to train with tactics and new weapons systems to meet combat and national security needs so military personnel can succeed in their mutually supportive combat roles.129 Missile Defense President Ronald Reagan’s “Star Wars” vision has become a different type of Missile Defense reality. Modifications to existing older Alaskan infrastructure supports the ongoing US Missile Defense initiative. Additional investments in Alaska support the robust Ballistic Missile Defense System (BMDS). “Missile defense plays an important role in the broader U.S. international security strategy, supporting both deterrence and diplomacy.”131 Figure 15 illustrates the Ground-based Midcourse Defense (GMD) elements in Alaska that are part of the BMDS.132 </w:t>
      </w:r>
      <w:r w:rsidRPr="002E0219">
        <w:rPr>
          <w:rStyle w:val="StyleUnderline"/>
        </w:rPr>
        <w:t xml:space="preserve">Continuing developments by </w:t>
      </w:r>
      <w:r w:rsidRPr="002E0219">
        <w:rPr>
          <w:rStyle w:val="Emphasis"/>
        </w:rPr>
        <w:t>Iran</w:t>
      </w:r>
      <w:r w:rsidRPr="002E0219">
        <w:rPr>
          <w:rStyle w:val="StyleUnderline"/>
        </w:rPr>
        <w:t xml:space="preserve"> and </w:t>
      </w:r>
      <w:r w:rsidRPr="002E0219">
        <w:rPr>
          <w:rStyle w:val="Emphasis"/>
        </w:rPr>
        <w:t>North Korea</w:t>
      </w:r>
      <w:r w:rsidRPr="002E0219">
        <w:rPr>
          <w:rStyle w:val="StyleUnderline"/>
        </w:rPr>
        <w:t xml:space="preserve"> to improve </w:t>
      </w:r>
      <w:proofErr w:type="spellStart"/>
      <w:r w:rsidRPr="002E0219">
        <w:rPr>
          <w:rStyle w:val="StyleUnderline"/>
        </w:rPr>
        <w:t>longrange</w:t>
      </w:r>
      <w:proofErr w:type="spellEnd"/>
      <w:r w:rsidRPr="002E0219">
        <w:rPr>
          <w:rStyle w:val="StyleUnderline"/>
        </w:rPr>
        <w:t xml:space="preserve"> missiles could potentially hold the US homeland at risk</w:t>
      </w:r>
      <w:r w:rsidRPr="002E0219">
        <w:rPr>
          <w:sz w:val="12"/>
        </w:rPr>
        <w:t>.133 “</w:t>
      </w:r>
      <w:r w:rsidRPr="002E0219">
        <w:rPr>
          <w:rStyle w:val="StyleUnderline"/>
        </w:rPr>
        <w:t>As the threat of missiles</w:t>
      </w:r>
      <w:r w:rsidRPr="002E0219">
        <w:rPr>
          <w:sz w:val="12"/>
        </w:rPr>
        <w:t xml:space="preserve"> launched from Iran, North Korea, or coalitions of hostile parties </w:t>
      </w:r>
      <w:r w:rsidRPr="002E0219">
        <w:rPr>
          <w:rStyle w:val="StyleUnderline"/>
        </w:rPr>
        <w:t xml:space="preserve">grows, so does the need for more </w:t>
      </w:r>
      <w:r w:rsidRPr="002E0219">
        <w:rPr>
          <w:rStyle w:val="Emphasis"/>
        </w:rPr>
        <w:t>robust defenses</w:t>
      </w:r>
      <w:r w:rsidRPr="002E0219">
        <w:rPr>
          <w:sz w:val="12"/>
        </w:rPr>
        <w:t xml:space="preserve">— </w:t>
      </w:r>
      <w:r w:rsidRPr="00C53F92">
        <w:rPr>
          <w:sz w:val="6"/>
        </w:rPr>
        <w:t xml:space="preserve">particularly when no matter where on earth a missile is launched from, it would take 33 minutes or less to hit the U.S. target it was programmed to destroy.”134 BMDS enables the US to respond to ballistic missile threats and defend against limited ICBM assaults. “USNORTHCOM is responsible for directing missile defense operations to protect the homeland from hostile acts while assisting the Missile Defense Agency in developing improved capability.”135 The following section summarizes the critical GMD infrastructure in Alaska. The history of the post at what is now Fort Greely, Alaska began in 1942.136 Fort Greely was a stop along the Lend Lease route during World War II (discussed in Chapter 2). Since </w:t>
      </w:r>
      <w:proofErr w:type="gramStart"/>
      <w:r w:rsidRPr="00C53F92">
        <w:rPr>
          <w:sz w:val="6"/>
        </w:rPr>
        <w:t>then</w:t>
      </w:r>
      <w:proofErr w:type="gramEnd"/>
      <w:r w:rsidRPr="00C53F92">
        <w:rPr>
          <w:sz w:val="6"/>
        </w:rPr>
        <w:t xml:space="preserve"> the mission of Fort Greely continues to evolve from supporting cold weather testing and training to becoming an integral part of the BMDS. According to Colonel George Bond, a Missile Defense officer, the location of Fort Greely is ideal to “intercept a missile out of North Korea, [and] block an ICBM fired out of the Middle East.”137 Currently there are 26 ground-based interceptors (GBIs) at Fort Greely. Vandenberg Air Force Base, California contains another four GBIs. The intent of the GBIs is to “destroy enemy missiles mid-way through flight, essentially at the edge of space.”138 The Alaskan National Guard launch crews at Fort Greely are a Fire Control Node and have the ability to launch the interceptors at Vandenberg Air Force base, too. The back-up Fire Control Node site is located in Colorado Springs. Fort Greely is the “focal point for Ground Based Midcourse Defense” (GMD).139 On 6 August 1955, the post was named after Arctic explorer General Adolphus Washington Greely, because of his contributions to the establishment of the Alaska Communication System in the early 1900s.140 General Mitchell worked for General Greely, ensuring the installation of this system as a young lieutenant. General Mitchell stated, “In new countries the first effort is to get means of communication. In Alaska the telegraph was the wedge which cleft open the country to communications.”141 As such, General Greely’s early influence continues to be felt. Cobra Dane is a radar site located at </w:t>
      </w:r>
      <w:proofErr w:type="spellStart"/>
      <w:r w:rsidRPr="00C53F92">
        <w:rPr>
          <w:sz w:val="6"/>
        </w:rPr>
        <w:t>Eareckson</w:t>
      </w:r>
      <w:proofErr w:type="spellEnd"/>
      <w:r w:rsidRPr="00C53F92">
        <w:rPr>
          <w:sz w:val="6"/>
        </w:rPr>
        <w:t xml:space="preserve"> Air Station on the island of </w:t>
      </w:r>
      <w:proofErr w:type="spellStart"/>
      <w:r w:rsidRPr="00C53F92">
        <w:rPr>
          <w:sz w:val="6"/>
        </w:rPr>
        <w:t>Shemya</w:t>
      </w:r>
      <w:proofErr w:type="spellEnd"/>
      <w:r w:rsidRPr="00C53F92">
        <w:rPr>
          <w:sz w:val="6"/>
        </w:rPr>
        <w:t xml:space="preserve">, Alaska along the Aleutian chain. The radar began operating at </w:t>
      </w:r>
      <w:proofErr w:type="spellStart"/>
      <w:r w:rsidRPr="00C53F92">
        <w:rPr>
          <w:sz w:val="6"/>
        </w:rPr>
        <w:t>Shemya</w:t>
      </w:r>
      <w:proofErr w:type="spellEnd"/>
      <w:r w:rsidRPr="00C53F92">
        <w:rPr>
          <w:sz w:val="6"/>
        </w:rPr>
        <w:t xml:space="preserve"> in 1977.142 Improvements to Cobra Dane since then enable support of the missile defense mission. “The upgrade improves midcourse BMDS sensor coverage by providing acquisition, tracking, object classification, and data that can be used for cueing, launch of interceptor missiles [at Fort Greely and Vandenberg], and course updates of interceptors while retaining the sites legacy intelligence and space track missions.”143 Cobra Dane has the capability to detect objects up to 3000 miles out.144 </w:t>
      </w:r>
      <w:proofErr w:type="spellStart"/>
      <w:r w:rsidRPr="00C53F92">
        <w:rPr>
          <w:sz w:val="6"/>
        </w:rPr>
        <w:t>Eareckson</w:t>
      </w:r>
      <w:proofErr w:type="spellEnd"/>
      <w:r w:rsidRPr="00C53F92">
        <w:rPr>
          <w:sz w:val="6"/>
        </w:rPr>
        <w:t xml:space="preserve"> Air Station first supported troops in 1943 during World War II. During the Cold War, this island </w:t>
      </w:r>
      <w:proofErr w:type="gramStart"/>
      <w:r w:rsidRPr="00C53F92">
        <w:rPr>
          <w:sz w:val="6"/>
        </w:rPr>
        <w:t>stop</w:t>
      </w:r>
      <w:proofErr w:type="gramEnd"/>
      <w:r w:rsidRPr="00C53F92">
        <w:rPr>
          <w:sz w:val="6"/>
        </w:rPr>
        <w:t xml:space="preserve"> along the Great Circle Route supported commercial and military air refueling.145 The base originally called </w:t>
      </w:r>
      <w:proofErr w:type="spellStart"/>
      <w:r w:rsidRPr="00C53F92">
        <w:rPr>
          <w:sz w:val="6"/>
        </w:rPr>
        <w:t>Shemya</w:t>
      </w:r>
      <w:proofErr w:type="spellEnd"/>
      <w:r w:rsidRPr="00C53F92">
        <w:rPr>
          <w:sz w:val="6"/>
        </w:rPr>
        <w:t xml:space="preserve"> Air Force Base was renamed after Colonel William Olmstead </w:t>
      </w:r>
      <w:proofErr w:type="spellStart"/>
      <w:r w:rsidRPr="00C53F92">
        <w:rPr>
          <w:sz w:val="6"/>
        </w:rPr>
        <w:t>Eareckson</w:t>
      </w:r>
      <w:proofErr w:type="spellEnd"/>
      <w:r w:rsidRPr="00C53F92">
        <w:rPr>
          <w:sz w:val="6"/>
        </w:rPr>
        <w:t xml:space="preserve"> on 6 April 1993. Colonel </w:t>
      </w:r>
      <w:proofErr w:type="spellStart"/>
      <w:r w:rsidRPr="00C53F92">
        <w:rPr>
          <w:sz w:val="6"/>
        </w:rPr>
        <w:t>Eareckson</w:t>
      </w:r>
      <w:proofErr w:type="spellEnd"/>
      <w:r w:rsidRPr="00C53F92">
        <w:rPr>
          <w:sz w:val="6"/>
        </w:rPr>
        <w:t xml:space="preserve"> commanded and flew bombing missions from </w:t>
      </w:r>
      <w:proofErr w:type="spellStart"/>
      <w:r w:rsidRPr="00C53F92">
        <w:rPr>
          <w:sz w:val="6"/>
        </w:rPr>
        <w:t>Shemya</w:t>
      </w:r>
      <w:proofErr w:type="spellEnd"/>
      <w:r w:rsidRPr="00C53F92">
        <w:rPr>
          <w:sz w:val="6"/>
        </w:rPr>
        <w:t xml:space="preserve"> during the Aleutian Campaign in WWII. “He introduced low-level skip bombing and forward air control procedures long before they became common practices in other war theaters.”146 The original mechanical radar at Clear Air Force Station, Alaska was replaced with a dual-faced, steady-state, phased-array radar in 2001.147 The radar continues to support the missile warning and space surveillance missions. Ongoing upgrades to the radar will result in the additional missile defense mission and inclusion into the BMDS by Fiscal Year 2017.148 These upgrades will enable the radar at Clear Air Force Base to provide real-time “threat ballistic missile tracking data to commit launch interceptors and to update the target tracks to the interceptor while the interceptor is in flight.”149 Adak, Alaska is the initial designated homeport of the Sea-Based X-Band Radar (SBX).150 The SBX is mobile manned radar that “provides an advanced capability to the overall Ballistic Missile Defense System, greatly increasing the Missile Defense Agency’s ability to conduct operational and realistic testing of the BMDS, while providing an operational capability to the Combatant Commands.”151 SBX provides information and aids in the guiding of the GBIs at Fort Greely and Vandenberg, regardless of from where it is operating.152 Adak is another island in the Aleutians that was critical during World War II. This island was a staging area for the retake of Attu and Kiska islands from the Japanese. Military presence on Adak has not been continuous. Adak’s position was also advantageous during the Cold War, supporting fleet communications, listening posts, and antisubmarine patrol aircraft.153 The GMD element in Alaska is a critical contributor to the BMDS. Figure 16 illustrates how the overall BMDS should operate.154 According to the 2010 Ballistic Missile Defense Review</w:t>
      </w:r>
      <w:r w:rsidRPr="002E0219">
        <w:rPr>
          <w:sz w:val="12"/>
        </w:rPr>
        <w:t>, “</w:t>
      </w:r>
      <w:r w:rsidRPr="002E0219">
        <w:rPr>
          <w:rStyle w:val="StyleUnderline"/>
        </w:rPr>
        <w:t xml:space="preserve">the ballistic </w:t>
      </w:r>
      <w:r w:rsidRPr="00577A81">
        <w:rPr>
          <w:rStyle w:val="StyleUnderline"/>
          <w:highlight w:val="green"/>
        </w:rPr>
        <w:t xml:space="preserve">missile threat is </w:t>
      </w:r>
      <w:r w:rsidRPr="00577A81">
        <w:rPr>
          <w:rStyle w:val="Emphasis"/>
          <w:highlight w:val="green"/>
        </w:rPr>
        <w:t>increasing</w:t>
      </w:r>
      <w:r w:rsidRPr="002E0219">
        <w:rPr>
          <w:sz w:val="12"/>
        </w:rPr>
        <w:t xml:space="preserve"> both quantitatively and qualitatively, </w:t>
      </w:r>
      <w:r w:rsidRPr="002E0219">
        <w:rPr>
          <w:rStyle w:val="StyleUnderline"/>
        </w:rPr>
        <w:t>and is likely to continue to do so</w:t>
      </w:r>
      <w:r w:rsidRPr="002E0219">
        <w:rPr>
          <w:sz w:val="12"/>
        </w:rPr>
        <w:t xml:space="preserve"> over the next decade.”155 </w:t>
      </w:r>
      <w:r w:rsidRPr="00577A81">
        <w:rPr>
          <w:rStyle w:val="StyleUnderline"/>
          <w:highlight w:val="green"/>
        </w:rPr>
        <w:t>Alaska’s</w:t>
      </w:r>
      <w:r w:rsidRPr="002E0219">
        <w:rPr>
          <w:rStyle w:val="StyleUnderline"/>
        </w:rPr>
        <w:t xml:space="preserve"> natural resources and </w:t>
      </w:r>
      <w:r w:rsidRPr="00577A81">
        <w:rPr>
          <w:rStyle w:val="Emphasis"/>
          <w:highlight w:val="green"/>
        </w:rPr>
        <w:t>geostrategic location</w:t>
      </w:r>
      <w:r w:rsidRPr="00577A81">
        <w:rPr>
          <w:rStyle w:val="StyleUnderline"/>
          <w:highlight w:val="green"/>
        </w:rPr>
        <w:t xml:space="preserve"> define</w:t>
      </w:r>
      <w:r w:rsidRPr="002E0219">
        <w:rPr>
          <w:rStyle w:val="StyleUnderline"/>
        </w:rPr>
        <w:t xml:space="preserve"> the Last Frontier’s </w:t>
      </w:r>
      <w:r w:rsidRPr="00577A81">
        <w:rPr>
          <w:rStyle w:val="Emphasis"/>
          <w:highlight w:val="green"/>
        </w:rPr>
        <w:t>importance</w:t>
      </w:r>
      <w:r w:rsidRPr="002E0219">
        <w:rPr>
          <w:rStyle w:val="StyleUnderline"/>
        </w:rPr>
        <w:t xml:space="preserve">. As climate change progresses the </w:t>
      </w:r>
      <w:r w:rsidRPr="00577A81">
        <w:rPr>
          <w:rStyle w:val="StyleUnderline"/>
          <w:highlight w:val="green"/>
        </w:rPr>
        <w:t>Arctic will become a</w:t>
      </w:r>
      <w:r w:rsidRPr="002E0219">
        <w:rPr>
          <w:rStyle w:val="StyleUnderline"/>
        </w:rPr>
        <w:t xml:space="preserve">n </w:t>
      </w:r>
      <w:r w:rsidRPr="002E0219">
        <w:rPr>
          <w:rStyle w:val="Emphasis"/>
        </w:rPr>
        <w:t xml:space="preserve">additional </w:t>
      </w:r>
      <w:r w:rsidRPr="00577A81">
        <w:rPr>
          <w:rStyle w:val="Emphasis"/>
          <w:highlight w:val="green"/>
        </w:rPr>
        <w:t>front</w:t>
      </w:r>
      <w:r w:rsidRPr="00577A81">
        <w:rPr>
          <w:rStyle w:val="StyleUnderline"/>
          <w:highlight w:val="green"/>
        </w:rPr>
        <w:t xml:space="preserve"> that </w:t>
      </w:r>
      <w:r w:rsidRPr="00577A81">
        <w:rPr>
          <w:rStyle w:val="Emphasis"/>
          <w:highlight w:val="green"/>
        </w:rPr>
        <w:t>requires a robust</w:t>
      </w:r>
      <w:r w:rsidRPr="002E0219">
        <w:rPr>
          <w:rStyle w:val="Emphasis"/>
        </w:rPr>
        <w:t xml:space="preserve"> US </w:t>
      </w:r>
      <w:r w:rsidRPr="00577A81">
        <w:rPr>
          <w:rStyle w:val="Emphasis"/>
          <w:highlight w:val="green"/>
        </w:rPr>
        <w:t>air</w:t>
      </w:r>
      <w:r w:rsidRPr="002E0219">
        <w:rPr>
          <w:rStyle w:val="Emphasis"/>
        </w:rPr>
        <w:t xml:space="preserve"> </w:t>
      </w:r>
      <w:r w:rsidRPr="002E0219">
        <w:rPr>
          <w:sz w:val="12"/>
        </w:rPr>
        <w:t>and sea force</w:t>
      </w:r>
      <w:r w:rsidRPr="002E0219">
        <w:rPr>
          <w:rStyle w:val="Emphasis"/>
        </w:rPr>
        <w:t xml:space="preserve"> </w:t>
      </w:r>
      <w:r w:rsidRPr="00577A81">
        <w:rPr>
          <w:rStyle w:val="Emphasis"/>
          <w:highlight w:val="green"/>
        </w:rPr>
        <w:t>presence</w:t>
      </w:r>
      <w:r w:rsidRPr="002E0219">
        <w:rPr>
          <w:rStyle w:val="StyleUnderline"/>
        </w:rPr>
        <w:t>. Alaskan natural resources are vital to the US economy</w:t>
      </w:r>
      <w:r w:rsidRPr="002E0219">
        <w:rPr>
          <w:sz w:val="12"/>
        </w:rPr>
        <w:t xml:space="preserve">. Accessing additional resources reduces reliance on foreign suppliers. </w:t>
      </w:r>
      <w:r w:rsidRPr="00577A81">
        <w:rPr>
          <w:rStyle w:val="Emphasis"/>
          <w:highlight w:val="green"/>
        </w:rPr>
        <w:t>Airpower</w:t>
      </w:r>
      <w:r w:rsidRPr="002E0219">
        <w:rPr>
          <w:rStyle w:val="StyleUnderline"/>
        </w:rPr>
        <w:t xml:space="preserve"> projected </w:t>
      </w:r>
      <w:r w:rsidRPr="00577A81">
        <w:rPr>
          <w:rStyle w:val="StyleUnderline"/>
          <w:highlight w:val="green"/>
        </w:rPr>
        <w:t>from Alaska</w:t>
      </w:r>
      <w:r w:rsidRPr="002E0219">
        <w:rPr>
          <w:rStyle w:val="StyleUnderline"/>
        </w:rPr>
        <w:t xml:space="preserve"> </w:t>
      </w:r>
      <w:r w:rsidRPr="00577A81">
        <w:rPr>
          <w:rStyle w:val="StyleUnderline"/>
          <w:highlight w:val="green"/>
        </w:rPr>
        <w:t>enables the US to</w:t>
      </w:r>
      <w:r w:rsidRPr="002E0219">
        <w:rPr>
          <w:rStyle w:val="StyleUnderline"/>
        </w:rPr>
        <w:t xml:space="preserve"> </w:t>
      </w:r>
      <w:r w:rsidRPr="00577A81">
        <w:rPr>
          <w:rStyle w:val="Emphasis"/>
          <w:highlight w:val="green"/>
        </w:rPr>
        <w:t>protect</w:t>
      </w:r>
      <w:r w:rsidRPr="002E0219">
        <w:rPr>
          <w:rStyle w:val="Emphasis"/>
        </w:rPr>
        <w:t xml:space="preserve"> its </w:t>
      </w:r>
      <w:r w:rsidRPr="00577A81">
        <w:rPr>
          <w:rStyle w:val="Emphasis"/>
          <w:highlight w:val="green"/>
        </w:rPr>
        <w:t>territory</w:t>
      </w:r>
      <w:r w:rsidRPr="002E0219">
        <w:rPr>
          <w:sz w:val="12"/>
        </w:rPr>
        <w:t xml:space="preserve">. Additionally, Alaskan based Missile Defense shields the US from hostile ballistic missiles. </w:t>
      </w:r>
      <w:r w:rsidRPr="002E0219">
        <w:rPr>
          <w:rStyle w:val="StyleUnderline"/>
        </w:rPr>
        <w:t>Alaska’s significance continues to endure the test of time</w:t>
      </w:r>
      <w:r w:rsidRPr="002E0219">
        <w:rPr>
          <w:sz w:val="12"/>
        </w:rPr>
        <w:t xml:space="preserve">. </w:t>
      </w:r>
    </w:p>
    <w:p w14:paraId="3B5F2674" w14:textId="77777777" w:rsidR="00804109" w:rsidRPr="00903511" w:rsidRDefault="00804109" w:rsidP="00804109">
      <w:pPr>
        <w:pStyle w:val="Heading4"/>
        <w:rPr>
          <w:rFonts w:cs="Arial"/>
        </w:rPr>
      </w:pPr>
      <w:r>
        <w:rPr>
          <w:rFonts w:cs="Arial"/>
        </w:rPr>
        <w:lastRenderedPageBreak/>
        <w:t xml:space="preserve">Volcano explosions cause </w:t>
      </w:r>
      <w:r>
        <w:rPr>
          <w:rFonts w:cs="Arial"/>
          <w:u w:val="single"/>
        </w:rPr>
        <w:t>Civilizational Collapse</w:t>
      </w:r>
      <w:r>
        <w:rPr>
          <w:rFonts w:cs="Arial"/>
        </w:rPr>
        <w:t xml:space="preserve"> – </w:t>
      </w:r>
      <w:r>
        <w:rPr>
          <w:rFonts w:cs="Arial"/>
          <w:u w:val="single"/>
        </w:rPr>
        <w:t>Extinction</w:t>
      </w:r>
      <w:r>
        <w:rPr>
          <w:rFonts w:cs="Arial"/>
        </w:rPr>
        <w:t>.</w:t>
      </w:r>
    </w:p>
    <w:p w14:paraId="4C52F5D3" w14:textId="77777777" w:rsidR="00804109" w:rsidRPr="00903511" w:rsidRDefault="00804109" w:rsidP="00804109">
      <w:proofErr w:type="spellStart"/>
      <w:r w:rsidRPr="00903511">
        <w:rPr>
          <w:rStyle w:val="Style13ptBold"/>
        </w:rPr>
        <w:t>Pamlin</w:t>
      </w:r>
      <w:proofErr w:type="spellEnd"/>
      <w:r>
        <w:rPr>
          <w:rStyle w:val="Style13ptBold"/>
        </w:rPr>
        <w:t xml:space="preserve"> and Armstrong 15</w:t>
      </w:r>
      <w:r w:rsidRPr="00903511">
        <w:t>, Dennis, and Stuart Armstrong. "Global challenges: 12 risks that threaten human civilization." Global Challenges Foundation, Stockholm (2015).</w:t>
      </w:r>
      <w:r>
        <w:t xml:space="preserve"> (</w:t>
      </w:r>
      <w:r w:rsidRPr="002E0219">
        <w:t>Entrepreneur and Founder of 21st Century Frontiers, Senior Associate at Chinese Academy of Social Sciences, Visiting Research Fellow at the Research Center of Journalism and Social Development at Renmin University</w:t>
      </w:r>
      <w:r>
        <w:t xml:space="preserve">)//Elmer </w:t>
      </w:r>
    </w:p>
    <w:p w14:paraId="25AD76A5" w14:textId="77777777" w:rsidR="00804109" w:rsidRPr="00903511" w:rsidRDefault="00804109" w:rsidP="00804109">
      <w:pPr>
        <w:rPr>
          <w:sz w:val="16"/>
        </w:rPr>
      </w:pPr>
      <w:r w:rsidRPr="00903511">
        <w:rPr>
          <w:sz w:val="16"/>
        </w:rPr>
        <w:t xml:space="preserve">3.2.2.1 Expected impact disaggregation 3.2.2.2 Probability The eruption which formed the Siberian Traps was one of the largest in history. It was immediately followed by the most severe wave of extinction in the planet’s history, 374 the Permian– Triassic extinction event, 375 where 96% of all marine species and 70% of terrestrial vertebrate species died out. Recent research has provided evidence of a causal link: that the eruption caused the mass extinction.376 There have been many other super-volcanic eruptions throughout history.377 The return period for the largest </w:t>
      </w:r>
      <w:proofErr w:type="spellStart"/>
      <w:r w:rsidRPr="00903511">
        <w:rPr>
          <w:sz w:val="16"/>
        </w:rPr>
        <w:t>supervolcanoes</w:t>
      </w:r>
      <w:proofErr w:type="spellEnd"/>
      <w:r w:rsidRPr="00903511">
        <w:rPr>
          <w:sz w:val="16"/>
        </w:rPr>
        <w:t xml:space="preserve"> (those with a Volcanic Explosivity Index378 of 8 or above) has been estimated from 30,000 years379 at the low end, to 45,000 or even 700,000 years380 at the high end. Many aspects of super-volcanic activity are not well understood as there have been no historical precedents, and such eruptions must be reconstructed from their deposits.381 </w:t>
      </w:r>
      <w:r w:rsidRPr="00903511">
        <w:rPr>
          <w:rStyle w:val="StyleUnderline"/>
        </w:rPr>
        <w:t xml:space="preserve">The </w:t>
      </w:r>
      <w:r w:rsidRPr="00577A81">
        <w:rPr>
          <w:rStyle w:val="Emphasis"/>
          <w:highlight w:val="green"/>
        </w:rPr>
        <w:t>danger from super-volcanoes is</w:t>
      </w:r>
      <w:r w:rsidRPr="00577A81">
        <w:rPr>
          <w:rStyle w:val="StyleUnderline"/>
          <w:highlight w:val="green"/>
        </w:rPr>
        <w:t xml:space="preserve"> </w:t>
      </w:r>
      <w:r w:rsidRPr="00903511">
        <w:rPr>
          <w:rStyle w:val="StyleUnderline"/>
        </w:rPr>
        <w:t xml:space="preserve">the </w:t>
      </w:r>
      <w:proofErr w:type="gramStart"/>
      <w:r w:rsidRPr="00577A81">
        <w:rPr>
          <w:rStyle w:val="Emphasis"/>
          <w:highlight w:val="green"/>
        </w:rPr>
        <w:t>amount</w:t>
      </w:r>
      <w:proofErr w:type="gramEnd"/>
      <w:r w:rsidRPr="00577A81">
        <w:rPr>
          <w:rStyle w:val="Emphasis"/>
          <w:highlight w:val="green"/>
        </w:rPr>
        <w:t xml:space="preserve"> of aerosols and dust projected</w:t>
      </w:r>
      <w:r w:rsidRPr="00577A81">
        <w:rPr>
          <w:rStyle w:val="StyleUnderline"/>
          <w:highlight w:val="green"/>
        </w:rPr>
        <w:t xml:space="preserve"> </w:t>
      </w:r>
      <w:r w:rsidRPr="00903511">
        <w:rPr>
          <w:rStyle w:val="StyleUnderline"/>
        </w:rPr>
        <w:t xml:space="preserve">into the upper atmosphere. This dust would absorb the Sun’s rays and </w:t>
      </w:r>
      <w:r w:rsidRPr="00577A81">
        <w:rPr>
          <w:rStyle w:val="Emphasis"/>
          <w:highlight w:val="green"/>
        </w:rPr>
        <w:t>cause a global volcanic winter</w:t>
      </w:r>
      <w:r w:rsidRPr="00903511">
        <w:rPr>
          <w:rStyle w:val="StyleUnderline"/>
        </w:rPr>
        <w:t xml:space="preserve">. The Mt Pinatubo eruption of 1991 caused an average global cooling of surface temperatures by 0.5°C over three years, while the Toba eruption around 70,000 years ago is thought by some to have </w:t>
      </w:r>
      <w:r w:rsidRPr="00903511">
        <w:rPr>
          <w:rStyle w:val="Emphasis"/>
        </w:rPr>
        <w:t>cooled global temperatures for over two centuries</w:t>
      </w:r>
      <w:r w:rsidRPr="00903511">
        <w:rPr>
          <w:sz w:val="16"/>
        </w:rPr>
        <w:t>.382 The effect of these eruptions could be best compared with that of a nuclear war. The eruption would be more violent than the nuclear explosions,383 but would be less likely to ignite firestorms and other secondary effects. Unlike nuclear weapons, a super-volcano would not be targeted, leaving most of the world’s infrastructure intact. The extent of the impact would thus depend on the severity of the eruption - which might or might not be foreseen, depending on improvements in volcanic predictions384 - and the subsequent policy response. Another Siberian Trap-like eruption is extremely unlikely on human timescales, but</w:t>
      </w:r>
      <w:r w:rsidRPr="00903511">
        <w:rPr>
          <w:rStyle w:val="StyleUnderline"/>
        </w:rPr>
        <w:t xml:space="preserve"> the damage from </w:t>
      </w:r>
      <w:r w:rsidRPr="00577A81">
        <w:rPr>
          <w:rStyle w:val="Emphasis"/>
          <w:highlight w:val="green"/>
        </w:rPr>
        <w:t>even a smaller eruption could affect</w:t>
      </w:r>
      <w:r w:rsidRPr="00577A81">
        <w:rPr>
          <w:rStyle w:val="StyleUnderline"/>
          <w:highlight w:val="green"/>
        </w:rPr>
        <w:t xml:space="preserve"> </w:t>
      </w:r>
      <w:r w:rsidRPr="00903511">
        <w:rPr>
          <w:rStyle w:val="StyleUnderline"/>
        </w:rPr>
        <w:t xml:space="preserve">the </w:t>
      </w:r>
      <w:r w:rsidRPr="00577A81">
        <w:rPr>
          <w:rStyle w:val="Emphasis"/>
          <w:highlight w:val="green"/>
        </w:rPr>
        <w:t>climate</w:t>
      </w:r>
      <w:r w:rsidRPr="00903511">
        <w:rPr>
          <w:rStyle w:val="StyleUnderline"/>
        </w:rPr>
        <w:t xml:space="preserve">, </w:t>
      </w:r>
      <w:r w:rsidRPr="00577A81">
        <w:rPr>
          <w:rStyle w:val="Emphasis"/>
          <w:highlight w:val="green"/>
        </w:rPr>
        <w:t>damage</w:t>
      </w:r>
      <w:r w:rsidRPr="00577A81">
        <w:rPr>
          <w:rStyle w:val="StyleUnderline"/>
          <w:highlight w:val="green"/>
        </w:rPr>
        <w:t xml:space="preserve"> </w:t>
      </w:r>
      <w:r w:rsidRPr="00903511">
        <w:rPr>
          <w:rStyle w:val="StyleUnderline"/>
        </w:rPr>
        <w:t xml:space="preserve">the </w:t>
      </w:r>
      <w:r w:rsidRPr="00577A81">
        <w:rPr>
          <w:rStyle w:val="Emphasis"/>
          <w:highlight w:val="green"/>
        </w:rPr>
        <w:t>biosphere</w:t>
      </w:r>
      <w:r w:rsidRPr="00903511">
        <w:rPr>
          <w:rStyle w:val="StyleUnderline"/>
        </w:rPr>
        <w:t xml:space="preserve">, </w:t>
      </w:r>
      <w:r w:rsidRPr="00577A81">
        <w:rPr>
          <w:rStyle w:val="Emphasis"/>
          <w:highlight w:val="green"/>
        </w:rPr>
        <w:t>affect food supplies</w:t>
      </w:r>
      <w:r w:rsidRPr="00577A81">
        <w:rPr>
          <w:rStyle w:val="StyleUnderline"/>
          <w:highlight w:val="green"/>
        </w:rPr>
        <w:t xml:space="preserve"> </w:t>
      </w:r>
      <w:r w:rsidRPr="00577A81">
        <w:rPr>
          <w:rStyle w:val="Emphasis"/>
          <w:highlight w:val="green"/>
        </w:rPr>
        <w:t>and create political instability</w:t>
      </w:r>
      <w:r w:rsidRPr="00903511">
        <w:rPr>
          <w:rStyle w:val="StyleUnderline"/>
        </w:rPr>
        <w:t>. A report by a Geological Society of London working group notes: “</w:t>
      </w:r>
      <w:r w:rsidRPr="00577A81">
        <w:rPr>
          <w:rStyle w:val="Emphasis"/>
          <w:highlight w:val="green"/>
        </w:rPr>
        <w:t>Although</w:t>
      </w:r>
      <w:r w:rsidRPr="00577A81">
        <w:rPr>
          <w:rStyle w:val="StyleUnderline"/>
          <w:highlight w:val="green"/>
        </w:rPr>
        <w:t xml:space="preserve"> </w:t>
      </w:r>
      <w:r w:rsidRPr="00903511">
        <w:rPr>
          <w:rStyle w:val="StyleUnderline"/>
        </w:rPr>
        <w:t xml:space="preserve">at present </w:t>
      </w:r>
      <w:r w:rsidRPr="00577A81">
        <w:rPr>
          <w:rStyle w:val="Emphasis"/>
          <w:highlight w:val="green"/>
        </w:rPr>
        <w:t xml:space="preserve">there is no technical fix for averting </w:t>
      </w:r>
      <w:proofErr w:type="spellStart"/>
      <w:r w:rsidRPr="00577A81">
        <w:rPr>
          <w:rStyle w:val="Emphasis"/>
          <w:highlight w:val="green"/>
        </w:rPr>
        <w:t>supereruptions</w:t>
      </w:r>
      <w:proofErr w:type="spellEnd"/>
      <w:r w:rsidRPr="00903511">
        <w:rPr>
          <w:rStyle w:val="StyleUnderline"/>
        </w:rPr>
        <w:t xml:space="preserve">, </w:t>
      </w:r>
      <w:r w:rsidRPr="00577A81">
        <w:rPr>
          <w:rStyle w:val="Emphasis"/>
          <w:highlight w:val="green"/>
        </w:rPr>
        <w:t>improved monitoring</w:t>
      </w:r>
      <w:r w:rsidRPr="00903511">
        <w:rPr>
          <w:rStyle w:val="StyleUnderline"/>
        </w:rPr>
        <w:t xml:space="preserve">, awareness-raising and research-based planning </w:t>
      </w:r>
      <w:r w:rsidRPr="00577A81">
        <w:rPr>
          <w:rStyle w:val="Emphasis"/>
          <w:highlight w:val="green"/>
        </w:rPr>
        <w:t>would reduce the suffering of</w:t>
      </w:r>
      <w:r w:rsidRPr="00577A81">
        <w:rPr>
          <w:rStyle w:val="StyleUnderline"/>
          <w:highlight w:val="green"/>
        </w:rPr>
        <w:t xml:space="preserve"> </w:t>
      </w:r>
      <w:r w:rsidRPr="00903511">
        <w:rPr>
          <w:rStyle w:val="StyleUnderline"/>
        </w:rPr>
        <w:t xml:space="preserve">many </w:t>
      </w:r>
      <w:r w:rsidRPr="00577A81">
        <w:rPr>
          <w:rStyle w:val="Emphasis"/>
          <w:highlight w:val="green"/>
        </w:rPr>
        <w:t>millions</w:t>
      </w:r>
      <w:r w:rsidRPr="00577A81">
        <w:rPr>
          <w:rStyle w:val="StyleUnderline"/>
          <w:highlight w:val="green"/>
        </w:rPr>
        <w:t xml:space="preserve"> </w:t>
      </w:r>
      <w:r w:rsidRPr="00903511">
        <w:rPr>
          <w:rStyle w:val="StyleUnderline"/>
        </w:rPr>
        <w:t xml:space="preserve">of people.” 385 Though humanity currently produces enough food to feed everyone,386 this supply is distributed extremely unevenly, and starvation still exists. </w:t>
      </w:r>
      <w:proofErr w:type="gramStart"/>
      <w:r w:rsidRPr="00903511">
        <w:rPr>
          <w:rStyle w:val="StyleUnderline"/>
        </w:rPr>
        <w:t>Therefore</w:t>
      </w:r>
      <w:proofErr w:type="gramEnd"/>
      <w:r w:rsidRPr="00903511">
        <w:rPr>
          <w:rStyle w:val="StyleUnderline"/>
        </w:rPr>
        <w:t xml:space="preserve"> a disruption that is small in an absolute sense could still cause mass starvation. </w:t>
      </w:r>
      <w:r w:rsidRPr="00577A81">
        <w:rPr>
          <w:rStyle w:val="Emphasis"/>
          <w:highlight w:val="green"/>
        </w:rPr>
        <w:t>Mass starvation</w:t>
      </w:r>
      <w:r w:rsidRPr="00903511">
        <w:rPr>
          <w:rStyle w:val="StyleUnderline"/>
        </w:rPr>
        <w:t xml:space="preserve">, mass </w:t>
      </w:r>
      <w:r w:rsidRPr="00577A81">
        <w:rPr>
          <w:rStyle w:val="Emphasis"/>
          <w:highlight w:val="green"/>
        </w:rPr>
        <w:t>migration</w:t>
      </w:r>
      <w:r w:rsidRPr="00903511">
        <w:rPr>
          <w:rStyle w:val="StyleUnderline"/>
        </w:rPr>
        <w:t xml:space="preserve">, </w:t>
      </w:r>
      <w:r w:rsidRPr="00577A81">
        <w:rPr>
          <w:rStyle w:val="Emphasis"/>
          <w:highlight w:val="green"/>
        </w:rPr>
        <w:t>political instability and wars</w:t>
      </w:r>
      <w:r w:rsidRPr="00577A81">
        <w:rPr>
          <w:rStyle w:val="StyleUnderline"/>
          <w:highlight w:val="green"/>
        </w:rPr>
        <w:t xml:space="preserve"> </w:t>
      </w:r>
      <w:r w:rsidRPr="00577A81">
        <w:rPr>
          <w:rStyle w:val="Emphasis"/>
          <w:highlight w:val="green"/>
        </w:rPr>
        <w:t>could be triggered</w:t>
      </w:r>
      <w:r w:rsidRPr="00903511">
        <w:rPr>
          <w:rStyle w:val="StyleUnderline"/>
        </w:rPr>
        <w:t xml:space="preserve">, possibly </w:t>
      </w:r>
      <w:r w:rsidRPr="00577A81">
        <w:rPr>
          <w:rStyle w:val="Emphasis"/>
          <w:highlight w:val="green"/>
        </w:rPr>
        <w:t xml:space="preserve">leading to a </w:t>
      </w:r>
      <w:proofErr w:type="spellStart"/>
      <w:r w:rsidRPr="00577A81">
        <w:rPr>
          <w:rStyle w:val="Emphasis"/>
          <w:highlight w:val="green"/>
        </w:rPr>
        <w:t>civilisation</w:t>
      </w:r>
      <w:proofErr w:type="spellEnd"/>
      <w:r w:rsidRPr="00577A81">
        <w:rPr>
          <w:rStyle w:val="Emphasis"/>
          <w:highlight w:val="green"/>
        </w:rPr>
        <w:t xml:space="preserve"> collapse</w:t>
      </w:r>
      <w:r w:rsidRPr="00903511">
        <w:rPr>
          <w:rStyle w:val="StyleUnderline"/>
        </w:rPr>
        <w:t xml:space="preserve">. Unless the eruption is at the extreme end of the damage scale and makes the planet unviable, </w:t>
      </w:r>
      <w:r w:rsidRPr="00577A81">
        <w:rPr>
          <w:rStyle w:val="Emphasis"/>
          <w:highlight w:val="green"/>
          <w:bdr w:val="single" w:sz="18" w:space="0" w:color="auto"/>
        </w:rPr>
        <w:t>human extinction is possible</w:t>
      </w:r>
      <w:r w:rsidRPr="00577A81">
        <w:rPr>
          <w:rStyle w:val="StyleUnderline"/>
          <w:highlight w:val="green"/>
        </w:rPr>
        <w:t xml:space="preserve"> </w:t>
      </w:r>
      <w:r w:rsidRPr="00903511">
        <w:rPr>
          <w:rStyle w:val="StyleUnderline"/>
        </w:rPr>
        <w:t xml:space="preserve">only as a consequence of </w:t>
      </w:r>
      <w:proofErr w:type="spellStart"/>
      <w:r w:rsidRPr="00903511">
        <w:rPr>
          <w:rStyle w:val="StyleUnderline"/>
        </w:rPr>
        <w:t>civilisation</w:t>
      </w:r>
      <w:proofErr w:type="spellEnd"/>
      <w:r w:rsidRPr="00903511">
        <w:rPr>
          <w:rStyle w:val="StyleUnderline"/>
        </w:rPr>
        <w:t xml:space="preserve"> collapse and subsequent shocks.387</w:t>
      </w:r>
    </w:p>
    <w:p w14:paraId="0AAD6D5D" w14:textId="77777777" w:rsidR="00804109" w:rsidRPr="009243DD" w:rsidRDefault="00804109" w:rsidP="00804109">
      <w:pPr>
        <w:pStyle w:val="Heading4"/>
      </w:pPr>
      <w:r>
        <w:lastRenderedPageBreak/>
        <w:t xml:space="preserve">Lunar Basing key to </w:t>
      </w:r>
      <w:r>
        <w:rPr>
          <w:u w:val="single"/>
        </w:rPr>
        <w:t>Ageing Research</w:t>
      </w:r>
      <w:r>
        <w:t xml:space="preserve"> – solves Ageing Crisis.</w:t>
      </w:r>
    </w:p>
    <w:p w14:paraId="3A493EF6" w14:textId="77777777" w:rsidR="00804109" w:rsidRPr="009243DD" w:rsidRDefault="00804109" w:rsidP="00804109">
      <w:r w:rsidRPr="009243DD">
        <w:rPr>
          <w:rStyle w:val="Style13ptBold"/>
        </w:rPr>
        <w:t>Green</w:t>
      </w:r>
      <w:r>
        <w:rPr>
          <w:rStyle w:val="Style13ptBold"/>
        </w:rPr>
        <w:t xml:space="preserve"> 10</w:t>
      </w:r>
      <w:r w:rsidRPr="009243DD">
        <w:t>, David A. "How the UK can lead the terrestrial translation of biomedical advances arising from lunar exploration activities." Earth, Moon, and Planets 107.1 (2010): 127-146.</w:t>
      </w:r>
      <w:r>
        <w:t xml:space="preserve"> (</w:t>
      </w:r>
      <w:proofErr w:type="spellStart"/>
      <w:r>
        <w:t>Programme</w:t>
      </w:r>
      <w:proofErr w:type="spellEnd"/>
      <w:r>
        <w:t xml:space="preserve"> Director, Space Physiology &amp; Health MSc at Kings College London)//Elmer </w:t>
      </w:r>
    </w:p>
    <w:p w14:paraId="2701235C" w14:textId="77777777" w:rsidR="00804109" w:rsidRPr="00E91A44" w:rsidRDefault="00804109" w:rsidP="00804109">
      <w:pPr>
        <w:rPr>
          <w:sz w:val="16"/>
        </w:rPr>
      </w:pPr>
      <w:r w:rsidRPr="00E91A44">
        <w:rPr>
          <w:sz w:val="16"/>
        </w:rPr>
        <w:t>Space-faring nations have accumulated much knowledge regarding the acute changes associated with microgravity in human and non-human organisms (</w:t>
      </w:r>
      <w:proofErr w:type="spellStart"/>
      <w:r w:rsidRPr="00E91A44">
        <w:rPr>
          <w:sz w:val="16"/>
        </w:rPr>
        <w:t>Cle´ment</w:t>
      </w:r>
      <w:proofErr w:type="spellEnd"/>
      <w:r w:rsidRPr="00E91A44">
        <w:rPr>
          <w:sz w:val="16"/>
        </w:rPr>
        <w:t xml:space="preserve"> and </w:t>
      </w:r>
      <w:proofErr w:type="spellStart"/>
      <w:r w:rsidRPr="00E91A44">
        <w:rPr>
          <w:sz w:val="16"/>
        </w:rPr>
        <w:t>Slenzka</w:t>
      </w:r>
      <w:proofErr w:type="spellEnd"/>
      <w:r w:rsidRPr="00E91A44">
        <w:rPr>
          <w:sz w:val="16"/>
        </w:rPr>
        <w:t xml:space="preserve"> 2006). Numerous methods and countermeasures have been devised to ameliorate such changes in an attempt to preserve astronaut and mission capability (</w:t>
      </w:r>
      <w:proofErr w:type="spellStart"/>
      <w:r w:rsidRPr="00E91A44">
        <w:rPr>
          <w:sz w:val="16"/>
        </w:rPr>
        <w:t>Garshnek</w:t>
      </w:r>
      <w:proofErr w:type="spellEnd"/>
      <w:r w:rsidRPr="00E91A44">
        <w:rPr>
          <w:sz w:val="16"/>
        </w:rPr>
        <w:t xml:space="preserve"> 1989; Williams 2003). </w:t>
      </w:r>
      <w:r w:rsidRPr="00F81D6E">
        <w:rPr>
          <w:rStyle w:val="StyleUnderline"/>
        </w:rPr>
        <w:t>Furthermore</w:t>
      </w:r>
      <w:r w:rsidRPr="00577A81">
        <w:rPr>
          <w:rStyle w:val="Emphasis"/>
          <w:highlight w:val="green"/>
        </w:rPr>
        <w:t>, research within the space environment has provided unique insights</w:t>
      </w:r>
      <w:r w:rsidRPr="00577A81">
        <w:rPr>
          <w:rStyle w:val="StyleUnderline"/>
          <w:highlight w:val="green"/>
        </w:rPr>
        <w:t xml:space="preserve"> </w:t>
      </w:r>
      <w:r w:rsidRPr="00577A81">
        <w:rPr>
          <w:rStyle w:val="Emphasis"/>
          <w:highlight w:val="green"/>
        </w:rPr>
        <w:t>into</w:t>
      </w:r>
      <w:r w:rsidRPr="00577A81">
        <w:rPr>
          <w:rStyle w:val="StyleUnderline"/>
          <w:highlight w:val="green"/>
        </w:rPr>
        <w:t xml:space="preserve"> </w:t>
      </w:r>
      <w:r w:rsidRPr="00F81D6E">
        <w:rPr>
          <w:rStyle w:val="StyleUnderline"/>
        </w:rPr>
        <w:t xml:space="preserve">areas as diverse as gene expression (e.g. </w:t>
      </w:r>
      <w:proofErr w:type="spellStart"/>
      <w:r w:rsidRPr="00F81D6E">
        <w:rPr>
          <w:rStyle w:val="StyleUnderline"/>
        </w:rPr>
        <w:t>Cogoli</w:t>
      </w:r>
      <w:proofErr w:type="spellEnd"/>
      <w:r w:rsidRPr="00F81D6E">
        <w:rPr>
          <w:rStyle w:val="StyleUnderline"/>
        </w:rPr>
        <w:t xml:space="preserve"> and </w:t>
      </w:r>
      <w:proofErr w:type="spellStart"/>
      <w:r w:rsidRPr="00F81D6E">
        <w:rPr>
          <w:rStyle w:val="StyleUnderline"/>
        </w:rPr>
        <w:t>Cogoli-Greuter</w:t>
      </w:r>
      <w:proofErr w:type="spellEnd"/>
      <w:r w:rsidRPr="00F81D6E">
        <w:rPr>
          <w:rStyle w:val="StyleUnderline"/>
        </w:rPr>
        <w:t xml:space="preserve"> 1997), immunology (Sonnenfeld and Shearer 2002; Borchers et al. 2002), wound healing (Davidson et al. 1999), </w:t>
      </w:r>
      <w:r w:rsidRPr="00577A81">
        <w:rPr>
          <w:rStyle w:val="Emphasis"/>
          <w:highlight w:val="green"/>
        </w:rPr>
        <w:t>bone physiology</w:t>
      </w:r>
      <w:r w:rsidRPr="00577A81">
        <w:rPr>
          <w:rStyle w:val="StyleUnderline"/>
          <w:highlight w:val="green"/>
        </w:rPr>
        <w:t xml:space="preserve"> </w:t>
      </w:r>
      <w:r w:rsidRPr="00F81D6E">
        <w:rPr>
          <w:rStyle w:val="StyleUnderline"/>
        </w:rPr>
        <w:t xml:space="preserve">(e.g. Turner 2000; </w:t>
      </w:r>
      <w:proofErr w:type="spellStart"/>
      <w:r w:rsidRPr="00F81D6E">
        <w:rPr>
          <w:rStyle w:val="StyleUnderline"/>
        </w:rPr>
        <w:t>Vico</w:t>
      </w:r>
      <w:proofErr w:type="spellEnd"/>
      <w:r w:rsidRPr="00F81D6E">
        <w:rPr>
          <w:rStyle w:val="StyleUnderline"/>
        </w:rPr>
        <w:t xml:space="preserve"> et al. 2000), </w:t>
      </w:r>
      <w:r w:rsidRPr="00577A81">
        <w:rPr>
          <w:rStyle w:val="Emphasis"/>
          <w:highlight w:val="green"/>
        </w:rPr>
        <w:t>musculoskeletal</w:t>
      </w:r>
      <w:r w:rsidRPr="00577A81">
        <w:rPr>
          <w:rStyle w:val="StyleUnderline"/>
          <w:highlight w:val="green"/>
        </w:rPr>
        <w:t xml:space="preserve"> </w:t>
      </w:r>
      <w:r w:rsidRPr="00F81D6E">
        <w:rPr>
          <w:rStyle w:val="StyleUnderline"/>
        </w:rPr>
        <w:t>(</w:t>
      </w:r>
      <w:proofErr w:type="spellStart"/>
      <w:r w:rsidRPr="00F81D6E">
        <w:rPr>
          <w:rStyle w:val="StyleUnderline"/>
        </w:rPr>
        <w:t>Narici</w:t>
      </w:r>
      <w:proofErr w:type="spellEnd"/>
      <w:r w:rsidRPr="00F81D6E">
        <w:rPr>
          <w:rStyle w:val="StyleUnderline"/>
        </w:rPr>
        <w:t xml:space="preserve"> and de Boer 2010) and cardiovascular regulation (reviews; </w:t>
      </w:r>
      <w:proofErr w:type="spellStart"/>
      <w:r w:rsidRPr="00F81D6E">
        <w:rPr>
          <w:rStyle w:val="StyleUnderline"/>
        </w:rPr>
        <w:t>Hargens</w:t>
      </w:r>
      <w:proofErr w:type="spellEnd"/>
      <w:r w:rsidRPr="00F81D6E">
        <w:rPr>
          <w:rStyle w:val="StyleUnderline"/>
        </w:rPr>
        <w:t xml:space="preserve"> and Richardson 2009; Hughson 2009), angiogenesis (Radek et al. 2008), circadian/sleep rhythm and performance (Mallis and </w:t>
      </w:r>
      <w:proofErr w:type="spellStart"/>
      <w:r w:rsidRPr="00F81D6E">
        <w:rPr>
          <w:rStyle w:val="StyleUnderline"/>
        </w:rPr>
        <w:t>DeRoshia</w:t>
      </w:r>
      <w:proofErr w:type="spellEnd"/>
      <w:r w:rsidRPr="00F81D6E">
        <w:rPr>
          <w:rStyle w:val="StyleUnderline"/>
        </w:rPr>
        <w:t xml:space="preserve"> 2005) in addition to sensory-motor function (e.g. Kalb and Solomon 2007; Souvestre et al. 2008). </w:t>
      </w:r>
      <w:r w:rsidRPr="00E91A44">
        <w:rPr>
          <w:sz w:val="16"/>
        </w:rPr>
        <w:t>ISS studies have shown how fundamental gravity is for functional development (Temple et al. 2002), although most of the work refers to mammalian, or in a broader context, animal development, rather than that of humans, about which we know extremely little in a space environment. It has also provided insights into how we perceive the world around us, and ourselves within it (</w:t>
      </w:r>
      <w:proofErr w:type="spellStart"/>
      <w:r w:rsidRPr="00E91A44">
        <w:rPr>
          <w:sz w:val="16"/>
        </w:rPr>
        <w:t>Lipshits</w:t>
      </w:r>
      <w:proofErr w:type="spellEnd"/>
      <w:r w:rsidRPr="00E91A44">
        <w:rPr>
          <w:sz w:val="16"/>
        </w:rPr>
        <w:t xml:space="preserve"> et al. 2005). Intriguingly, whilst ‘normal’ earthbound physiology appears in the main to be negatively affected by a reduction in gravity, viral virulence of certain human pathogenic bacteria increases when compared to their </w:t>
      </w:r>
      <w:proofErr w:type="gramStart"/>
      <w:r w:rsidRPr="00E91A44">
        <w:rPr>
          <w:sz w:val="16"/>
        </w:rPr>
        <w:t>ground based</w:t>
      </w:r>
      <w:proofErr w:type="gramEnd"/>
      <w:r w:rsidRPr="00E91A44">
        <w:rPr>
          <w:sz w:val="16"/>
        </w:rPr>
        <w:t xml:space="preserve"> control groups (Wilson et al. 2007). Such findings are not only fascinating but provide a bridge between medicine and biomedical research, and also between space biomedicine and other areas of space biology, including astrobiology. </w:t>
      </w:r>
      <w:r w:rsidRPr="00577A81">
        <w:rPr>
          <w:rStyle w:val="Emphasis"/>
          <w:highlight w:val="green"/>
          <w:bdr w:val="single" w:sz="18" w:space="0" w:color="auto"/>
        </w:rPr>
        <w:t>Terrestrial applications of prolonged space environment exposure</w:t>
      </w:r>
      <w:r w:rsidRPr="00577A81">
        <w:rPr>
          <w:rStyle w:val="StyleUnderline"/>
          <w:highlight w:val="green"/>
        </w:rPr>
        <w:t xml:space="preserve"> </w:t>
      </w:r>
      <w:r w:rsidRPr="00F81D6E">
        <w:rPr>
          <w:rStyle w:val="StyleUnderline"/>
        </w:rPr>
        <w:t xml:space="preserve">that the lunar surface offers </w:t>
      </w:r>
      <w:r w:rsidRPr="00577A81">
        <w:rPr>
          <w:rStyle w:val="Emphasis"/>
          <w:highlight w:val="green"/>
        </w:rPr>
        <w:t>insights for</w:t>
      </w:r>
      <w:r w:rsidRPr="00577A81">
        <w:rPr>
          <w:rStyle w:val="StyleUnderline"/>
          <w:highlight w:val="green"/>
        </w:rPr>
        <w:t xml:space="preserve"> </w:t>
      </w:r>
      <w:r w:rsidRPr="00F81D6E">
        <w:rPr>
          <w:rStyle w:val="StyleUnderline"/>
        </w:rPr>
        <w:t xml:space="preserve">issues ranging from </w:t>
      </w:r>
      <w:r w:rsidRPr="00577A81">
        <w:rPr>
          <w:rStyle w:val="Emphasis"/>
          <w:highlight w:val="green"/>
        </w:rPr>
        <w:t>cardiovascular pathology</w:t>
      </w:r>
      <w:r w:rsidRPr="00F81D6E">
        <w:rPr>
          <w:rStyle w:val="StyleUnderline"/>
        </w:rPr>
        <w:t xml:space="preserve">, </w:t>
      </w:r>
      <w:proofErr w:type="gramStart"/>
      <w:r w:rsidRPr="00F81D6E">
        <w:rPr>
          <w:rStyle w:val="StyleUnderline"/>
        </w:rPr>
        <w:t>e.g.</w:t>
      </w:r>
      <w:proofErr w:type="gramEnd"/>
      <w:r w:rsidRPr="00F81D6E">
        <w:rPr>
          <w:rStyle w:val="StyleUnderline"/>
        </w:rPr>
        <w:t xml:space="preserve"> orthostatic intolerance, ageing/disuse/spinal cord (Edgerton et al. 2000; </w:t>
      </w:r>
      <w:proofErr w:type="spellStart"/>
      <w:r w:rsidRPr="00F81D6E">
        <w:rPr>
          <w:rStyle w:val="StyleUnderline"/>
        </w:rPr>
        <w:t>Pavy</w:t>
      </w:r>
      <w:proofErr w:type="spellEnd"/>
      <w:r w:rsidRPr="00F81D6E">
        <w:rPr>
          <w:rStyle w:val="StyleUnderline"/>
        </w:rPr>
        <w:t xml:space="preserve">-Le </w:t>
      </w:r>
      <w:proofErr w:type="spellStart"/>
      <w:r w:rsidRPr="00F81D6E">
        <w:rPr>
          <w:rStyle w:val="StyleUnderline"/>
        </w:rPr>
        <w:t>Traon</w:t>
      </w:r>
      <w:proofErr w:type="spellEnd"/>
      <w:r w:rsidRPr="00F81D6E">
        <w:rPr>
          <w:rStyle w:val="StyleUnderline"/>
        </w:rPr>
        <w:t xml:space="preserve"> et al. 2007) pathology such as osteoporosis, falls risk (</w:t>
      </w:r>
      <w:proofErr w:type="spellStart"/>
      <w:r w:rsidRPr="00F81D6E">
        <w:rPr>
          <w:rStyle w:val="StyleUnderline"/>
        </w:rPr>
        <w:t>Cle´ment</w:t>
      </w:r>
      <w:proofErr w:type="spellEnd"/>
      <w:r w:rsidRPr="00F81D6E">
        <w:rPr>
          <w:rStyle w:val="StyleUnderline"/>
        </w:rPr>
        <w:t xml:space="preserve"> et al. 2005), radiation/cancer risk, psychology of the individual and the group, human factors </w:t>
      </w:r>
      <w:r w:rsidRPr="00577A81">
        <w:rPr>
          <w:rStyle w:val="Emphasis"/>
          <w:highlight w:val="green"/>
        </w:rPr>
        <w:t>and</w:t>
      </w:r>
      <w:r w:rsidRPr="00577A81">
        <w:rPr>
          <w:rStyle w:val="StyleUnderline"/>
          <w:highlight w:val="green"/>
        </w:rPr>
        <w:t xml:space="preserve"> </w:t>
      </w:r>
      <w:r w:rsidRPr="00F81D6E">
        <w:rPr>
          <w:rStyle w:val="StyleUnderline"/>
        </w:rPr>
        <w:t xml:space="preserve">medical devices such as </w:t>
      </w:r>
      <w:r w:rsidRPr="00577A81">
        <w:rPr>
          <w:rStyle w:val="Emphasis"/>
          <w:highlight w:val="green"/>
        </w:rPr>
        <w:t>healthcare extension technologies.</w:t>
      </w:r>
      <w:r w:rsidRPr="00F81D6E">
        <w:rPr>
          <w:rStyle w:val="StyleUnderline"/>
        </w:rPr>
        <w:t xml:space="preserve"> Space biomedicine has also helped and has the potential to further aid people living in developing countries, for example through telemedicine</w:t>
      </w:r>
      <w:r w:rsidRPr="00E91A44">
        <w:rPr>
          <w:sz w:val="16"/>
        </w:rPr>
        <w:t xml:space="preserve">. Furthermore, </w:t>
      </w:r>
      <w:r w:rsidRPr="00577A81">
        <w:rPr>
          <w:rStyle w:val="Emphasis"/>
          <w:highlight w:val="green"/>
        </w:rPr>
        <w:t>space biomedicine</w:t>
      </w:r>
      <w:r w:rsidRPr="00577A81">
        <w:rPr>
          <w:rStyle w:val="StyleUnderline"/>
          <w:highlight w:val="green"/>
        </w:rPr>
        <w:t xml:space="preserve"> </w:t>
      </w:r>
      <w:r w:rsidRPr="00577A81">
        <w:rPr>
          <w:rStyle w:val="Emphasis"/>
          <w:highlight w:val="green"/>
        </w:rPr>
        <w:t xml:space="preserve">has much to tell us </w:t>
      </w:r>
      <w:r w:rsidRPr="00577A81">
        <w:rPr>
          <w:rStyle w:val="Emphasis"/>
          <w:highlight w:val="green"/>
          <w:bdr w:val="single" w:sz="18" w:space="0" w:color="auto"/>
        </w:rPr>
        <w:t>about the major causes of mortality</w:t>
      </w:r>
      <w:r w:rsidRPr="00577A81">
        <w:rPr>
          <w:rStyle w:val="Emphasis"/>
          <w:highlight w:val="green"/>
        </w:rPr>
        <w:t xml:space="preserve"> </w:t>
      </w:r>
      <w:r w:rsidRPr="00F81D6E">
        <w:rPr>
          <w:rStyle w:val="StyleUnderline"/>
        </w:rPr>
        <w:t>in the developed world (Mortimer et al. 2009), such as the metabolic syndrome and cardiovascular disease</w:t>
      </w:r>
      <w:r w:rsidRPr="00E91A44">
        <w:rPr>
          <w:sz w:val="16"/>
        </w:rPr>
        <w:t xml:space="preserve">. It also provides useful models of </w:t>
      </w:r>
      <w:proofErr w:type="spellStart"/>
      <w:r w:rsidRPr="00E91A44">
        <w:rPr>
          <w:sz w:val="16"/>
        </w:rPr>
        <w:t>individualised</w:t>
      </w:r>
      <w:proofErr w:type="spellEnd"/>
      <w:r w:rsidRPr="00E91A44">
        <w:rPr>
          <w:sz w:val="16"/>
        </w:rPr>
        <w:t xml:space="preserve"> medicine (</w:t>
      </w:r>
      <w:proofErr w:type="spellStart"/>
      <w:r w:rsidRPr="00E91A44">
        <w:rPr>
          <w:sz w:val="16"/>
        </w:rPr>
        <w:t>Kalow</w:t>
      </w:r>
      <w:proofErr w:type="spellEnd"/>
      <w:r w:rsidRPr="00E91A44">
        <w:rPr>
          <w:sz w:val="16"/>
        </w:rPr>
        <w:t xml:space="preserve"> 2002), including pharmacogenetics and genetic-lifestyle interactions (</w:t>
      </w:r>
      <w:proofErr w:type="spellStart"/>
      <w:r w:rsidRPr="00E91A44">
        <w:rPr>
          <w:sz w:val="16"/>
        </w:rPr>
        <w:t>Mattick</w:t>
      </w:r>
      <w:proofErr w:type="spellEnd"/>
      <w:r w:rsidRPr="00E91A44">
        <w:rPr>
          <w:sz w:val="16"/>
        </w:rPr>
        <w:t xml:space="preserve"> 2003). </w:t>
      </w:r>
      <w:r w:rsidRPr="00F81D6E">
        <w:rPr>
          <w:rStyle w:val="StyleUnderline"/>
        </w:rPr>
        <w:t xml:space="preserve">In particular, </w:t>
      </w:r>
      <w:r w:rsidRPr="00577A81">
        <w:rPr>
          <w:rStyle w:val="StyleUnderline"/>
          <w:highlight w:val="green"/>
        </w:rPr>
        <w:t>the</w:t>
      </w:r>
      <w:r w:rsidRPr="00F81D6E">
        <w:rPr>
          <w:rStyle w:val="StyleUnderline"/>
        </w:rPr>
        <w:t xml:space="preserve"> radiation </w:t>
      </w:r>
      <w:r w:rsidRPr="00577A81">
        <w:rPr>
          <w:rStyle w:val="Emphasis"/>
          <w:highlight w:val="green"/>
        </w:rPr>
        <w:t>environment of the Moon could</w:t>
      </w:r>
      <w:r w:rsidRPr="00577A81">
        <w:rPr>
          <w:rStyle w:val="StyleUnderline"/>
          <w:highlight w:val="green"/>
        </w:rPr>
        <w:t xml:space="preserve"> </w:t>
      </w:r>
      <w:r w:rsidRPr="00577A81">
        <w:rPr>
          <w:rStyle w:val="Emphasis"/>
          <w:highlight w:val="green"/>
        </w:rPr>
        <w:t>provide</w:t>
      </w:r>
      <w:r w:rsidRPr="00577A81">
        <w:rPr>
          <w:rStyle w:val="StyleUnderline"/>
          <w:highlight w:val="green"/>
        </w:rPr>
        <w:t xml:space="preserve"> </w:t>
      </w:r>
      <w:r w:rsidRPr="00577A81">
        <w:rPr>
          <w:rStyle w:val="Emphasis"/>
          <w:highlight w:val="green"/>
        </w:rPr>
        <w:t>unprecedented opportunities for fundamental research</w:t>
      </w:r>
      <w:r w:rsidRPr="00577A81">
        <w:rPr>
          <w:rStyle w:val="StyleUnderline"/>
          <w:highlight w:val="green"/>
        </w:rPr>
        <w:t xml:space="preserve"> </w:t>
      </w:r>
      <w:r w:rsidRPr="00F81D6E">
        <w:rPr>
          <w:rStyle w:val="StyleUnderline"/>
        </w:rPr>
        <w:t xml:space="preserve">in the field of radiation biology (Gridley et al. 2009) and </w:t>
      </w:r>
      <w:r w:rsidRPr="00F81D6E">
        <w:rPr>
          <w:rStyle w:val="StyleUnderline"/>
        </w:rPr>
        <w:lastRenderedPageBreak/>
        <w:t>carcinogenesis (</w:t>
      </w:r>
      <w:proofErr w:type="spellStart"/>
      <w:r w:rsidRPr="00F81D6E">
        <w:rPr>
          <w:rStyle w:val="StyleUnderline"/>
        </w:rPr>
        <w:t>Rykova</w:t>
      </w:r>
      <w:proofErr w:type="spellEnd"/>
      <w:r w:rsidRPr="00F81D6E">
        <w:rPr>
          <w:rStyle w:val="StyleUnderline"/>
        </w:rPr>
        <w:t xml:space="preserve"> et al. 2008) </w:t>
      </w:r>
      <w:r w:rsidRPr="00577A81">
        <w:rPr>
          <w:rStyle w:val="Emphasis"/>
          <w:highlight w:val="green"/>
          <w:bdr w:val="single" w:sz="18" w:space="0" w:color="auto"/>
        </w:rPr>
        <w:t>not possible on Earth</w:t>
      </w:r>
      <w:r w:rsidRPr="00F81D6E">
        <w:rPr>
          <w:rStyle w:val="StyleUnderline"/>
        </w:rPr>
        <w:t xml:space="preserve"> (ESA 1992). </w:t>
      </w:r>
      <w:r w:rsidRPr="00E91A44">
        <w:rPr>
          <w:rStyle w:val="StyleUnderline"/>
        </w:rPr>
        <w:t xml:space="preserve">Whilst </w:t>
      </w:r>
      <w:r w:rsidRPr="00577A81">
        <w:rPr>
          <w:rStyle w:val="Emphasis"/>
          <w:highlight w:val="green"/>
        </w:rPr>
        <w:t>ISS</w:t>
      </w:r>
      <w:r w:rsidRPr="00577A81">
        <w:rPr>
          <w:rStyle w:val="StyleUnderline"/>
          <w:highlight w:val="green"/>
        </w:rPr>
        <w:t xml:space="preserve"> </w:t>
      </w:r>
      <w:r w:rsidRPr="00E91A44">
        <w:rPr>
          <w:rStyle w:val="StyleUnderline"/>
        </w:rPr>
        <w:t xml:space="preserve">has been an undoubted geopolitical success, significant biomedical insights have only recently started to accrue. Key factors include the </w:t>
      </w:r>
      <w:r w:rsidRPr="00577A81">
        <w:rPr>
          <w:rStyle w:val="Emphasis"/>
          <w:highlight w:val="green"/>
        </w:rPr>
        <w:t>limited number of astronauts</w:t>
      </w:r>
      <w:r w:rsidRPr="00577A81">
        <w:rPr>
          <w:rStyle w:val="StyleUnderline"/>
          <w:highlight w:val="green"/>
        </w:rPr>
        <w:t xml:space="preserve"> </w:t>
      </w:r>
      <w:r w:rsidRPr="00E91A44">
        <w:rPr>
          <w:rStyle w:val="StyleUnderline"/>
        </w:rPr>
        <w:t xml:space="preserve">and the high degree of control individual Agency’s maintain, which often results in differential countermeasure adoption. As a consequence, </w:t>
      </w:r>
      <w:r w:rsidRPr="00E91A44">
        <w:rPr>
          <w:rStyle w:val="Emphasis"/>
        </w:rPr>
        <w:t>determination of both the true nature of space-related physiological insults, and thus the optimal countermeasures that should be adopted is far from complete</w:t>
      </w:r>
      <w:r w:rsidRPr="00E91A44">
        <w:rPr>
          <w:rStyle w:val="StyleUnderline"/>
        </w:rPr>
        <w:t xml:space="preserve"> (</w:t>
      </w:r>
      <w:proofErr w:type="gramStart"/>
      <w:r w:rsidRPr="00E91A44">
        <w:rPr>
          <w:rStyle w:val="StyleUnderline"/>
        </w:rPr>
        <w:t>e.g.</w:t>
      </w:r>
      <w:proofErr w:type="gramEnd"/>
      <w:r w:rsidRPr="00E91A44">
        <w:rPr>
          <w:rStyle w:val="StyleUnderline"/>
        </w:rPr>
        <w:t xml:space="preserve"> Cavanagh et al. 2005). Issues surrounding partial gravity are even more unclear and potentially more enlightening than microgravity in terms of biological mechanisms.</w:t>
      </w:r>
      <w:r w:rsidRPr="00E91A44">
        <w:rPr>
          <w:sz w:val="16"/>
        </w:rPr>
        <w:t xml:space="preserve"> As such Lunar exploration is emerging as a potential destination to learn about life beyond Earth and to further explore the solar system via a combination of collaboration and competition among space-faring nations (Space report 2009). The Moon of today appears far more viable as a location than it appeared during Apollo missions. For instance, evidence of ice deposits </w:t>
      </w:r>
      <w:proofErr w:type="gramStart"/>
      <w:r w:rsidRPr="00E91A44">
        <w:rPr>
          <w:sz w:val="16"/>
        </w:rPr>
        <w:t>have</w:t>
      </w:r>
      <w:proofErr w:type="gramEnd"/>
      <w:r w:rsidRPr="00E91A44">
        <w:rPr>
          <w:sz w:val="16"/>
        </w:rPr>
        <w:t xml:space="preserve"> been discovered within polar craters, which may provide liquid water for colonists and their hydroponic crops and those constituents may be converted into rocket fuel. Such a tightly controlled (and controllable) environment (if sustainable) could be particularly useful in the investigation of countermeasure interaction such as diet/nutritional supplementation and exercise (</w:t>
      </w:r>
      <w:proofErr w:type="spellStart"/>
      <w:r w:rsidRPr="00E91A44">
        <w:rPr>
          <w:sz w:val="16"/>
        </w:rPr>
        <w:t>Convertino</w:t>
      </w:r>
      <w:proofErr w:type="spellEnd"/>
      <w:r w:rsidRPr="00E91A44">
        <w:rPr>
          <w:sz w:val="16"/>
        </w:rPr>
        <w:t xml:space="preserve"> 2002). Although subject numbers would initially be low, high levels of motivation and extensive remote monitoring (telemedicine) would facilitate excellent long-term adherence. </w:t>
      </w:r>
      <w:r w:rsidRPr="00F81D6E">
        <w:rPr>
          <w:rStyle w:val="StyleUnderline"/>
        </w:rPr>
        <w:t xml:space="preserve">Space (and thus </w:t>
      </w:r>
      <w:r w:rsidRPr="00577A81">
        <w:rPr>
          <w:rStyle w:val="Emphasis"/>
          <w:highlight w:val="green"/>
        </w:rPr>
        <w:t>lunar</w:t>
      </w:r>
      <w:r w:rsidRPr="00F81D6E">
        <w:rPr>
          <w:rStyle w:val="StyleUnderline"/>
        </w:rPr>
        <w:t xml:space="preserve">) </w:t>
      </w:r>
      <w:r w:rsidRPr="00577A81">
        <w:rPr>
          <w:rStyle w:val="Emphasis"/>
          <w:highlight w:val="green"/>
        </w:rPr>
        <w:t xml:space="preserve">habitation has been </w:t>
      </w:r>
      <w:r w:rsidRPr="00577A81">
        <w:rPr>
          <w:rStyle w:val="Emphasis"/>
          <w:highlight w:val="green"/>
          <w:bdr w:val="single" w:sz="18" w:space="0" w:color="auto"/>
        </w:rPr>
        <w:t>suggested as a model of ‘accelerated’ ageing</w:t>
      </w:r>
      <w:r w:rsidRPr="00577A81">
        <w:rPr>
          <w:rStyle w:val="StyleUnderline"/>
          <w:highlight w:val="green"/>
        </w:rPr>
        <w:t xml:space="preserve"> </w:t>
      </w:r>
      <w:r w:rsidRPr="00F81D6E">
        <w:rPr>
          <w:rStyle w:val="StyleUnderline"/>
        </w:rPr>
        <w:t>(</w:t>
      </w:r>
      <w:proofErr w:type="spellStart"/>
      <w:r w:rsidRPr="00F81D6E">
        <w:rPr>
          <w:rStyle w:val="StyleUnderline"/>
        </w:rPr>
        <w:t>Vernikos</w:t>
      </w:r>
      <w:proofErr w:type="spellEnd"/>
      <w:r w:rsidRPr="00F81D6E">
        <w:rPr>
          <w:rStyle w:val="StyleUnderline"/>
        </w:rPr>
        <w:t xml:space="preserve"> and Schneider 2010) and/or disuse pathology (</w:t>
      </w:r>
      <w:proofErr w:type="spellStart"/>
      <w:r w:rsidRPr="00F81D6E">
        <w:rPr>
          <w:rStyle w:val="StyleUnderline"/>
        </w:rPr>
        <w:t>Elmann</w:t>
      </w:r>
      <w:proofErr w:type="spellEnd"/>
      <w:r w:rsidRPr="00F81D6E">
        <w:rPr>
          <w:rStyle w:val="StyleUnderline"/>
        </w:rPr>
        <w:t xml:space="preserve">-Larsen and Schmitt 2003) in view of the resultant similarities including loss of bone density, muscle volume/ strength and cardiorespiratory de-conditioning. As a society we have the moral, social and economic imperative to keep our citizens alive and functional. However, </w:t>
      </w:r>
      <w:r w:rsidRPr="00577A81">
        <w:rPr>
          <w:rStyle w:val="StyleUnderline"/>
          <w:highlight w:val="green"/>
        </w:rPr>
        <w:t xml:space="preserve">the </w:t>
      </w:r>
      <w:r w:rsidRPr="00577A81">
        <w:rPr>
          <w:rStyle w:val="Emphasis"/>
          <w:highlight w:val="green"/>
        </w:rPr>
        <w:t>number of over 60s is</w:t>
      </w:r>
      <w:r w:rsidRPr="00577A81">
        <w:rPr>
          <w:rStyle w:val="StyleUnderline"/>
          <w:highlight w:val="green"/>
        </w:rPr>
        <w:t xml:space="preserve"> </w:t>
      </w:r>
      <w:r w:rsidRPr="00E91A44">
        <w:rPr>
          <w:rStyle w:val="StyleUnderline"/>
        </w:rPr>
        <w:t xml:space="preserve">forecast to be </w:t>
      </w:r>
      <w:r w:rsidRPr="00577A81">
        <w:rPr>
          <w:rStyle w:val="Emphasis"/>
          <w:highlight w:val="green"/>
        </w:rPr>
        <w:t>1.25 billion by 2025</w:t>
      </w:r>
      <w:r w:rsidRPr="00F81D6E">
        <w:rPr>
          <w:rStyle w:val="StyleUnderline"/>
        </w:rPr>
        <w:t xml:space="preserve">, of which </w:t>
      </w:r>
      <w:r w:rsidRPr="00577A81">
        <w:rPr>
          <w:rStyle w:val="Emphasis"/>
          <w:highlight w:val="green"/>
        </w:rPr>
        <w:t>most will suffer</w:t>
      </w:r>
      <w:r w:rsidRPr="00F81D6E">
        <w:rPr>
          <w:rStyle w:val="StyleUnderline"/>
        </w:rPr>
        <w:t xml:space="preserve"> at least one chronic </w:t>
      </w:r>
      <w:r w:rsidRPr="00577A81">
        <w:rPr>
          <w:rStyle w:val="Emphasis"/>
          <w:highlight w:val="green"/>
        </w:rPr>
        <w:t>disease</w:t>
      </w:r>
      <w:r w:rsidRPr="00577A81">
        <w:rPr>
          <w:rStyle w:val="StyleUnderline"/>
          <w:highlight w:val="green"/>
        </w:rPr>
        <w:t xml:space="preserve"> </w:t>
      </w:r>
      <w:r w:rsidRPr="00F81D6E">
        <w:rPr>
          <w:rStyle w:val="StyleUnderline"/>
        </w:rPr>
        <w:t xml:space="preserve">and 50% two or more, typically complex, challenging and resource intensive. </w:t>
      </w:r>
      <w:r w:rsidRPr="00E91A44">
        <w:rPr>
          <w:rStyle w:val="StyleUnderline"/>
        </w:rPr>
        <w:t>For instance, the US expends 75% of its healthcare resources upon chronic, and 90% upon age-related conditions. Within Europe, 37% have at least one chronic condition, accounting for 77% of the total disease burden, 86% of all deaths, and 70% percent of total health expenditure, particularly expensive if poorly managed. Therefore, similarities to terrestrial medicine and their ‘accelerated’ nature renders lunar space biomedicine the opportunity to offer substantial terrestrial returns in terms of knowledge, health and wellbeing and economic development.</w:t>
      </w:r>
    </w:p>
    <w:p w14:paraId="71B6388A" w14:textId="77777777" w:rsidR="00804109" w:rsidRDefault="00804109" w:rsidP="00804109">
      <w:pPr>
        <w:pStyle w:val="Heading4"/>
      </w:pPr>
      <w:r>
        <w:t xml:space="preserve">Ageing Crisis causes </w:t>
      </w:r>
      <w:r>
        <w:rPr>
          <w:u w:val="single"/>
        </w:rPr>
        <w:t>Russia War</w:t>
      </w:r>
      <w:r>
        <w:t>.</w:t>
      </w:r>
    </w:p>
    <w:p w14:paraId="76A40835" w14:textId="77777777" w:rsidR="00804109" w:rsidRPr="00705240" w:rsidRDefault="00804109" w:rsidP="00804109">
      <w:r w:rsidRPr="00705240">
        <w:rPr>
          <w:rStyle w:val="Style13ptBold"/>
        </w:rPr>
        <w:t>Brooks</w:t>
      </w:r>
      <w:r>
        <w:rPr>
          <w:rStyle w:val="Style13ptBold"/>
        </w:rPr>
        <w:t xml:space="preserve"> et Al 18</w:t>
      </w:r>
      <w:r w:rsidRPr="00705240">
        <w:t>, Deborah Jordan, et al. "The demographic transition theory of war: why young societies are conflict prone and old societies are the most peaceful." International Security 43.3 (2018): 53-95.</w:t>
      </w:r>
      <w:r>
        <w:t xml:space="preserve"> (</w:t>
      </w:r>
      <w:proofErr w:type="gramStart"/>
      <w:r>
        <w:t>associate</w:t>
      </w:r>
      <w:proofErr w:type="gramEnd"/>
      <w:r>
        <w:t xml:space="preserve"> professor in the Department of Government at Dartmouth College)//Elmer </w:t>
      </w:r>
    </w:p>
    <w:p w14:paraId="0DDBBFAF" w14:textId="77777777" w:rsidR="00804109" w:rsidRDefault="00804109" w:rsidP="00804109">
      <w:pPr>
        <w:rPr>
          <w:rStyle w:val="StyleUnderline"/>
        </w:rPr>
      </w:pPr>
      <w:r w:rsidRPr="00577A81">
        <w:rPr>
          <w:rStyle w:val="Emphasis"/>
          <w:highlight w:val="green"/>
        </w:rPr>
        <w:lastRenderedPageBreak/>
        <w:t>The</w:t>
      </w:r>
      <w:r w:rsidRPr="00577A81">
        <w:rPr>
          <w:sz w:val="16"/>
          <w:highlight w:val="green"/>
        </w:rPr>
        <w:t xml:space="preserve"> </w:t>
      </w:r>
      <w:r w:rsidRPr="009D3C3E">
        <w:rPr>
          <w:sz w:val="16"/>
        </w:rPr>
        <w:t xml:space="preserve">third potential </w:t>
      </w:r>
      <w:r w:rsidRPr="00577A81">
        <w:rPr>
          <w:rStyle w:val="Emphasis"/>
          <w:highlight w:val="green"/>
        </w:rPr>
        <w:t>way to understand Russia’s</w:t>
      </w:r>
      <w:r w:rsidRPr="00577A81">
        <w:rPr>
          <w:sz w:val="16"/>
          <w:highlight w:val="green"/>
        </w:rPr>
        <w:t xml:space="preserve"> </w:t>
      </w:r>
      <w:r w:rsidRPr="009D3C3E">
        <w:rPr>
          <w:sz w:val="16"/>
        </w:rPr>
        <w:t xml:space="preserve">recent </w:t>
      </w:r>
      <w:r w:rsidRPr="00577A81">
        <w:rPr>
          <w:rStyle w:val="Emphasis"/>
          <w:highlight w:val="green"/>
        </w:rPr>
        <w:t>military assertiveness is based on</w:t>
      </w:r>
      <w:r w:rsidRPr="009D3C3E">
        <w:rPr>
          <w:sz w:val="16"/>
        </w:rPr>
        <w:t xml:space="preserve"> </w:t>
      </w:r>
      <w:r w:rsidRPr="00577A81">
        <w:rPr>
          <w:rStyle w:val="Emphasis"/>
          <w:highlight w:val="green"/>
          <w:bdr w:val="single" w:sz="18" w:space="0" w:color="auto"/>
        </w:rPr>
        <w:t>closing window-of-opportunity dynamics</w:t>
      </w:r>
      <w:r w:rsidRPr="009D3C3E">
        <w:rPr>
          <w:sz w:val="16"/>
        </w:rPr>
        <w:t xml:space="preserve">.102 The scale of population aging in Russia has not yet reached its most extreme levels, but analysts predict that it will soon. Nicholas </w:t>
      </w:r>
      <w:proofErr w:type="spellStart"/>
      <w:r w:rsidRPr="009D3C3E">
        <w:rPr>
          <w:sz w:val="16"/>
        </w:rPr>
        <w:t>Eberstadt</w:t>
      </w:r>
      <w:proofErr w:type="spellEnd"/>
      <w:r w:rsidRPr="009D3C3E">
        <w:rPr>
          <w:sz w:val="16"/>
        </w:rPr>
        <w:t xml:space="preserve"> summarizes the scope of Russia’s aging problem as follows: “There is a profound and fundamental difference between the depopulation underway in Russia today and the depopulation facing... affluent Western nations. Germany, Japan, and Italy commonly confront the prospect of population decline in the context of robust and steadily improving levels of public health. </w:t>
      </w:r>
      <w:r w:rsidRPr="00705240">
        <w:rPr>
          <w:rStyle w:val="Emphasis"/>
        </w:rPr>
        <w:t xml:space="preserve">The </w:t>
      </w:r>
      <w:r w:rsidRPr="00577A81">
        <w:rPr>
          <w:rStyle w:val="Emphasis"/>
          <w:highlight w:val="green"/>
        </w:rPr>
        <w:t>Russian Federation</w:t>
      </w:r>
      <w:r w:rsidRPr="00705240">
        <w:rPr>
          <w:rStyle w:val="Emphasis"/>
        </w:rPr>
        <w:t xml:space="preserve">, by contrast, has been </w:t>
      </w:r>
      <w:r w:rsidRPr="00577A81">
        <w:rPr>
          <w:rStyle w:val="Emphasis"/>
          <w:highlight w:val="green"/>
        </w:rPr>
        <w:t xml:space="preserve">seized by </w:t>
      </w:r>
      <w:r w:rsidRPr="00577A81">
        <w:rPr>
          <w:rStyle w:val="Emphasis"/>
          <w:highlight w:val="green"/>
          <w:bdr w:val="single" w:sz="18" w:space="0" w:color="auto"/>
        </w:rPr>
        <w:t>an extended mortality crisis</w:t>
      </w:r>
      <w:r w:rsidRPr="009D3C3E">
        <w:rPr>
          <w:sz w:val="16"/>
        </w:rPr>
        <w:t xml:space="preserve">—an affliction of historic and truly tragic dimensions.” The result, </w:t>
      </w:r>
      <w:proofErr w:type="spellStart"/>
      <w:r w:rsidRPr="009D3C3E">
        <w:rPr>
          <w:sz w:val="16"/>
        </w:rPr>
        <w:t>Eberstadt</w:t>
      </w:r>
      <w:proofErr w:type="spellEnd"/>
      <w:r w:rsidRPr="009D3C3E">
        <w:rPr>
          <w:sz w:val="16"/>
        </w:rPr>
        <w:t xml:space="preserve"> continues, is that “</w:t>
      </w:r>
      <w:r w:rsidRPr="00705240">
        <w:rPr>
          <w:rStyle w:val="StyleUnderline"/>
        </w:rPr>
        <w:t>Russia today is in the grip of an eerie, far-reaching and in some respects historically unprecedented population crisis</w:t>
      </w:r>
      <w:r w:rsidRPr="009D3C3E">
        <w:rPr>
          <w:sz w:val="16"/>
        </w:rPr>
        <w:t>.”103</w:t>
      </w:r>
      <w:r w:rsidRPr="00705240">
        <w:rPr>
          <w:rStyle w:val="StyleUnderline"/>
        </w:rPr>
        <w:t xml:space="preserve"> Russia’s leaders seem to recognize that </w:t>
      </w:r>
      <w:r w:rsidRPr="00577A81">
        <w:rPr>
          <w:rStyle w:val="Emphasis"/>
          <w:highlight w:val="green"/>
        </w:rPr>
        <w:t>their</w:t>
      </w:r>
      <w:r w:rsidRPr="00577A81">
        <w:rPr>
          <w:rStyle w:val="StyleUnderline"/>
          <w:highlight w:val="green"/>
        </w:rPr>
        <w:t xml:space="preserve"> </w:t>
      </w:r>
      <w:r w:rsidRPr="00705240">
        <w:rPr>
          <w:rStyle w:val="StyleUnderline"/>
        </w:rPr>
        <w:t xml:space="preserve">country’s </w:t>
      </w:r>
      <w:r w:rsidRPr="00577A81">
        <w:rPr>
          <w:rStyle w:val="Emphasis"/>
          <w:highlight w:val="green"/>
        </w:rPr>
        <w:t>aging problem</w:t>
      </w:r>
      <w:r w:rsidRPr="00577A81">
        <w:rPr>
          <w:rStyle w:val="StyleUnderline"/>
          <w:highlight w:val="green"/>
        </w:rPr>
        <w:t xml:space="preserve"> </w:t>
      </w:r>
      <w:r w:rsidRPr="00705240">
        <w:rPr>
          <w:rStyle w:val="StyleUnderline"/>
        </w:rPr>
        <w:t xml:space="preserve">is </w:t>
      </w:r>
      <w:r w:rsidRPr="00577A81">
        <w:rPr>
          <w:rStyle w:val="Emphasis"/>
          <w:highlight w:val="green"/>
        </w:rPr>
        <w:t>likely to soon become even more severe</w:t>
      </w:r>
      <w:r w:rsidRPr="00705240">
        <w:rPr>
          <w:rStyle w:val="StyleUnderline"/>
        </w:rPr>
        <w:t xml:space="preserve">. In his first state-of-the-union address in 2000, for example, President Vladimir Putin warned that </w:t>
      </w:r>
      <w:r w:rsidRPr="00577A81">
        <w:rPr>
          <w:rStyle w:val="Emphasis"/>
          <w:highlight w:val="green"/>
        </w:rPr>
        <w:t>if current</w:t>
      </w:r>
      <w:r w:rsidRPr="00577A81">
        <w:rPr>
          <w:rStyle w:val="StyleUnderline"/>
          <w:highlight w:val="green"/>
        </w:rPr>
        <w:t xml:space="preserve"> </w:t>
      </w:r>
      <w:r w:rsidRPr="00705240">
        <w:rPr>
          <w:rStyle w:val="StyleUnderline"/>
        </w:rPr>
        <w:t xml:space="preserve">demographic </w:t>
      </w:r>
      <w:r w:rsidRPr="00577A81">
        <w:rPr>
          <w:rStyle w:val="Emphasis"/>
          <w:highlight w:val="green"/>
        </w:rPr>
        <w:t>trends continued, Russia faced</w:t>
      </w:r>
      <w:r w:rsidRPr="00577A81">
        <w:rPr>
          <w:rStyle w:val="StyleUnderline"/>
          <w:highlight w:val="green"/>
        </w:rPr>
        <w:t xml:space="preserve"> </w:t>
      </w:r>
      <w:r w:rsidRPr="00705240">
        <w:rPr>
          <w:rStyle w:val="StyleUnderline"/>
        </w:rPr>
        <w:t xml:space="preserve">“the </w:t>
      </w:r>
      <w:r w:rsidRPr="00577A81">
        <w:rPr>
          <w:rStyle w:val="Emphasis"/>
          <w:highlight w:val="green"/>
        </w:rPr>
        <w:t>threat of becoming a senile nation.”</w:t>
      </w:r>
      <w:r w:rsidRPr="00705240">
        <w:rPr>
          <w:rStyle w:val="StyleUnderline"/>
        </w:rPr>
        <w:t xml:space="preserve">104 In 2006, he declared that </w:t>
      </w:r>
      <w:r w:rsidRPr="00577A81">
        <w:rPr>
          <w:rStyle w:val="Emphasis"/>
          <w:highlight w:val="green"/>
        </w:rPr>
        <w:t>demography was “Russia’s most acute problem” given</w:t>
      </w:r>
      <w:r w:rsidRPr="00577A81">
        <w:rPr>
          <w:rStyle w:val="StyleUnderline"/>
          <w:highlight w:val="green"/>
        </w:rPr>
        <w:t xml:space="preserve"> </w:t>
      </w:r>
      <w:r w:rsidRPr="00705240">
        <w:rPr>
          <w:rStyle w:val="StyleUnderline"/>
        </w:rPr>
        <w:t xml:space="preserve">the severity of the </w:t>
      </w:r>
      <w:r w:rsidRPr="00577A81">
        <w:rPr>
          <w:rStyle w:val="Emphasis"/>
          <w:highlight w:val="green"/>
        </w:rPr>
        <w:t>challenges associated with population aging</w:t>
      </w:r>
      <w:r w:rsidRPr="00705240">
        <w:rPr>
          <w:rStyle w:val="StyleUnderline"/>
        </w:rPr>
        <w:t xml:space="preserve">.105 </w:t>
      </w:r>
      <w:r w:rsidRPr="009D3C3E">
        <w:rPr>
          <w:sz w:val="16"/>
        </w:rPr>
        <w:t xml:space="preserve">In an article published during his 2012 presidential campaign, </w:t>
      </w:r>
      <w:r w:rsidRPr="00705240">
        <w:rPr>
          <w:rStyle w:val="StyleUnderline"/>
        </w:rPr>
        <w:t xml:space="preserve">Putin indicated that </w:t>
      </w:r>
      <w:r w:rsidRPr="00577A81">
        <w:rPr>
          <w:rStyle w:val="Emphasis"/>
          <w:highlight w:val="green"/>
        </w:rPr>
        <w:t>Russia’s demographic decline</w:t>
      </w:r>
      <w:r w:rsidRPr="00705240">
        <w:rPr>
          <w:rStyle w:val="StyleUnderline"/>
        </w:rPr>
        <w:t xml:space="preserve">, </w:t>
      </w:r>
      <w:r w:rsidRPr="00577A81">
        <w:rPr>
          <w:rStyle w:val="Emphasis"/>
          <w:highlight w:val="green"/>
          <w:bdr w:val="single" w:sz="18" w:space="0" w:color="auto"/>
        </w:rPr>
        <w:t>had critical geopolitical consequences</w:t>
      </w:r>
      <w:r w:rsidRPr="00705240">
        <w:rPr>
          <w:rStyle w:val="StyleUnderline"/>
        </w:rPr>
        <w:t xml:space="preserve">: “In a global sense we are facing the </w:t>
      </w:r>
      <w:r w:rsidRPr="00577A81">
        <w:rPr>
          <w:rStyle w:val="Emphasis"/>
          <w:highlight w:val="green"/>
        </w:rPr>
        <w:t>risk of turning into an ‘empty space’ whose fate will not be decided by us</w:t>
      </w:r>
      <w:r w:rsidRPr="009D3C3E">
        <w:rPr>
          <w:sz w:val="16"/>
        </w:rPr>
        <w:t xml:space="preserve">.” Putin vowed to take measures to reverse Russia’s population decline, and his government has supported pronatalist policies throughout his presidency and premiership.106 </w:t>
      </w:r>
      <w:r w:rsidRPr="00577A81">
        <w:rPr>
          <w:rStyle w:val="Emphasis"/>
          <w:highlight w:val="green"/>
        </w:rPr>
        <w:t>If Russia’s leaders understand</w:t>
      </w:r>
      <w:r w:rsidRPr="00577A81">
        <w:rPr>
          <w:rStyle w:val="StyleUnderline"/>
          <w:highlight w:val="green"/>
        </w:rPr>
        <w:t xml:space="preserve"> </w:t>
      </w:r>
      <w:r w:rsidRPr="00705240">
        <w:rPr>
          <w:rStyle w:val="StyleUnderline"/>
        </w:rPr>
        <w:t xml:space="preserve">the </w:t>
      </w:r>
      <w:r w:rsidRPr="00577A81">
        <w:rPr>
          <w:rStyle w:val="Emphasis"/>
          <w:highlight w:val="green"/>
        </w:rPr>
        <w:t>severity of</w:t>
      </w:r>
      <w:r w:rsidRPr="00577A81">
        <w:rPr>
          <w:rStyle w:val="StyleUnderline"/>
          <w:highlight w:val="green"/>
        </w:rPr>
        <w:t xml:space="preserve"> </w:t>
      </w:r>
      <w:r w:rsidRPr="00705240">
        <w:rPr>
          <w:rStyle w:val="StyleUnderline"/>
        </w:rPr>
        <w:t xml:space="preserve">their country’s aging problem and the </w:t>
      </w:r>
      <w:r w:rsidRPr="00577A81">
        <w:rPr>
          <w:rStyle w:val="Emphasis"/>
          <w:highlight w:val="green"/>
        </w:rPr>
        <w:t>constraints</w:t>
      </w:r>
      <w:r w:rsidRPr="00577A81">
        <w:rPr>
          <w:rStyle w:val="StyleUnderline"/>
          <w:highlight w:val="green"/>
        </w:rPr>
        <w:t xml:space="preserve"> </w:t>
      </w:r>
      <w:r w:rsidRPr="00705240">
        <w:rPr>
          <w:rStyle w:val="StyleUnderline"/>
        </w:rPr>
        <w:t xml:space="preserve">it is likely to create, </w:t>
      </w:r>
      <w:r w:rsidRPr="00577A81">
        <w:rPr>
          <w:rStyle w:val="Emphasis"/>
          <w:highlight w:val="green"/>
        </w:rPr>
        <w:t>they may seek to achieve</w:t>
      </w:r>
      <w:r w:rsidRPr="00577A81">
        <w:rPr>
          <w:rStyle w:val="StyleUnderline"/>
          <w:highlight w:val="green"/>
        </w:rPr>
        <w:t xml:space="preserve"> </w:t>
      </w:r>
      <w:r w:rsidRPr="00705240">
        <w:rPr>
          <w:rStyle w:val="StyleUnderline"/>
        </w:rPr>
        <w:t xml:space="preserve">at least some </w:t>
      </w:r>
      <w:r w:rsidRPr="00577A81">
        <w:rPr>
          <w:rStyle w:val="Emphasis"/>
          <w:highlight w:val="green"/>
          <w:bdr w:val="single" w:sz="18" w:space="0" w:color="auto"/>
        </w:rPr>
        <w:t>revisionist international objectives</w:t>
      </w:r>
      <w:r w:rsidRPr="00705240">
        <w:rPr>
          <w:rStyle w:val="StyleUnderline"/>
        </w:rPr>
        <w:t xml:space="preserve"> before these constraints become even more powerful.</w:t>
      </w:r>
    </w:p>
    <w:p w14:paraId="42555BBD" w14:textId="77777777" w:rsidR="00804109" w:rsidRDefault="00804109" w:rsidP="00804109">
      <w:pPr>
        <w:pStyle w:val="Heading4"/>
        <w:rPr>
          <w:rFonts w:eastAsiaTheme="minorHAnsi"/>
        </w:rPr>
      </w:pPr>
      <w:r>
        <w:rPr>
          <w:rFonts w:eastAsiaTheme="minorHAnsi"/>
        </w:rPr>
        <w:t xml:space="preserve">Political Dynamics makes </w:t>
      </w:r>
      <w:r>
        <w:rPr>
          <w:rFonts w:eastAsiaTheme="minorHAnsi"/>
          <w:u w:val="single"/>
        </w:rPr>
        <w:t>Russian-Lash-out</w:t>
      </w:r>
      <w:r>
        <w:rPr>
          <w:rFonts w:eastAsiaTheme="minorHAnsi"/>
        </w:rPr>
        <w:t xml:space="preserve"> goes </w:t>
      </w:r>
      <w:r>
        <w:rPr>
          <w:rFonts w:eastAsiaTheme="minorHAnsi"/>
          <w:u w:val="single"/>
        </w:rPr>
        <w:t>Nuclear</w:t>
      </w:r>
      <w:r>
        <w:rPr>
          <w:rFonts w:eastAsiaTheme="minorHAnsi"/>
        </w:rPr>
        <w:t>.</w:t>
      </w:r>
    </w:p>
    <w:p w14:paraId="5FAD4038" w14:textId="77777777" w:rsidR="00804109" w:rsidRPr="00637ECE" w:rsidRDefault="00804109" w:rsidP="00804109">
      <w:r w:rsidRPr="00D653B3">
        <w:rPr>
          <w:rStyle w:val="Style13ptBold"/>
        </w:rPr>
        <w:t>Thompson 15</w:t>
      </w:r>
      <w:r>
        <w:t xml:space="preserve"> Loren Thompson 1-2-2015 </w:t>
      </w:r>
      <w:r>
        <w:rPr>
          <w:rStyle w:val="Hyperlink"/>
        </w:rPr>
        <w:t>“</w:t>
      </w:r>
      <w:r w:rsidRPr="00400AED">
        <w:t>Why Putin's Russia Is The Biggest Threat To America In 2015</w:t>
      </w:r>
      <w:r>
        <w:t xml:space="preserve">” </w:t>
      </w:r>
      <w:hyperlink r:id="rId15" w:anchor="711522f74636" w:history="1">
        <w:r w:rsidRPr="00400AED">
          <w:rPr>
            <w:rStyle w:val="Hyperlink"/>
          </w:rPr>
          <w:t>https://www.forbes.com/sites/lorenthompson/2015/01/02/why-putins-russia-is-the-biggest-threat-to-america-in-2015/#711522f74636</w:t>
        </w:r>
      </w:hyperlink>
      <w:r>
        <w:rPr>
          <w:rStyle w:val="Hyperlink"/>
        </w:rPr>
        <w:t xml:space="preserve"> (COO at Lexington Institute)//Elmer </w:t>
      </w:r>
    </w:p>
    <w:p w14:paraId="14858707" w14:textId="77777777" w:rsidR="00804109" w:rsidRPr="001C01FD" w:rsidRDefault="00804109" w:rsidP="00804109">
      <w:pPr>
        <w:rPr>
          <w:sz w:val="14"/>
        </w:rPr>
      </w:pPr>
      <w:r w:rsidRPr="00577A81">
        <w:rPr>
          <w:rStyle w:val="Emphasis"/>
          <w:highlight w:val="green"/>
        </w:rPr>
        <w:t>A collapsing economy</w:t>
      </w:r>
      <w:r w:rsidRPr="00400AED">
        <w:rPr>
          <w:sz w:val="14"/>
        </w:rPr>
        <w:t xml:space="preserve">. Much of </w:t>
      </w:r>
      <w:r w:rsidRPr="00400AED">
        <w:rPr>
          <w:rStyle w:val="StyleUnderline"/>
        </w:rPr>
        <w:t>Putin's popularity</w:t>
      </w:r>
      <w:r w:rsidRPr="00400AED">
        <w:rPr>
          <w:sz w:val="14"/>
        </w:rPr>
        <w:t xml:space="preserve"> within Russia </w:t>
      </w:r>
      <w:r w:rsidRPr="00400AED">
        <w:rPr>
          <w:rStyle w:val="StyleUnderline"/>
        </w:rPr>
        <w:t xml:space="preserve">is traceable to </w:t>
      </w:r>
      <w:r w:rsidRPr="00400AED">
        <w:rPr>
          <w:rStyle w:val="Emphasis"/>
        </w:rPr>
        <w:t>the impressive recovery</w:t>
      </w:r>
      <w:r w:rsidRPr="00400AED">
        <w:rPr>
          <w:sz w:val="14"/>
        </w:rPr>
        <w:t xml:space="preserve"> </w:t>
      </w:r>
      <w:r w:rsidRPr="00400AED">
        <w:rPr>
          <w:rStyle w:val="StyleUnderline"/>
        </w:rPr>
        <w:t>of the post-Soviet economy o</w:t>
      </w:r>
      <w:r w:rsidRPr="00400AED">
        <w:rPr>
          <w:sz w:val="14"/>
        </w:rPr>
        <w:t xml:space="preserve">n his watch. Since he came to power in 2001, the country's gross domestic product has grown sixfold, greatly increasing the size and affluence of the Russian middle class. But that growth has been based in large part on the export of oil and gas to neighboring countries at a time when energy prices reached record highs. Now the price of oil has fallen at the same time that economic sanctions are beginning to bite. The ruble lost nearly half its value against the dollar last year, and the economy has begun to shrink. Putin blames sanctions for 25-30% of current economic hardships. Many Westerns believe a prolonged recession would weaken </w:t>
      </w:r>
      <w:r w:rsidRPr="00577A81">
        <w:rPr>
          <w:rStyle w:val="StyleUnderline"/>
          <w:highlight w:val="green"/>
        </w:rPr>
        <w:t>Putin</w:t>
      </w:r>
      <w:r w:rsidRPr="00400AED">
        <w:rPr>
          <w:sz w:val="14"/>
        </w:rPr>
        <w:t xml:space="preserve">'s support, but because he </w:t>
      </w:r>
      <w:r w:rsidRPr="00577A81">
        <w:rPr>
          <w:rStyle w:val="Emphasis"/>
          <w:highlight w:val="green"/>
        </w:rPr>
        <w:t>can blame outsiders</w:t>
      </w:r>
      <w:r w:rsidRPr="00577A81">
        <w:rPr>
          <w:sz w:val="14"/>
          <w:highlight w:val="green"/>
        </w:rPr>
        <w:t xml:space="preserve">, </w:t>
      </w:r>
      <w:r w:rsidRPr="00577A81">
        <w:rPr>
          <w:rStyle w:val="StyleUnderline"/>
          <w:highlight w:val="green"/>
        </w:rPr>
        <w:t>economic troubles might</w:t>
      </w:r>
      <w:r w:rsidRPr="00400AED">
        <w:rPr>
          <w:sz w:val="14"/>
        </w:rPr>
        <w:t xml:space="preserve"> actually strengthen his </w:t>
      </w:r>
      <w:r w:rsidRPr="00400AED">
        <w:rPr>
          <w:sz w:val="14"/>
        </w:rPr>
        <w:lastRenderedPageBreak/>
        <w:t xml:space="preserve">hand and </w:t>
      </w:r>
      <w:r w:rsidRPr="00577A81">
        <w:rPr>
          <w:rStyle w:val="Emphasis"/>
          <w:highlight w:val="green"/>
        </w:rPr>
        <w:t>accelerate the trend</w:t>
      </w:r>
      <w:r w:rsidRPr="00577A81">
        <w:rPr>
          <w:sz w:val="14"/>
          <w:highlight w:val="green"/>
        </w:rPr>
        <w:t xml:space="preserve"> </w:t>
      </w:r>
      <w:r w:rsidRPr="00577A81">
        <w:rPr>
          <w:rStyle w:val="StyleUnderline"/>
          <w:highlight w:val="green"/>
        </w:rPr>
        <w:t xml:space="preserve">toward </w:t>
      </w:r>
      <w:r w:rsidRPr="00577A81">
        <w:rPr>
          <w:rStyle w:val="Emphasis"/>
          <w:highlight w:val="green"/>
        </w:rPr>
        <w:t>authoritarian rule</w:t>
      </w:r>
      <w:r w:rsidRPr="00400AED">
        <w:rPr>
          <w:rStyle w:val="StyleUnderline"/>
        </w:rPr>
        <w:t xml:space="preserve">. </w:t>
      </w:r>
      <w:r w:rsidRPr="00400AED">
        <w:rPr>
          <w:sz w:val="14"/>
        </w:rPr>
        <w:t xml:space="preserve">A deep sense of grievance. Blaming outsiders for domestic troubles has a long pedigree in Russian political tradition, and it feeds into a deep-seated sense that Russia has been deprived of its rightful role in the world by the U.S. and other Western powers. Russia may have little past experience with democracy, but it was a major power for centuries prior to the collapse of communism. Like authoritarian rulers in other nations, </w:t>
      </w:r>
      <w:r w:rsidRPr="00577A81">
        <w:rPr>
          <w:rStyle w:val="StyleUnderline"/>
          <w:highlight w:val="green"/>
        </w:rPr>
        <w:t>Putin</w:t>
      </w:r>
      <w:r w:rsidRPr="00400AED">
        <w:rPr>
          <w:rStyle w:val="StyleUnderline"/>
        </w:rPr>
        <w:t xml:space="preserve"> has </w:t>
      </w:r>
      <w:r w:rsidRPr="00577A81">
        <w:rPr>
          <w:rStyle w:val="StyleUnderline"/>
          <w:highlight w:val="green"/>
        </w:rPr>
        <w:t xml:space="preserve">built his </w:t>
      </w:r>
      <w:r w:rsidRPr="00400AED">
        <w:rPr>
          <w:rStyle w:val="StyleUnderline"/>
        </w:rPr>
        <w:t xml:space="preserve">political </w:t>
      </w:r>
      <w:r w:rsidRPr="00577A81">
        <w:rPr>
          <w:rStyle w:val="StyleUnderline"/>
          <w:highlight w:val="green"/>
        </w:rPr>
        <w:t xml:space="preserve">base by </w:t>
      </w:r>
      <w:r w:rsidRPr="00577A81">
        <w:rPr>
          <w:rStyle w:val="Emphasis"/>
          <w:highlight w:val="green"/>
        </w:rPr>
        <w:t>appealing to nationalism</w:t>
      </w:r>
      <w:r w:rsidRPr="00400AED">
        <w:rPr>
          <w:sz w:val="14"/>
        </w:rPr>
        <w:t xml:space="preserve">, fashioning a revisionist view of recent events in which Russia is the victim rather that the author of its own misfortunes. He has called the break-up of the Soviet Union a tragedy of epic proportions, and apparently really believes it. By tapping into a deep vein of resentment in Russian political culture, </w:t>
      </w:r>
      <w:r w:rsidRPr="00400AED">
        <w:rPr>
          <w:rStyle w:val="StyleUnderline"/>
        </w:rPr>
        <w:t>Putin has created a broad constituency for</w:t>
      </w:r>
      <w:r w:rsidRPr="00400AED">
        <w:rPr>
          <w:sz w:val="14"/>
        </w:rPr>
        <w:t xml:space="preserve"> </w:t>
      </w:r>
      <w:r w:rsidRPr="00400AED">
        <w:rPr>
          <w:rStyle w:val="Emphasis"/>
        </w:rPr>
        <w:t>standing up to outsiders</w:t>
      </w:r>
      <w:r w:rsidRPr="00400AED">
        <w:rPr>
          <w:sz w:val="14"/>
        </w:rPr>
        <w:t xml:space="preserve"> </w:t>
      </w:r>
      <w:r w:rsidRPr="00577A81">
        <w:rPr>
          <w:rStyle w:val="StyleUnderline"/>
          <w:highlight w:val="green"/>
        </w:rPr>
        <w:t>even if it means</w:t>
      </w:r>
      <w:r w:rsidRPr="00400AED">
        <w:rPr>
          <w:sz w:val="14"/>
        </w:rPr>
        <w:t xml:space="preserve"> prolonged economic hardship and the danger of </w:t>
      </w:r>
      <w:r w:rsidRPr="00577A81">
        <w:rPr>
          <w:rStyle w:val="Emphasis"/>
          <w:highlight w:val="green"/>
        </w:rPr>
        <w:t>war</w:t>
      </w:r>
      <w:r w:rsidRPr="00400AED">
        <w:rPr>
          <w:sz w:val="14"/>
        </w:rPr>
        <w:t xml:space="preserve">. A vulnerable antagonist. Federal Reserve chair Janet Yellen says America faces little danger from Russia's current troubles, but that's because she thinks in economic terms. In a broader sense, </w:t>
      </w:r>
      <w:r w:rsidRPr="00400AED">
        <w:rPr>
          <w:rStyle w:val="StyleUnderline"/>
        </w:rPr>
        <w:t>America</w:t>
      </w:r>
      <w:r w:rsidRPr="00400AED">
        <w:rPr>
          <w:sz w:val="14"/>
        </w:rPr>
        <w:t xml:space="preserve"> potentially </w:t>
      </w:r>
      <w:r w:rsidRPr="00400AED">
        <w:rPr>
          <w:rStyle w:val="StyleUnderline"/>
        </w:rPr>
        <w:t>is in great danger because</w:t>
      </w:r>
      <w:r w:rsidRPr="00400AED">
        <w:rPr>
          <w:sz w:val="14"/>
        </w:rPr>
        <w:t xml:space="preserve"> </w:t>
      </w:r>
      <w:r w:rsidRPr="00577A81">
        <w:rPr>
          <w:rStyle w:val="StyleUnderline"/>
          <w:highlight w:val="green"/>
        </w:rPr>
        <w:t>Putin</w:t>
      </w:r>
      <w:r w:rsidRPr="00400AED">
        <w:rPr>
          <w:rStyle w:val="StyleUnderline"/>
        </w:rPr>
        <w:t xml:space="preserve"> and his </w:t>
      </w:r>
      <w:r w:rsidRPr="00577A81">
        <w:rPr>
          <w:rStyle w:val="StyleUnderline"/>
          <w:highlight w:val="green"/>
        </w:rPr>
        <w:t>advisors</w:t>
      </w:r>
      <w:r w:rsidRPr="00400AED">
        <w:rPr>
          <w:sz w:val="14"/>
        </w:rPr>
        <w:t xml:space="preserve"> really </w:t>
      </w:r>
      <w:r w:rsidRPr="00577A81">
        <w:rPr>
          <w:rStyle w:val="Emphasis"/>
          <w:highlight w:val="green"/>
        </w:rPr>
        <w:t>believe</w:t>
      </w:r>
      <w:r w:rsidRPr="00577A81">
        <w:rPr>
          <w:sz w:val="14"/>
          <w:highlight w:val="green"/>
        </w:rPr>
        <w:t xml:space="preserve"> </w:t>
      </w:r>
      <w:r w:rsidRPr="00577A81">
        <w:rPr>
          <w:rStyle w:val="StyleUnderline"/>
          <w:highlight w:val="green"/>
        </w:rPr>
        <w:t xml:space="preserve">they are the target of </w:t>
      </w:r>
      <w:r w:rsidRPr="00577A81">
        <w:rPr>
          <w:rStyle w:val="Emphasis"/>
          <w:highlight w:val="green"/>
        </w:rPr>
        <w:t>a Western plot</w:t>
      </w:r>
      <w:r w:rsidRPr="00400AED">
        <w:rPr>
          <w:sz w:val="14"/>
        </w:rPr>
        <w:t xml:space="preserve"> to weaken their country. </w:t>
      </w:r>
      <w:r w:rsidRPr="00577A81">
        <w:rPr>
          <w:rStyle w:val="StyleUnderline"/>
          <w:highlight w:val="green"/>
        </w:rPr>
        <w:t>The</w:t>
      </w:r>
      <w:r w:rsidRPr="00400AED">
        <w:rPr>
          <w:sz w:val="14"/>
        </w:rPr>
        <w:t xml:space="preserve"> biggest </w:t>
      </w:r>
      <w:r w:rsidRPr="00577A81">
        <w:rPr>
          <w:rStyle w:val="StyleUnderline"/>
          <w:highlight w:val="green"/>
        </w:rPr>
        <w:t>concern is</w:t>
      </w:r>
      <w:r w:rsidRPr="00400AED">
        <w:rPr>
          <w:sz w:val="14"/>
        </w:rPr>
        <w:t xml:space="preserve"> that </w:t>
      </w:r>
      <w:r w:rsidRPr="00577A81">
        <w:rPr>
          <w:rStyle w:val="Emphasis"/>
          <w:highlight w:val="green"/>
        </w:rPr>
        <w:t>some</w:t>
      </w:r>
      <w:r w:rsidRPr="00400AED">
        <w:rPr>
          <w:rStyle w:val="Emphasis"/>
        </w:rPr>
        <w:t xml:space="preserve"> new </w:t>
      </w:r>
      <w:r w:rsidRPr="00577A81">
        <w:rPr>
          <w:rStyle w:val="Emphasis"/>
          <w:highlight w:val="green"/>
        </w:rPr>
        <w:t>move</w:t>
      </w:r>
      <w:r w:rsidRPr="00577A81">
        <w:rPr>
          <w:sz w:val="14"/>
          <w:highlight w:val="green"/>
        </w:rPr>
        <w:t xml:space="preserve"> </w:t>
      </w:r>
      <w:r w:rsidRPr="00577A81">
        <w:rPr>
          <w:rStyle w:val="StyleUnderline"/>
          <w:highlight w:val="green"/>
        </w:rPr>
        <w:t>by Russia</w:t>
      </w:r>
      <w:r w:rsidRPr="00400AED">
        <w:rPr>
          <w:sz w:val="14"/>
        </w:rPr>
        <w:t xml:space="preserve"> along its </w:t>
      </w:r>
      <w:proofErr w:type="gramStart"/>
      <w:r w:rsidRPr="00400AED">
        <w:rPr>
          <w:sz w:val="14"/>
        </w:rPr>
        <w:t>borders</w:t>
      </w:r>
      <w:proofErr w:type="gramEnd"/>
      <w:r w:rsidRPr="00400AED">
        <w:rPr>
          <w:sz w:val="14"/>
        </w:rPr>
        <w:t xml:space="preserve"> </w:t>
      </w:r>
      <w:r w:rsidRPr="00577A81">
        <w:rPr>
          <w:rStyle w:val="Emphasis"/>
          <w:highlight w:val="green"/>
        </w:rPr>
        <w:t>degenerates into a crisis</w:t>
      </w:r>
      <w:r w:rsidRPr="00577A81">
        <w:rPr>
          <w:sz w:val="14"/>
          <w:highlight w:val="green"/>
        </w:rPr>
        <w:t xml:space="preserve"> </w:t>
      </w:r>
      <w:r w:rsidRPr="00577A81">
        <w:rPr>
          <w:rStyle w:val="StyleUnderline"/>
          <w:highlight w:val="green"/>
        </w:rPr>
        <w:t>where Moscow thinks it</w:t>
      </w:r>
      <w:r w:rsidRPr="00577A81">
        <w:rPr>
          <w:sz w:val="14"/>
          <w:highlight w:val="green"/>
        </w:rPr>
        <w:t xml:space="preserve"> </w:t>
      </w:r>
      <w:r w:rsidRPr="00577A81">
        <w:rPr>
          <w:rStyle w:val="Emphasis"/>
          <w:highlight w:val="green"/>
        </w:rPr>
        <w:t>can improve</w:t>
      </w:r>
      <w:r w:rsidRPr="00577A81">
        <w:rPr>
          <w:sz w:val="14"/>
          <w:highlight w:val="green"/>
        </w:rPr>
        <w:t xml:space="preserve"> </w:t>
      </w:r>
      <w:r w:rsidRPr="00577A81">
        <w:rPr>
          <w:rStyle w:val="StyleUnderline"/>
          <w:highlight w:val="green"/>
        </w:rPr>
        <w:t>its</w:t>
      </w:r>
      <w:r w:rsidRPr="00400AED">
        <w:rPr>
          <w:rStyle w:val="StyleUnderline"/>
        </w:rPr>
        <w:t xml:space="preserve"> tactical </w:t>
      </w:r>
      <w:r w:rsidRPr="00577A81">
        <w:rPr>
          <w:rStyle w:val="StyleUnderline"/>
          <w:highlight w:val="green"/>
        </w:rPr>
        <w:t>situation by</w:t>
      </w:r>
      <w:r w:rsidRPr="00577A81">
        <w:rPr>
          <w:sz w:val="14"/>
          <w:highlight w:val="green"/>
        </w:rPr>
        <w:t xml:space="preserve"> </w:t>
      </w:r>
      <w:r w:rsidRPr="00577A81">
        <w:rPr>
          <w:rStyle w:val="Emphasis"/>
          <w:highlight w:val="green"/>
        </w:rPr>
        <w:t>threatening</w:t>
      </w:r>
      <w:r w:rsidRPr="00400AED">
        <w:rPr>
          <w:sz w:val="14"/>
        </w:rPr>
        <w:t xml:space="preserve"> local </w:t>
      </w:r>
      <w:r w:rsidRPr="00D653B3">
        <w:rPr>
          <w:rStyle w:val="Emphasis"/>
          <w:bdr w:val="single" w:sz="18" w:space="0" w:color="auto"/>
        </w:rPr>
        <w:t xml:space="preserve">use of </w:t>
      </w:r>
      <w:r w:rsidRPr="00577A81">
        <w:rPr>
          <w:rStyle w:val="Emphasis"/>
          <w:highlight w:val="green"/>
          <w:bdr w:val="single" w:sz="18" w:space="0" w:color="auto"/>
        </w:rPr>
        <w:t>nuclear weapons</w:t>
      </w:r>
      <w:r w:rsidRPr="00400AED">
        <w:rPr>
          <w:sz w:val="14"/>
        </w:rPr>
        <w:t xml:space="preserve">, </w:t>
      </w:r>
      <w:r w:rsidRPr="00400AED">
        <w:rPr>
          <w:rStyle w:val="StyleUnderline"/>
        </w:rPr>
        <w:t>and</w:t>
      </w:r>
      <w:r w:rsidRPr="00400AED">
        <w:rPr>
          <w:sz w:val="14"/>
        </w:rPr>
        <w:t xml:space="preserve"> then </w:t>
      </w:r>
      <w:r w:rsidRPr="00400AED">
        <w:rPr>
          <w:rStyle w:val="Emphasis"/>
        </w:rPr>
        <w:t>the crisis escalates</w:t>
      </w:r>
      <w:r w:rsidRPr="00400AED">
        <w:rPr>
          <w:sz w:val="14"/>
        </w:rPr>
        <w:t xml:space="preserve">. At that point U.S. policymakers would have to face the reality that (1) they are unwilling to fight Russia to protect places like Ukraine, and (2) they have no real defenses of the American homeland against a sizable nuclear attack. In other words, the only reason Washington seems to have the upper hand right now is because it assumes leaders in Moscow will act "rationally." </w:t>
      </w:r>
      <w:r w:rsidRPr="00400AED">
        <w:rPr>
          <w:rStyle w:val="StyleUnderline"/>
        </w:rPr>
        <w:t>The</w:t>
      </w:r>
      <w:r w:rsidRPr="00400AED">
        <w:rPr>
          <w:sz w:val="14"/>
        </w:rPr>
        <w:t xml:space="preserve"> </w:t>
      </w:r>
      <w:r w:rsidRPr="00400AED">
        <w:rPr>
          <w:rStyle w:val="StyleUnderline"/>
        </w:rPr>
        <w:t>unspoken wisdom in Washington</w:t>
      </w:r>
      <w:r w:rsidRPr="00400AED">
        <w:rPr>
          <w:sz w:val="14"/>
        </w:rPr>
        <w:t xml:space="preserve"> today </w:t>
      </w:r>
      <w:r w:rsidRPr="00400AED">
        <w:rPr>
          <w:rStyle w:val="StyleUnderline"/>
        </w:rPr>
        <w:t>is</w:t>
      </w:r>
      <w:r w:rsidRPr="00400AED">
        <w:rPr>
          <w:sz w:val="14"/>
        </w:rPr>
        <w:t xml:space="preserve"> </w:t>
      </w:r>
      <w:r w:rsidRPr="00400AED">
        <w:rPr>
          <w:rStyle w:val="StyleUnderline"/>
        </w:rPr>
        <w:t xml:space="preserve">that if nobody gives voice to </w:t>
      </w:r>
      <w:r w:rsidRPr="00400AED">
        <w:rPr>
          <w:sz w:val="14"/>
        </w:rPr>
        <w:t xml:space="preserve">such </w:t>
      </w:r>
      <w:r w:rsidRPr="00400AED">
        <w:rPr>
          <w:rStyle w:val="StyleUnderline"/>
        </w:rPr>
        <w:t>fears</w:t>
      </w:r>
      <w:r w:rsidRPr="00400AED">
        <w:rPr>
          <w:sz w:val="14"/>
        </w:rPr>
        <w:t xml:space="preserve">, then </w:t>
      </w:r>
      <w:r w:rsidRPr="00400AED">
        <w:rPr>
          <w:rStyle w:val="StyleUnderline"/>
        </w:rPr>
        <w:t>they don't need to be addressed</w:t>
      </w:r>
      <w:r w:rsidRPr="00400AED">
        <w:rPr>
          <w:sz w:val="14"/>
        </w:rPr>
        <w:t xml:space="preserve">. </w:t>
      </w:r>
      <w:r w:rsidRPr="00400AED">
        <w:rPr>
          <w:rStyle w:val="Emphasis"/>
        </w:rPr>
        <w:t>That's how a peaceful world stumbled into the First World W</w:t>
      </w:r>
      <w:r w:rsidRPr="00400AED">
        <w:rPr>
          <w:sz w:val="14"/>
        </w:rPr>
        <w:t>ar a century ago -- by not acknowledging the worst-case potential of a crisis in Eastern Europe -- and the blindness of leaders back then explains most of what went wrong later in the 20th Century. If we want to avoid the risk of reliving that multi-generation lesson, then U.S. policymakers need to do something more than simply wait for Putin to crack. That day will never come. In the near term, Washington needs to work harder to defuse tensions, including taking a more serious look at the history that led to Moscow's move on Crimea. Over the longer term, Washington needs to get beyond its dangerous aversion to building real defenses against long-range nuclear weapons, because it is just a matter of time before some dictator calls America's bluff.</w:t>
      </w:r>
    </w:p>
    <w:p w14:paraId="6199D37C" w14:textId="77777777" w:rsidR="00804109" w:rsidRDefault="00804109" w:rsidP="00804109">
      <w:pPr>
        <w:pStyle w:val="Heading4"/>
      </w:pPr>
      <w:r>
        <w:t xml:space="preserve">Nuke war causes extinction AND outweighs </w:t>
      </w:r>
      <w:r w:rsidRPr="00C339DB">
        <w:rPr>
          <w:u w:val="single"/>
        </w:rPr>
        <w:t>other</w:t>
      </w:r>
      <w:r>
        <w:t xml:space="preserve"> existential risks</w:t>
      </w:r>
    </w:p>
    <w:p w14:paraId="655321DF" w14:textId="77777777" w:rsidR="00804109" w:rsidRPr="00E530E8" w:rsidRDefault="00804109" w:rsidP="00804109">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6" w:history="1">
        <w:r w:rsidRPr="00791635">
          <w:rPr>
            <w:rStyle w:val="Hyperlink"/>
          </w:rPr>
          <w:t>http://www.reachingcriticalwill.org/images/documents/Disarmament-fora/OEWG/2016/Documents/NGO13.pdf</w:t>
        </w:r>
      </w:hyperlink>
      <w:r>
        <w:t xml:space="preserve"> //Re-cut by Elmer</w:t>
      </w:r>
    </w:p>
    <w:p w14:paraId="41476272" w14:textId="77777777" w:rsidR="00804109" w:rsidRPr="00CC7576" w:rsidRDefault="00804109" w:rsidP="00804109">
      <w:pPr>
        <w:rPr>
          <w:sz w:val="16"/>
        </w:rPr>
      </w:pPr>
      <w:r w:rsidRPr="00055D8B">
        <w:rPr>
          <w:sz w:val="16"/>
        </w:rPr>
        <w:t xml:space="preserve">Consequences human survival 12. </w:t>
      </w:r>
      <w:r w:rsidRPr="00577A81">
        <w:rPr>
          <w:rStyle w:val="StyleUnderline"/>
          <w:highlight w:val="green"/>
        </w:rPr>
        <w:t>Even if the 'other'</w:t>
      </w:r>
      <w:r w:rsidRPr="00055D8B">
        <w:rPr>
          <w:rStyle w:val="StyleUnderline"/>
        </w:rPr>
        <w:t xml:space="preserve"> side </w:t>
      </w:r>
      <w:r w:rsidRPr="00577A81">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577A81">
        <w:rPr>
          <w:rStyle w:val="StyleUnderline"/>
          <w:highlight w:val="green"/>
        </w:rPr>
        <w:t>will still make</w:t>
      </w:r>
      <w:r w:rsidRPr="00391E10">
        <w:rPr>
          <w:sz w:val="16"/>
        </w:rPr>
        <w:t xml:space="preserve"> 'our' country (and </w:t>
      </w:r>
      <w:r w:rsidRPr="00391E10">
        <w:rPr>
          <w:rStyle w:val="StyleUnderline"/>
        </w:rPr>
        <w:t xml:space="preserve">the rest of </w:t>
      </w:r>
      <w:r w:rsidRPr="00577A81">
        <w:rPr>
          <w:rStyle w:val="StyleUnderline"/>
          <w:highlight w:val="green"/>
        </w:rPr>
        <w:t>the world</w:t>
      </w:r>
      <w:r w:rsidRPr="00391E10">
        <w:rPr>
          <w:sz w:val="16"/>
        </w:rPr>
        <w:t xml:space="preserve">) </w:t>
      </w:r>
      <w:r w:rsidRPr="00577A81">
        <w:rPr>
          <w:rStyle w:val="Emphasis"/>
          <w:highlight w:val="green"/>
        </w:rPr>
        <w:t>uninhabitable</w:t>
      </w:r>
      <w:r w:rsidRPr="00391E10">
        <w:rPr>
          <w:sz w:val="16"/>
        </w:rPr>
        <w:t xml:space="preserve">, potentially </w:t>
      </w:r>
      <w:r w:rsidRPr="00577A81">
        <w:rPr>
          <w:rStyle w:val="StyleUnderline"/>
          <w:highlight w:val="green"/>
        </w:rPr>
        <w:t>inducing global famine lasting</w:t>
      </w:r>
      <w:r w:rsidRPr="00391E10">
        <w:rPr>
          <w:sz w:val="16"/>
        </w:rPr>
        <w:t xml:space="preserve"> up to </w:t>
      </w:r>
      <w:r w:rsidRPr="00577A81">
        <w:rPr>
          <w:rStyle w:val="Emphasis"/>
          <w:highlight w:val="green"/>
        </w:rPr>
        <w:t>decades</w:t>
      </w:r>
      <w:r w:rsidRPr="00391E10">
        <w:rPr>
          <w:sz w:val="16"/>
        </w:rPr>
        <w:t xml:space="preserve">. </w:t>
      </w:r>
      <w:r w:rsidRPr="00391E10">
        <w:rPr>
          <w:rStyle w:val="Emphasis"/>
        </w:rPr>
        <w:t xml:space="preserve">Toon </w:t>
      </w:r>
      <w:r w:rsidRPr="00391E10">
        <w:rPr>
          <w:rStyle w:val="Emphasis"/>
        </w:rPr>
        <w:lastRenderedPageBreak/>
        <w:t xml:space="preserve">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577A81">
        <w:rPr>
          <w:highlight w:val="green"/>
          <w:u w:val="single"/>
        </w:rPr>
        <w:t xml:space="preserve">A nuclear war </w:t>
      </w:r>
      <w:r w:rsidRPr="00391E10">
        <w:rPr>
          <w:u w:val="single"/>
        </w:rPr>
        <w:t xml:space="preserve">between Russia and the United States, even after the arsenal reductions planned under New START, </w:t>
      </w:r>
      <w:r w:rsidRPr="00577A81">
        <w:rPr>
          <w:highlight w:val="green"/>
          <w:u w:val="single"/>
        </w:rPr>
        <w:t>could produce a nuclear winter</w:t>
      </w:r>
      <w:r w:rsidRPr="00391E10">
        <w:rPr>
          <w:sz w:val="16"/>
        </w:rPr>
        <w:t xml:space="preserve">. Hence, an attack by either side could be suicidal, </w:t>
      </w:r>
      <w:r w:rsidRPr="00577A81">
        <w:rPr>
          <w:rStyle w:val="StyleUnderline"/>
          <w:highlight w:val="green"/>
        </w:rPr>
        <w:t xml:space="preserve">resulting in </w:t>
      </w:r>
      <w:proofErr w:type="spellStart"/>
      <w:r w:rsidRPr="00577A81">
        <w:rPr>
          <w:rStyle w:val="Emphasis"/>
          <w:highlight w:val="green"/>
        </w:rPr>
        <w:t>self assured</w:t>
      </w:r>
      <w:proofErr w:type="spellEnd"/>
      <w:r w:rsidRPr="00577A81">
        <w:rPr>
          <w:rStyle w:val="Emphasis"/>
          <w:highlight w:val="green"/>
        </w:rPr>
        <w:t xml:space="preserve"> destruction</w:t>
      </w:r>
      <w:r w:rsidRPr="00577A81">
        <w:rPr>
          <w:rStyle w:val="StyleUnderline"/>
          <w:highlight w:val="green"/>
        </w:rPr>
        <w:t xml:space="preserve">. </w:t>
      </w:r>
      <w:r w:rsidRPr="00391E10">
        <w:rPr>
          <w:rStyle w:val="StyleUnderline"/>
        </w:rPr>
        <w:t xml:space="preserve">Even </w:t>
      </w:r>
      <w:r w:rsidRPr="00577A81">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577A81">
        <w:rPr>
          <w:rStyle w:val="StyleUnderline"/>
          <w:highlight w:val="green"/>
        </w:rPr>
        <w:t>produce</w:t>
      </w:r>
      <w:r w:rsidRPr="00391E10">
        <w:rPr>
          <w:rStyle w:val="StyleUnderline"/>
        </w:rPr>
        <w:t xml:space="preserve"> so much </w:t>
      </w:r>
      <w:r w:rsidRPr="00577A81">
        <w:rPr>
          <w:rStyle w:val="StyleUnderline"/>
          <w:highlight w:val="green"/>
        </w:rPr>
        <w:t>smoke</w:t>
      </w:r>
      <w:r w:rsidRPr="00391E10">
        <w:rPr>
          <w:rStyle w:val="StyleUnderline"/>
        </w:rPr>
        <w:t xml:space="preserve"> that temperatures would fall below those </w:t>
      </w:r>
      <w:r w:rsidRPr="00577A81">
        <w:rPr>
          <w:rStyle w:val="StyleUnderline"/>
          <w:highlight w:val="green"/>
        </w:rPr>
        <w:t xml:space="preserve">of the </w:t>
      </w:r>
      <w:r w:rsidRPr="00391E10">
        <w:rPr>
          <w:rStyle w:val="StyleUnderline"/>
        </w:rPr>
        <w:t xml:space="preserve">Little </w:t>
      </w:r>
      <w:r w:rsidRPr="00577A81">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577A81">
        <w:rPr>
          <w:rStyle w:val="StyleUnderline"/>
          <w:highlight w:val="green"/>
        </w:rPr>
        <w:t xml:space="preserve">allowing </w:t>
      </w:r>
      <w:r w:rsidRPr="00391E10">
        <w:rPr>
          <w:rStyle w:val="StyleUnderline"/>
        </w:rPr>
        <w:t xml:space="preserve">more </w:t>
      </w:r>
      <w:r w:rsidRPr="00577A81">
        <w:rPr>
          <w:rStyle w:val="Emphasis"/>
          <w:highlight w:val="green"/>
        </w:rPr>
        <w:t>ultraviolet</w:t>
      </w:r>
      <w:r w:rsidRPr="00391E10">
        <w:rPr>
          <w:rStyle w:val="StyleUnderline"/>
        </w:rPr>
        <w:t xml:space="preserve"> </w:t>
      </w:r>
      <w:r w:rsidRPr="00577A81">
        <w:rPr>
          <w:rStyle w:val="StyleUnderline"/>
          <w:highlight w:val="green"/>
        </w:rPr>
        <w:t>radiation</w:t>
      </w:r>
      <w:r w:rsidRPr="00391E10">
        <w:rPr>
          <w:sz w:val="16"/>
        </w:rPr>
        <w:t xml:space="preserve"> to reach Earth's surface. </w:t>
      </w:r>
      <w:r w:rsidRPr="00391E10">
        <w:rPr>
          <w:rStyle w:val="Emphasis"/>
        </w:rPr>
        <w:t xml:space="preserve">Recent </w:t>
      </w:r>
      <w:r w:rsidRPr="00577A81">
        <w:rPr>
          <w:rStyle w:val="Emphasis"/>
          <w:highlight w:val="green"/>
        </w:rPr>
        <w:t>studies</w:t>
      </w:r>
      <w:r w:rsidRPr="00577A81">
        <w:rPr>
          <w:rStyle w:val="StyleUnderline"/>
          <w:highlight w:val="green"/>
        </w:rPr>
        <w:t xml:space="preserve"> predict </w:t>
      </w:r>
      <w:r w:rsidRPr="00391E10">
        <w:rPr>
          <w:rStyle w:val="StyleUnderline"/>
        </w:rPr>
        <w:t xml:space="preserve">that </w:t>
      </w:r>
      <w:r w:rsidRPr="00577A81">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577A81">
        <w:rPr>
          <w:rStyle w:val="StyleUnderline"/>
          <w:highlight w:val="green"/>
        </w:rPr>
        <w:t>would decline</w:t>
      </w:r>
      <w:r w:rsidRPr="00391E10">
        <w:rPr>
          <w:u w:val="single"/>
        </w:rPr>
        <w:t xml:space="preserve"> </w:t>
      </w:r>
      <w:r w:rsidRPr="00577A81">
        <w:rPr>
          <w:highlight w:val="green"/>
          <w:u w:val="single"/>
        </w:rPr>
        <w:t xml:space="preserve">by </w:t>
      </w:r>
      <w:r w:rsidRPr="00391E10">
        <w:rPr>
          <w:u w:val="single"/>
        </w:rPr>
        <w:t xml:space="preserve">about </w:t>
      </w:r>
      <w:r w:rsidRPr="00577A81">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577A81">
        <w:rPr>
          <w:rStyle w:val="StyleUnderline"/>
          <w:highlight w:val="green"/>
        </w:rPr>
        <w:t>cause the deaths of</w:t>
      </w:r>
      <w:r w:rsidRPr="00391E10">
        <w:rPr>
          <w:rStyle w:val="StyleUnderline"/>
        </w:rPr>
        <w:t xml:space="preserve"> most/nearly all/</w:t>
      </w:r>
      <w:r w:rsidRPr="00577A81">
        <w:rPr>
          <w:rStyle w:val="Emphasis"/>
          <w:highlight w:val="green"/>
        </w:rPr>
        <w:t>all humans</w:t>
      </w:r>
      <w:r w:rsidRPr="00391E10">
        <w:rPr>
          <w:rStyle w:val="StyleUnderline"/>
        </w:rPr>
        <w:t xml:space="preserve"> (</w:t>
      </w:r>
      <w:r w:rsidRPr="00577A81">
        <w:rPr>
          <w:rStyle w:val="StyleUnderline"/>
          <w:highlight w:val="green"/>
        </w:rPr>
        <w:t>and</w:t>
      </w:r>
      <w:r w:rsidRPr="00391E10">
        <w:rPr>
          <w:rStyle w:val="StyleUnderline"/>
        </w:rPr>
        <w:t xml:space="preserve"> severely impact/extinguish </w:t>
      </w:r>
      <w:r w:rsidRPr="00577A81">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577A81">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577A81">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0907B374" w14:textId="17516086" w:rsidR="00E42E4C" w:rsidRDefault="005424DA" w:rsidP="005424DA">
      <w:pPr>
        <w:pStyle w:val="Heading3"/>
      </w:pPr>
      <w:r>
        <w:lastRenderedPageBreak/>
        <w:t>Framing</w:t>
      </w:r>
    </w:p>
    <w:p w14:paraId="5AA5C7B4" w14:textId="77777777" w:rsidR="005424DA" w:rsidRPr="001E51E3" w:rsidRDefault="005424DA" w:rsidP="005424DA">
      <w:pPr>
        <w:pStyle w:val="Heading4"/>
        <w:rPr>
          <w:rFonts w:asciiTheme="majorHAnsi" w:hAnsiTheme="majorHAnsi" w:cstheme="majorHAnsi"/>
        </w:rPr>
      </w:pPr>
      <w:bookmarkStart w:id="0" w:name="_Hlk64212145"/>
      <w:bookmarkStart w:id="1" w:name="_Hlk61766057"/>
      <w:r>
        <w:rPr>
          <w:rFonts w:asciiTheme="majorHAnsi" w:hAnsiTheme="majorHAnsi" w:cstheme="majorHAnsi"/>
        </w:rPr>
        <w:t>T</w:t>
      </w:r>
      <w:r w:rsidRPr="001E51E3">
        <w:rPr>
          <w:rFonts w:asciiTheme="majorHAnsi" w:hAnsiTheme="majorHAnsi" w:cstheme="majorHAnsi"/>
        </w:rPr>
        <w:t xml:space="preserve">he standard is consistency with hedonic act utilitarianism. </w:t>
      </w:r>
    </w:p>
    <w:p w14:paraId="24EB3948" w14:textId="77777777" w:rsidR="005424DA" w:rsidRPr="001E51E3" w:rsidRDefault="005424DA" w:rsidP="005424DA">
      <w:pPr>
        <w:pStyle w:val="Heading4"/>
        <w:rPr>
          <w:rFonts w:asciiTheme="majorHAnsi" w:hAnsiTheme="majorHAnsi" w:cstheme="majorHAnsi"/>
        </w:rPr>
      </w:pPr>
      <w:r w:rsidRPr="001E51E3">
        <w:rPr>
          <w:rFonts w:asciiTheme="majorHAnsi" w:hAnsiTheme="majorHAnsi" w:cstheme="majorHAnsi"/>
        </w:rPr>
        <w:t>Prefer additionally:</w:t>
      </w:r>
    </w:p>
    <w:p w14:paraId="6F01406B" w14:textId="77777777" w:rsidR="005424DA" w:rsidRPr="001E51E3" w:rsidRDefault="005424DA" w:rsidP="005424DA">
      <w:pPr>
        <w:pStyle w:val="Heading4"/>
        <w:rPr>
          <w:rFonts w:asciiTheme="majorHAnsi" w:hAnsiTheme="majorHAnsi" w:cstheme="majorHAnsi"/>
        </w:rPr>
      </w:pPr>
      <w:bookmarkStart w:id="2" w:name="_Hlk58056668"/>
      <w:bookmarkStart w:id="3" w:name="_Hlk51986558"/>
      <w:r w:rsidRPr="001E51E3">
        <w:rPr>
          <w:rFonts w:asciiTheme="majorHAnsi" w:hAnsiTheme="majorHAnsi" w:cstheme="majorHAnsi"/>
        </w:rPr>
        <w:t xml:space="preserve">1] Actor specificity – </w:t>
      </w:r>
    </w:p>
    <w:p w14:paraId="1E112ABB" w14:textId="77777777" w:rsidR="005424DA" w:rsidRPr="001E51E3" w:rsidRDefault="005424DA" w:rsidP="005424DA">
      <w:pPr>
        <w:pStyle w:val="Heading4"/>
        <w:rPr>
          <w:rFonts w:asciiTheme="majorHAnsi" w:hAnsiTheme="majorHAnsi" w:cstheme="majorHAnsi"/>
        </w:rPr>
      </w:pPr>
      <w:r w:rsidRPr="001E51E3">
        <w:rPr>
          <w:rFonts w:asciiTheme="majorHAnsi" w:hAnsiTheme="majorHAnsi" w:cstheme="majorHAnsi"/>
        </w:rPr>
        <w:t>A] Aggregation – every policy benefits some and harms others, which also means side constraints freeze action.</w:t>
      </w:r>
    </w:p>
    <w:bookmarkEnd w:id="0"/>
    <w:bookmarkEnd w:id="2"/>
    <w:p w14:paraId="13A1041B" w14:textId="77777777" w:rsidR="005424DA" w:rsidRPr="001E51E3" w:rsidRDefault="005424DA" w:rsidP="005424DA">
      <w:pPr>
        <w:pStyle w:val="Heading4"/>
        <w:rPr>
          <w:rFonts w:asciiTheme="majorHAnsi" w:hAnsiTheme="majorHAnsi" w:cstheme="majorHAnsi"/>
          <w:szCs w:val="16"/>
        </w:rPr>
      </w:pPr>
      <w:r w:rsidRPr="001E51E3">
        <w:rPr>
          <w:rFonts w:asciiTheme="majorHAnsi" w:hAnsiTheme="majorHAnsi" w:cstheme="majorHAnsi"/>
        </w:rPr>
        <w:t>B] No intent-foresight distinction –</w:t>
      </w:r>
      <w:r w:rsidRPr="001E51E3">
        <w:rPr>
          <w:rFonts w:asciiTheme="majorHAnsi" w:eastAsia="Calibri" w:hAnsiTheme="majorHAnsi" w:cstheme="majorHAnsi"/>
        </w:rPr>
        <w:t xml:space="preserve"> If</w:t>
      </w:r>
      <w:r w:rsidRPr="001E51E3">
        <w:rPr>
          <w:rFonts w:asciiTheme="majorHAnsi" w:hAnsiTheme="majorHAnsi" w:cstheme="majorHAnsi"/>
        </w:rPr>
        <w:t xml:space="preserve"> </w:t>
      </w:r>
      <w:r w:rsidRPr="001E51E3">
        <w:rPr>
          <w:rFonts w:asciiTheme="majorHAnsi" w:eastAsia="Calibri" w:hAnsiTheme="majorHAnsi" w:cstheme="majorHAnsi"/>
        </w:rPr>
        <w:t>we</w:t>
      </w:r>
      <w:r w:rsidRPr="001E51E3">
        <w:rPr>
          <w:rFonts w:asciiTheme="majorHAnsi" w:hAnsiTheme="majorHAnsi" w:cstheme="majorHAnsi"/>
        </w:rPr>
        <w:t xml:space="preserve"> </w:t>
      </w:r>
      <w:r w:rsidRPr="001E51E3">
        <w:rPr>
          <w:rFonts w:asciiTheme="majorHAnsi" w:eastAsia="Calibri" w:hAnsiTheme="majorHAnsi" w:cstheme="majorHAnsi"/>
        </w:rPr>
        <w:t>foresee</w:t>
      </w:r>
      <w:r w:rsidRPr="001E51E3">
        <w:rPr>
          <w:rFonts w:asciiTheme="majorHAnsi" w:hAnsiTheme="majorHAnsi" w:cstheme="majorHAnsi"/>
        </w:rPr>
        <w:t xml:space="preserve"> </w:t>
      </w:r>
      <w:r w:rsidRPr="001E51E3">
        <w:rPr>
          <w:rFonts w:asciiTheme="majorHAnsi" w:eastAsia="Calibri" w:hAnsiTheme="majorHAnsi" w:cstheme="majorHAnsi"/>
        </w:rPr>
        <w:t>a</w:t>
      </w:r>
      <w:r w:rsidRPr="001E51E3">
        <w:rPr>
          <w:rFonts w:asciiTheme="majorHAnsi" w:hAnsiTheme="majorHAnsi" w:cstheme="majorHAnsi"/>
        </w:rPr>
        <w:t xml:space="preserve"> </w:t>
      </w:r>
      <w:r w:rsidRPr="001E51E3">
        <w:rPr>
          <w:rFonts w:asciiTheme="majorHAnsi" w:eastAsia="Calibri" w:hAnsiTheme="majorHAnsi" w:cstheme="majorHAnsi"/>
        </w:rPr>
        <w:t>consequence</w:t>
      </w:r>
      <w:r w:rsidRPr="001E51E3">
        <w:rPr>
          <w:rFonts w:asciiTheme="majorHAnsi" w:hAnsiTheme="majorHAnsi" w:cstheme="majorHAnsi"/>
        </w:rPr>
        <w:t xml:space="preserve">, </w:t>
      </w:r>
      <w:r w:rsidRPr="001E51E3">
        <w:rPr>
          <w:rFonts w:asciiTheme="majorHAnsi" w:eastAsia="Calibri" w:hAnsiTheme="majorHAnsi" w:cstheme="majorHAnsi"/>
        </w:rPr>
        <w:t>then</w:t>
      </w:r>
      <w:r w:rsidRPr="001E51E3">
        <w:rPr>
          <w:rFonts w:asciiTheme="majorHAnsi" w:hAnsiTheme="majorHAnsi" w:cstheme="majorHAnsi"/>
        </w:rPr>
        <w:t xml:space="preserve"> </w:t>
      </w:r>
      <w:r w:rsidRPr="001E51E3">
        <w:rPr>
          <w:rFonts w:asciiTheme="majorHAnsi" w:eastAsia="Calibri" w:hAnsiTheme="majorHAnsi" w:cstheme="majorHAnsi"/>
        </w:rPr>
        <w:t>it</w:t>
      </w:r>
      <w:r w:rsidRPr="001E51E3">
        <w:rPr>
          <w:rFonts w:asciiTheme="majorHAnsi" w:hAnsiTheme="majorHAnsi" w:cstheme="majorHAnsi"/>
        </w:rPr>
        <w:t xml:space="preserve"> </w:t>
      </w:r>
      <w:r w:rsidRPr="001E51E3">
        <w:rPr>
          <w:rFonts w:asciiTheme="majorHAnsi" w:eastAsia="Calibri" w:hAnsiTheme="majorHAnsi" w:cstheme="majorHAnsi"/>
        </w:rPr>
        <w:t>becomes</w:t>
      </w:r>
      <w:r w:rsidRPr="001E51E3">
        <w:rPr>
          <w:rFonts w:asciiTheme="majorHAnsi" w:hAnsiTheme="majorHAnsi" w:cstheme="majorHAnsi"/>
        </w:rPr>
        <w:t xml:space="preserve"> </w:t>
      </w:r>
      <w:r w:rsidRPr="001E51E3">
        <w:rPr>
          <w:rFonts w:asciiTheme="majorHAnsi" w:eastAsia="Calibri" w:hAnsiTheme="majorHAnsi" w:cstheme="majorHAnsi"/>
        </w:rPr>
        <w:t>part</w:t>
      </w:r>
      <w:r w:rsidRPr="001E51E3">
        <w:rPr>
          <w:rFonts w:asciiTheme="majorHAnsi" w:hAnsiTheme="majorHAnsi" w:cstheme="majorHAnsi"/>
        </w:rPr>
        <w:t xml:space="preserve"> </w:t>
      </w:r>
      <w:r w:rsidRPr="001E51E3">
        <w:rPr>
          <w:rFonts w:asciiTheme="majorHAnsi" w:eastAsia="Calibri" w:hAnsiTheme="majorHAnsi" w:cstheme="majorHAnsi"/>
        </w:rPr>
        <w:t>of</w:t>
      </w:r>
      <w:r w:rsidRPr="001E51E3">
        <w:rPr>
          <w:rFonts w:asciiTheme="majorHAnsi" w:hAnsiTheme="majorHAnsi" w:cstheme="majorHAnsi"/>
        </w:rPr>
        <w:t xml:space="preserve"> </w:t>
      </w:r>
      <w:r w:rsidRPr="001E51E3">
        <w:rPr>
          <w:rFonts w:asciiTheme="majorHAnsi" w:eastAsia="Calibri" w:hAnsiTheme="majorHAnsi" w:cstheme="majorHAnsi"/>
        </w:rPr>
        <w:t>our</w:t>
      </w:r>
      <w:r w:rsidRPr="001E51E3">
        <w:rPr>
          <w:rFonts w:asciiTheme="majorHAnsi" w:hAnsiTheme="majorHAnsi" w:cstheme="majorHAnsi"/>
        </w:rPr>
        <w:t xml:space="preserve"> </w:t>
      </w:r>
      <w:r w:rsidRPr="001E51E3">
        <w:rPr>
          <w:rFonts w:asciiTheme="majorHAnsi" w:eastAsia="Calibri" w:hAnsiTheme="majorHAnsi" w:cstheme="majorHAnsi"/>
        </w:rPr>
        <w:t>deliberation</w:t>
      </w:r>
      <w:r w:rsidRPr="001E51E3">
        <w:rPr>
          <w:rFonts w:asciiTheme="majorHAnsi" w:hAnsiTheme="majorHAnsi" w:cstheme="majorHAnsi"/>
        </w:rPr>
        <w:t xml:space="preserve"> </w:t>
      </w:r>
      <w:r w:rsidRPr="001E51E3">
        <w:rPr>
          <w:rFonts w:asciiTheme="majorHAnsi" w:eastAsia="Calibri" w:hAnsiTheme="majorHAnsi" w:cstheme="majorHAnsi"/>
        </w:rPr>
        <w:t>which</w:t>
      </w:r>
      <w:r w:rsidRPr="001E51E3">
        <w:rPr>
          <w:rFonts w:asciiTheme="majorHAnsi" w:hAnsiTheme="majorHAnsi" w:cstheme="majorHAnsi"/>
        </w:rPr>
        <w:t xml:space="preserve"> </w:t>
      </w:r>
      <w:r w:rsidRPr="001E51E3">
        <w:rPr>
          <w:rFonts w:asciiTheme="majorHAnsi" w:eastAsia="Calibri" w:hAnsiTheme="majorHAnsi" w:cstheme="majorHAnsi"/>
        </w:rPr>
        <w:t>makes</w:t>
      </w:r>
      <w:r w:rsidRPr="001E51E3">
        <w:rPr>
          <w:rFonts w:asciiTheme="majorHAnsi" w:hAnsiTheme="majorHAnsi" w:cstheme="majorHAnsi"/>
        </w:rPr>
        <w:t xml:space="preserve"> </w:t>
      </w:r>
      <w:r w:rsidRPr="001E51E3">
        <w:rPr>
          <w:rFonts w:asciiTheme="majorHAnsi" w:eastAsia="Calibri" w:hAnsiTheme="majorHAnsi" w:cstheme="majorHAnsi"/>
        </w:rPr>
        <w:t>it</w:t>
      </w:r>
      <w:r w:rsidRPr="001E51E3">
        <w:rPr>
          <w:rFonts w:asciiTheme="majorHAnsi" w:hAnsiTheme="majorHAnsi" w:cstheme="majorHAnsi"/>
        </w:rPr>
        <w:t xml:space="preserve"> </w:t>
      </w:r>
      <w:r w:rsidRPr="001E51E3">
        <w:rPr>
          <w:rFonts w:asciiTheme="majorHAnsi" w:eastAsia="Calibri" w:hAnsiTheme="majorHAnsi" w:cstheme="majorHAnsi"/>
        </w:rPr>
        <w:t>intrinsic</w:t>
      </w:r>
      <w:r w:rsidRPr="001E51E3">
        <w:rPr>
          <w:rFonts w:asciiTheme="majorHAnsi" w:hAnsiTheme="majorHAnsi" w:cstheme="majorHAnsi"/>
        </w:rPr>
        <w:t xml:space="preserve"> </w:t>
      </w:r>
      <w:r w:rsidRPr="001E51E3">
        <w:rPr>
          <w:rFonts w:asciiTheme="majorHAnsi" w:eastAsia="Calibri" w:hAnsiTheme="majorHAnsi" w:cstheme="majorHAnsi"/>
        </w:rPr>
        <w:t>to</w:t>
      </w:r>
      <w:r w:rsidRPr="001E51E3">
        <w:rPr>
          <w:rFonts w:asciiTheme="majorHAnsi" w:hAnsiTheme="majorHAnsi" w:cstheme="majorHAnsi"/>
        </w:rPr>
        <w:t xml:space="preserve"> </w:t>
      </w:r>
      <w:r w:rsidRPr="001E51E3">
        <w:rPr>
          <w:rFonts w:asciiTheme="majorHAnsi" w:eastAsia="Calibri" w:hAnsiTheme="majorHAnsi" w:cstheme="majorHAnsi"/>
        </w:rPr>
        <w:t>our</w:t>
      </w:r>
      <w:r w:rsidRPr="001E51E3">
        <w:rPr>
          <w:rFonts w:asciiTheme="majorHAnsi" w:hAnsiTheme="majorHAnsi" w:cstheme="majorHAnsi"/>
        </w:rPr>
        <w:t xml:space="preserve"> </w:t>
      </w:r>
      <w:r w:rsidRPr="001E51E3">
        <w:rPr>
          <w:rFonts w:asciiTheme="majorHAnsi" w:eastAsia="Calibri" w:hAnsiTheme="majorHAnsi" w:cstheme="majorHAnsi"/>
        </w:rPr>
        <w:t>action</w:t>
      </w:r>
      <w:r w:rsidRPr="001E51E3">
        <w:rPr>
          <w:rFonts w:asciiTheme="majorHAnsi" w:hAnsiTheme="majorHAnsi" w:cstheme="majorHAnsi"/>
        </w:rPr>
        <w:t xml:space="preserve"> </w:t>
      </w:r>
      <w:r w:rsidRPr="001E51E3">
        <w:rPr>
          <w:rFonts w:asciiTheme="majorHAnsi" w:eastAsia="Calibri" w:hAnsiTheme="majorHAnsi" w:cstheme="majorHAnsi"/>
        </w:rPr>
        <w:t>since</w:t>
      </w:r>
      <w:r w:rsidRPr="001E51E3">
        <w:rPr>
          <w:rFonts w:asciiTheme="majorHAnsi" w:hAnsiTheme="majorHAnsi" w:cstheme="majorHAnsi"/>
        </w:rPr>
        <w:t xml:space="preserve"> </w:t>
      </w:r>
      <w:r w:rsidRPr="001E51E3">
        <w:rPr>
          <w:rFonts w:asciiTheme="majorHAnsi" w:eastAsia="Calibri" w:hAnsiTheme="majorHAnsi" w:cstheme="majorHAnsi"/>
        </w:rPr>
        <w:t>we</w:t>
      </w:r>
      <w:r w:rsidRPr="001E51E3">
        <w:rPr>
          <w:rFonts w:asciiTheme="majorHAnsi" w:hAnsiTheme="majorHAnsi" w:cstheme="majorHAnsi"/>
        </w:rPr>
        <w:t xml:space="preserve"> </w:t>
      </w:r>
      <w:r w:rsidRPr="001E51E3">
        <w:rPr>
          <w:rFonts w:asciiTheme="majorHAnsi" w:eastAsia="Calibri" w:hAnsiTheme="majorHAnsi" w:cstheme="majorHAnsi"/>
        </w:rPr>
        <w:t>intend</w:t>
      </w:r>
      <w:r w:rsidRPr="001E51E3">
        <w:rPr>
          <w:rFonts w:asciiTheme="majorHAnsi" w:hAnsiTheme="majorHAnsi" w:cstheme="majorHAnsi"/>
        </w:rPr>
        <w:t xml:space="preserve"> </w:t>
      </w:r>
      <w:r w:rsidRPr="001E51E3">
        <w:rPr>
          <w:rFonts w:asciiTheme="majorHAnsi" w:eastAsia="Calibri" w:hAnsiTheme="majorHAnsi" w:cstheme="majorHAnsi"/>
        </w:rPr>
        <w:t>it</w:t>
      </w:r>
      <w:r w:rsidRPr="001E51E3">
        <w:rPr>
          <w:rFonts w:asciiTheme="majorHAnsi" w:hAnsiTheme="majorHAnsi" w:cstheme="majorHAnsi"/>
        </w:rPr>
        <w:t xml:space="preserve"> </w:t>
      </w:r>
      <w:r w:rsidRPr="001E51E3">
        <w:rPr>
          <w:rFonts w:asciiTheme="majorHAnsi" w:eastAsia="Calibri" w:hAnsiTheme="majorHAnsi" w:cstheme="majorHAnsi"/>
        </w:rPr>
        <w:t>to</w:t>
      </w:r>
      <w:r w:rsidRPr="001E51E3">
        <w:rPr>
          <w:rFonts w:asciiTheme="majorHAnsi" w:hAnsiTheme="majorHAnsi" w:cstheme="majorHAnsi"/>
        </w:rPr>
        <w:t xml:space="preserve"> </w:t>
      </w:r>
      <w:r w:rsidRPr="001E51E3">
        <w:rPr>
          <w:rFonts w:asciiTheme="majorHAnsi" w:eastAsia="Calibri" w:hAnsiTheme="majorHAnsi" w:cstheme="majorHAnsi"/>
        </w:rPr>
        <w:t>happen.</w:t>
      </w:r>
    </w:p>
    <w:p w14:paraId="23272DD1" w14:textId="77777777" w:rsidR="005424DA" w:rsidRPr="001E51E3" w:rsidRDefault="005424DA" w:rsidP="005424DA">
      <w:pPr>
        <w:rPr>
          <w:rFonts w:asciiTheme="majorHAnsi" w:hAnsiTheme="majorHAnsi" w:cstheme="majorHAnsi"/>
        </w:rPr>
      </w:pPr>
    </w:p>
    <w:bookmarkEnd w:id="1"/>
    <w:bookmarkEnd w:id="3"/>
    <w:p w14:paraId="3A4B6C8B" w14:textId="77777777" w:rsidR="005424DA" w:rsidRPr="005424DA" w:rsidRDefault="005424DA" w:rsidP="005424DA"/>
    <w:sectPr w:rsidR="005424DA" w:rsidRPr="005424D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66DD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6721"/>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24DA"/>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728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6DD3"/>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4109"/>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5DDCF3"/>
  <w14:defaultImageDpi w14:val="300"/>
  <w15:docId w15:val="{2CD0FDA0-F281-5142-80DC-19C182B55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04109"/>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80410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0410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0410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804109"/>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8041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4109"/>
  </w:style>
  <w:style w:type="character" w:customStyle="1" w:styleId="Heading1Char">
    <w:name w:val="Heading 1 Char"/>
    <w:aliases w:val="Pocket Char"/>
    <w:basedOn w:val="DefaultParagraphFont"/>
    <w:link w:val="Heading1"/>
    <w:uiPriority w:val="9"/>
    <w:rsid w:val="0080410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0410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04109"/>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80410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804109"/>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804109"/>
    <w:rPr>
      <w:b/>
      <w:sz w:val="26"/>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804109"/>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804109"/>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804109"/>
    <w:rPr>
      <w:color w:val="auto"/>
      <w:u w:val="none"/>
    </w:rPr>
  </w:style>
  <w:style w:type="paragraph" w:styleId="DocumentMap">
    <w:name w:val="Document Map"/>
    <w:basedOn w:val="Normal"/>
    <w:link w:val="DocumentMapChar"/>
    <w:uiPriority w:val="99"/>
    <w:semiHidden/>
    <w:unhideWhenUsed/>
    <w:rsid w:val="0080410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04109"/>
    <w:rPr>
      <w:rFonts w:ascii="Lucida Grande" w:hAnsi="Lucida Grande" w:cs="Lucida Grande"/>
    </w:rPr>
  </w:style>
  <w:style w:type="paragraph" w:customStyle="1" w:styleId="Emphasis1">
    <w:name w:val="Emphasis1"/>
    <w:basedOn w:val="Normal"/>
    <w:link w:val="Emphasis"/>
    <w:autoRedefine/>
    <w:uiPriority w:val="20"/>
    <w:qFormat/>
    <w:rsid w:val="005424DA"/>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5424DA"/>
    <w:rPr>
      <w:color w:val="605E5C"/>
      <w:shd w:val="clear" w:color="auto" w:fill="E1DFDD"/>
    </w:rPr>
  </w:style>
  <w:style w:type="paragraph" w:customStyle="1" w:styleId="textbold">
    <w:name w:val="text bold"/>
    <w:basedOn w:val="Normal"/>
    <w:autoRedefine/>
    <w:uiPriority w:val="7"/>
    <w:qFormat/>
    <w:rsid w:val="005424DA"/>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5424D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5424DA"/>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5424D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title,Block Heading,Read This"/>
    <w:basedOn w:val="Normal"/>
    <w:link w:val="TitleChar"/>
    <w:uiPriority w:val="6"/>
    <w:qFormat/>
    <w:rsid w:val="005424DA"/>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5424DA"/>
    <w:rPr>
      <w:rFonts w:ascii="Calibri" w:hAnsi="Calibri" w:cs="Calibri"/>
      <w:sz w:val="26"/>
      <w:u w:val="single"/>
    </w:rPr>
  </w:style>
  <w:style w:type="paragraph" w:styleId="NoSpacing">
    <w:name w:val="No Spacing"/>
    <w:aliases w:val="Small Text,Card Format,Note Level 21,ClearFormatting,Clear,DDI Tag,Tag Title,No Spacing51,No Spacing11211"/>
    <w:basedOn w:val="Heading1"/>
    <w:autoRedefine/>
    <w:uiPriority w:val="99"/>
    <w:qFormat/>
    <w:rsid w:val="005424D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5424DA"/>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bc.net.au/news/science/2019-07-19/apollo-11-moon-landing-heritage-preservation-outer-space-treaty/11055458"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stronomy.com/news/2019/02/the-case-for-protecting-the-apollo-landing-areas-as-heritage-site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reachingcriticalwill.org/images/documents/Disarmament-fora/OEWG/2016/Documents/NGO13.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aily.jstor.org/should-the-moon-landing-site-be-a-national-historic-landmark/" TargetMode="External"/><Relationship Id="rId5" Type="http://schemas.openxmlformats.org/officeDocument/2006/relationships/numbering" Target="numbering.xml"/><Relationship Id="rId15" Type="http://schemas.openxmlformats.org/officeDocument/2006/relationships/hyperlink" Target="https://www.forbes.com/sites/lorenthompson/2015/01/02/why-putins-russia-is-the-biggest-threat-to-america-in-2015/" TargetMode="External"/><Relationship Id="rId10" Type="http://schemas.openxmlformats.org/officeDocument/2006/relationships/hyperlink" Target="https://www.space.com/nasa-private-companies-moon-race.html" TargetMode="External"/><Relationship Id="rId4" Type="http://schemas.openxmlformats.org/officeDocument/2006/relationships/customXml" Target="../customXml/item4.xml"/><Relationship Id="rId9" Type="http://schemas.openxmlformats.org/officeDocument/2006/relationships/hyperlink" Target="https://www.theguardian.com/science/2019/jul/19/apollo-11-site-heritage-status-space-agency-moon" TargetMode="External"/><Relationship Id="rId14" Type="http://schemas.openxmlformats.org/officeDocument/2006/relationships/hyperlink" Target="https://weather.com/science/environment/news/2018-01-19-extreme-weather-threatens-human-existe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24</Pages>
  <Words>24598</Words>
  <Characters>140212</Characters>
  <Application>Microsoft Office Word</Application>
  <DocSecurity>0</DocSecurity>
  <Lines>1168</Lines>
  <Paragraphs>328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164482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2</cp:revision>
  <dcterms:created xsi:type="dcterms:W3CDTF">2022-01-23T00:17:00Z</dcterms:created>
  <dcterms:modified xsi:type="dcterms:W3CDTF">2022-01-23T00:17:00Z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