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8424D" w:rsidRDefault="00C8424D" w:rsidP="00C8424D">
      <w:pPr>
        <w:pStyle w:val="Heading2"/>
      </w:pPr>
      <w:r>
        <w:t>1</w:t>
      </w:r>
    </w:p>
    <w:p w:rsidR="00C8424D" w:rsidRPr="003A6C3F" w:rsidRDefault="00C8424D" w:rsidP="00C8424D">
      <w:pPr>
        <w:pStyle w:val="Heading4"/>
      </w:pPr>
      <w:r w:rsidRPr="003A6C3F">
        <w:rPr>
          <w:u w:val="single"/>
        </w:rPr>
        <w:t xml:space="preserve">1. Interp: </w:t>
      </w:r>
      <w:r w:rsidRPr="003A6C3F">
        <w:t xml:space="preserve">At all TOC bid-distributing tournaments, debaters must disclose all broken positions on the </w:t>
      </w:r>
      <w:r>
        <w:t xml:space="preserve">2021-2022 </w:t>
      </w:r>
      <w:r w:rsidRPr="003A6C3F">
        <w:t>NDCA LD wiki</w:t>
      </w:r>
      <w:r>
        <w:t xml:space="preserve"> within 1 hour after ending the previous round</w:t>
      </w:r>
      <w:r w:rsidRPr="003A6C3F">
        <w:t xml:space="preserve">.  The disclosure must </w:t>
      </w:r>
      <w:r>
        <w:t>include</w:t>
      </w:r>
      <w:r w:rsidRPr="003A6C3F">
        <w:t xml:space="preserve"> citations, </w:t>
      </w:r>
      <w:r w:rsidRPr="00ED4C60">
        <w:t>all constructive speech docs open source with highlighting</w:t>
      </w:r>
      <w:r>
        <w:t xml:space="preserve">, </w:t>
      </w:r>
      <w:r w:rsidRPr="003A6C3F">
        <w:t xml:space="preserve">and the full text from each card read. </w:t>
      </w:r>
    </w:p>
    <w:p w:rsidR="00C8424D" w:rsidRDefault="00C8424D" w:rsidP="00C8424D">
      <w:pPr>
        <w:pStyle w:val="Heading4"/>
      </w:pPr>
      <w:r w:rsidRPr="003A6C3F">
        <w:rPr>
          <w:u w:val="single"/>
        </w:rPr>
        <w:t>Violation:</w:t>
      </w:r>
      <w:r w:rsidRPr="003A6C3F">
        <w:t xml:space="preserve"> They </w:t>
      </w:r>
      <w:r>
        <w:t>didn’t disclose previous rounds at Columbia and UPenn</w:t>
      </w:r>
    </w:p>
    <w:p w:rsidR="00C8424D" w:rsidRPr="00C8424D" w:rsidRDefault="00C8424D" w:rsidP="00C8424D">
      <w:r w:rsidRPr="00C8424D">
        <w:t>https://www.tabroom.com/index/tourn/postings/entry_record.mhtml?tourn_id=22201&amp;entry_id=3874234</w:t>
      </w:r>
    </w:p>
    <w:p w:rsidR="00C8424D" w:rsidRPr="00B84691" w:rsidRDefault="00C8424D" w:rsidP="00C8424D">
      <w:r>
        <w:rPr>
          <w:noProof/>
        </w:rPr>
        <w:drawing>
          <wp:inline distT="0" distB="0" distL="0" distR="0">
            <wp:extent cx="4489835" cy="2877207"/>
            <wp:effectExtent l="0" t="0" r="6350" b="571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2-12 at 1.04.44 PM.png"/>
                    <pic:cNvPicPr/>
                  </pic:nvPicPr>
                  <pic:blipFill>
                    <a:blip r:embed="rId9"/>
                    <a:stretch>
                      <a:fillRect/>
                    </a:stretch>
                  </pic:blipFill>
                  <pic:spPr>
                    <a:xfrm>
                      <a:off x="0" y="0"/>
                      <a:ext cx="4501566" cy="2884724"/>
                    </a:xfrm>
                    <a:prstGeom prst="rect">
                      <a:avLst/>
                    </a:prstGeom>
                  </pic:spPr>
                </pic:pic>
              </a:graphicData>
            </a:graphic>
          </wp:inline>
        </w:drawing>
      </w:r>
    </w:p>
    <w:p w:rsidR="00C8424D" w:rsidRPr="00ED4C60" w:rsidRDefault="00C8424D" w:rsidP="00C8424D"/>
    <w:p w:rsidR="00C8424D" w:rsidRDefault="00C8424D" w:rsidP="00C8424D">
      <w:pPr>
        <w:pStyle w:val="Heading4"/>
        <w:rPr>
          <w:u w:val="single"/>
        </w:rPr>
      </w:pPr>
      <w:r w:rsidRPr="003A6C3F">
        <w:rPr>
          <w:u w:val="single"/>
        </w:rPr>
        <w:t>C. Standards</w:t>
      </w:r>
    </w:p>
    <w:p w:rsidR="00C8424D" w:rsidRDefault="00C8424D" w:rsidP="00C8424D">
      <w:pPr>
        <w:pStyle w:val="Heading4"/>
      </w:pPr>
      <w:r w:rsidRPr="006648D2">
        <w:t>1] Debate resource inequities</w:t>
      </w:r>
      <w:r w:rsidRPr="00BB4AA7">
        <w:t>—</w:t>
      </w:r>
    </w:p>
    <w:p w:rsidR="00C8424D" w:rsidRPr="00BB4AA7" w:rsidRDefault="00C8424D" w:rsidP="00C8424D">
      <w:pPr>
        <w:pStyle w:val="Heading4"/>
      </w:pPr>
      <w:r>
        <w:t xml:space="preserve">A] </w:t>
      </w:r>
      <w:r w:rsidRPr="00BB4AA7">
        <w:t>you’ll say people will steal cards, but that’s good—it’s the only way to truly level the playing field for students such as novices in under-privileged programs.</w:t>
      </w:r>
    </w:p>
    <w:p w:rsidR="00C8424D" w:rsidRPr="00BB4AA7" w:rsidRDefault="00C8424D" w:rsidP="00C8424D">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rsidR="00C8424D" w:rsidRPr="00ED4C60" w:rsidRDefault="00C8424D" w:rsidP="00C8424D">
      <w:r w:rsidRPr="00DD19DC">
        <w:rPr>
          <w:rStyle w:val="StyleUnderline"/>
          <w:highlight w:val="cya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DD19DC">
        <w:rPr>
          <w:rStyle w:val="StyleUnderline"/>
          <w:highlight w:val="cyan"/>
        </w:rPr>
        <w:t>It's better to share the wealth than limit production or participation</w:t>
      </w:r>
      <w:r w:rsidRPr="006648D2">
        <w:rPr>
          <w:rFonts w:eastAsia="Times New Roman"/>
          <w:sz w:val="16"/>
          <w:szCs w:val="20"/>
        </w:rPr>
        <w:t xml:space="preserve">. Various flavors of argument communism appeal to different </w:t>
      </w:r>
      <w:proofErr w:type="gramStart"/>
      <w:r w:rsidRPr="006648D2">
        <w:rPr>
          <w:rFonts w:eastAsia="Times New Roman"/>
          <w:sz w:val="16"/>
          <w:szCs w:val="20"/>
        </w:rPr>
        <w:t>people, but</w:t>
      </w:r>
      <w:proofErr w:type="gramEnd"/>
      <w:r w:rsidRPr="006648D2">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6648D2">
        <w:rPr>
          <w:rFonts w:eastAsia="Times New Roman"/>
          <w:sz w:val="16"/>
          <w:szCs w:val="20"/>
        </w:rPr>
        <w:t>. Indeed</w:t>
      </w:r>
      <w:r w:rsidRPr="00BB4AA7">
        <w:rPr>
          <w:rStyle w:val="StyleUnderline"/>
        </w:rPr>
        <w:t xml:space="preserve">, </w:t>
      </w:r>
      <w:r w:rsidRPr="00DD19DC">
        <w:rPr>
          <w:rStyle w:val="StyleUnderline"/>
          <w:highlight w:val="cyan"/>
        </w:rPr>
        <w:t>open systems may be the only structural, rule-based answer to resource inequities</w:t>
      </w:r>
      <w:r w:rsidRPr="00DD19DC">
        <w:rPr>
          <w:rFonts w:eastAsia="Times New Roman"/>
          <w:sz w:val="16"/>
          <w:szCs w:val="20"/>
          <w:highlight w:val="cyan"/>
        </w:rPr>
        <w:t xml:space="preserve">. </w:t>
      </w:r>
      <w:r w:rsidRPr="00DD19DC">
        <w:rPr>
          <w:rStyle w:val="StyleUnderline"/>
          <w:highlight w:val="cyan"/>
        </w:rPr>
        <w:t>Every other proposal</w:t>
      </w:r>
      <w:r w:rsidRPr="006648D2">
        <w:rPr>
          <w:rFonts w:eastAsia="Times New Roman"/>
          <w:sz w:val="16"/>
          <w:szCs w:val="20"/>
        </w:rPr>
        <w:t xml:space="preserve"> I've seen </w:t>
      </w:r>
      <w:r w:rsidRPr="00BB4AA7">
        <w:rPr>
          <w:rStyle w:val="StyleUnderline"/>
        </w:rPr>
        <w:t xml:space="preserve">obviously </w:t>
      </w:r>
      <w:r w:rsidRPr="00DD19DC">
        <w:rPr>
          <w:rStyle w:val="StyleUnderline"/>
          <w:highlight w:val="cyan"/>
        </w:rPr>
        <w:t>fails at the level of enforcement</w:t>
      </w:r>
      <w:r w:rsidRPr="00BB4AA7">
        <w:rPr>
          <w:rStyle w:val="StyleUnderline"/>
        </w:rPr>
        <w:t xml:space="preserve">. Revenue sharing (illegal), salary caps (unenforceable and possibly illegal) and personnel </w:t>
      </w:r>
      <w:r w:rsidRPr="00BB4AA7">
        <w:rPr>
          <w:rStyle w:val="StyleUnderline"/>
        </w:rPr>
        <w:lastRenderedPageBreak/>
        <w:t>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DD19DC">
        <w:rPr>
          <w:rStyle w:val="StyleUnderline"/>
          <w:highlight w:val="cyan"/>
        </w:rPr>
        <w:t>an open source system would reduce entry barriers. This is especially true on the novice or JV level.</w:t>
      </w:r>
      <w:r w:rsidRPr="00BB4AA7">
        <w:rPr>
          <w:rStyle w:val="StyleUnderline"/>
        </w:rPr>
        <w:t xml:space="preserve">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DD19DC">
        <w:rPr>
          <w:rStyle w:val="StyleUnderline"/>
          <w:highlight w:val="cyan"/>
        </w:rPr>
        <w:t xml:space="preserve">An open source system would fundamentally change the evidence economy </w:t>
      </w:r>
      <w:r w:rsidRPr="00DD19DC">
        <w:rPr>
          <w:rStyle w:val="Emphasis"/>
          <w:highlight w:val="cyan"/>
        </w:rPr>
        <w:t xml:space="preserve">without </w:t>
      </w:r>
      <w:proofErr w:type="spellStart"/>
      <w:r w:rsidRPr="00DD19DC">
        <w:rPr>
          <w:rStyle w:val="Emphasis"/>
          <w:highlight w:val="cyan"/>
        </w:rPr>
        <w:t>targetting</w:t>
      </w:r>
      <w:proofErr w:type="spellEnd"/>
      <w:r w:rsidRPr="00DD19DC">
        <w:rPr>
          <w:rStyle w:val="Emphasis"/>
          <w:highlight w:val="cyan"/>
        </w:rPr>
        <w:t xml:space="preserve"> anyone</w:t>
      </w:r>
      <w:r w:rsidRPr="00DD19DC">
        <w:rPr>
          <w:rStyle w:val="StyleUnderline"/>
          <w:highlight w:val="cya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C8424D" w:rsidRDefault="00C8424D" w:rsidP="00C8424D">
      <w:pPr>
        <w:pStyle w:val="Heading4"/>
      </w:pPr>
      <w:bookmarkStart w:id="0"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0"/>
    <w:p w:rsidR="00C8424D" w:rsidRDefault="00C8424D" w:rsidP="00C8424D">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C8424D" w:rsidRPr="008E04D7" w:rsidRDefault="00C8424D" w:rsidP="00C8424D">
      <w:pPr>
        <w:pStyle w:val="Heading4"/>
      </w:pPr>
      <w:r>
        <w:t xml:space="preserve">3] </w:t>
      </w:r>
      <w:r w:rsidRPr="00BB4AA7">
        <w:t xml:space="preserve">Evidence ethics – </w:t>
      </w:r>
      <w:r>
        <w:t>disclosure is</w:t>
      </w:r>
      <w:r w:rsidRPr="00BB4AA7">
        <w:t xml:space="preserve"> the only way to verify before round that cards aren’t </w:t>
      </w:r>
      <w:proofErr w:type="spellStart"/>
      <w:r w:rsidRPr="00BB4AA7">
        <w:t>miscut</w:t>
      </w:r>
      <w:proofErr w:type="spellEnd"/>
      <w:r w:rsidRPr="00BB4AA7">
        <w:t xml:space="preserve">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controls internal link to infinite abuse </w:t>
      </w:r>
      <w:proofErr w:type="spellStart"/>
      <w:r>
        <w:t>bc</w:t>
      </w:r>
      <w:proofErr w:type="spellEnd"/>
      <w:r>
        <w:t xml:space="preserve"> they can fake best </w:t>
      </w:r>
      <w:proofErr w:type="spellStart"/>
      <w:r>
        <w:t>args</w:t>
      </w:r>
      <w:proofErr w:type="spellEnd"/>
      <w:r>
        <w:t xml:space="preserve"> from best ppl and I will always lose</w:t>
      </w:r>
    </w:p>
    <w:p w:rsidR="00C8424D" w:rsidRPr="001875C8" w:rsidRDefault="00C8424D" w:rsidP="00C8424D"/>
    <w:p w:rsidR="00C8424D" w:rsidRDefault="00C8424D" w:rsidP="00C8424D">
      <w:pPr>
        <w:pStyle w:val="Heading4"/>
      </w:pPr>
      <w:r>
        <w:t>Paradigm:</w:t>
      </w:r>
    </w:p>
    <w:p w:rsidR="00C8424D" w:rsidRPr="00D204AC" w:rsidRDefault="00C8424D" w:rsidP="00C8424D">
      <w:pPr>
        <w:pStyle w:val="Heading4"/>
      </w:pPr>
      <w:r w:rsidRPr="00D204AC">
        <w:t>Fairness is a voter— we presuppose all arguments are evaluated fairly</w:t>
      </w:r>
    </w:p>
    <w:p w:rsidR="00C8424D" w:rsidRPr="00D204AC" w:rsidRDefault="00C8424D" w:rsidP="00C8424D">
      <w:pPr>
        <w:pStyle w:val="Heading4"/>
      </w:pPr>
      <w:r w:rsidRPr="00D204AC">
        <w:t>Education is a voter – only portable skill outside of debate and only reason debates funded</w:t>
      </w:r>
    </w:p>
    <w:p w:rsidR="00C8424D" w:rsidRPr="00D204AC" w:rsidRDefault="00C8424D" w:rsidP="00C8424D">
      <w:pPr>
        <w:pStyle w:val="Heading4"/>
      </w:pPr>
      <w:r w:rsidRPr="00D204AC">
        <w:t xml:space="preserve">Drop the debater— a) deter future </w:t>
      </w:r>
      <w:proofErr w:type="gramStart"/>
      <w:r w:rsidRPr="00D204AC">
        <w:t>abuse ,</w:t>
      </w:r>
      <w:proofErr w:type="gramEnd"/>
      <w:r w:rsidRPr="00D204AC">
        <w:t xml:space="preserve"> b) skewed 1</w:t>
      </w:r>
      <w:r>
        <w:t>A</w:t>
      </w:r>
      <w:r w:rsidRPr="00D204AC">
        <w:t xml:space="preserve">C </w:t>
      </w:r>
      <w:proofErr w:type="spellStart"/>
      <w:r w:rsidRPr="00D204AC">
        <w:t>strat</w:t>
      </w:r>
      <w:proofErr w:type="spellEnd"/>
      <w:r w:rsidRPr="00D204AC">
        <w:t xml:space="preserve"> so we can’t go back on substance</w:t>
      </w:r>
    </w:p>
    <w:p w:rsidR="00C8424D" w:rsidRPr="00D204AC" w:rsidRDefault="00C8424D" w:rsidP="00C8424D">
      <w:pPr>
        <w:pStyle w:val="Heading4"/>
      </w:pPr>
      <w:r w:rsidRPr="00D204AC">
        <w:t xml:space="preserve">Competing interps—a] </w:t>
      </w:r>
      <w:proofErr w:type="spellStart"/>
      <w:r w:rsidRPr="00D204AC">
        <w:t>normsetting</w:t>
      </w:r>
      <w:proofErr w:type="spellEnd"/>
      <w:r w:rsidRPr="00D204AC">
        <w:t xml:space="preserve">—we find the best possible norms b] reasonability’s arbitrary and self-serving c] reasonability collapses—you use offense/defense on paradigm. </w:t>
      </w:r>
    </w:p>
    <w:p w:rsidR="00C8424D" w:rsidRDefault="00C8424D" w:rsidP="00C8424D">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w:t>
      </w:r>
      <w:proofErr w:type="spellStart"/>
      <w:r w:rsidRPr="00D204AC">
        <w:t>sceonds</w:t>
      </w:r>
      <w:proofErr w:type="spellEnd"/>
      <w:r w:rsidRPr="00D204AC">
        <w:t xml:space="preserve"> in the 1</w:t>
      </w:r>
      <w:r>
        <w:t>AC</w:t>
      </w:r>
    </w:p>
    <w:p w:rsidR="00AE1B95" w:rsidRDefault="00AE1B95" w:rsidP="00C8424D"/>
    <w:p w:rsidR="00C8424D" w:rsidRDefault="00C8424D" w:rsidP="00C8424D">
      <w:pPr>
        <w:pStyle w:val="Heading2"/>
      </w:pPr>
      <w:r>
        <w:lastRenderedPageBreak/>
        <w:t>2</w:t>
      </w:r>
    </w:p>
    <w:p w:rsidR="00C8424D" w:rsidRDefault="00C8424D" w:rsidP="00C8424D">
      <w:pPr>
        <w:pStyle w:val="Heading4"/>
      </w:pPr>
      <w:r>
        <w:t xml:space="preserve">The decision to not disclose was not </w:t>
      </w:r>
      <w:proofErr w:type="spellStart"/>
      <w:r>
        <w:t>ablenormatively</w:t>
      </w:r>
      <w:proofErr w:type="spellEnd"/>
      <w:r>
        <w:t xml:space="preserve"> neutral -- rather it reified </w:t>
      </w:r>
      <w:proofErr w:type="spellStart"/>
      <w:r>
        <w:t>neuronormative</w:t>
      </w:r>
      <w:proofErr w:type="spellEnd"/>
      <w:r>
        <w:t xml:space="preserve"> privilege -- neurodivergent folks would prefer the ability to plan in advance for social situations and interactions. </w:t>
      </w:r>
    </w:p>
    <w:p w:rsidR="00DD19DC" w:rsidRPr="00DD19DC" w:rsidRDefault="00DD19DC" w:rsidP="00DD19DC">
      <w:pPr>
        <w:pStyle w:val="Heading4"/>
      </w:pPr>
      <w:r>
        <w:t xml:space="preserve">They refused to share the doc before the round which force me to come into the round nervous and knowing nothing. I get very nervous when things are just sprung on me. </w:t>
      </w:r>
    </w:p>
    <w:p w:rsidR="00C8424D" w:rsidRPr="00D96DFB" w:rsidRDefault="00C8424D" w:rsidP="00C8424D"/>
    <w:p w:rsidR="00C8424D" w:rsidRDefault="00C8424D" w:rsidP="00C8424D">
      <w:r>
        <w:rPr>
          <w:noProof/>
        </w:rPr>
        <w:drawing>
          <wp:inline distT="0" distB="0" distL="0" distR="0">
            <wp:extent cx="2183524" cy="2225071"/>
            <wp:effectExtent l="0" t="0" r="1270"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2-02-12 at 1.12.05 PM.png"/>
                    <pic:cNvPicPr/>
                  </pic:nvPicPr>
                  <pic:blipFill>
                    <a:blip r:embed="rId10"/>
                    <a:stretch>
                      <a:fillRect/>
                    </a:stretch>
                  </pic:blipFill>
                  <pic:spPr>
                    <a:xfrm>
                      <a:off x="0" y="0"/>
                      <a:ext cx="2190210" cy="2231884"/>
                    </a:xfrm>
                    <a:prstGeom prst="rect">
                      <a:avLst/>
                    </a:prstGeom>
                  </pic:spPr>
                </pic:pic>
              </a:graphicData>
            </a:graphic>
          </wp:inline>
        </w:drawing>
      </w:r>
    </w:p>
    <w:p w:rsidR="00C8424D" w:rsidRDefault="00C8424D" w:rsidP="00C8424D">
      <w:pPr>
        <w:pStyle w:val="Heading4"/>
      </w:pPr>
    </w:p>
    <w:p w:rsidR="00C8424D" w:rsidRDefault="00C8424D" w:rsidP="00C8424D">
      <w:pPr>
        <w:pStyle w:val="Heading4"/>
      </w:pPr>
      <w:r>
        <w:t>Voting issue:</w:t>
      </w:r>
    </w:p>
    <w:p w:rsidR="00C8424D" w:rsidRPr="006561C6" w:rsidRDefault="00C8424D" w:rsidP="00C8424D"/>
    <w:p w:rsidR="00C8424D" w:rsidRDefault="00C8424D" w:rsidP="00C8424D">
      <w:pPr>
        <w:pStyle w:val="Heading4"/>
      </w:pPr>
      <w:r>
        <w:t xml:space="preserve">the 1ac both an </w:t>
      </w:r>
      <w:r w:rsidRPr="00C60744">
        <w:rPr>
          <w:u w:val="single"/>
        </w:rPr>
        <w:t>inaccessible and unsafe</w:t>
      </w:r>
      <w:r>
        <w:t xml:space="preserve"> speech act for </w:t>
      </w:r>
      <w:proofErr w:type="spellStart"/>
      <w:r>
        <w:t>neuroqueer</w:t>
      </w:r>
      <w:proofErr w:type="spellEnd"/>
      <w:r>
        <w:t xml:space="preserve"> debaters -- this is a form/content </w:t>
      </w:r>
      <w:proofErr w:type="spellStart"/>
      <w:r>
        <w:t>distinctiong</w:t>
      </w:r>
      <w:proofErr w:type="spellEnd"/>
      <w:r>
        <w:t xml:space="preserve"> that both precedes and turns the </w:t>
      </w:r>
      <w:proofErr w:type="spellStart"/>
      <w:r>
        <w:t>aff</w:t>
      </w:r>
      <w:proofErr w:type="spellEnd"/>
      <w:r>
        <w:t xml:space="preserve">, here's more evidence from </w:t>
      </w:r>
      <w:proofErr w:type="spellStart"/>
      <w:r>
        <w:t>Alexsander</w:t>
      </w:r>
      <w:proofErr w:type="spellEnd"/>
      <w:r>
        <w:t xml:space="preserve"> – reject the </w:t>
      </w:r>
      <w:proofErr w:type="spellStart"/>
      <w:r>
        <w:t>aff</w:t>
      </w:r>
      <w:proofErr w:type="spellEnd"/>
      <w:r>
        <w:t xml:space="preserve"> to deter ableist norms </w:t>
      </w:r>
    </w:p>
    <w:p w:rsidR="00C8424D" w:rsidRPr="006561C6" w:rsidRDefault="00C8424D" w:rsidP="00C8424D"/>
    <w:p w:rsidR="00C8424D" w:rsidRPr="00A70881" w:rsidRDefault="00C8424D" w:rsidP="00C8424D">
      <w:pPr>
        <w:pStyle w:val="Heading4"/>
      </w:pPr>
      <w:proofErr w:type="spellStart"/>
      <w:r>
        <w:t>Alexsander</w:t>
      </w:r>
      <w:proofErr w:type="spellEnd"/>
      <w:r w:rsidRPr="002B3EFF">
        <w:rPr>
          <w:b w:val="0"/>
          <w:bCs w:val="0"/>
          <w:sz w:val="22"/>
          <w:szCs w:val="22"/>
        </w:rPr>
        <w:t>, http://myautismexplained.wordpress.com/2013/05/15/77/NJW</w:t>
      </w:r>
    </w:p>
    <w:p w:rsidR="00C8424D" w:rsidRDefault="00C8424D" w:rsidP="00C8424D">
      <w:pPr>
        <w:rPr>
          <w:b/>
          <w:u w:val="single"/>
        </w:rPr>
      </w:pPr>
      <w:r w:rsidRPr="00B473F4">
        <w:rPr>
          <w:sz w:val="16"/>
        </w:rPr>
        <w:t xml:space="preserve">Just </w:t>
      </w:r>
      <w:r w:rsidRPr="00DD19DC">
        <w:rPr>
          <w:b/>
          <w:highlight w:val="cyan"/>
          <w:u w:val="single"/>
        </w:rPr>
        <w:t>like many people with autism, I find it extremely difficult to deal with changes in my daily life. Every person on the autism spectrum will follow a more or less established daily routine.</w:t>
      </w:r>
      <w:r w:rsidRPr="009E3102">
        <w:rPr>
          <w:b/>
          <w:u w:val="single"/>
        </w:rPr>
        <w:t xml:space="preserve"> How closely you follow it depends on the severity of your autism and to some extent also on how you feel that day. </w:t>
      </w:r>
      <w:r w:rsidRPr="00DD19DC">
        <w:rPr>
          <w:b/>
          <w:highlight w:val="cyan"/>
          <w:u w:val="single"/>
        </w:rPr>
        <w:t>Usually, you plan in advance what exactly you need</w:t>
      </w:r>
      <w:r w:rsidRPr="00B473F4">
        <w:rPr>
          <w:sz w:val="16"/>
        </w:rPr>
        <w:t xml:space="preserve"> or wish to do </w:t>
      </w:r>
      <w:r w:rsidRPr="00DD19DC">
        <w:rPr>
          <w:b/>
          <w:highlight w:val="cyan"/>
          <w:u w:val="single"/>
        </w:rPr>
        <w:t>on a given day</w:t>
      </w:r>
      <w:r w:rsidRPr="009E3102">
        <w:rPr>
          <w:b/>
          <w:u w:val="single"/>
        </w:rPr>
        <w:t>.</w:t>
      </w:r>
      <w:r w:rsidRPr="00B473F4">
        <w:rPr>
          <w:sz w:val="16"/>
        </w:rPr>
        <w:t xml:space="preserve"> For some – and guess this also goes for neurotypical persons – it is sufficient to create a to-do-list; sometimes, even the order of planned activities is interchangeable. In this scenario, it is still relatively easy, in other words, fairly stress-free, to integrate something into the list that just came up. It is less easy if you belong to the category of people who need to keep a certain order of events, especially if these events have also been allotted a specific time window. This is true even for a certain number of neurotypical people, but those tend to be regarded as overly correct and “anally retentive” by their peers. In most cases, routines have already been scheduled </w:t>
      </w:r>
      <w:proofErr w:type="spellStart"/>
      <w:r w:rsidRPr="00B473F4">
        <w:rPr>
          <w:sz w:val="16"/>
        </w:rPr>
        <w:t>lo</w:t>
      </w:r>
      <w:r>
        <w:rPr>
          <w:sz w:val="16"/>
        </w:rPr>
        <w:t>d</w:t>
      </w:r>
      <w:r w:rsidRPr="00B473F4">
        <w:rPr>
          <w:sz w:val="16"/>
        </w:rPr>
        <w:t>ng</w:t>
      </w:r>
      <w:proofErr w:type="spellEnd"/>
      <w:r w:rsidRPr="00B473F4">
        <w:rPr>
          <w:sz w:val="16"/>
        </w:rPr>
        <w:t xml:space="preserve"> in advance. </w:t>
      </w:r>
      <w:r w:rsidRPr="00DD19DC">
        <w:rPr>
          <w:b/>
          <w:highlight w:val="cyan"/>
          <w:u w:val="single"/>
        </w:rPr>
        <w:t>The more established these routines are, the harder it will be to insert another event and the more difficult it will be for the person to deal with them.</w:t>
      </w:r>
    </w:p>
    <w:p w:rsidR="00C8424D" w:rsidRDefault="00C8424D" w:rsidP="00C8424D">
      <w:pPr>
        <w:pStyle w:val="Heading2"/>
      </w:pPr>
      <w:r>
        <w:lastRenderedPageBreak/>
        <w:t>3</w:t>
      </w:r>
    </w:p>
    <w:p w:rsidR="00C8424D" w:rsidRPr="006948C8" w:rsidRDefault="00C8424D" w:rsidP="00C8424D">
      <w:pPr>
        <w:pStyle w:val="Heading4"/>
        <w:rPr>
          <w:rFonts w:cs="Calibri"/>
          <w:color w:val="000000" w:themeColor="text1"/>
        </w:rPr>
      </w:pPr>
      <w:bookmarkStart w:id="1" w:name="OLE_LINK1"/>
      <w:bookmarkStart w:id="2"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C8424D" w:rsidRPr="006948C8" w:rsidRDefault="00C8424D" w:rsidP="00C8424D">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C8424D" w:rsidRPr="006948C8" w:rsidRDefault="00C8424D" w:rsidP="00C8424D">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DD19DC">
        <w:rPr>
          <w:rStyle w:val="Emphasis"/>
          <w:color w:val="000000" w:themeColor="text1"/>
          <w:highlight w:val="cyan"/>
        </w:rPr>
        <w:t>pity gives a boost to the ego of the pitying person. “You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DD19DC">
        <w:rPr>
          <w:rStyle w:val="Emphasis"/>
          <w:color w:val="000000" w:themeColor="text1"/>
          <w:highlight w:val="cya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DD19DC">
        <w:rPr>
          <w:rStyle w:val="Emphasis"/>
          <w:color w:val="000000" w:themeColor="text1"/>
          <w:highlight w:val="cyan"/>
        </w:rPr>
        <w:t>compassion</w:t>
      </w:r>
      <w:r w:rsidRPr="006948C8">
        <w:rPr>
          <w:rStyle w:val="Emphasis"/>
          <w:color w:val="000000" w:themeColor="text1"/>
        </w:rPr>
        <w:t xml:space="preserve"> (which, of course, is a close relative of pity) </w:t>
      </w:r>
      <w:r w:rsidRPr="00DD19DC">
        <w:rPr>
          <w:rStyle w:val="Emphasis"/>
          <w:color w:val="000000" w:themeColor="text1"/>
          <w:highlight w:val="cya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DD19DC">
        <w:rPr>
          <w:rStyle w:val="Emphasis"/>
          <w:color w:val="000000" w:themeColor="text1"/>
          <w:highlight w:val="cyan"/>
        </w:rPr>
        <w:t>Primary pity arises when one witnesses a fall of the self</w:t>
      </w:r>
      <w:r w:rsidRPr="006948C8">
        <w:rPr>
          <w:rStyle w:val="Emphasis"/>
          <w:color w:val="000000" w:themeColor="text1"/>
        </w:rPr>
        <w:t xml:space="preserve">, a collapse of the ego; such falling is </w:t>
      </w:r>
      <w:r w:rsidRPr="00DD19DC">
        <w:rPr>
          <w:rStyle w:val="Emphasis"/>
          <w:color w:val="000000" w:themeColor="text1"/>
          <w:highlight w:val="cya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DD19DC">
        <w:rPr>
          <w:rStyle w:val="Emphasis"/>
          <w:color w:val="000000" w:themeColor="text1"/>
          <w:highlight w:val="cyan"/>
        </w:rPr>
        <w:t>we</w:t>
      </w:r>
      <w:r w:rsidRPr="006948C8">
        <w:rPr>
          <w:rStyle w:val="Emphasis"/>
          <w:color w:val="000000" w:themeColor="text1"/>
        </w:rPr>
        <w:t xml:space="preserve"> purport to “</w:t>
      </w:r>
      <w:r w:rsidRPr="00DD19DC">
        <w:rPr>
          <w:rStyle w:val="Emphasis"/>
          <w:color w:val="000000" w:themeColor="text1"/>
          <w:highlight w:val="cya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DD19DC">
        <w:rPr>
          <w:rStyle w:val="Emphasis"/>
          <w:color w:val="000000" w:themeColor="text1"/>
          <w:highlight w:val="cyan"/>
        </w:rPr>
        <w:t>entails a mixing up of self and other such that the ego,</w:t>
      </w:r>
      <w:r w:rsidRPr="006948C8">
        <w:rPr>
          <w:rStyle w:val="Emphasis"/>
          <w:color w:val="000000" w:themeColor="text1"/>
        </w:rPr>
        <w:t xml:space="preserve"> in becoming permeable to pain that </w:t>
      </w:r>
      <w:r w:rsidRPr="00DD19DC">
        <w:rPr>
          <w:rStyle w:val="Emphasis"/>
          <w:color w:val="000000" w:themeColor="text1"/>
          <w:highlight w:val="cyan"/>
        </w:rPr>
        <w:t>may properly belong to “someone else</w:t>
      </w:r>
      <w:r w:rsidRPr="006948C8">
        <w:rPr>
          <w:rStyle w:val="Emphasis"/>
          <w:color w:val="000000" w:themeColor="text1"/>
        </w:rPr>
        <w:t xml:space="preserve">,” is profoundly </w:t>
      </w:r>
      <w:r w:rsidRPr="00DD19DC">
        <w:rPr>
          <w:rStyle w:val="Emphasis"/>
          <w:color w:val="000000" w:themeColor="text1"/>
          <w:highlight w:val="cyan"/>
        </w:rPr>
        <w:t>threatened in</w:t>
      </w:r>
      <w:r w:rsidRPr="006948C8">
        <w:rPr>
          <w:rStyle w:val="Emphasis"/>
          <w:color w:val="000000" w:themeColor="text1"/>
        </w:rPr>
        <w:t xml:space="preserve"> its </w:t>
      </w:r>
      <w:r w:rsidRPr="00B60288">
        <w:rPr>
          <w:rStyle w:val="Emphasis"/>
          <w:color w:val="000000" w:themeColor="text1"/>
          <w:highlight w:val="green"/>
        </w:rPr>
        <w:t>i</w:t>
      </w:r>
      <w:r w:rsidRPr="00DD19DC">
        <w:rPr>
          <w:rStyle w:val="Emphasis"/>
          <w:color w:val="000000" w:themeColor="text1"/>
          <w:highlight w:val="cyan"/>
        </w:rPr>
        <w:t>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DD19DC">
        <w:rPr>
          <w:rStyle w:val="Emphasis"/>
          <w:color w:val="000000" w:themeColor="text1"/>
          <w:highlight w:val="cyan"/>
        </w:rPr>
        <w:t>one “cannot bear to look…but also</w:t>
      </w:r>
      <w:r w:rsidRPr="006948C8">
        <w:rPr>
          <w:rStyle w:val="Emphasis"/>
          <w:color w:val="000000" w:themeColor="text1"/>
        </w:rPr>
        <w:t xml:space="preserve"> cannot bear </w:t>
      </w:r>
      <w:r w:rsidRPr="00DD19DC">
        <w:rPr>
          <w:rStyle w:val="Emphasis"/>
          <w:color w:val="000000" w:themeColor="text1"/>
          <w:highlight w:val="cyan"/>
        </w:rPr>
        <w:t>not to look.” Primary pity</w:t>
      </w:r>
      <w:r w:rsidRPr="006948C8">
        <w:rPr>
          <w:rStyle w:val="Emphasis"/>
          <w:color w:val="000000" w:themeColor="text1"/>
        </w:rPr>
        <w:t xml:space="preserve"> is difficult to bear because it </w:t>
      </w:r>
      <w:r w:rsidRPr="00DD19DC">
        <w:rPr>
          <w:rStyle w:val="Emphasis"/>
          <w:color w:val="000000" w:themeColor="text1"/>
          <w:highlight w:val="cyan"/>
        </w:rPr>
        <w:t>involves a drive toward disability</w:t>
      </w:r>
      <w:r w:rsidRPr="006948C8">
        <w:rPr>
          <w:rStyle w:val="Emphasis"/>
          <w:color w:val="000000" w:themeColor="text1"/>
        </w:rPr>
        <w:t xml:space="preserve"> (one cannot bear not to look), which </w:t>
      </w:r>
      <w:r w:rsidRPr="00DD19DC">
        <w:rPr>
          <w:rStyle w:val="Emphasis"/>
          <w:color w:val="000000" w:themeColor="text1"/>
          <w:highlight w:val="cyan"/>
        </w:rPr>
        <w:t>menaces the ego’s investments</w:t>
      </w:r>
      <w:r w:rsidRPr="006948C8">
        <w:rPr>
          <w:rStyle w:val="Emphasis"/>
          <w:color w:val="000000" w:themeColor="text1"/>
        </w:rPr>
        <w:t xml:space="preserve"> in health, pleasure, and control—because to </w:t>
      </w:r>
      <w:r w:rsidRPr="00DD19DC">
        <w:rPr>
          <w:rStyle w:val="Emphasis"/>
          <w:color w:val="000000" w:themeColor="text1"/>
          <w:highlight w:val="cyan"/>
        </w:rPr>
        <w:t>contemplate</w:t>
      </w:r>
      <w:r w:rsidRPr="006948C8">
        <w:rPr>
          <w:rStyle w:val="Emphasis"/>
          <w:color w:val="000000" w:themeColor="text1"/>
        </w:rPr>
        <w:t xml:space="preserve"> another person’s suffering is to confront the question, </w:t>
      </w:r>
      <w:r w:rsidRPr="00DD19DC">
        <w:rPr>
          <w:rStyle w:val="Emphasis"/>
          <w:color w:val="000000" w:themeColor="text1"/>
          <w:highlight w:val="cya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DD19DC">
        <w:rPr>
          <w:rStyle w:val="Emphasis"/>
          <w:color w:val="000000" w:themeColor="text1"/>
          <w:highlight w:val="cyan"/>
        </w:rPr>
        <w:t>Secondary pity attempts to heal primary pity’s</w:t>
      </w:r>
      <w:r w:rsidRPr="006948C8">
        <w:rPr>
          <w:rStyle w:val="Emphasis"/>
          <w:color w:val="000000" w:themeColor="text1"/>
        </w:rPr>
        <w:t xml:space="preserve"> self-rupturing </w:t>
      </w:r>
      <w:r w:rsidRPr="00DD19DC">
        <w:rPr>
          <w:rStyle w:val="Emphasis"/>
          <w:color w:val="000000" w:themeColor="text1"/>
          <w:highlight w:val="cyan"/>
        </w:rPr>
        <w:t>effects by converting primary</w:t>
      </w:r>
      <w:r w:rsidRPr="006948C8">
        <w:rPr>
          <w:rStyle w:val="Emphasis"/>
          <w:color w:val="000000" w:themeColor="text1"/>
        </w:rPr>
        <w:t xml:space="preserve"> pity in</w:t>
      </w:r>
      <w:r w:rsidRPr="00DD19DC">
        <w:rPr>
          <w:rStyle w:val="Emphasis"/>
          <w:color w:val="000000" w:themeColor="text1"/>
          <w:highlight w:val="cyan"/>
        </w:rPr>
        <w:t>to</w:t>
      </w:r>
      <w:r w:rsidRPr="006948C8">
        <w:rPr>
          <w:rStyle w:val="Emphasis"/>
          <w:color w:val="000000" w:themeColor="text1"/>
        </w:rPr>
        <w:t xml:space="preserve"> a feeling that is </w:t>
      </w:r>
      <w:r w:rsidRPr="00DD19DC">
        <w:rPr>
          <w:rStyle w:val="Emphasis"/>
          <w:color w:val="000000" w:themeColor="text1"/>
          <w:highlight w:val="cyan"/>
        </w:rPr>
        <w:t>bearable</w:t>
      </w:r>
      <w:bookmarkStart w:id="3" w:name="_GoBack"/>
      <w:bookmarkEnd w:id="3"/>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C8424D" w:rsidRPr="006948C8" w:rsidRDefault="00C8424D" w:rsidP="00C8424D">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C8424D" w:rsidRPr="006948C8" w:rsidRDefault="00C8424D" w:rsidP="00C8424D">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C8424D" w:rsidRDefault="00C8424D" w:rsidP="00C8424D">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C8424D" w:rsidRPr="006948C8" w:rsidRDefault="00C8424D" w:rsidP="00C8424D">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C8424D" w:rsidRPr="006948C8" w:rsidRDefault="00C8424D" w:rsidP="00C8424D">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C8424D" w:rsidRDefault="00C8424D" w:rsidP="00C8424D">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C8424D" w:rsidRPr="00B60288" w:rsidRDefault="00C8424D" w:rsidP="00C8424D">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rsidR="00C8424D" w:rsidRPr="00A461B5" w:rsidRDefault="00C8424D" w:rsidP="00C8424D">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sz w:val="16"/>
        </w:rPr>
        <w:t>(Tobin, Prof of Literary and Cultural Criticism at the U of Michigan, “Disability Studies and the Future of Identity Politics”) DR 16</w:t>
      </w:r>
    </w:p>
    <w:p w:rsidR="00C8424D" w:rsidRDefault="00C8424D" w:rsidP="00C8424D">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w:t>
      </w:r>
      <w:r w:rsidRPr="00A461B5">
        <w:rPr>
          <w:b/>
          <w:sz w:val="26"/>
          <w:szCs w:val="26"/>
          <w:u w:val="single"/>
        </w:rPr>
        <w:lastRenderedPageBreak/>
        <w:t xml:space="preserve">disease and </w:t>
      </w:r>
      <w:r w:rsidRPr="00B60288">
        <w:rPr>
          <w:b/>
          <w:sz w:val="26"/>
          <w:szCs w:val="26"/>
          <w:highlight w:val="green"/>
          <w:u w:val="single"/>
        </w:rPr>
        <w:t>disability are immaterial as long as the imagination is free</w:t>
      </w:r>
      <w:r w:rsidRPr="00A461B5">
        <w:rPr>
          <w:b/>
          <w:sz w:val="26"/>
          <w:szCs w:val="26"/>
          <w:u w:val="single"/>
        </w:rPr>
        <w:t>. Doctors and medical professionals have the habit of coaxing sick people to cure 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rsidR="00C8424D" w:rsidRPr="006948C8" w:rsidRDefault="00C8424D" w:rsidP="00C8424D">
      <w:pPr>
        <w:rPr>
          <w:sz w:val="14"/>
        </w:rPr>
      </w:pPr>
    </w:p>
    <w:p w:rsidR="00C8424D" w:rsidRPr="006948C8" w:rsidRDefault="00C8424D" w:rsidP="00C8424D">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C8424D" w:rsidRPr="006948C8" w:rsidRDefault="00C8424D" w:rsidP="00C8424D">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C8424D" w:rsidRPr="006948C8" w:rsidRDefault="00C8424D" w:rsidP="00C8424D">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w:t>
      </w:r>
      <w:r w:rsidRPr="006948C8">
        <w:rPr>
          <w:sz w:val="14"/>
        </w:rPr>
        <w:lastRenderedPageBreak/>
        <w:t xml:space="preserve">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w:t>
      </w:r>
      <w:r w:rsidRPr="006948C8">
        <w:rPr>
          <w:sz w:val="14"/>
        </w:rPr>
        <w:lastRenderedPageBreak/>
        <w:t>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C8424D" w:rsidRPr="006948C8" w:rsidRDefault="00C8424D" w:rsidP="00C8424D">
      <w:pPr>
        <w:pStyle w:val="Heading4"/>
        <w:rPr>
          <w:rFonts w:cs="Calibri"/>
        </w:rPr>
      </w:pPr>
      <w:r w:rsidRPr="006948C8">
        <w:rPr>
          <w:rFonts w:cs="Calibri"/>
        </w:rPr>
        <w:t>Psychoanalysis is both falsifiable and accurate – studies prove.</w:t>
      </w:r>
    </w:p>
    <w:p w:rsidR="00C8424D" w:rsidRPr="006948C8" w:rsidRDefault="00C8424D" w:rsidP="00C8424D">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C8424D" w:rsidRDefault="00C8424D" w:rsidP="00C8424D">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C8424D" w:rsidRDefault="00C8424D" w:rsidP="00C8424D">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1"/>
    <w:bookmarkEnd w:id="2"/>
    <w:p w:rsidR="00C8424D" w:rsidRPr="00C8424D" w:rsidRDefault="00C8424D" w:rsidP="00C8424D"/>
    <w:sectPr w:rsidR="00C8424D" w:rsidRPr="00C842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132CD9"/>
    <w:multiLevelType w:val="hybridMultilevel"/>
    <w:tmpl w:val="D5D038EE"/>
    <w:lvl w:ilvl="0" w:tplc="F628F676">
      <w:start w:val="1"/>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7A7D8F"/>
    <w:multiLevelType w:val="hybridMultilevel"/>
    <w:tmpl w:val="55BEB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49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8B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08E"/>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D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95"/>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8C4"/>
    <w:rsid w:val="00C72AFE"/>
    <w:rsid w:val="00C81619"/>
    <w:rsid w:val="00C8424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9D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519154C-30B9-4441-94FB-E665A961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42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49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49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49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8449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49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9D7"/>
  </w:style>
  <w:style w:type="character" w:customStyle="1" w:styleId="Heading1Char">
    <w:name w:val="Heading 1 Char"/>
    <w:aliases w:val="Pocket Char"/>
    <w:basedOn w:val="DefaultParagraphFont"/>
    <w:link w:val="Heading1"/>
    <w:uiPriority w:val="9"/>
    <w:rsid w:val="008449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49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49D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449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49D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8449D7"/>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8449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49D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449D7"/>
    <w:rPr>
      <w:color w:val="auto"/>
      <w:u w:val="none"/>
    </w:rPr>
  </w:style>
  <w:style w:type="paragraph" w:styleId="DocumentMap">
    <w:name w:val="Document Map"/>
    <w:basedOn w:val="Normal"/>
    <w:link w:val="DocumentMapChar"/>
    <w:uiPriority w:val="99"/>
    <w:semiHidden/>
    <w:unhideWhenUsed/>
    <w:rsid w:val="008449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49D7"/>
    <w:rPr>
      <w:rFonts w:ascii="Lucida Grande" w:hAnsi="Lucida Grande" w:cs="Lucida Grande"/>
    </w:rPr>
  </w:style>
  <w:style w:type="paragraph" w:styleId="ListParagraph">
    <w:name w:val="List Paragraph"/>
    <w:basedOn w:val="Normal"/>
    <w:uiPriority w:val="34"/>
    <w:qFormat/>
    <w:rsid w:val="008449D7"/>
    <w:pPr>
      <w:ind w:left="720"/>
      <w:contextualSpacing/>
    </w:pPr>
  </w:style>
  <w:style w:type="paragraph" w:customStyle="1" w:styleId="textbold">
    <w:name w:val="text bold"/>
    <w:basedOn w:val="Normal"/>
    <w:link w:val="Emphasis"/>
    <w:uiPriority w:val="20"/>
    <w:qFormat/>
    <w:rsid w:val="00C8424D"/>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C842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50CADC-8DEC-F542-AEE9-227D03A4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13</Pages>
  <Words>8542</Words>
  <Characters>48691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2022-02-12T15:50:00Z</dcterms:created>
  <dcterms:modified xsi:type="dcterms:W3CDTF">2022-02-12T18:44:00Z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