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3185" w:rsidRPr="006948C8" w:rsidRDefault="00E93185" w:rsidP="00E93185">
      <w:pPr>
        <w:pStyle w:val="Heading2"/>
        <w:rPr>
          <w:rFonts w:cs="Calibri"/>
          <w:color w:val="000000" w:themeColor="text1"/>
        </w:rPr>
      </w:pPr>
      <w:bookmarkStart w:id="0" w:name="OLE_LINK11"/>
      <w:bookmarkStart w:id="1" w:name="OLE_LINK12"/>
      <w:r>
        <w:rPr>
          <w:rFonts w:cs="Calibri"/>
          <w:color w:val="000000" w:themeColor="text1"/>
        </w:rPr>
        <w:t>1</w:t>
      </w:r>
    </w:p>
    <w:p w:rsidR="00E93185" w:rsidRPr="006948C8" w:rsidRDefault="00E93185" w:rsidP="00E93185">
      <w:pPr>
        <w:pStyle w:val="Heading4"/>
        <w:rPr>
          <w:rFonts w:cs="Calibri"/>
          <w:color w:val="000000" w:themeColor="text1"/>
        </w:rPr>
      </w:pPr>
      <w:bookmarkStart w:id="2" w:name="OLE_LINK1"/>
      <w:bookmarkStart w:id="3"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E93185" w:rsidRPr="006948C8" w:rsidRDefault="00E93185" w:rsidP="00E93185">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E93185" w:rsidRPr="006948C8" w:rsidRDefault="00E93185" w:rsidP="00E93185">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E93185" w:rsidRPr="006948C8" w:rsidRDefault="00E93185" w:rsidP="00E93185">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E93185" w:rsidRPr="006948C8" w:rsidRDefault="00E93185" w:rsidP="00E93185">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2"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E93185" w:rsidRDefault="00E93185" w:rsidP="00E93185">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E93185" w:rsidRPr="006948C8" w:rsidRDefault="00E93185" w:rsidP="00E93185">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E93185" w:rsidRPr="006948C8" w:rsidRDefault="00E93185" w:rsidP="00E93185">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E93185" w:rsidRDefault="00E93185" w:rsidP="00E93185">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E93185" w:rsidRPr="00B60288" w:rsidRDefault="00E93185" w:rsidP="00E93185">
      <w:pPr>
        <w:pStyle w:val="Heading4"/>
        <w:rPr>
          <w:rFonts w:cs="Calibri"/>
          <w:highlight w:val="green"/>
        </w:rPr>
      </w:pPr>
      <w:r w:rsidRPr="006948C8">
        <w:rPr>
          <w:rFonts w:cs="Calibri"/>
        </w:rPr>
        <w:t xml:space="preserve">The </w:t>
      </w:r>
      <w:r>
        <w:rPr>
          <w:rFonts w:cs="Calibri"/>
        </w:rPr>
        <w:t>1ACs</w:t>
      </w:r>
      <w:r w:rsidRPr="006948C8">
        <w:rPr>
          <w:rFonts w:cs="Calibri"/>
        </w:rPr>
        <w:t xml:space="preserve"> focus on epistemic performativity erases the material conditions of disability </w:t>
      </w:r>
    </w:p>
    <w:p w:rsidR="00E93185" w:rsidRPr="00A461B5" w:rsidRDefault="00E93185" w:rsidP="00E93185">
      <w:pPr>
        <w:rPr>
          <w:bCs/>
          <w:sz w:val="26"/>
          <w:u w:val="single"/>
        </w:rPr>
      </w:pPr>
      <w:r w:rsidRPr="006948C8">
        <w:rPr>
          <w:rStyle w:val="Style13ptBold"/>
        </w:rPr>
        <w:t xml:space="preserve">Siebers 6 </w:t>
      </w:r>
      <w:r w:rsidRPr="00A461B5">
        <w:rPr>
          <w:bCs/>
          <w:sz w:val="16"/>
        </w:rPr>
        <w:t>(Tobin, Prof of Literary and Cultural Criticism at the U of Michigan, “Disability Studies and the Future of Identity Politics”) DR 16</w:t>
      </w:r>
    </w:p>
    <w:p w:rsidR="00E93185" w:rsidRPr="00E93185" w:rsidRDefault="00E93185" w:rsidP="00E93185">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actually </w:t>
      </w:r>
      <w:r w:rsidRPr="00B60288">
        <w:rPr>
          <w:b/>
          <w:sz w:val="26"/>
          <w:szCs w:val="26"/>
          <w:highlight w:val="green"/>
          <w:u w:val="single"/>
        </w:rPr>
        <w:t xml:space="preserve">made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“indeterminancy”</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disease and </w:t>
      </w:r>
      <w:r w:rsidRPr="00B60288">
        <w:rPr>
          <w:b/>
          <w:sz w:val="26"/>
          <w:szCs w:val="26"/>
          <w:highlight w:val="green"/>
          <w:u w:val="single"/>
        </w:rPr>
        <w:t>disability are immaterial as long as the imagination is free</w:t>
      </w:r>
      <w:r w:rsidRPr="00A461B5">
        <w:rPr>
          <w:b/>
          <w:sz w:val="26"/>
          <w:szCs w:val="26"/>
          <w:u w:val="single"/>
        </w:rPr>
        <w:t>. Doctors and medical professionals have the habit of coaxing sick people to cure themselves by thinking positive thoughts, and when an individual’s health does not improve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rsidR="00E93185" w:rsidRPr="006948C8" w:rsidRDefault="00E93185" w:rsidP="00E93185">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E93185" w:rsidRPr="006948C8" w:rsidRDefault="00E93185" w:rsidP="00E93185">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E93185" w:rsidRPr="006948C8" w:rsidRDefault="00E93185" w:rsidP="00E93185">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E93185" w:rsidRPr="006948C8" w:rsidRDefault="00E93185" w:rsidP="00E93185">
      <w:pPr>
        <w:pStyle w:val="Heading4"/>
        <w:rPr>
          <w:rFonts w:cs="Calibri"/>
        </w:rPr>
      </w:pPr>
      <w:r w:rsidRPr="006948C8">
        <w:rPr>
          <w:rFonts w:cs="Calibri"/>
        </w:rPr>
        <w:t>Psychoanalysis is both falsifiable and accurate – studies prove.</w:t>
      </w:r>
    </w:p>
    <w:p w:rsidR="00E93185" w:rsidRPr="006948C8" w:rsidRDefault="00E93185" w:rsidP="00E93185">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E93185" w:rsidRDefault="00E93185" w:rsidP="00E93185">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E93185" w:rsidRDefault="00E93185" w:rsidP="00E93185">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p w:rsidR="00D051CE" w:rsidRDefault="00D051CE" w:rsidP="00D051CE">
      <w:pPr>
        <w:pStyle w:val="Heading4"/>
      </w:pPr>
      <w:r>
        <w:t xml:space="preserve">Presumption and permissibility negates – </w:t>
      </w:r>
    </w:p>
    <w:p w:rsidR="00D051CE" w:rsidRDefault="00D051CE" w:rsidP="00D051CE">
      <w:pPr>
        <w:pStyle w:val="Heading4"/>
      </w:pPr>
      <w:r>
        <w:t xml:space="preserve">a) more often false than true since I can prove something false in infinite ways </w:t>
      </w:r>
    </w:p>
    <w:p w:rsidR="00D051CE" w:rsidRDefault="00D051CE" w:rsidP="00D051CE">
      <w:pPr>
        <w:pStyle w:val="Heading4"/>
      </w:pPr>
      <w:r>
        <w:t xml:space="preserve">b) real world policies require positive justification before being adopted </w:t>
      </w:r>
    </w:p>
    <w:p w:rsidR="00D051CE" w:rsidRDefault="00D051CE" w:rsidP="00D051CE">
      <w:pPr>
        <w:pStyle w:val="Heading4"/>
      </w:pPr>
      <w:r>
        <w:t xml:space="preserve">c) the aff has to prove an obligation which means lack of that obligation negates </w:t>
      </w:r>
    </w:p>
    <w:p w:rsidR="00D051CE" w:rsidRDefault="00D051CE" w:rsidP="00D051CE">
      <w:pPr>
        <w:pStyle w:val="Heading4"/>
      </w:pPr>
      <w:r>
        <w:t>d) resolved in the resolution indicates they proactively did something, to negate that means that they aren’t resolved</w:t>
      </w:r>
    </w:p>
    <w:p w:rsidR="00D051CE" w:rsidRDefault="00D051CE" w:rsidP="00D051CE">
      <w:pPr>
        <w:pStyle w:val="Heading4"/>
      </w:pPr>
      <w:r>
        <w:t xml:space="preserve">e) winning the nc proves since otherwise we’d be deceived when skeptical </w:t>
      </w:r>
    </w:p>
    <w:p w:rsidR="00D051CE" w:rsidRDefault="00D051CE" w:rsidP="00D051CE">
      <w:pPr>
        <w:pStyle w:val="Heading4"/>
      </w:pPr>
      <w:r>
        <w:t>f) to negate</w:t>
      </w:r>
      <w:r>
        <w:rPr>
          <w:rStyle w:val="FootnoteReference"/>
        </w:rPr>
        <w:footnoteReference w:id="1"/>
      </w:r>
      <w:r>
        <w:t xml:space="preserve"> means to deny the truth of which means if the aff is false you vote neg </w:t>
      </w:r>
    </w:p>
    <w:p w:rsidR="00D051CE" w:rsidRDefault="00D051CE" w:rsidP="00D051CE">
      <w:pPr>
        <w:pStyle w:val="Heading4"/>
      </w:pPr>
      <w:r>
        <w:t xml:space="preserve">g) permissibility can’t affirm since then anything would be ok which would justify racism – we should be safe and do nothing. </w:t>
      </w:r>
    </w:p>
    <w:p w:rsidR="00D051CE" w:rsidRPr="00D051CE" w:rsidRDefault="00D051CE" w:rsidP="00D051CE">
      <w:bookmarkStart w:id="4" w:name="_GoBack"/>
      <w:bookmarkEnd w:id="4"/>
    </w:p>
    <w:bookmarkEnd w:id="0"/>
    <w:bookmarkEnd w:id="1"/>
    <w:bookmarkEnd w:id="2"/>
    <w:bookmarkEnd w:id="3"/>
    <w:p w:rsidR="00E42E4C" w:rsidRDefault="00E42E4C" w:rsidP="00F601E6"/>
    <w:p w:rsidR="002D77CB" w:rsidRDefault="002D77CB" w:rsidP="002D77CB">
      <w:pPr>
        <w:pStyle w:val="Heading2"/>
      </w:pPr>
      <w:r>
        <w:t>2</w:t>
      </w:r>
    </w:p>
    <w:p w:rsidR="002D77CB" w:rsidRPr="002D77CB" w:rsidRDefault="002D77CB" w:rsidP="002D77CB">
      <w:pPr>
        <w:pStyle w:val="HTMLPreformatted"/>
        <w:shd w:val="clear" w:color="auto" w:fill="F8F9FA"/>
        <w:spacing w:line="480" w:lineRule="atLeast"/>
        <w:rPr>
          <w:rFonts w:ascii="inherit" w:hAnsi="inherit"/>
          <w:color w:val="202124"/>
          <w:sz w:val="36"/>
          <w:szCs w:val="36"/>
        </w:rPr>
      </w:pPr>
      <w:r>
        <w:t>Text – “</w:t>
      </w:r>
      <w:r w:rsidRPr="002D77CB">
        <w:rPr>
          <w:rFonts w:ascii="SimSun" w:eastAsia="SimSun" w:hAnsi="SimSun" w:cs="SimSun" w:hint="eastAsia"/>
          <w:color w:val="202124"/>
          <w:sz w:val="36"/>
          <w:szCs w:val="36"/>
        </w:rPr>
        <w:t>私人</w:t>
      </w:r>
      <w:r w:rsidRPr="002D77CB">
        <w:rPr>
          <w:rFonts w:ascii="Microsoft YaHei" w:eastAsia="Microsoft YaHei" w:hAnsi="Microsoft YaHei" w:cs="Microsoft YaHei" w:hint="eastAsia"/>
          <w:color w:val="202124"/>
          <w:sz w:val="36"/>
          <w:szCs w:val="36"/>
        </w:rPr>
        <w:t>实</w:t>
      </w:r>
      <w:r w:rsidRPr="002D77CB">
        <w:rPr>
          <w:rFonts w:ascii="SimSun" w:eastAsia="SimSun" w:hAnsi="SimSun" w:cs="SimSun" w:hint="eastAsia"/>
          <w:color w:val="202124"/>
          <w:sz w:val="36"/>
          <w:szCs w:val="36"/>
        </w:rPr>
        <w:t>体占用外</w:t>
      </w:r>
      <w:r w:rsidRPr="002D77CB">
        <w:rPr>
          <w:rFonts w:ascii="Microsoft YaHei" w:eastAsia="Microsoft YaHei" w:hAnsi="Microsoft YaHei" w:cs="Microsoft YaHei" w:hint="eastAsia"/>
          <w:color w:val="202124"/>
          <w:sz w:val="36"/>
          <w:szCs w:val="36"/>
        </w:rPr>
        <w:t>层</w:t>
      </w:r>
      <w:r w:rsidRPr="002D77CB">
        <w:rPr>
          <w:rFonts w:ascii="SimSun" w:eastAsia="SimSun" w:hAnsi="SimSun" w:cs="SimSun" w:hint="eastAsia"/>
          <w:color w:val="202124"/>
          <w:sz w:val="36"/>
          <w:szCs w:val="36"/>
        </w:rPr>
        <w:t>空</w:t>
      </w:r>
      <w:r w:rsidRPr="002D77CB">
        <w:rPr>
          <w:rFonts w:ascii="Microsoft YaHei" w:eastAsia="Microsoft YaHei" w:hAnsi="Microsoft YaHei" w:cs="Microsoft YaHei" w:hint="eastAsia"/>
          <w:color w:val="202124"/>
          <w:sz w:val="36"/>
          <w:szCs w:val="36"/>
        </w:rPr>
        <w:t>间</w:t>
      </w:r>
      <w:r w:rsidRPr="002D77CB">
        <w:rPr>
          <w:rFonts w:ascii="SimSun" w:eastAsia="SimSun" w:hAnsi="SimSun" w:cs="SimSun" w:hint="eastAsia"/>
          <w:color w:val="202124"/>
          <w:sz w:val="36"/>
          <w:szCs w:val="36"/>
        </w:rPr>
        <w:t>是不公正的。我通</w:t>
      </w:r>
      <w:r w:rsidRPr="002D77CB">
        <w:rPr>
          <w:rFonts w:ascii="Microsoft YaHei" w:eastAsia="Microsoft YaHei" w:hAnsi="Microsoft YaHei" w:cs="Microsoft YaHei" w:hint="eastAsia"/>
          <w:color w:val="202124"/>
          <w:sz w:val="36"/>
          <w:szCs w:val="36"/>
        </w:rPr>
        <w:t>过</w:t>
      </w:r>
      <w:r w:rsidRPr="002D77CB">
        <w:rPr>
          <w:rFonts w:ascii="SimSun" w:eastAsia="SimSun" w:hAnsi="SimSun" w:cs="SimSun" w:hint="eastAsia"/>
          <w:color w:val="202124"/>
          <w:sz w:val="36"/>
          <w:szCs w:val="36"/>
        </w:rPr>
        <w:t>拒</w:t>
      </w:r>
      <w:r w:rsidRPr="002D77CB">
        <w:rPr>
          <w:rFonts w:ascii="Microsoft YaHei" w:eastAsia="Microsoft YaHei" w:hAnsi="Microsoft YaHei" w:cs="Microsoft YaHei" w:hint="eastAsia"/>
          <w:color w:val="202124"/>
          <w:sz w:val="36"/>
          <w:szCs w:val="36"/>
        </w:rPr>
        <w:t>绝</w:t>
      </w:r>
      <w:r w:rsidRPr="002D77CB">
        <w:rPr>
          <w:rFonts w:ascii="SimSun" w:eastAsia="SimSun" w:hAnsi="SimSun" w:cs="SimSun" w:hint="eastAsia"/>
          <w:color w:val="202124"/>
          <w:sz w:val="36"/>
          <w:szCs w:val="36"/>
        </w:rPr>
        <w:t>殖民模仿来批</w:t>
      </w:r>
      <w:r w:rsidRPr="002D77CB">
        <w:rPr>
          <w:rFonts w:ascii="Microsoft YaHei" w:eastAsia="Microsoft YaHei" w:hAnsi="Microsoft YaHei" w:cs="Microsoft YaHei" w:hint="eastAsia"/>
          <w:color w:val="202124"/>
          <w:sz w:val="36"/>
          <w:szCs w:val="36"/>
        </w:rPr>
        <w:t>评</w:t>
      </w:r>
      <w:r w:rsidRPr="002D77CB">
        <w:rPr>
          <w:rFonts w:ascii="SimSun" w:eastAsia="SimSun" w:hAnsi="SimSun" w:cs="SimSun" w:hint="eastAsia"/>
          <w:color w:val="202124"/>
          <w:sz w:val="36"/>
          <w:szCs w:val="36"/>
        </w:rPr>
        <w:t>私人空</w:t>
      </w:r>
      <w:r w:rsidRPr="002D77CB">
        <w:rPr>
          <w:rFonts w:ascii="Microsoft YaHei" w:eastAsia="Microsoft YaHei" w:hAnsi="Microsoft YaHei" w:cs="Microsoft YaHei" w:hint="eastAsia"/>
          <w:color w:val="202124"/>
          <w:sz w:val="36"/>
          <w:szCs w:val="36"/>
        </w:rPr>
        <w:t>间</w:t>
      </w:r>
      <w:r w:rsidRPr="002D77CB">
        <w:rPr>
          <w:rFonts w:ascii="SimSun" w:eastAsia="SimSun" w:hAnsi="SimSun" w:cs="SimSun" w:hint="eastAsia"/>
          <w:color w:val="202124"/>
          <w:sz w:val="36"/>
          <w:szCs w:val="36"/>
        </w:rPr>
        <w:t>占用，</w:t>
      </w:r>
      <w:r w:rsidRPr="002D77CB">
        <w:rPr>
          <w:rFonts w:ascii="Microsoft YaHei" w:eastAsia="Microsoft YaHei" w:hAnsi="Microsoft YaHei" w:cs="Microsoft YaHei" w:hint="eastAsia"/>
          <w:color w:val="202124"/>
          <w:sz w:val="36"/>
          <w:szCs w:val="36"/>
        </w:rPr>
        <w:t>试图</w:t>
      </w:r>
      <w:r w:rsidRPr="002D77CB">
        <w:rPr>
          <w:rFonts w:ascii="SimSun" w:eastAsia="SimSun" w:hAnsi="SimSun" w:cs="SimSun" w:hint="eastAsia"/>
          <w:color w:val="202124"/>
          <w:sz w:val="36"/>
          <w:szCs w:val="36"/>
        </w:rPr>
        <w:t>通</w:t>
      </w:r>
      <w:r w:rsidRPr="002D77CB">
        <w:rPr>
          <w:rFonts w:ascii="Microsoft YaHei" w:eastAsia="Microsoft YaHei" w:hAnsi="Microsoft YaHei" w:cs="Microsoft YaHei" w:hint="eastAsia"/>
          <w:color w:val="202124"/>
          <w:sz w:val="36"/>
          <w:szCs w:val="36"/>
        </w:rPr>
        <w:t>过</w:t>
      </w:r>
      <w:r w:rsidRPr="002D77CB">
        <w:rPr>
          <w:rFonts w:ascii="SimSun" w:eastAsia="SimSun" w:hAnsi="SimSun" w:cs="SimSun" w:hint="eastAsia"/>
          <w:color w:val="202124"/>
          <w:sz w:val="36"/>
          <w:szCs w:val="36"/>
        </w:rPr>
        <w:t>模仿殖民者的做法来改</w:t>
      </w:r>
      <w:r w:rsidRPr="002D77CB">
        <w:rPr>
          <w:rFonts w:ascii="Microsoft YaHei" w:eastAsia="Microsoft YaHei" w:hAnsi="Microsoft YaHei" w:cs="Microsoft YaHei" w:hint="eastAsia"/>
          <w:color w:val="202124"/>
          <w:sz w:val="36"/>
          <w:szCs w:val="36"/>
        </w:rPr>
        <w:t>变</w:t>
      </w:r>
      <w:r w:rsidRPr="002D77CB">
        <w:rPr>
          <w:rFonts w:ascii="SimSun" w:eastAsia="SimSun" w:hAnsi="SimSun" w:cs="SimSun" w:hint="eastAsia"/>
          <w:color w:val="202124"/>
          <w:sz w:val="36"/>
          <w:szCs w:val="36"/>
        </w:rPr>
        <w:t>自己的身份。</w:t>
      </w:r>
    </w:p>
    <w:p w:rsidR="002D77CB" w:rsidRDefault="002D77CB" w:rsidP="002D77CB">
      <w:pPr>
        <w:pStyle w:val="Heading4"/>
      </w:pPr>
      <w:r>
        <w:t>”</w:t>
      </w:r>
    </w:p>
    <w:p w:rsidR="002D77CB" w:rsidRDefault="002D77CB" w:rsidP="002D77CB">
      <w:pPr>
        <w:pStyle w:val="Heading4"/>
      </w:pPr>
    </w:p>
    <w:p w:rsidR="002D77CB" w:rsidRDefault="002D77CB" w:rsidP="002D77CB">
      <w:pPr>
        <w:pStyle w:val="Heading4"/>
      </w:pPr>
      <w:r>
        <w:t xml:space="preserve">The 1AC’s semiotic coherence within the world is sutured through a western model of </w:t>
      </w:r>
      <w:r>
        <w:rPr>
          <w:u w:val="single"/>
        </w:rPr>
        <w:t>s</w:t>
      </w:r>
      <w:r w:rsidRPr="008C75FE">
        <w:rPr>
          <w:u w:val="single"/>
        </w:rPr>
        <w:t>criptocentrism</w:t>
      </w:r>
      <w:r>
        <w:t xml:space="preserve"> that is exclusionary and violent towards non-white bodies.</w:t>
      </w:r>
    </w:p>
    <w:p w:rsidR="002D77CB" w:rsidRPr="00B264DF" w:rsidRDefault="002D77CB" w:rsidP="002D77CB">
      <w:r w:rsidRPr="006F2E3B">
        <w:rPr>
          <w:rStyle w:val="Style13ptBold"/>
        </w:rPr>
        <w:t>Conquergood</w:t>
      </w:r>
      <w:r>
        <w:rPr>
          <w:rStyle w:val="Style13ptBold"/>
        </w:rPr>
        <w:t xml:space="preserve"> 1</w:t>
      </w:r>
      <w:r w:rsidRPr="006F2E3B">
        <w:t>, Dwight. Cultural struggles: Performance, ethnography, praxis. University of Michigan Press, 20</w:t>
      </w:r>
      <w:r w:rsidRPr="006F2E3B">
        <w:rPr>
          <w:rStyle w:val="Style13ptBold"/>
        </w:rPr>
        <w:t>13</w:t>
      </w:r>
      <w:r w:rsidRPr="00B264DF">
        <w:t>. (a professor of anthropology and performance studies at Northwestern University)</w:t>
      </w:r>
      <w:r>
        <w:t>//Elmer</w:t>
      </w:r>
    </w:p>
    <w:p w:rsidR="002D77CB" w:rsidRPr="00495D43" w:rsidRDefault="002D77CB" w:rsidP="002D77CB">
      <w:pPr>
        <w:rPr>
          <w:rFonts w:asciiTheme="minorHAnsi" w:hAnsiTheme="minorHAnsi" w:cstheme="minorHAnsi"/>
        </w:rPr>
      </w:pPr>
      <w:r w:rsidRPr="006F2E3B">
        <w:rPr>
          <w:rFonts w:asciiTheme="minorHAnsi" w:hAnsiTheme="minorHAnsi" w:cstheme="minorHAnsi"/>
          <w:sz w:val="16"/>
        </w:rPr>
        <w:t xml:space="preserve">According to de Certeau, </w:t>
      </w:r>
      <w:r w:rsidRPr="006F2E3B">
        <w:rPr>
          <w:rFonts w:asciiTheme="minorHAnsi" w:hAnsiTheme="minorHAnsi" w:cstheme="minorHAnsi"/>
          <w:bCs/>
          <w:u w:val="single"/>
        </w:rPr>
        <w:t xml:space="preserve">this </w:t>
      </w:r>
      <w:r w:rsidRPr="00291E82">
        <w:rPr>
          <w:rFonts w:asciiTheme="minorHAnsi" w:hAnsiTheme="minorHAnsi" w:cstheme="minorHAnsi"/>
          <w:bCs/>
          <w:highlight w:val="green"/>
          <w:u w:val="single"/>
        </w:rPr>
        <w:t xml:space="preserve">scriptocentrism is a </w:t>
      </w:r>
      <w:r w:rsidRPr="00291E82">
        <w:rPr>
          <w:rFonts w:asciiTheme="minorHAnsi" w:hAnsiTheme="minorHAnsi" w:cstheme="minorHAnsi"/>
          <w:b/>
          <w:iCs/>
          <w:highlight w:val="green"/>
          <w:u w:val="single"/>
          <w:bdr w:val="single" w:sz="18" w:space="0" w:color="auto"/>
        </w:rPr>
        <w:t>hallmark of Western imperialism</w:t>
      </w:r>
      <w:r w:rsidRPr="006F2E3B">
        <w:rPr>
          <w:rFonts w:asciiTheme="minorHAnsi" w:hAnsiTheme="minorHAnsi" w:cstheme="minorHAnsi"/>
          <w:bCs/>
          <w:u w:val="single"/>
        </w:rPr>
        <w:t xml:space="preserve">. Posted above the gates of modernity, this sign: “‘Here </w:t>
      </w:r>
      <w:r w:rsidRPr="00291E82">
        <w:rPr>
          <w:rFonts w:asciiTheme="minorHAnsi" w:hAnsiTheme="minorHAnsi" w:cstheme="minorHAnsi"/>
          <w:bCs/>
          <w:highlight w:val="green"/>
          <w:u w:val="single"/>
        </w:rPr>
        <w:t>only what is written is understood</w:t>
      </w:r>
      <w:r w:rsidRPr="006F2E3B">
        <w:rPr>
          <w:rFonts w:asciiTheme="minorHAnsi" w:hAnsiTheme="minorHAnsi" w:cstheme="minorHAnsi"/>
          <w:bCs/>
          <w:u w:val="single"/>
        </w:rPr>
        <w:t xml:space="preserve">.’ Such is </w:t>
      </w:r>
      <w:r w:rsidRPr="00291E82">
        <w:rPr>
          <w:rFonts w:asciiTheme="minorHAnsi" w:hAnsiTheme="minorHAnsi" w:cstheme="minorHAnsi"/>
          <w:bCs/>
          <w:highlight w:val="green"/>
          <w:u w:val="single"/>
        </w:rPr>
        <w:t xml:space="preserve">the internal law of </w:t>
      </w:r>
      <w:r w:rsidRPr="006F2E3B">
        <w:rPr>
          <w:rFonts w:asciiTheme="minorHAnsi" w:hAnsiTheme="minorHAnsi" w:cstheme="minorHAnsi"/>
          <w:bCs/>
          <w:u w:val="single"/>
        </w:rPr>
        <w:t>that which has constituted itself as ‘</w:t>
      </w:r>
      <w:r w:rsidRPr="00291E82">
        <w:rPr>
          <w:rFonts w:asciiTheme="minorHAnsi" w:hAnsiTheme="minorHAnsi" w:cstheme="minorHAnsi"/>
          <w:bCs/>
          <w:highlight w:val="green"/>
          <w:u w:val="single"/>
        </w:rPr>
        <w:t xml:space="preserve">Western’ </w:t>
      </w:r>
      <w:r w:rsidRPr="006F2E3B">
        <w:rPr>
          <w:rFonts w:asciiTheme="minorHAnsi" w:hAnsiTheme="minorHAnsi" w:cstheme="minorHAnsi"/>
          <w:bCs/>
          <w:u w:val="single"/>
        </w:rPr>
        <w:t xml:space="preserve">[and ‘white’]” Only middle-class academics could blithely assume that all the world is a text because reading and writing are central to their everyday lives and occupational security. </w:t>
      </w:r>
      <w:r w:rsidRPr="00291E82">
        <w:rPr>
          <w:rFonts w:asciiTheme="minorHAnsi" w:hAnsiTheme="minorHAnsi" w:cstheme="minorHAnsi"/>
          <w:bCs/>
          <w:highlight w:val="green"/>
          <w:u w:val="single"/>
        </w:rPr>
        <w:t>For many</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people </w:t>
      </w:r>
      <w:r w:rsidRPr="006F2E3B">
        <w:rPr>
          <w:rFonts w:asciiTheme="minorHAnsi" w:hAnsiTheme="minorHAnsi" w:cstheme="minorHAnsi"/>
          <w:bCs/>
          <w:u w:val="single"/>
        </w:rPr>
        <w:t>throughout the world</w:t>
      </w:r>
      <w:r w:rsidRPr="006F2E3B">
        <w:rPr>
          <w:rFonts w:asciiTheme="minorHAnsi" w:hAnsiTheme="minorHAnsi" w:cstheme="minorHAnsi"/>
          <w:sz w:val="16"/>
        </w:rPr>
        <w:t xml:space="preserve">, however, </w:t>
      </w:r>
      <w:r w:rsidRPr="00291E82">
        <w:rPr>
          <w:rFonts w:asciiTheme="minorHAnsi" w:hAnsiTheme="minorHAnsi" w:cstheme="minorHAnsi"/>
          <w:bCs/>
          <w:highlight w:val="green"/>
          <w:u w:val="single"/>
        </w:rPr>
        <w:t>particularly subaltern groups</w:t>
      </w:r>
      <w:r w:rsidRPr="006F2E3B">
        <w:rPr>
          <w:rFonts w:asciiTheme="minorHAnsi" w:hAnsiTheme="minorHAnsi" w:cstheme="minorHAnsi"/>
          <w:bCs/>
          <w:u w:val="single"/>
        </w:rPr>
        <w:t xml:space="preserve">, </w:t>
      </w:r>
      <w:r w:rsidRPr="00291E82">
        <w:rPr>
          <w:rFonts w:asciiTheme="minorHAnsi" w:hAnsiTheme="minorHAnsi" w:cstheme="minorHAnsi"/>
          <w:bCs/>
          <w:highlight w:val="green"/>
          <w:u w:val="single"/>
        </w:rPr>
        <w:t>texts are</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often </w:t>
      </w:r>
      <w:r w:rsidRPr="00291E82">
        <w:rPr>
          <w:rFonts w:asciiTheme="minorHAnsi" w:hAnsiTheme="minorHAnsi" w:cstheme="minorHAnsi"/>
          <w:bCs/>
          <w:highlight w:val="green"/>
          <w:u w:val="single"/>
        </w:rPr>
        <w:t>inaccessible, or threatening</w:t>
      </w:r>
      <w:r w:rsidRPr="006F2E3B">
        <w:rPr>
          <w:rFonts w:asciiTheme="minorHAnsi" w:hAnsiTheme="minorHAnsi" w:cstheme="minorHAnsi"/>
          <w:bCs/>
          <w:u w:val="single"/>
        </w:rPr>
        <w:t>, charged with the regulator)' powers of the state.</w:t>
      </w:r>
      <w:r w:rsidRPr="006F2E3B">
        <w:rPr>
          <w:rFonts w:asciiTheme="minorHAnsi" w:hAnsiTheme="minorHAnsi" w:cstheme="minorHAnsi"/>
          <w:sz w:val="16"/>
        </w:rPr>
        <w:t xml:space="preserve"> More often than not, </w:t>
      </w:r>
      <w:r w:rsidRPr="006F2E3B">
        <w:rPr>
          <w:rFonts w:asciiTheme="minorHAnsi" w:hAnsiTheme="minorHAnsi" w:cstheme="minorHAnsi"/>
          <w:bCs/>
          <w:u w:val="single"/>
        </w:rPr>
        <w:t xml:space="preserve">subordinate people experience texts and the bureaucracy of literacy as instruments of control and displacement, e.g., </w:t>
      </w:r>
      <w:r w:rsidRPr="006F2E3B">
        <w:rPr>
          <w:rFonts w:asciiTheme="minorHAnsi" w:hAnsiTheme="minorHAnsi" w:cstheme="minorHAnsi"/>
          <w:b/>
          <w:u w:val="single"/>
        </w:rPr>
        <w:t>green cards, passports, arrest warrants, deportation orders</w:t>
      </w:r>
      <w:r w:rsidRPr="006F2E3B">
        <w:rPr>
          <w:rFonts w:asciiTheme="minorHAnsi" w:hAnsiTheme="minorHAnsi" w:cstheme="minorHAnsi"/>
          <w:sz w:val="16"/>
        </w:rPr>
        <w:t xml:space="preserve">—what de Certeau calls "intextuation": "Ever)' power, including </w:t>
      </w:r>
      <w:r w:rsidRPr="00291E82">
        <w:rPr>
          <w:rFonts w:asciiTheme="minorHAnsi" w:hAnsiTheme="minorHAnsi" w:cstheme="minorHAnsi"/>
          <w:b/>
          <w:iCs/>
          <w:highlight w:val="green"/>
          <w:u w:val="single"/>
          <w:bdr w:val="single" w:sz="18" w:space="0" w:color="auto"/>
        </w:rPr>
        <w:t xml:space="preserve">the power of law, is written </w:t>
      </w:r>
      <w:r w:rsidRPr="006F2E3B">
        <w:rPr>
          <w:rFonts w:asciiTheme="minorHAnsi" w:hAnsiTheme="minorHAnsi" w:cstheme="minorHAnsi"/>
          <w:b/>
          <w:iCs/>
          <w:u w:val="single"/>
          <w:bdr w:val="single" w:sz="18" w:space="0" w:color="auto"/>
        </w:rPr>
        <w:t xml:space="preserve">first of all </w:t>
      </w:r>
      <w:r w:rsidRPr="00291E82">
        <w:rPr>
          <w:rFonts w:asciiTheme="minorHAnsi" w:hAnsiTheme="minorHAnsi" w:cstheme="minorHAnsi"/>
          <w:b/>
          <w:iCs/>
          <w:highlight w:val="green"/>
          <w:u w:val="single"/>
          <w:bdr w:val="single" w:sz="18" w:space="0" w:color="auto"/>
        </w:rPr>
        <w:t>on the backs of its subjects</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291E82">
        <w:rPr>
          <w:rFonts w:asciiTheme="minorHAnsi" w:hAnsiTheme="minorHAnsi" w:cstheme="minorHAnsi"/>
          <w:b/>
          <w:iCs/>
          <w:highlight w:val="green"/>
          <w:u w:val="single"/>
          <w:bdr w:val="single" w:sz="18" w:space="0" w:color="auto"/>
        </w:rPr>
        <w:t xml:space="preserve">The hegemony of textualism needs to be exposed </w:t>
      </w:r>
      <w:r w:rsidRPr="006F2E3B">
        <w:rPr>
          <w:rFonts w:asciiTheme="minorHAnsi" w:hAnsiTheme="minorHAnsi" w:cstheme="minorHAnsi"/>
          <w:b/>
          <w:iCs/>
          <w:u w:val="single"/>
          <w:bdr w:val="single" w:sz="18" w:space="0" w:color="auto"/>
        </w:rPr>
        <w:t>and undermined.</w:t>
      </w:r>
      <w:r w:rsidRPr="006F2E3B">
        <w:rPr>
          <w:rFonts w:asciiTheme="minorHAnsi" w:hAnsiTheme="minorHAnsi" w:cstheme="minorHAnsi"/>
          <w:sz w:val="16"/>
        </w:rPr>
        <w:t xml:space="preserve"> </w:t>
      </w:r>
      <w:r w:rsidRPr="006F2E3B">
        <w:rPr>
          <w:rFonts w:asciiTheme="minorHAnsi" w:hAnsiTheme="minorHAnsi" w:cstheme="minorHAnsi"/>
          <w:bCs/>
          <w:u w:val="single"/>
        </w:rPr>
        <w:t>Transcrip- tion is not</w:t>
      </w:r>
      <w:r w:rsidRPr="006F2E3B">
        <w:rPr>
          <w:rFonts w:asciiTheme="minorHAnsi" w:hAnsiTheme="minorHAnsi" w:cstheme="minorHAnsi"/>
          <w:sz w:val="16"/>
        </w:rPr>
        <w:t xml:space="preserve"> a </w:t>
      </w:r>
      <w:r w:rsidRPr="006F2E3B">
        <w:rPr>
          <w:rFonts w:asciiTheme="minorHAnsi" w:hAnsiTheme="minorHAnsi" w:cstheme="minorHAnsi"/>
          <w:b/>
          <w:iCs/>
          <w:u w:val="single"/>
          <w:bdr w:val="single" w:sz="18" w:space="0" w:color="auto"/>
        </w:rPr>
        <w:t>transparent or politically innocent model for</w:t>
      </w:r>
      <w:r w:rsidRPr="006F2E3B">
        <w:rPr>
          <w:rFonts w:asciiTheme="minorHAnsi" w:hAnsiTheme="minorHAnsi" w:cstheme="minorHAnsi"/>
          <w:sz w:val="16"/>
        </w:rPr>
        <w:t xml:space="preserve"> conceptualizing or </w:t>
      </w:r>
      <w:r w:rsidRPr="006F2E3B">
        <w:rPr>
          <w:rFonts w:asciiTheme="minorHAnsi" w:hAnsiTheme="minorHAnsi" w:cstheme="minorHAnsi"/>
          <w:b/>
          <w:iCs/>
          <w:u w:val="single"/>
          <w:bdr w:val="single" w:sz="18" w:space="0" w:color="auto"/>
        </w:rPr>
        <w:t>engaging the world</w:t>
      </w:r>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The root metaphor of the text underpins the </w:t>
      </w:r>
      <w:r w:rsidRPr="00291E82">
        <w:rPr>
          <w:rFonts w:asciiTheme="minorHAnsi" w:hAnsiTheme="minorHAnsi" w:cstheme="minorHAnsi"/>
          <w:b/>
          <w:iCs/>
          <w:highlight w:val="green"/>
          <w:u w:val="single"/>
          <w:bdr w:val="single" w:sz="18" w:space="0" w:color="auto"/>
        </w:rPr>
        <w:t>supremacy of Western knowledge systems</w:t>
      </w:r>
      <w:r w:rsidRPr="006F2E3B">
        <w:rPr>
          <w:rFonts w:asciiTheme="minorHAnsi" w:hAnsiTheme="minorHAnsi" w:cstheme="minorHAnsi"/>
          <w:bCs/>
          <w:u w:val="single"/>
        </w:rPr>
        <w:t xml:space="preserve"> by </w:t>
      </w:r>
      <w:r w:rsidRPr="00291E82">
        <w:rPr>
          <w:rFonts w:asciiTheme="minorHAnsi" w:hAnsiTheme="minorHAnsi" w:cstheme="minorHAnsi"/>
          <w:b/>
          <w:iCs/>
          <w:highlight w:val="green"/>
          <w:u w:val="single"/>
          <w:bdr w:val="single" w:sz="18" w:space="0" w:color="auto"/>
        </w:rPr>
        <w:t>erasing</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the vast realm of human </w:t>
      </w:r>
      <w:r w:rsidRPr="00291E82">
        <w:rPr>
          <w:rFonts w:asciiTheme="minorHAnsi" w:hAnsiTheme="minorHAnsi" w:cstheme="minorHAnsi"/>
          <w:b/>
          <w:iCs/>
          <w:highlight w:val="green"/>
          <w:u w:val="single"/>
          <w:bdr w:val="single" w:sz="18" w:space="0" w:color="auto"/>
        </w:rPr>
        <w:t xml:space="preserve">knowledge </w:t>
      </w:r>
      <w:r w:rsidRPr="006F2E3B">
        <w:rPr>
          <w:rFonts w:asciiTheme="minorHAnsi" w:hAnsiTheme="minorHAnsi" w:cstheme="minorHAnsi"/>
          <w:b/>
          <w:iCs/>
          <w:u w:val="single"/>
          <w:bdr w:val="single" w:sz="18" w:space="0" w:color="auto"/>
        </w:rPr>
        <w:t xml:space="preserve">and meaningful action </w:t>
      </w:r>
      <w:r w:rsidRPr="00291E82">
        <w:rPr>
          <w:rFonts w:asciiTheme="minorHAnsi" w:hAnsiTheme="minorHAnsi" w:cstheme="minorHAnsi"/>
          <w:b/>
          <w:iCs/>
          <w:highlight w:val="green"/>
          <w:u w:val="single"/>
          <w:bdr w:val="single" w:sz="18" w:space="0" w:color="auto"/>
        </w:rPr>
        <w:t>that is unlettered</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6F2E3B">
        <w:rPr>
          <w:rFonts w:asciiTheme="minorHAnsi" w:hAnsiTheme="minorHAnsi" w:cstheme="minorHAnsi"/>
          <w:bCs/>
          <w:u w:val="single"/>
        </w:rPr>
        <w:t xml:space="preserve">do we still have to remind ourselves that many of the players on any historical stage </w:t>
      </w:r>
      <w:r w:rsidRPr="006F2E3B">
        <w:rPr>
          <w:rFonts w:asciiTheme="minorHAnsi" w:hAnsiTheme="minorHAnsi" w:cstheme="minorHAnsi"/>
          <w:b/>
          <w:iCs/>
          <w:u w:val="single"/>
          <w:bdr w:val="single" w:sz="18" w:space="0" w:color="auto"/>
        </w:rPr>
        <w:t>cannot speak at all? Or</w:t>
      </w:r>
      <w:r w:rsidRPr="006F2E3B">
        <w:rPr>
          <w:rFonts w:asciiTheme="minorHAnsi" w:hAnsiTheme="minorHAnsi" w:cstheme="minorHAnsi"/>
          <w:sz w:val="16"/>
        </w:rPr>
        <w:t xml:space="preserve">, under greater or lesser duress, </w:t>
      </w:r>
      <w:r w:rsidRPr="006F2E3B">
        <w:rPr>
          <w:rFonts w:asciiTheme="minorHAnsi" w:hAnsiTheme="minorHAnsi" w:cstheme="minorHAnsi"/>
          <w:b/>
          <w:iCs/>
          <w:u w:val="single"/>
          <w:bdr w:val="single" w:sz="18" w:space="0" w:color="auto"/>
        </w:rPr>
        <w:t>opt not to</w:t>
      </w:r>
      <w:r w:rsidRPr="006F2E3B">
        <w:rPr>
          <w:rFonts w:asciiTheme="minorHAnsi" w:hAnsiTheme="minorHAnsi" w:cstheme="minorHAnsi"/>
          <w:sz w:val="16"/>
        </w:rPr>
        <w:t xml:space="preserve"> do so" (1997:48; see also Scott 1990)?</w:t>
      </w:r>
    </w:p>
    <w:p w:rsidR="002D77CB" w:rsidRDefault="002D77CB" w:rsidP="002D77CB">
      <w:pPr>
        <w:rPr>
          <w:u w:val="single"/>
        </w:rPr>
      </w:pPr>
    </w:p>
    <w:p w:rsidR="00F83E35" w:rsidRPr="00543927" w:rsidRDefault="00F83E35" w:rsidP="00F83E35">
      <w:pPr>
        <w:pStyle w:val="Heading4"/>
        <w:rPr>
          <w:rFonts w:cs="Calibri"/>
        </w:rPr>
      </w:pPr>
      <w:r>
        <w:rPr>
          <w:rFonts w:cs="Calibri"/>
        </w:rPr>
        <w:t>Linguistic scriptocentrism manifests itself into debates competitive nature of language fluency</w:t>
      </w:r>
    </w:p>
    <w:p w:rsidR="00F83E35" w:rsidRPr="00543927" w:rsidRDefault="00F83E35" w:rsidP="00F83E35">
      <w:r w:rsidRPr="00543927">
        <w:rPr>
          <w:b/>
          <w:bCs/>
        </w:rPr>
        <w:t>DeShields 18</w:t>
      </w:r>
      <w:r w:rsidRPr="00543927">
        <w:t>, Inte'a, A. DeShields. Spitfire: Framing White Rage in Response to Black Rhetoric. Diss. University of Maryland, Baltimore County, 2018. //Elmer</w:t>
      </w:r>
    </w:p>
    <w:p w:rsidR="00F83E35" w:rsidRPr="00543927" w:rsidRDefault="00F83E35" w:rsidP="00F83E35">
      <w:pPr>
        <w:rPr>
          <w:sz w:val="8"/>
        </w:rPr>
      </w:pPr>
      <w:r w:rsidRPr="00543927">
        <w:rPr>
          <w:b/>
          <w:bCs/>
          <w:u w:val="single"/>
        </w:rPr>
        <w:t xml:space="preserve">A performance that is highly stylized and reflective of all the components a debater strives to present in competition— a well-organized, compelling set of arguments and evidence that work within the set of rules that govern what is most desirable in a competitive debater. Paroske (2011) suggests that </w:t>
      </w:r>
      <w:r w:rsidRPr="00543927">
        <w:rPr>
          <w:b/>
          <w:bCs/>
          <w:highlight w:val="green"/>
          <w:u w:val="single"/>
        </w:rPr>
        <w:t xml:space="preserve">for debaters, language </w:t>
      </w:r>
      <w:r w:rsidRPr="00543927">
        <w:rPr>
          <w:b/>
          <w:bCs/>
          <w:u w:val="single"/>
        </w:rPr>
        <w:t>acquisition of the debate style and language</w:t>
      </w:r>
      <w:r w:rsidRPr="00543927">
        <w:rPr>
          <w:b/>
          <w:bCs/>
          <w:highlight w:val="green"/>
          <w:u w:val="single"/>
        </w:rPr>
        <w:t xml:space="preserve"> is essential to be taken </w:t>
      </w:r>
      <w:r w:rsidRPr="004C6588">
        <w:rPr>
          <w:b/>
          <w:bCs/>
          <w:u w:val="single"/>
        </w:rPr>
        <w:t>seriously by the debate community, of fellow</w:t>
      </w:r>
      <w:r w:rsidRPr="00543927">
        <w:rPr>
          <w:b/>
          <w:bCs/>
          <w:u w:val="single"/>
        </w:rPr>
        <w:t xml:space="preserve"> debaters, coaches, and judges. He posits that language acquisition ensures that only those willing to adopt the new language system become experienced debaters (p. 191). He goes on to explain, </w:t>
      </w:r>
      <w:r w:rsidRPr="004C6588">
        <w:rPr>
          <w:b/>
          <w:bCs/>
          <w:u w:val="single"/>
        </w:rPr>
        <w:t xml:space="preserve">that part of </w:t>
      </w:r>
      <w:r w:rsidRPr="004C6588">
        <w:rPr>
          <w:b/>
          <w:bCs/>
          <w:highlight w:val="green"/>
          <w:u w:val="single"/>
        </w:rPr>
        <w:t xml:space="preserve">the nature of </w:t>
      </w:r>
      <w:r w:rsidRPr="004C6588">
        <w:rPr>
          <w:b/>
          <w:bCs/>
          <w:u w:val="single"/>
        </w:rPr>
        <w:t xml:space="preserve">competitive </w:t>
      </w:r>
      <w:r w:rsidRPr="00543927">
        <w:rPr>
          <w:b/>
          <w:bCs/>
          <w:highlight w:val="green"/>
          <w:u w:val="single"/>
        </w:rPr>
        <w:t xml:space="preserve">debate is </w:t>
      </w:r>
      <w:r w:rsidRPr="004C6588">
        <w:rPr>
          <w:b/>
          <w:bCs/>
          <w:u w:val="single"/>
        </w:rPr>
        <w:t xml:space="preserve">the </w:t>
      </w:r>
      <w:r w:rsidRPr="00543927">
        <w:rPr>
          <w:b/>
          <w:bCs/>
          <w:highlight w:val="green"/>
          <w:u w:val="single"/>
        </w:rPr>
        <w:t xml:space="preserve">restriction of what can </w:t>
      </w:r>
      <w:r w:rsidRPr="004C6588">
        <w:rPr>
          <w:b/>
          <w:bCs/>
          <w:u w:val="single"/>
        </w:rPr>
        <w:t xml:space="preserve">or cannot </w:t>
      </w:r>
      <w:r w:rsidRPr="00543927">
        <w:rPr>
          <w:b/>
          <w:bCs/>
          <w:highlight w:val="green"/>
          <w:u w:val="single"/>
        </w:rPr>
        <w:t xml:space="preserve">be said within the linguistic rules </w:t>
      </w:r>
      <w:r w:rsidRPr="00543927">
        <w:rPr>
          <w:b/>
          <w:bCs/>
          <w:u w:val="single"/>
        </w:rPr>
        <w:t xml:space="preserve">of framing an argument. </w:t>
      </w:r>
      <w:r w:rsidRPr="00543927">
        <w:rPr>
          <w:b/>
          <w:bCs/>
          <w:highlight w:val="green"/>
          <w:u w:val="single"/>
        </w:rPr>
        <w:t xml:space="preserve">This process </w:t>
      </w:r>
      <w:r w:rsidRPr="00543927">
        <w:rPr>
          <w:b/>
          <w:bCs/>
          <w:u w:val="single"/>
        </w:rPr>
        <w:t xml:space="preserve">then, in the framework of EoP, may </w:t>
      </w:r>
      <w:r w:rsidRPr="00543927">
        <w:rPr>
          <w:b/>
          <w:bCs/>
          <w:highlight w:val="green"/>
          <w:u w:val="single"/>
        </w:rPr>
        <w:t>limits</w:t>
      </w:r>
      <w:r w:rsidRPr="004C6588">
        <w:rPr>
          <w:b/>
          <w:bCs/>
          <w:highlight w:val="green"/>
          <w:u w:val="single"/>
        </w:rPr>
        <w:t xml:space="preserve"> the extent to which observation of a </w:t>
      </w:r>
      <w:r w:rsidRPr="00543927">
        <w:rPr>
          <w:b/>
          <w:bCs/>
          <w:highlight w:val="green"/>
          <w:u w:val="single"/>
        </w:rPr>
        <w:t xml:space="preserve">participants’ identity </w:t>
      </w:r>
      <w:r w:rsidRPr="00543927">
        <w:rPr>
          <w:b/>
          <w:bCs/>
          <w:u w:val="single"/>
        </w:rPr>
        <w:t xml:space="preserve">as it </w:t>
      </w:r>
      <w:r w:rsidRPr="00543927">
        <w:rPr>
          <w:b/>
          <w:bCs/>
          <w:highlight w:val="green"/>
          <w:u w:val="single"/>
        </w:rPr>
        <w:t xml:space="preserve">relates to </w:t>
      </w:r>
      <w:r w:rsidRPr="00543927">
        <w:rPr>
          <w:b/>
          <w:bCs/>
          <w:u w:val="single"/>
        </w:rPr>
        <w:t xml:space="preserve">whom they are outside of </w:t>
      </w:r>
      <w:r w:rsidRPr="00543927">
        <w:rPr>
          <w:b/>
          <w:bCs/>
          <w:highlight w:val="green"/>
          <w:u w:val="single"/>
        </w:rPr>
        <w:t xml:space="preserve">the confines of the technical, jargon </w:t>
      </w:r>
      <w:r w:rsidRPr="00543927">
        <w:rPr>
          <w:b/>
          <w:bCs/>
          <w:u w:val="single"/>
        </w:rPr>
        <w:t xml:space="preserve">laden, </w:t>
      </w:r>
      <w:r w:rsidRPr="00543927">
        <w:rPr>
          <w:b/>
          <w:bCs/>
          <w:highlight w:val="green"/>
          <w:u w:val="single"/>
        </w:rPr>
        <w:t>physically restrictive, debate performance</w:t>
      </w:r>
      <w:r w:rsidRPr="00543927">
        <w:rPr>
          <w:b/>
          <w:bCs/>
          <w:u w:val="single"/>
        </w:rPr>
        <w:t>.</w:t>
      </w:r>
      <w:r w:rsidRPr="00543927">
        <w:rPr>
          <w:sz w:val="8"/>
        </w:rPr>
        <w:t xml:space="preserve"> The possible limitation of at least observing the poetics of performance, in observation and analysis of debate may be that “agency in a debater’s use of unmarked patterns is used to establish identification and mark identity as a skilled debater “while strategy for political and moral devices may call for the use of marked patterns</w:t>
      </w:r>
      <w:r w:rsidRPr="004C6588">
        <w:rPr>
          <w:sz w:val="8"/>
        </w:rPr>
        <w:t>.”</w:t>
      </w:r>
      <w:r w:rsidRPr="00543927">
        <w:rPr>
          <w:sz w:val="8"/>
          <w:highlight w:val="green"/>
        </w:rPr>
        <w:t xml:space="preserve"> </w:t>
      </w:r>
      <w:r w:rsidRPr="004C6588">
        <w:rPr>
          <w:b/>
          <w:bCs/>
          <w:u w:val="single"/>
        </w:rPr>
        <w:t>A</w:t>
      </w:r>
      <w:r w:rsidRPr="00543927">
        <w:rPr>
          <w:b/>
          <w:bCs/>
          <w:highlight w:val="green"/>
          <w:u w:val="single"/>
        </w:rPr>
        <w:t xml:space="preserve"> debater may be reluctant to utilize </w:t>
      </w:r>
      <w:r w:rsidRPr="00543927">
        <w:rPr>
          <w:b/>
          <w:bCs/>
          <w:u w:val="single"/>
        </w:rPr>
        <w:t>marked [</w:t>
      </w:r>
      <w:r w:rsidRPr="00543927">
        <w:rPr>
          <w:b/>
          <w:bCs/>
          <w:highlight w:val="green"/>
          <w:u w:val="single"/>
        </w:rPr>
        <w:t xml:space="preserve">linguistic] patterns for fear of judgment that may result in a loss </w:t>
      </w:r>
      <w:r w:rsidRPr="00543927">
        <w:rPr>
          <w:b/>
          <w:bCs/>
          <w:u w:val="single"/>
        </w:rPr>
        <w:t xml:space="preserve">and the subsequent mark of being identified as deviant to the linguistic norms of debate. Paroske, cites Bourdieu (1984 and 1986) and Dimock (2009) to explain the phenomenological function of language and social capital as it relates to the language of </w:t>
      </w:r>
      <w:r w:rsidRPr="004C6588">
        <w:rPr>
          <w:b/>
          <w:bCs/>
          <w:u w:val="single"/>
        </w:rPr>
        <w:t xml:space="preserve">debate. To be </w:t>
      </w:r>
      <w:r w:rsidRPr="00543927">
        <w:rPr>
          <w:b/>
          <w:bCs/>
          <w:highlight w:val="green"/>
          <w:u w:val="single"/>
        </w:rPr>
        <w:t>success</w:t>
      </w:r>
      <w:r w:rsidRPr="004C6588">
        <w:rPr>
          <w:b/>
          <w:bCs/>
          <w:u w:val="single"/>
        </w:rPr>
        <w:t xml:space="preserve">ful </w:t>
      </w:r>
      <w:r w:rsidRPr="00543927">
        <w:rPr>
          <w:b/>
          <w:bCs/>
          <w:u w:val="single"/>
        </w:rPr>
        <w:t xml:space="preserve">in debate by most standards </w:t>
      </w:r>
      <w:r w:rsidRPr="00543927">
        <w:rPr>
          <w:b/>
          <w:bCs/>
          <w:highlight w:val="green"/>
          <w:u w:val="single"/>
        </w:rPr>
        <w:t xml:space="preserve">entails “forcing </w:t>
      </w:r>
      <w:r w:rsidRPr="004C6588">
        <w:rPr>
          <w:b/>
          <w:bCs/>
          <w:u w:val="single"/>
        </w:rPr>
        <w:t xml:space="preserve">all </w:t>
      </w:r>
      <w:r w:rsidRPr="00543927">
        <w:rPr>
          <w:b/>
          <w:bCs/>
          <w:highlight w:val="green"/>
          <w:u w:val="single"/>
        </w:rPr>
        <w:t xml:space="preserve">thoughts </w:t>
      </w:r>
      <w:r w:rsidRPr="004C6588">
        <w:rPr>
          <w:b/>
          <w:bCs/>
          <w:u w:val="single"/>
        </w:rPr>
        <w:t xml:space="preserve">into </w:t>
      </w:r>
      <w:r w:rsidRPr="00543927">
        <w:rPr>
          <w:b/>
          <w:bCs/>
          <w:highlight w:val="green"/>
          <w:u w:val="single"/>
        </w:rPr>
        <w:t>the official language</w:t>
      </w:r>
      <w:r w:rsidRPr="00543927">
        <w:rPr>
          <w:b/>
          <w:bCs/>
          <w:u w:val="single"/>
        </w:rPr>
        <w:t xml:space="preserve">” (Paroske, 2011, p. 192) [thereby] restricting what can be said. To progress further in the </w:t>
      </w:r>
      <w:r w:rsidRPr="004C6588">
        <w:rPr>
          <w:b/>
          <w:bCs/>
          <w:u w:val="single"/>
        </w:rPr>
        <w:t>ranks, language fluency is an almost nonnegotiable skill.</w:t>
      </w:r>
      <w:r w:rsidRPr="004C6588">
        <w:rPr>
          <w:sz w:val="8"/>
        </w:rPr>
        <w:t xml:space="preserve"> The acquisition of and adroit use of debate language and stylistics means a debater uses the language of debate which, in its form as representative of pedagogical ideology, social capital, and politically loaded argu</w:t>
      </w:r>
      <w:r w:rsidRPr="00543927">
        <w:rPr>
          <w:sz w:val="8"/>
        </w:rPr>
        <w:t xml:space="preserve">ments, a debater strategically chooses which part of her or his pedagogically political linguistic identity will achieve a win. </w:t>
      </w:r>
      <w:r w:rsidRPr="00543927">
        <w:rPr>
          <w:b/>
          <w:bCs/>
          <w:u w:val="single"/>
        </w:rPr>
        <w:t xml:space="preserve">However, the choice of language will most always be presented in the form of standardized, unmarked English. This strategic act of using unmarked language, limiting a representation of a linguistic identity additional to that of a debater, is likely to be limited in this framework which may also limit the variability of the observable poetics of the performance given that debaters, aside from individual characteristics of voice, strategically utilize a set a rules of </w:t>
      </w:r>
      <w:r w:rsidRPr="004C6588">
        <w:rPr>
          <w:b/>
          <w:bCs/>
          <w:u w:val="single"/>
        </w:rPr>
        <w:t>jargon that are most likely to garner a win</w:t>
      </w:r>
      <w:r w:rsidRPr="004C6588">
        <w:rPr>
          <w:sz w:val="8"/>
        </w:rPr>
        <w:t xml:space="preserve">. There was a time 81 when debate was seen as a game in which the best performance of high academic discourse wins. The idea of high academic discourse reiterates a political inclination toward a standard of whiteness that goes unmarked in the language of debate and thereby making any varied use of language not strategic to an argument or evidence potentially marked as deviant and low academic discourse. For Bauman, performance is meant to highlight an “artful use of language in the conduct of social life-in kinship, politics, economics, and religion-...” rendering performance “socially constitutive and efficacious, not secondary and derivative.” </w:t>
      </w:r>
      <w:r w:rsidRPr="004C6588">
        <w:rPr>
          <w:b/>
          <w:bCs/>
          <w:u w:val="single"/>
        </w:rPr>
        <w:t>The stylistic expectations of ICFD [debate] may prove to be a limiting factor in the number of African American participants that use marked varieties of English in competition given that research by Rogers (1996) “reveals a majority of male</w:t>
      </w:r>
      <w:r w:rsidRPr="00543927">
        <w:rPr>
          <w:b/>
          <w:bCs/>
          <w:u w:val="single"/>
        </w:rPr>
        <w:t xml:space="preserve"> debaters express the view that minorities are “deficient in the skills necessary for success within the open ranks due to some cultural ‘flaw’ linked to emotion, cognitive process and/or verbal ability</w:t>
      </w:r>
      <w:r w:rsidRPr="00543927">
        <w:rPr>
          <w:sz w:val="8"/>
        </w:rPr>
        <w:t xml:space="preserve">” (Hill, 1998, p. 18). Those who choose to participate and progress through the ranks have in some way mastered the language stylistics and expectations of debate. Many African Americans will even change their communication styles in order to disprove [stereotype] expectations and be successful in forensics competition (Hill, 1998). In this view, the language of debate may prove limiting in its originality of speeches, which, in the case of policy debate, are often, part of a debate teams’ case arguments constructed for them and used throughout a year of competition and language conformity is celebrated and rewarded. For African American debaters the pressure to acquire and efficaciously employ the language of debate is high. Bauman acknowledges the politics present in the utilization of this frame and the issues in the act of such control and the social issues of power that may arise from its application. As an answer to the possible problems that may arise Bauman offers factors of consideration in moving along in the research process are; access, legitimacy, competence, and values. The interrelations of dimensions of analysis provide the following theory developed by Bucholtz and Hall as a boarding point for a more pragmatic performer-centered approach to data collection and analysis of the sociocultural interaction of language and identities of African American ICFD participants. Bucholtz and Hall (2003) view performance from the frame of Hymes and Bauman as well as, performativity from the frame of Austin and Butler (see above) as intelligible concepts in the development of their approach to the study of language and identity and language interaction. Performance in both senses involves stylization, the highlighting and exaggeration of 83 ideological associations (Bucholtz and Hall, 2003). They go on to explain, that [p]performance is therefore a way to bring identities to the fore, often in subversive or resistant ways (Bauman &amp; Briggs, 1990, p. 381) 22 and look to Hymes (1975) Bauman (1978), Bauman and Briggs (1990), and Briggs (1998), who viewed performance as more than a “mere reiteration of an underlying textual structure that was traditionally taken to be primary” (p. 587) but demonstrated that performance is instead emergent in the course of its unfolding in specific encounters as a spring board for developing a framework that sees identity as an emergent phenomenon of social interaction and culture. African Americans, Intercollegiate Competitive Debate, and Language Students across the life span of education experience a system that celebrates standardized English while home varieties have historically faced a stream of efforts to “iron out,” “white-wash,” correct, fix, make proper, and de-culturalize the speech patterns of various linguistic cultural backgrounds. Black English and its speakers have experienced the pressures and stigmatization throughout the course of American history. Black English(es) have been the root of contentious debates in public forums; from the abolitionist movement (Dick, 1973), throughout the Civil Rights and the 22 Pagliai and Farr (2000) 84 Black of Arts Movements, to the Ann Harbor School District Decision of 1979 and Oakland, California Ebonics resolution of 1997, to recent literature centered on race and language politics (Alim &amp; Smitherman, 2012). No aspect of the Black American experience can be explored without consideration of language, culture and identity, and the subsequent intersections. Researchers have begun trying to discover what it is about the activity that turns women and minorities away? (Stepps &amp; Gardner, 2001). The leading perspective stems from the belief of cultural/social bias represented in the demographics of participants, coaches, judges, and forensics and debate program directors. Research on the perspective of women, primarily white women, in pursuing and competing in debate is available at length; however, ethnic minorities, namely African Americans have not been an area of in depth consideration. Loge (1991) and Hill (1998) pursued penetrating the topic of African Americans in collegiate forensics and debate. Other studies have highlighted the numbers of African Americans in debate in lump with women who out number ethnic minorities considerably. These same studies focus on gender related issues in debate and effectively establish evidence of gender bias in language and rewarded delivery style. Loges (1990) recognized the disparity and began to record and quantify the 85 reasons why African American students participate in debate. In a survey of 64 schools “only 22 reported having black debaters on the team…a total of only 40 black debaters, of whom 22 were novice, 10 junior varsity and only 8 varsity.” Even more telling, “only nine schools reported that their black debaters won speaker awards and only two schools reported that their black debaters frequently reached the elimination rounds of large tournaments” (p. 80). </w:t>
      </w:r>
      <w:r w:rsidRPr="00543927">
        <w:rPr>
          <w:b/>
          <w:bCs/>
          <w:highlight w:val="green"/>
          <w:u w:val="single"/>
        </w:rPr>
        <w:t xml:space="preserve">Under-represented debaters must participate in a </w:t>
      </w:r>
      <w:r w:rsidRPr="004C6588">
        <w:rPr>
          <w:b/>
          <w:bCs/>
          <w:u w:val="single"/>
        </w:rPr>
        <w:t xml:space="preserve">debate </w:t>
      </w:r>
      <w:r w:rsidRPr="00543927">
        <w:rPr>
          <w:b/>
          <w:bCs/>
          <w:highlight w:val="green"/>
          <w:u w:val="single"/>
        </w:rPr>
        <w:t xml:space="preserve">structure </w:t>
      </w:r>
      <w:r w:rsidRPr="00543927">
        <w:rPr>
          <w:b/>
          <w:bCs/>
          <w:u w:val="single"/>
        </w:rPr>
        <w:t xml:space="preserve">and culture </w:t>
      </w:r>
      <w:r w:rsidRPr="00543927">
        <w:rPr>
          <w:b/>
          <w:bCs/>
          <w:highlight w:val="green"/>
          <w:u w:val="single"/>
        </w:rPr>
        <w:t xml:space="preserve">formed by the dominant group </w:t>
      </w:r>
      <w:r w:rsidRPr="00543927">
        <w:rPr>
          <w:b/>
          <w:bCs/>
          <w:u w:val="single"/>
        </w:rPr>
        <w:t xml:space="preserve">of white coaches and debaters (Stepps &amp; Gardner, 2001; Stepp, 1997; Loge, 1990). They must also </w:t>
      </w:r>
      <w:r w:rsidRPr="004C6588">
        <w:rPr>
          <w:b/>
          <w:bCs/>
          <w:u w:val="single"/>
        </w:rPr>
        <w:t xml:space="preserve">participate </w:t>
      </w:r>
      <w:r w:rsidRPr="00543927">
        <w:rPr>
          <w:b/>
          <w:bCs/>
          <w:highlight w:val="green"/>
          <w:u w:val="single"/>
        </w:rPr>
        <w:t xml:space="preserve">and meet the linguistic </w:t>
      </w:r>
      <w:r w:rsidRPr="004C6588">
        <w:rPr>
          <w:b/>
          <w:bCs/>
          <w:u w:val="single"/>
        </w:rPr>
        <w:t xml:space="preserve">stylistic </w:t>
      </w:r>
      <w:r w:rsidRPr="00543927">
        <w:rPr>
          <w:b/>
          <w:bCs/>
          <w:highlight w:val="green"/>
          <w:u w:val="single"/>
        </w:rPr>
        <w:t xml:space="preserve">satisfaction of judges </w:t>
      </w:r>
      <w:r w:rsidRPr="00543927">
        <w:rPr>
          <w:b/>
          <w:bCs/>
          <w:u w:val="single"/>
        </w:rPr>
        <w:t xml:space="preserve">that reflect the latter population. It is here, in the realm of coaching, competing, and being judged, both in and outside of the activity, that there lies a point of contention that raised the sands of discord in reaction to Black rhetoric by white media. Competitors in ICFD enter the activity fully aware of the language component but minority students quickly find themselves to be few in numbers. This activity allows for </w:t>
      </w:r>
      <w:r w:rsidRPr="00543927">
        <w:rPr>
          <w:b/>
          <w:bCs/>
          <w:highlight w:val="green"/>
          <w:u w:val="single"/>
        </w:rPr>
        <w:t xml:space="preserve">a competitive edge </w:t>
      </w:r>
      <w:r w:rsidRPr="00543927">
        <w:rPr>
          <w:b/>
          <w:bCs/>
          <w:u w:val="single"/>
        </w:rPr>
        <w:t xml:space="preserve">that </w:t>
      </w:r>
      <w:r w:rsidRPr="00543927">
        <w:rPr>
          <w:b/>
          <w:bCs/>
          <w:highlight w:val="green"/>
          <w:u w:val="single"/>
        </w:rPr>
        <w:t>rests</w:t>
      </w:r>
      <w:r w:rsidRPr="00543927">
        <w:rPr>
          <w:b/>
          <w:bCs/>
          <w:u w:val="single"/>
        </w:rPr>
        <w:t xml:space="preserve"> in large part</w:t>
      </w:r>
      <w:r w:rsidRPr="00543927">
        <w:rPr>
          <w:b/>
          <w:bCs/>
          <w:highlight w:val="green"/>
          <w:u w:val="single"/>
        </w:rPr>
        <w:t xml:space="preserve">, on the effective use of </w:t>
      </w:r>
      <w:r w:rsidRPr="00543927">
        <w:rPr>
          <w:b/>
          <w:bCs/>
          <w:u w:val="single"/>
        </w:rPr>
        <w:t xml:space="preserve">standardized </w:t>
      </w:r>
      <w:r w:rsidRPr="00543927">
        <w:rPr>
          <w:b/>
          <w:bCs/>
          <w:highlight w:val="green"/>
          <w:u w:val="single"/>
        </w:rPr>
        <w:t xml:space="preserve">American English </w:t>
      </w:r>
      <w:r w:rsidRPr="00543927">
        <w:rPr>
          <w:b/>
          <w:bCs/>
          <w:u w:val="single"/>
        </w:rPr>
        <w:t xml:space="preserve">or the status quo of American speech. The status quo, however, represents </w:t>
      </w:r>
      <w:r w:rsidRPr="00543927">
        <w:rPr>
          <w:b/>
          <w:bCs/>
          <w:highlight w:val="green"/>
          <w:u w:val="single"/>
        </w:rPr>
        <w:t xml:space="preserve">a recycling of ideologies that reflect high value on the skillful use of </w:t>
      </w:r>
      <w:r w:rsidRPr="00543927">
        <w:rPr>
          <w:b/>
          <w:bCs/>
          <w:u w:val="single"/>
        </w:rPr>
        <w:t xml:space="preserve">standardized American </w:t>
      </w:r>
      <w:r w:rsidRPr="00543927">
        <w:rPr>
          <w:b/>
          <w:bCs/>
          <w:highlight w:val="green"/>
          <w:u w:val="single"/>
        </w:rPr>
        <w:t xml:space="preserve">English </w:t>
      </w:r>
      <w:r w:rsidRPr="00543927">
        <w:rPr>
          <w:b/>
          <w:bCs/>
          <w:u w:val="single"/>
        </w:rPr>
        <w:t>that is steeped in race and class bias.</w:t>
      </w:r>
      <w:r w:rsidRPr="00543927">
        <w:rPr>
          <w:sz w:val="8"/>
        </w:rPr>
        <w:t xml:space="preserve"> In consideration of the bias that rests as the foundation of standardized American English it is necessary to investigate the inextricably linked role of language identity and subsequent language attitudes as it relates to these students’ experiences in competing with a language that may not be culturally their own</w:t>
      </w:r>
    </w:p>
    <w:p w:rsidR="00F83E35" w:rsidRPr="005517FB" w:rsidRDefault="00F83E35" w:rsidP="00F83E35">
      <w:pPr>
        <w:rPr>
          <w:b/>
          <w:bCs/>
          <w:u w:val="single"/>
        </w:rPr>
      </w:pPr>
    </w:p>
    <w:p w:rsidR="00F83E35" w:rsidRDefault="00F83E35" w:rsidP="002D77CB">
      <w:pPr>
        <w:rPr>
          <w:u w:val="single"/>
        </w:rPr>
      </w:pPr>
    </w:p>
    <w:p w:rsidR="002D77CB" w:rsidRDefault="002D77CB" w:rsidP="002D77CB">
      <w:pPr>
        <w:pStyle w:val="Heading4"/>
      </w:pPr>
      <w:r>
        <w:t>The counterplan is a form of semiotic opacity that ruptures the hegemony of text through counterculture – an encrypted model of communication allows people to fight back debate’s culture of making rules</w:t>
      </w:r>
    </w:p>
    <w:p w:rsidR="002D77CB" w:rsidRDefault="002D77CB" w:rsidP="002D77CB">
      <w:r w:rsidRPr="00D4077F">
        <w:rPr>
          <w:b/>
          <w:bCs/>
        </w:rPr>
        <w:t xml:space="preserve">Conquergood </w:t>
      </w:r>
      <w:r>
        <w:rPr>
          <w:b/>
          <w:bCs/>
        </w:rPr>
        <w:t>2</w:t>
      </w:r>
      <w:r>
        <w:t xml:space="preserve">, </w:t>
      </w:r>
      <w:r w:rsidRPr="00D4077F">
        <w:t>Performance Studies: Interventions and Radical Research</w:t>
      </w:r>
      <w:r>
        <w:t xml:space="preserve">, </w:t>
      </w:r>
      <w:r w:rsidRPr="00D4077F">
        <w:t>Dwight Conquergood</w:t>
      </w:r>
      <w:r>
        <w:t xml:space="preserve">, </w:t>
      </w:r>
      <w:r w:rsidRPr="00D4077F">
        <w:t>TDR (1988-)</w:t>
      </w:r>
      <w:r>
        <w:t xml:space="preserve"> </w:t>
      </w:r>
      <w:r w:rsidRPr="00D4077F">
        <w:t>Vol. 46, No. 2 (Summer, 2002), pp. 145-156 (12 pages)</w:t>
      </w:r>
      <w:r>
        <w:t xml:space="preserve"> </w:t>
      </w:r>
      <w:r w:rsidRPr="00D4077F">
        <w:t>Published by: </w:t>
      </w:r>
      <w:hyperlink r:id="rId13" w:history="1">
        <w:r w:rsidRPr="00D4077F">
          <w:rPr>
            <w:rStyle w:val="Hyperlink"/>
          </w:rPr>
          <w:t>The MIT Press</w:t>
        </w:r>
      </w:hyperlink>
      <w:r>
        <w:t xml:space="preserve"> SJDH</w:t>
      </w:r>
    </w:p>
    <w:p w:rsidR="002D77CB" w:rsidRPr="005A1929" w:rsidRDefault="002D77CB" w:rsidP="002D77CB">
      <w:pPr>
        <w:rPr>
          <w:b/>
          <w:bCs/>
          <w:u w:val="single"/>
        </w:rPr>
      </w:pPr>
      <w:r w:rsidRPr="005A1929">
        <w:rPr>
          <w:b/>
          <w:bCs/>
          <w:highlight w:val="green"/>
          <w:u w:val="single"/>
        </w:rPr>
        <w:t>The state of emergency</w:t>
      </w:r>
      <w:r w:rsidRPr="005A1929">
        <w:rPr>
          <w:b/>
          <w:bCs/>
          <w:u w:val="single"/>
        </w:rPr>
        <w:t xml:space="preserve"> under </w:t>
      </w:r>
      <w:r w:rsidRPr="005A1929">
        <w:rPr>
          <w:b/>
          <w:bCs/>
          <w:highlight w:val="green"/>
          <w:u w:val="single"/>
        </w:rPr>
        <w:t>which</w:t>
      </w:r>
      <w:r w:rsidRPr="005A1929">
        <w:rPr>
          <w:b/>
          <w:bCs/>
          <w:u w:val="single"/>
        </w:rPr>
        <w:t xml:space="preserve"> many </w:t>
      </w:r>
      <w:r w:rsidRPr="005A1929">
        <w:rPr>
          <w:b/>
          <w:bCs/>
          <w:highlight w:val="green"/>
          <w:u w:val="single"/>
        </w:rPr>
        <w:t>people live demands</w:t>
      </w:r>
      <w:r w:rsidRPr="005A1929">
        <w:rPr>
          <w:b/>
          <w:bCs/>
          <w:u w:val="single"/>
        </w:rPr>
        <w:t xml:space="preserve"> that we pay attention to </w:t>
      </w:r>
      <w:r w:rsidRPr="005A1929">
        <w:rPr>
          <w:b/>
          <w:bCs/>
          <w:highlight w:val="green"/>
          <w:u w:val="single"/>
        </w:rPr>
        <w:t>messages that are</w:t>
      </w:r>
      <w:r w:rsidRPr="005A1929">
        <w:rPr>
          <w:b/>
          <w:bCs/>
          <w:u w:val="single"/>
        </w:rPr>
        <w:t xml:space="preserve"> coded and </w:t>
      </w:r>
      <w:r w:rsidRPr="005A1929">
        <w:rPr>
          <w:b/>
          <w:bCs/>
          <w:highlight w:val="green"/>
          <w:u w:val="single"/>
        </w:rPr>
        <w:t>encrypted</w:t>
      </w:r>
      <w:r w:rsidRPr="005A1929">
        <w:rPr>
          <w:b/>
          <w:bCs/>
          <w:u w:val="single"/>
        </w:rPr>
        <w:t xml:space="preserve">; to </w:t>
      </w:r>
      <w:r w:rsidRPr="005A1929">
        <w:rPr>
          <w:b/>
          <w:bCs/>
          <w:highlight w:val="green"/>
          <w:u w:val="single"/>
        </w:rPr>
        <w:t>indirect</w:t>
      </w:r>
      <w:r w:rsidRPr="005A1929">
        <w:rPr>
          <w:b/>
          <w:bCs/>
          <w:u w:val="single"/>
        </w:rPr>
        <w:t xml:space="preserve">, nonverbal, and extralinguistic </w:t>
      </w:r>
      <w:r w:rsidRPr="005A1929">
        <w:rPr>
          <w:b/>
          <w:bCs/>
          <w:highlight w:val="green"/>
          <w:u w:val="single"/>
        </w:rPr>
        <w:t>modes of communication</w:t>
      </w:r>
      <w:r w:rsidRPr="005A1929">
        <w:rPr>
          <w:b/>
          <w:bCs/>
          <w:u w:val="single"/>
        </w:rPr>
        <w:t xml:space="preserve"> where subversive meanings and utopian yearnings </w:t>
      </w:r>
      <w:r w:rsidRPr="005A1929">
        <w:rPr>
          <w:b/>
          <w:bCs/>
          <w:highlight w:val="green"/>
          <w:u w:val="single"/>
        </w:rPr>
        <w:t>can be sheltered</w:t>
      </w:r>
      <w:r w:rsidRPr="005A1929">
        <w:rPr>
          <w:b/>
          <w:bCs/>
          <w:u w:val="single"/>
        </w:rPr>
        <w:t xml:space="preserve"> and shielded </w:t>
      </w:r>
      <w:r w:rsidRPr="005A1929">
        <w:rPr>
          <w:b/>
          <w:bCs/>
          <w:highlight w:val="green"/>
          <w:u w:val="single"/>
        </w:rPr>
        <w:t>from surveillance</w:t>
      </w:r>
      <w:r w:rsidRPr="005A1929">
        <w:rPr>
          <w:b/>
          <w:bCs/>
          <w:u w:val="single"/>
        </w:rPr>
        <w:t xml:space="preserve">. In his study of the oppositional politics of black musical performance, Paul Gilroy argues that </w:t>
      </w:r>
      <w:r w:rsidRPr="005A1929">
        <w:rPr>
          <w:b/>
          <w:bCs/>
          <w:highlight w:val="green"/>
          <w:u w:val="single"/>
        </w:rPr>
        <w:t>critical scholars need to move beyond this</w:t>
      </w:r>
      <w:r w:rsidRPr="005A1929">
        <w:rPr>
          <w:b/>
          <w:bCs/>
          <w:u w:val="single"/>
        </w:rPr>
        <w:t xml:space="preserve"> "idea and </w:t>
      </w:r>
      <w:r w:rsidRPr="005A1929">
        <w:rPr>
          <w:b/>
          <w:bCs/>
          <w:highlight w:val="green"/>
          <w:u w:val="single"/>
        </w:rPr>
        <w:t xml:space="preserve">ideology of </w:t>
      </w:r>
      <w:r w:rsidRPr="005A1929">
        <w:rPr>
          <w:b/>
          <w:bCs/>
          <w:u w:val="single"/>
        </w:rPr>
        <w:t xml:space="preserve">the text and of </w:t>
      </w:r>
      <w:r w:rsidRPr="005A1929">
        <w:rPr>
          <w:b/>
          <w:bCs/>
          <w:highlight w:val="green"/>
          <w:u w:val="single"/>
        </w:rPr>
        <w:t>textuality as a mode of communicative practice which provides</w:t>
      </w:r>
      <w:r w:rsidRPr="005A1929">
        <w:rPr>
          <w:b/>
          <w:bCs/>
          <w:u w:val="single"/>
        </w:rPr>
        <w:t xml:space="preserve"> a </w:t>
      </w:r>
      <w:r w:rsidRPr="005A1929">
        <w:rPr>
          <w:b/>
          <w:bCs/>
          <w:highlight w:val="green"/>
          <w:u w:val="single"/>
        </w:rPr>
        <w:t>model for all</w:t>
      </w:r>
      <w:r w:rsidRPr="005A1929">
        <w:rPr>
          <w:b/>
          <w:bCs/>
          <w:u w:val="single"/>
        </w:rPr>
        <w:t xml:space="preserve"> other </w:t>
      </w:r>
      <w:r w:rsidRPr="005A1929">
        <w:rPr>
          <w:b/>
          <w:bCs/>
          <w:highlight w:val="green"/>
          <w:u w:val="single"/>
        </w:rPr>
        <w:t xml:space="preserve">forms of </w:t>
      </w:r>
      <w:r w:rsidRPr="005A1929">
        <w:rPr>
          <w:b/>
          <w:bCs/>
          <w:u w:val="single"/>
        </w:rPr>
        <w:t xml:space="preserve">cognitive exchange and </w:t>
      </w:r>
      <w:r w:rsidRPr="005A1929">
        <w:rPr>
          <w:b/>
          <w:bCs/>
          <w:highlight w:val="green"/>
          <w:u w:val="single"/>
        </w:rPr>
        <w:t>social interaction</w:t>
      </w:r>
      <w:r w:rsidRPr="005A1929">
        <w:rPr>
          <w:b/>
          <w:bCs/>
          <w:u w:val="single"/>
        </w:rPr>
        <w:t>"</w:t>
      </w:r>
      <w:r w:rsidRPr="005A1929">
        <w:rPr>
          <w:sz w:val="14"/>
        </w:rPr>
        <w:t xml:space="preserve"> (I994:77). Oppressed people everywhere must watch their backs, cover their tracks, suck up their feelings, and veil their meanings. </w:t>
      </w:r>
      <w:r w:rsidRPr="005A1929">
        <w:rPr>
          <w:b/>
          <w:bCs/>
          <w:u w:val="single"/>
        </w:rPr>
        <w:t xml:space="preserve">The </w:t>
      </w:r>
      <w:r w:rsidRPr="005A1929">
        <w:rPr>
          <w:b/>
          <w:bCs/>
          <w:highlight w:val="green"/>
          <w:u w:val="single"/>
        </w:rPr>
        <w:t>state of emergency</w:t>
      </w:r>
      <w:r w:rsidRPr="005A1929">
        <w:rPr>
          <w:b/>
          <w:bCs/>
          <w:u w:val="single"/>
        </w:rPr>
        <w:t xml:space="preserve"> under which many people live demands that we pay attention to messages that </w:t>
      </w:r>
      <w:r w:rsidRPr="005A1929">
        <w:rPr>
          <w:b/>
          <w:bCs/>
          <w:highlight w:val="green"/>
          <w:u w:val="single"/>
        </w:rPr>
        <w:t>are coded</w:t>
      </w:r>
      <w:r w:rsidRPr="005A1929">
        <w:rPr>
          <w:b/>
          <w:bCs/>
          <w:u w:val="single"/>
        </w:rPr>
        <w:t xml:space="preserve"> and encrypted; </w:t>
      </w:r>
      <w:r w:rsidRPr="005A1929">
        <w:rPr>
          <w:b/>
          <w:bCs/>
          <w:highlight w:val="green"/>
          <w:u w:val="single"/>
        </w:rPr>
        <w:t>to</w:t>
      </w:r>
      <w:r w:rsidRPr="005A1929">
        <w:rPr>
          <w:b/>
          <w:bCs/>
          <w:u w:val="single"/>
        </w:rPr>
        <w:t xml:space="preserve"> indirect, nonverbal, and extralinguistic </w:t>
      </w:r>
      <w:r w:rsidRPr="005A1929">
        <w:rPr>
          <w:b/>
          <w:bCs/>
          <w:highlight w:val="green"/>
          <w:u w:val="single"/>
        </w:rPr>
        <w:t>modes of communication</w:t>
      </w:r>
      <w:r w:rsidRPr="005A1929">
        <w:rPr>
          <w:b/>
          <w:bCs/>
          <w:u w:val="single"/>
        </w:rPr>
        <w:t xml:space="preserve"> where subversive meanings and utopian yearnings can be sheltered and shielded from surveillance.</w:t>
      </w:r>
      <w:r w:rsidRPr="005A1929">
        <w:rPr>
          <w:sz w:val="14"/>
        </w:rPr>
        <w:t xml:space="preserve"> Gilroy's point is illustrated vividly by Frederick Douglass in a remarkable pas- sage from his life narrative in which he discussed the improvisatory performance politics expressed in the singing of enslaved people. It is worth quoting at length:3 But, on allowance day, those who visited the great house farm were peculiarly excited and noisy. While on their way, they would make the dense old woods, for miles around, reverberate with their wild notes. These were not always merry because they were wild. On the contrary, they were mostly of a plaintive cast, and told a tale of grief and sorrow. In the most boisterous outbursts of rapturous sentiment, there was ever a tinge of deep melancholy [...]. I have sometimes thought that the mere hearing of those songs would do more to impress truly spiritual-minded men and women with the soul-crushing and death-dealing character of slavery, than the reading of whole volumes [...]. Every tone was a testimony against slavery [...]. The hearing of those wild notes always [...] filled my heart with ineffable sadness [...]. To those songs I trace my first glimmering conceptions of the dehumanizing character of slavery [...]. Those songs still follow me, to deepen my hatred of slavery, and quicken my sympa- thies for my brethren in bonds. ([1855] 1969:97-99) Enslaved people were forbidden by law in Igth-century America to acquireedged the deeply felt insights and revelatory power that come through the em- bodied experience of listening to communal singing, the tones, cadence, vocal nuances, all the sensuous specificities of performance that overflow verbal content: "they were tones loud, long, and deep" (99). In order to know the deep meaning of slavery, Douglass recommended an experiential, participatory epistemology as superior to the armchair "reading of whole volumes." Douglass advised meeting enslaved people on the ground of their experience by exposing oneself to their expressive performances. In this way, Douglass anticipated and extended Johannes Fabian's call for a turn "from informative to performative ethnography" (1990:3), an ethnography of the ears and heart that reimagines participant-observation as coperformative witnessing: If any one wishes to be impressed with a sense of the soul-killing power of slavery, let him go to Colonel Lloyd's plantation, and, on allowance day, place himself in the deep pine woods, and there let him, in silence, thoughtfully analyze the sounds that shall pass through the chambers of his soul, and if he is not thus impressed, it will only be because "there is no flesh in his obdurate heart." (Douglass [1855] 1969:99) Instead of reading textual accounts of slavery, Douglass recommended a riskier hermeneutics of experience, relocation, copresence, humility, and vulnerability: listening to and being touched by the protest performances of enslaved people. He understood that knowledge is located, not transcendent ("let him go" and "place himself in the deep pine woods, and there [...]"); that it must be engaged, not abstracted ("let him [...] analyze the sounds that shall pass through the chambers of his soul"); and that it is forged from solidarity with, not separation from, the people ("quicken my sympathies for my </w:t>
      </w:r>
      <w:r w:rsidRPr="00711E20">
        <w:rPr>
          <w:sz w:val="14"/>
        </w:rPr>
        <w:t xml:space="preserve">brethren in bonds"). In this way, Doug- lass's epistemology prefigured Antonio Gramsci's call for engaged knowledge: </w:t>
      </w:r>
      <w:r w:rsidRPr="00711E20">
        <w:rPr>
          <w:b/>
          <w:bCs/>
          <w:u w:val="single"/>
        </w:rPr>
        <w:t>"The intellectual's error consists in believing that one can know without under- standing and even more without feeling and being impassioned</w:t>
      </w:r>
      <w:r w:rsidRPr="00711E20">
        <w:rPr>
          <w:sz w:val="14"/>
        </w:rPr>
        <w:t xml:space="preserve"> [...] that is, with- out feeling the elementary passions of the people" (I97I:418). </w:t>
      </w:r>
      <w:r w:rsidRPr="00711E20">
        <w:rPr>
          <w:b/>
          <w:bCs/>
          <w:u w:val="single"/>
        </w:rPr>
        <w:t>Proximity, not objectivity, becomes an epistemological point of departure and return</w:t>
      </w:r>
      <w:r w:rsidRPr="00711E20">
        <w:rPr>
          <w:sz w:val="14"/>
        </w:rPr>
        <w:t xml:space="preserve">. Douglass recommended placing oneself quietly, respectfully, humbly, in the space of others so that one could be surrounded and "impressed" by the expressive meanings of their music. It is subtle but significant that he instructed the outsider to listen "in silence." I interpret this admonition as an acknowledgment and subversion of the soundscapes of power within which the ruling classes typically are listened to while the subordinate classes listen in silence. </w:t>
      </w:r>
      <w:r w:rsidRPr="00711E20">
        <w:rPr>
          <w:b/>
          <w:bCs/>
          <w:u w:val="single"/>
        </w:rPr>
        <w:t>Anyone who had the liberty to travel freely would be, of course, on the privileged side of domination and silencing that these songs evoked and contested. In effect, Douglass encouraged a participatory understanding of these performances, but one that muffled white privilege.</w:t>
      </w:r>
      <w:r w:rsidRPr="00711E20">
        <w:rPr>
          <w:sz w:val="14"/>
        </w:rPr>
        <w:t xml:space="preserve"> Further, because overseers often commanded enslaved pe</w:t>
      </w:r>
      <w:r w:rsidRPr="005A1929">
        <w:rPr>
          <w:sz w:val="14"/>
        </w:rPr>
        <w:t>ople to sing in the fields as a way of auditing their labor, and plantation rulers even appropriated after-work performances for their own amusement, Douglass was keenly sensitive to how one approached and entered subjugated spaces of performance. The mise-en-sc&amp;ne of feeling-understanding-knowing for Douglass is radically different from the interpretive scene set forth by Clifford Geertz in what is now a foundational and frequently cited quotation for the world-as-text model in ethnography and cultural studies: "The culture of a people is an ensemble of texts, themselves ensembles, which the anthropologist strains to read over the shoulders of those to whom they properly belong" (1973:452). Whereas Douglass featured cultural performances that register and radiate dynamic "structures of feeling" and pull us into alternative ways of knowing that exceed cognitive control(Williams 1977), Geertz figures culture as a stiff, awkward reading room. The ethnocentrism of this textualist metaphor is thrown into stark relief when applied to the countercultures of enslaved and other dispossessed people. Forcibly excluded from acquiring literacy, enslaved people nonetheless created a culture of resistance.</w:t>
      </w:r>
      <w:r w:rsidRPr="005A1929">
        <w:rPr>
          <w:b/>
          <w:bCs/>
          <w:u w:val="single"/>
        </w:rPr>
        <w:t xml:space="preserve"> Instead of an "ensemble of texts," however, a repertoire of </w:t>
      </w:r>
      <w:r w:rsidRPr="005A1929">
        <w:rPr>
          <w:b/>
          <w:bCs/>
          <w:highlight w:val="green"/>
          <w:u w:val="single"/>
        </w:rPr>
        <w:t xml:space="preserve">performance </w:t>
      </w:r>
      <w:r w:rsidRPr="005A1929">
        <w:rPr>
          <w:b/>
          <w:bCs/>
          <w:u w:val="single"/>
        </w:rPr>
        <w:t xml:space="preserve">practices </w:t>
      </w:r>
      <w:r w:rsidRPr="005A1929">
        <w:rPr>
          <w:b/>
          <w:bCs/>
          <w:highlight w:val="green"/>
          <w:u w:val="single"/>
        </w:rPr>
        <w:t>became the backbone of</w:t>
      </w:r>
      <w:r w:rsidRPr="005A1929">
        <w:rPr>
          <w:b/>
          <w:bCs/>
          <w:u w:val="single"/>
        </w:rPr>
        <w:t xml:space="preserve"> this </w:t>
      </w:r>
      <w:r w:rsidRPr="005A1929">
        <w:rPr>
          <w:b/>
          <w:bCs/>
          <w:highlight w:val="green"/>
          <w:u w:val="single"/>
        </w:rPr>
        <w:t>counterculture</w:t>
      </w:r>
      <w:r w:rsidRPr="005A1929">
        <w:rPr>
          <w:b/>
          <w:bCs/>
          <w:u w:val="single"/>
        </w:rPr>
        <w:t xml:space="preserve"> where politics was "played, danced, and acted, as well as sung and sung about, because words [...] will never be enough to communicate its unsayable claims to truth"</w:t>
      </w:r>
      <w:r w:rsidRPr="005A1929">
        <w:rPr>
          <w:sz w:val="14"/>
        </w:rPr>
        <w:t xml:space="preserve"> (Gilroy 1994:37). In addition to the ethnocentrism of the culture-is-text metaphor, Geertz's theory needs to be critiqued for its particular fieldwork-as-reading model: "Doing ethnography is like trying to read [...] a manuscript" (Io). </w:t>
      </w:r>
      <w:r w:rsidRPr="005A1929">
        <w:rPr>
          <w:b/>
          <w:bCs/>
          <w:highlight w:val="green"/>
          <w:u w:val="single"/>
        </w:rPr>
        <w:t>Instead of</w:t>
      </w:r>
      <w:r w:rsidRPr="005A1929">
        <w:rPr>
          <w:b/>
          <w:bCs/>
          <w:u w:val="single"/>
        </w:rPr>
        <w:t xml:space="preserve"> listening, absorbing, and </w:t>
      </w:r>
      <w:r w:rsidRPr="005A1929">
        <w:rPr>
          <w:b/>
          <w:bCs/>
          <w:highlight w:val="green"/>
          <w:u w:val="single"/>
        </w:rPr>
        <w:t>standing in solidarity with the protest</w:t>
      </w:r>
      <w:r w:rsidRPr="005A1929">
        <w:rPr>
          <w:b/>
          <w:bCs/>
          <w:u w:val="single"/>
        </w:rPr>
        <w:t xml:space="preserve"> performances of the people, as Douglass recommended, </w:t>
      </w:r>
      <w:r w:rsidRPr="005A1929">
        <w:rPr>
          <w:b/>
          <w:bCs/>
          <w:highlight w:val="green"/>
          <w:u w:val="single"/>
        </w:rPr>
        <w:t>the ethnographer</w:t>
      </w:r>
      <w:r w:rsidRPr="005A1929">
        <w:rPr>
          <w:b/>
          <w:bCs/>
          <w:u w:val="single"/>
        </w:rPr>
        <w:t xml:space="preserve">, in Geertz's scene, </w:t>
      </w:r>
      <w:r w:rsidRPr="005A1929">
        <w:rPr>
          <w:b/>
          <w:bCs/>
          <w:highlight w:val="green"/>
          <w:u w:val="single"/>
        </w:rPr>
        <w:t>stands above</w:t>
      </w:r>
      <w:r w:rsidRPr="005A1929">
        <w:rPr>
          <w:b/>
          <w:bCs/>
          <w:u w:val="single"/>
        </w:rPr>
        <w:t xml:space="preserve"> and behind the people </w:t>
      </w:r>
      <w:r w:rsidRPr="005A1929">
        <w:rPr>
          <w:b/>
          <w:bCs/>
          <w:highlight w:val="green"/>
          <w:u w:val="single"/>
        </w:rPr>
        <w:t>and</w:t>
      </w:r>
      <w:r w:rsidRPr="005A1929">
        <w:rPr>
          <w:b/>
          <w:bCs/>
          <w:u w:val="single"/>
        </w:rPr>
        <w:t xml:space="preserve">, uninvited, </w:t>
      </w:r>
      <w:r w:rsidRPr="005A1929">
        <w:rPr>
          <w:b/>
          <w:bCs/>
          <w:highlight w:val="green"/>
          <w:u w:val="single"/>
        </w:rPr>
        <w:t>peers over their shoulders to read their texts</w:t>
      </w:r>
      <w:r w:rsidRPr="005A1929">
        <w:rPr>
          <w:b/>
          <w:bCs/>
          <w:u w:val="single"/>
        </w:rPr>
        <w:t>, like an overseer or a spy</w:t>
      </w:r>
      <w:r w:rsidRPr="005A1929">
        <w:rPr>
          <w:sz w:val="14"/>
        </w:rPr>
        <w:t xml:space="preserve">. There is more than a hint of the improper in this scene: </w:t>
      </w:r>
      <w:r w:rsidRPr="005A1929">
        <w:rPr>
          <w:b/>
          <w:bCs/>
          <w:u w:val="single"/>
        </w:rPr>
        <w:t xml:space="preserve">the asymmetrical </w:t>
      </w:r>
      <w:r w:rsidRPr="005A1929">
        <w:rPr>
          <w:b/>
          <w:bCs/>
          <w:highlight w:val="green"/>
          <w:u w:val="single"/>
        </w:rPr>
        <w:t>power relations secure</w:t>
      </w:r>
      <w:r w:rsidRPr="005A1929">
        <w:rPr>
          <w:b/>
          <w:bCs/>
          <w:u w:val="single"/>
        </w:rPr>
        <w:t xml:space="preserve"> both the anthropologist's </w:t>
      </w:r>
      <w:r w:rsidRPr="005A1929">
        <w:rPr>
          <w:b/>
          <w:bCs/>
          <w:highlight w:val="green"/>
          <w:u w:val="single"/>
        </w:rPr>
        <w:t>privilege to intrude</w:t>
      </w:r>
      <w:r w:rsidRPr="005A1929">
        <w:rPr>
          <w:b/>
          <w:bCs/>
          <w:u w:val="single"/>
        </w:rPr>
        <w:t xml:space="preserve"> and the people's silent acquiescence (although one can imagine what they would say about the anthropologist's manners and motives when they are outside his reading gaze)</w:t>
      </w:r>
      <w:r w:rsidRPr="005A1929">
        <w:rPr>
          <w:sz w:val="14"/>
        </w:rPr>
        <w:t>. The strain and tension of this scene are not mediated by talk or interaction; both the researcher and the researched face the page as silent readers instead of turning to face one another and, perhaps, open a conversation.</w:t>
      </w:r>
    </w:p>
    <w:p w:rsidR="002D77CB" w:rsidRDefault="002D77CB" w:rsidP="002D77CB">
      <w:pPr>
        <w:rPr>
          <w:rStyle w:val="Style13ptBold"/>
        </w:rPr>
      </w:pPr>
    </w:p>
    <w:p w:rsidR="002D77CB" w:rsidRPr="00F07FDB" w:rsidRDefault="002D77CB" w:rsidP="002D77CB">
      <w:pPr>
        <w:pStyle w:val="Heading4"/>
      </w:pPr>
      <w:r w:rsidRPr="00F07FDB">
        <w:t xml:space="preserve">The counterplan </w:t>
      </w:r>
      <w:r w:rsidRPr="00F07FDB">
        <w:rPr>
          <w:u w:val="single"/>
        </w:rPr>
        <w:t>causes material</w:t>
      </w:r>
      <w:r w:rsidRPr="00F07FDB">
        <w:t xml:space="preserve"> change in debate </w:t>
      </w:r>
    </w:p>
    <w:p w:rsidR="002D77CB" w:rsidRPr="005517FB" w:rsidRDefault="002D77CB" w:rsidP="002D77CB">
      <w:r w:rsidRPr="005517FB">
        <w:rPr>
          <w:rStyle w:val="Style13ptBold"/>
        </w:rPr>
        <w:t>Reid-Brinkley 8</w:t>
      </w:r>
      <w:r w:rsidRPr="005517FB">
        <w:t>, Shanara Rose. The Harsh Realities of" acting Black": How African-American Policy Debaters Negotiate Representation Through Racial Performance and Style. Diss. University of Georgia, 2008. (</w:t>
      </w:r>
      <w:r w:rsidRPr="005517FB">
        <w:rPr>
          <w:rStyle w:val="Style13ptBold"/>
        </w:rPr>
        <w:t>MA University of Alabama)//Elmer</w:t>
      </w:r>
    </w:p>
    <w:p w:rsidR="002D77CB" w:rsidRPr="00C30ACC" w:rsidRDefault="002D77CB" w:rsidP="002D77CB">
      <w:r>
        <w:t xml:space="preserve">Although the Louisville team provides a clear justification for their policy statement, i.e., their support for a full withdrawal of the U.S. from NATO, this advocacy is not really the central tenet of their argument. U.S. withdrawal from NATO is simply a metaphor for Louisville’s critique of the normative practices and procedures of the debate community. Louisville’s strategy is to engage the methods of debate practice. Thus, they argue that the resolution should serve as a metaphor, as one alternative to the strict interpretation of the resolution that leads to a hyper focus on policy considerations. The metaphorical interpretation changes the framework for the debate. The debate is taken out of the cost-benefit analysis framework where teams argue over the relative merits of a policy as if it were actually going to be enacted in legislation after the debate. The Louisville debaters argue that a metaphorical interpretation of the resolution allows debaters to shift their focus to issues which they have the agency to change. In the following excerpt, Jones explains the metaphor: </w:t>
      </w:r>
      <w:r w:rsidRPr="005517FB">
        <w:rPr>
          <w:b/>
          <w:bCs/>
          <w:u w:val="single"/>
        </w:rPr>
        <w:t xml:space="preserve">But you see, I’m really just trying to change the halls of Congress, that meets on the Capitol Hill of debate tournament tab rooms where pieces of legislation or ballots signed by judges enact the policies of our community. </w:t>
      </w:r>
      <w:r w:rsidRPr="005517FB">
        <w:rPr>
          <w:b/>
          <w:bCs/>
          <w:highlight w:val="green"/>
          <w:u w:val="single"/>
        </w:rPr>
        <w:t xml:space="preserve">My words </w:t>
      </w:r>
      <w:r w:rsidRPr="005517FB">
        <w:rPr>
          <w:b/>
          <w:bCs/>
          <w:u w:val="single"/>
        </w:rPr>
        <w:t xml:space="preserve">right here, right now </w:t>
      </w:r>
      <w:r w:rsidRPr="005517FB">
        <w:rPr>
          <w:b/>
          <w:bCs/>
          <w:highlight w:val="green"/>
          <w:u w:val="single"/>
        </w:rPr>
        <w:t xml:space="preserve">can’t </w:t>
      </w:r>
      <w:r w:rsidRPr="005517FB">
        <w:rPr>
          <w:b/>
          <w:bCs/>
          <w:u w:val="single"/>
        </w:rPr>
        <w:t xml:space="preserve">113 </w:t>
      </w:r>
      <w:r w:rsidRPr="005517FB">
        <w:rPr>
          <w:b/>
          <w:bCs/>
          <w:highlight w:val="green"/>
          <w:u w:val="single"/>
        </w:rPr>
        <w:t xml:space="preserve">change the State, but they can change </w:t>
      </w:r>
      <w:r w:rsidRPr="005517FB">
        <w:rPr>
          <w:b/>
          <w:bCs/>
          <w:u w:val="single"/>
        </w:rPr>
        <w:t xml:space="preserve">the state of </w:t>
      </w:r>
      <w:r w:rsidRPr="005517FB">
        <w:rPr>
          <w:b/>
          <w:bCs/>
          <w:highlight w:val="green"/>
          <w:u w:val="single"/>
        </w:rPr>
        <w:t>debate</w:t>
      </w:r>
      <w:r w:rsidRPr="005517FB">
        <w:rPr>
          <w:b/>
          <w:bCs/>
          <w:u w:val="single"/>
        </w:rPr>
        <w:t>. The University of Louisville enacts a full withdrawal from the traditional norms and procedures of this debate activity. Because this institution, like every other institution in society, has also grown from the roots of racism.</w:t>
      </w:r>
      <w:r w:rsidRPr="005517FB">
        <w:t xml:space="preserve"> Seemingly neutral practices and policies have exclusionary effects on different groups for different reasons. These practices have a long and perpetuating history.108 Signifyin’ on institutional symbols of American democracy, Jones’ draws attention to the parallels in power structures between the federal government and the decision-making arms of the debate community. </w:t>
      </w:r>
      <w:r w:rsidRPr="005517FB">
        <w:rPr>
          <w:b/>
          <w:bCs/>
          <w:u w:val="single"/>
        </w:rPr>
        <w:t xml:space="preserve">The “halls of Congress” represent the halls of debate tournaments. “Capitol Hill” where the </w:t>
      </w:r>
      <w:r w:rsidRPr="005517FB">
        <w:rPr>
          <w:b/>
          <w:bCs/>
          <w:highlight w:val="green"/>
          <w:u w:val="single"/>
        </w:rPr>
        <w:t xml:space="preserve">laws of this country are enacted is a metaphor for </w:t>
      </w:r>
      <w:r w:rsidRPr="005517FB">
        <w:rPr>
          <w:b/>
          <w:bCs/>
          <w:u w:val="single"/>
        </w:rPr>
        <w:t xml:space="preserve">debate tournament </w:t>
      </w:r>
      <w:r w:rsidRPr="005517FB">
        <w:rPr>
          <w:b/>
          <w:bCs/>
          <w:highlight w:val="green"/>
          <w:u w:val="single"/>
        </w:rPr>
        <w:t>tabrooms where wins and losses are catalogued</w:t>
      </w:r>
      <w:r w:rsidRPr="005517FB">
        <w:rPr>
          <w:b/>
          <w:bCs/>
          <w:u w:val="single"/>
        </w:rPr>
        <w:t xml:space="preserve">. Tournament </w:t>
      </w:r>
      <w:r w:rsidRPr="005517FB">
        <w:rPr>
          <w:b/>
          <w:bCs/>
          <w:highlight w:val="green"/>
          <w:u w:val="single"/>
        </w:rPr>
        <w:t>ballots</w:t>
      </w:r>
      <w:r w:rsidRPr="005517FB">
        <w:rPr>
          <w:b/>
          <w:bCs/>
          <w:u w:val="single"/>
        </w:rPr>
        <w:t xml:space="preserve"> metaphorically </w:t>
      </w:r>
      <w:r w:rsidRPr="005517FB">
        <w:rPr>
          <w:b/>
          <w:bCs/>
          <w:highlight w:val="green"/>
          <w:u w:val="single"/>
        </w:rPr>
        <w:t>represent</w:t>
      </w:r>
      <w:r w:rsidRPr="005517FB">
        <w:rPr>
          <w:b/>
          <w:bCs/>
          <w:u w:val="single"/>
        </w:rPr>
        <w:t xml:space="preserve"> the signing of the judges ballot at the </w:t>
      </w:r>
      <w:r w:rsidRPr="005517FB">
        <w:rPr>
          <w:b/>
          <w:bCs/>
          <w:highlight w:val="green"/>
          <w:u w:val="single"/>
        </w:rPr>
        <w:t>conclusion of debates</w:t>
      </w:r>
      <w:r w:rsidRPr="005517FB">
        <w:rPr>
          <w:b/>
          <w:bCs/>
          <w:u w:val="single"/>
        </w:rPr>
        <w:t xml:space="preserve">. In facts, </w:t>
      </w:r>
      <w:r w:rsidRPr="005517FB">
        <w:rPr>
          <w:b/>
          <w:bCs/>
          <w:highlight w:val="green"/>
          <w:u w:val="single"/>
        </w:rPr>
        <w:t>debaters</w:t>
      </w:r>
      <w:r w:rsidRPr="005517FB">
        <w:rPr>
          <w:b/>
          <w:bCs/>
          <w:u w:val="single"/>
        </w:rPr>
        <w:t xml:space="preserve"> often </w:t>
      </w:r>
      <w:r w:rsidRPr="005517FB">
        <w:rPr>
          <w:b/>
          <w:bCs/>
          <w:highlight w:val="green"/>
          <w:u w:val="single"/>
        </w:rPr>
        <w:t>argue</w:t>
      </w:r>
      <w:r w:rsidRPr="005517FB">
        <w:rPr>
          <w:b/>
          <w:bCs/>
          <w:u w:val="single"/>
        </w:rPr>
        <w:t xml:space="preserve"> that the “</w:t>
      </w:r>
      <w:r w:rsidRPr="005517FB">
        <w:rPr>
          <w:b/>
          <w:bCs/>
          <w:highlight w:val="green"/>
          <w:u w:val="single"/>
        </w:rPr>
        <w:t>impacts</w:t>
      </w:r>
      <w:r w:rsidRPr="005517FB">
        <w:rPr>
          <w:b/>
          <w:bCs/>
          <w:u w:val="single"/>
        </w:rPr>
        <w:t xml:space="preserve">” they identify or the solvency for their plan </w:t>
      </w:r>
      <w:r w:rsidRPr="005517FB">
        <w:rPr>
          <w:b/>
          <w:bCs/>
          <w:highlight w:val="green"/>
          <w:u w:val="single"/>
        </w:rPr>
        <w:t>happens “once the judge signs the ballot</w:t>
      </w:r>
      <w:r w:rsidRPr="005517FB">
        <w:rPr>
          <w:b/>
          <w:bCs/>
          <w:u w:val="single"/>
        </w:rPr>
        <w:t xml:space="preserve">,” as if assigning a winner or loser actually results in the passage of a policy. Jones argues that it is </w:t>
      </w:r>
      <w:r w:rsidRPr="005517FB">
        <w:rPr>
          <w:b/>
          <w:bCs/>
          <w:highlight w:val="green"/>
          <w:u w:val="single"/>
        </w:rPr>
        <w:t xml:space="preserve">the ballot </w:t>
      </w:r>
      <w:r w:rsidRPr="005517FB">
        <w:rPr>
          <w:b/>
          <w:bCs/>
          <w:u w:val="single"/>
        </w:rPr>
        <w:t>that</w:t>
      </w:r>
      <w:r w:rsidRPr="005517FB">
        <w:rPr>
          <w:b/>
          <w:bCs/>
          <w:highlight w:val="green"/>
          <w:u w:val="single"/>
        </w:rPr>
        <w:t xml:space="preserve"> is the most significant tool in influencing the</w:t>
      </w:r>
      <w:r w:rsidRPr="005517FB">
        <w:rPr>
          <w:b/>
          <w:bCs/>
          <w:u w:val="single"/>
        </w:rPr>
        <w:t xml:space="preserve"> practices and </w:t>
      </w:r>
      <w:r w:rsidRPr="005517FB">
        <w:rPr>
          <w:b/>
          <w:bCs/>
          <w:highlight w:val="green"/>
          <w:u w:val="single"/>
        </w:rPr>
        <w:t>procedures of the community</w:t>
      </w:r>
      <w:r w:rsidRPr="005517FB">
        <w:rPr>
          <w:b/>
          <w:bCs/>
          <w:u w:val="single"/>
        </w:rPr>
        <w:t>. In other words, the competitive nature of debate guarantees that teams and coaches remain responsive to trends amongst the judging pool. Ultimately, debate competition is a run to capture or win the judges ballot. That the ballot “enacts” the “policies” of the debate “community,” makes</w:t>
      </w:r>
      <w:r w:rsidRPr="005517FB">
        <w:rPr>
          <w:b/>
          <w:bCs/>
          <w:highlight w:val="green"/>
          <w:u w:val="single"/>
        </w:rPr>
        <w:t xml:space="preserve"> the space of competition a critical arena from which to attempt community change</w:t>
      </w:r>
      <w:r w:rsidRPr="005517FB">
        <w:rPr>
          <w:b/>
          <w:bCs/>
          <w:u w:val="single"/>
        </w:rPr>
        <w:t>.</w:t>
      </w:r>
      <w:r w:rsidRPr="005517FB">
        <w:t xml:space="preserve"> Up until this point, the policy debate community had dealt with issues of diversity and inclusion outside of tournament competition.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Ideafests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5517FB">
        <w:rPr>
          <w:b/>
          <w:bCs/>
          <w:highlight w:val="green"/>
          <w:u w:val="single"/>
        </w:rPr>
        <w:t>Racism is</w:t>
      </w:r>
      <w:r w:rsidRPr="005517FB">
        <w:rPr>
          <w:b/>
          <w:bCs/>
          <w:u w:val="single"/>
        </w:rPr>
        <w:t xml:space="preserve"> one of the </w:t>
      </w:r>
      <w:r w:rsidRPr="005517FB">
        <w:rPr>
          <w:b/>
          <w:bCs/>
          <w:highlight w:val="green"/>
          <w:u w:val="single"/>
        </w:rPr>
        <w:t>leading exports of the United States</w:t>
      </w:r>
      <w:r w:rsidRPr="005517FB">
        <w:rPr>
          <w:b/>
          <w:bCs/>
          <w:u w:val="single"/>
        </w:rPr>
        <w:t xml:space="preserve"> Federal Government and it exploits it on to other countries. </w:t>
      </w:r>
      <w:r w:rsidRPr="005517FB">
        <w:rPr>
          <w:b/>
          <w:bCs/>
          <w:highlight w:val="green"/>
          <w:u w:val="single"/>
        </w:rPr>
        <w:t>It doesn’t acknowledge</w:t>
      </w:r>
      <w:r w:rsidRPr="005517FB">
        <w:rPr>
          <w:b/>
          <w:bCs/>
          <w:u w:val="single"/>
        </w:rPr>
        <w:t xml:space="preserve"> its problems at home and the </w:t>
      </w:r>
      <w:r w:rsidRPr="005517FB">
        <w:rPr>
          <w:b/>
          <w:bCs/>
          <w:highlight w:val="green"/>
          <w:u w:val="single"/>
        </w:rPr>
        <w:t xml:space="preserve">debate </w:t>
      </w:r>
      <w:r w:rsidRPr="005517FB">
        <w:rPr>
          <w:b/>
          <w:bCs/>
          <w:u w:val="single"/>
        </w:rPr>
        <w:t xml:space="preserve">community </w:t>
      </w:r>
      <w:r w:rsidRPr="005517FB">
        <w:rPr>
          <w:b/>
          <w:bCs/>
          <w:highlight w:val="green"/>
          <w:u w:val="single"/>
        </w:rPr>
        <w:t>replicates those values</w:t>
      </w:r>
      <w:r w:rsidRPr="005517FB">
        <w:rPr>
          <w:b/>
          <w:bCs/>
          <w:u w:val="single"/>
        </w:rPr>
        <w:t xml:space="preserve"> by playing in this fantasy world that we cannot change. By sitting silent, by not acknowledging, or addressing the problems within this community. It is easy for us to say that there are problems racism and sexism but </w:t>
      </w:r>
      <w:r w:rsidRPr="005517FB">
        <w:rPr>
          <w:b/>
          <w:bCs/>
          <w:highlight w:val="green"/>
          <w:u w:val="single"/>
        </w:rPr>
        <w:t>the problem comes when we recognize those</w:t>
      </w:r>
      <w:r w:rsidRPr="005517FB">
        <w:rPr>
          <w:b/>
          <w:bCs/>
          <w:u w:val="single"/>
        </w:rPr>
        <w:t xml:space="preserve"> systemic </w:t>
      </w:r>
      <w:r w:rsidRPr="005517FB">
        <w:rPr>
          <w:b/>
          <w:bCs/>
          <w:highlight w:val="green"/>
          <w:u w:val="single"/>
        </w:rPr>
        <w:t>issues and do nothing</w:t>
      </w:r>
      <w:r w:rsidRPr="005517FB">
        <w:rPr>
          <w:b/>
          <w:bCs/>
          <w:u w:val="single"/>
        </w:rPr>
        <w:t xml:space="preserve"> to change our methods of how we challenge those problems</w:t>
      </w:r>
      <w:r w:rsidRPr="005517FB">
        <w:t xml:space="preserve">.109 Green is holding the debate community accountable for its failure in significantly increasing diversity and inclusion. </w:t>
      </w:r>
      <w:r w:rsidRPr="005517FB">
        <w:rPr>
          <w:b/>
          <w:bCs/>
          <w:highlight w:val="green"/>
          <w:u w:val="single"/>
        </w:rPr>
        <w:t xml:space="preserve">They hold teams accountable for </w:t>
      </w:r>
      <w:r w:rsidRPr="005517FB">
        <w:rPr>
          <w:b/>
          <w:bCs/>
          <w:u w:val="single"/>
        </w:rPr>
        <w:t xml:space="preserve">their methodological </w:t>
      </w:r>
      <w:r w:rsidRPr="005517FB">
        <w:rPr>
          <w:b/>
          <w:bCs/>
          <w:highlight w:val="green"/>
          <w:u w:val="single"/>
        </w:rPr>
        <w:t xml:space="preserve">choices in debate participation forcing other teams and judges to consider </w:t>
      </w:r>
      <w:r w:rsidRPr="005517FB">
        <w:rPr>
          <w:b/>
          <w:bCs/>
          <w:u w:val="single"/>
        </w:rPr>
        <w:t xml:space="preserve">whether or not the </w:t>
      </w:r>
      <w:r w:rsidRPr="005517FB">
        <w:rPr>
          <w:b/>
          <w:bCs/>
          <w:highlight w:val="green"/>
          <w:u w:val="single"/>
        </w:rPr>
        <w:t xml:space="preserve">traditional </w:t>
      </w:r>
      <w:r w:rsidRPr="005517FB">
        <w:rPr>
          <w:b/>
          <w:bCs/>
          <w:u w:val="single"/>
        </w:rPr>
        <w:t xml:space="preserve">or normative </w:t>
      </w:r>
      <w:r w:rsidRPr="005517FB">
        <w:rPr>
          <w:b/>
          <w:bCs/>
          <w:highlight w:val="green"/>
          <w:u w:val="single"/>
        </w:rPr>
        <w:t xml:space="preserve">ways of engaging in competition result in an activity </w:t>
      </w:r>
      <w:r w:rsidRPr="005517FB">
        <w:rPr>
          <w:b/>
          <w:bCs/>
          <w:u w:val="single"/>
        </w:rPr>
        <w:t xml:space="preserve">and environment </w:t>
      </w:r>
      <w:r w:rsidRPr="005517FB">
        <w:rPr>
          <w:b/>
          <w:bCs/>
          <w:highlight w:val="green"/>
          <w:u w:val="single"/>
        </w:rPr>
        <w:t xml:space="preserve">hostile to those </w:t>
      </w:r>
      <w:r w:rsidRPr="005517FB">
        <w:rPr>
          <w:b/>
          <w:bCs/>
          <w:u w:val="single"/>
        </w:rPr>
        <w:t>debate</w:t>
      </w:r>
      <w:r w:rsidRPr="005517FB">
        <w:rPr>
          <w:b/>
          <w:bCs/>
          <w:highlight w:val="green"/>
          <w:u w:val="single"/>
        </w:rPr>
        <w:t xml:space="preserve"> bodies </w:t>
      </w:r>
      <w:r w:rsidRPr="005517FB">
        <w:rPr>
          <w:b/>
          <w:bCs/>
          <w:u w:val="single"/>
        </w:rPr>
        <w:t xml:space="preserve">marked by difference. </w:t>
      </w:r>
    </w:p>
    <w:p w:rsidR="002D77CB" w:rsidRPr="002D77CB" w:rsidRDefault="002D77CB" w:rsidP="002D77CB"/>
    <w:sectPr w:rsidR="002D77CB" w:rsidRPr="002D77C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F1D66" w:rsidRDefault="00CF1D66" w:rsidP="00D051CE">
      <w:pPr>
        <w:spacing w:after="0" w:line="240" w:lineRule="auto"/>
      </w:pPr>
      <w:r>
        <w:separator/>
      </w:r>
    </w:p>
  </w:endnote>
  <w:endnote w:type="continuationSeparator" w:id="0">
    <w:p w:rsidR="00CF1D66" w:rsidRDefault="00CF1D66" w:rsidP="00D0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CF3C52"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F1D66" w:rsidRDefault="00CF1D66" w:rsidP="00D051CE">
      <w:pPr>
        <w:spacing w:after="0" w:line="240" w:lineRule="auto"/>
      </w:pPr>
      <w:r>
        <w:separator/>
      </w:r>
    </w:p>
  </w:footnote>
  <w:footnote w:type="continuationSeparator" w:id="0">
    <w:p w:rsidR="00CF1D66" w:rsidRDefault="00CF1D66" w:rsidP="00D051CE">
      <w:pPr>
        <w:spacing w:after="0" w:line="240" w:lineRule="auto"/>
      </w:pPr>
      <w:r>
        <w:continuationSeparator/>
      </w:r>
    </w:p>
  </w:footnote>
  <w:footnote w:id="1">
    <w:p w:rsidR="00D051CE" w:rsidRDefault="00D051CE" w:rsidP="00D051CE">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31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7C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D66"/>
    <w:rsid w:val="00D01EDC"/>
    <w:rsid w:val="00D051C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18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E3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1B53AD1-1B33-844A-BEBB-D9CDAE57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318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31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31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31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931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31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3185"/>
  </w:style>
  <w:style w:type="character" w:customStyle="1" w:styleId="Heading1Char">
    <w:name w:val="Heading 1 Char"/>
    <w:aliases w:val="Pocket Char"/>
    <w:basedOn w:val="DefaultParagraphFont"/>
    <w:link w:val="Heading1"/>
    <w:uiPriority w:val="9"/>
    <w:rsid w:val="00E931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31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318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931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3185"/>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E9318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E9318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3185"/>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E93185"/>
    <w:rPr>
      <w:color w:val="auto"/>
      <w:u w:val="none"/>
    </w:rPr>
  </w:style>
  <w:style w:type="paragraph" w:styleId="DocumentMap">
    <w:name w:val="Document Map"/>
    <w:basedOn w:val="Normal"/>
    <w:link w:val="DocumentMapChar"/>
    <w:uiPriority w:val="99"/>
    <w:semiHidden/>
    <w:unhideWhenUsed/>
    <w:rsid w:val="00E931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3185"/>
    <w:rPr>
      <w:rFonts w:ascii="Lucida Grande" w:hAnsi="Lucida Grande" w:cs="Lucida Grande"/>
    </w:rPr>
  </w:style>
  <w:style w:type="paragraph" w:customStyle="1" w:styleId="textbold">
    <w:name w:val="text bold"/>
    <w:basedOn w:val="Normal"/>
    <w:link w:val="Emphasis"/>
    <w:uiPriority w:val="20"/>
    <w:qFormat/>
    <w:rsid w:val="00E93185"/>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E9318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HTMLPreformatted">
    <w:name w:val="HTML Preformatted"/>
    <w:basedOn w:val="Normal"/>
    <w:link w:val="HTMLPreformattedChar"/>
    <w:uiPriority w:val="99"/>
    <w:semiHidden/>
    <w:unhideWhenUsed/>
    <w:rsid w:val="002D7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2D77CB"/>
    <w:rPr>
      <w:rFonts w:ascii="Courier New" w:eastAsia="Times New Roman" w:hAnsi="Courier New" w:cs="Courier New"/>
      <w:sz w:val="20"/>
      <w:szCs w:val="20"/>
      <w:lang w:eastAsia="zh-CN"/>
    </w:rPr>
  </w:style>
  <w:style w:type="character" w:customStyle="1" w:styleId="y2iqfc">
    <w:name w:val="y2iqfc"/>
    <w:basedOn w:val="DefaultParagraphFont"/>
    <w:rsid w:val="002D77CB"/>
  </w:style>
  <w:style w:type="character" w:styleId="FootnoteReference">
    <w:name w:val="footnote reference"/>
    <w:aliases w:val="FN Ref,footnote reference,fr,o,FR,(NECG) Footnote Reference"/>
    <w:basedOn w:val="DefaultParagraphFont"/>
    <w:uiPriority w:val="99"/>
    <w:unhideWhenUsed/>
    <w:qFormat/>
    <w:rsid w:val="00D051CE"/>
    <w:rPr>
      <w:vertAlign w:val="superscript"/>
    </w:rPr>
  </w:style>
  <w:style w:type="paragraph" w:styleId="FootnoteText">
    <w:name w:val="footnote text"/>
    <w:basedOn w:val="Normal"/>
    <w:link w:val="FootnoteTextChar"/>
    <w:uiPriority w:val="99"/>
    <w:unhideWhenUsed/>
    <w:qFormat/>
    <w:rsid w:val="00D051CE"/>
    <w:pPr>
      <w:spacing w:after="0" w:line="240" w:lineRule="auto"/>
    </w:pPr>
    <w:rPr>
      <w:sz w:val="20"/>
      <w:szCs w:val="20"/>
    </w:rPr>
  </w:style>
  <w:style w:type="character" w:customStyle="1" w:styleId="FootnoteTextChar">
    <w:name w:val="Footnote Text Char"/>
    <w:basedOn w:val="DefaultParagraphFont"/>
    <w:link w:val="FootnoteText"/>
    <w:uiPriority w:val="99"/>
    <w:rsid w:val="00D051CE"/>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39884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publisher/mitpre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assets.lib.berkeley.edu/etd/ucb/text/Mollow_berkeley_0028E_1518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291159-4021-3348-B460-9A097AF70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11910</Words>
  <Characters>67893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4</cp:revision>
  <dcterms:created xsi:type="dcterms:W3CDTF">2022-04-23T20:16:00Z</dcterms:created>
  <dcterms:modified xsi:type="dcterms:W3CDTF">2022-04-23T20:45:00Z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