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723C" w:rsidRDefault="0014723C" w:rsidP="0014723C">
      <w:pPr>
        <w:pStyle w:val="Heading2"/>
      </w:pPr>
      <w:bookmarkStart w:id="0" w:name="OLE_LINK1"/>
      <w:bookmarkStart w:id="1" w:name="OLE_LINK2"/>
      <w:r>
        <w:t>1</w:t>
      </w:r>
    </w:p>
    <w:p w:rsidR="008554BF" w:rsidRPr="006948C8" w:rsidRDefault="008554BF" w:rsidP="008554BF">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8554BF" w:rsidRPr="006948C8" w:rsidRDefault="008554BF" w:rsidP="008554B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554BF" w:rsidRPr="006948C8" w:rsidRDefault="008554BF" w:rsidP="008554BF">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8554BF" w:rsidRPr="006948C8" w:rsidRDefault="008554BF" w:rsidP="008554BF">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8554BF" w:rsidRPr="006948C8" w:rsidRDefault="008554BF" w:rsidP="008554B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554BF" w:rsidRDefault="008554BF" w:rsidP="008554BF">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8554BF" w:rsidRPr="006948C8" w:rsidRDefault="008554BF" w:rsidP="008554BF">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8554BF" w:rsidRPr="006948C8" w:rsidRDefault="008554BF" w:rsidP="008554BF">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8554BF" w:rsidRPr="006948C8" w:rsidRDefault="008554BF" w:rsidP="008554BF">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8554BF" w:rsidRPr="006948C8" w:rsidRDefault="008554BF" w:rsidP="008554BF">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8554BF" w:rsidRPr="006948C8" w:rsidRDefault="008554BF" w:rsidP="008554BF">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8554BF" w:rsidRPr="006948C8" w:rsidRDefault="008554BF" w:rsidP="008554BF">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w:t>
      </w:r>
      <w:r w:rsidRPr="006948C8">
        <w:rPr>
          <w:sz w:val="14"/>
        </w:rPr>
        <w:lastRenderedPageBreak/>
        <w:t xml:space="preserve">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xml:space="preserve">,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8554BF" w:rsidRPr="006948C8" w:rsidRDefault="008554BF" w:rsidP="008554BF">
      <w:pPr>
        <w:pStyle w:val="Heading4"/>
        <w:rPr>
          <w:rFonts w:cs="Calibri"/>
        </w:rPr>
      </w:pPr>
      <w:r w:rsidRPr="006948C8">
        <w:rPr>
          <w:rFonts w:cs="Calibri"/>
        </w:rPr>
        <w:t>Psychoanalysis is both falsifiable and accurate – studies prove.</w:t>
      </w:r>
    </w:p>
    <w:p w:rsidR="008554BF" w:rsidRPr="006948C8" w:rsidRDefault="008554BF" w:rsidP="008554B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8554BF" w:rsidRDefault="008554BF" w:rsidP="008554BF">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8554BF" w:rsidRDefault="008554BF" w:rsidP="008554BF">
      <w:pPr>
        <w:pStyle w:val="Heading4"/>
        <w:spacing w:line="276" w:lineRule="auto"/>
        <w:ind w:right="-43"/>
        <w:rPr>
          <w:color w:val="000000" w:themeColor="text1"/>
        </w:rPr>
      </w:pPr>
      <w:r>
        <w:rPr>
          <w:color w:val="000000" w:themeColor="text1"/>
        </w:rPr>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0"/>
    <w:bookmarkEnd w:id="1"/>
    <w:p w:rsidR="00E42E4C" w:rsidRDefault="00E42E4C" w:rsidP="00F601E6"/>
    <w:p w:rsidR="0014723C" w:rsidRDefault="0014723C" w:rsidP="0014723C">
      <w:pPr>
        <w:pStyle w:val="Heading2"/>
      </w:pPr>
      <w:r>
        <w:lastRenderedPageBreak/>
        <w:t>2</w:t>
      </w:r>
    </w:p>
    <w:p w:rsidR="00F61A9B" w:rsidRPr="00F61A9B" w:rsidRDefault="000D25CC" w:rsidP="00F61A9B">
      <w:pPr>
        <w:spacing w:after="0" w:line="240" w:lineRule="auto"/>
        <w:rPr>
          <w:rFonts w:ascii="Times New Roman" w:eastAsia="Times New Roman" w:hAnsi="Times New Roman" w:cs="Times New Roman"/>
          <w:sz w:val="24"/>
          <w:lang w:eastAsia="zh-CN"/>
        </w:rPr>
      </w:pPr>
      <w:r>
        <w:rPr>
          <w:lang w:eastAsia="zh-CN"/>
        </w:rPr>
        <w:t>Text – “</w:t>
      </w:r>
      <w:r w:rsidR="00F61A9B" w:rsidRPr="00F61A9B">
        <w:rPr>
          <w:rFonts w:ascii="Times New Roman" w:eastAsia="Times New Roman" w:hAnsi="Times New Roman" w:cs="Times New Roman"/>
          <w:sz w:val="24"/>
          <w:lang w:eastAsia="zh-CN"/>
        </w:rPr>
        <w:br/>
      </w:r>
      <w:r w:rsidR="00F61A9B" w:rsidRPr="00F61A9B">
        <w:rPr>
          <w:rFonts w:ascii="Microsoft YaHei" w:eastAsia="Microsoft YaHei" w:hAnsi="Microsoft YaHei" w:cs="Microsoft YaHei" w:hint="eastAsia"/>
          <w:color w:val="202124"/>
          <w:sz w:val="36"/>
          <w:szCs w:val="36"/>
          <w:shd w:val="clear" w:color="auto" w:fill="F8F9FA"/>
          <w:lang w:eastAsia="zh-CN"/>
        </w:rPr>
        <w:t>通过大型卫星星座独家和永久使用近地轨道的私人实体是不公正的</w:t>
      </w:r>
      <w:r w:rsidR="00F61A9B" w:rsidRPr="00F61A9B">
        <w:rPr>
          <w:rFonts w:ascii="Microsoft YaHei" w:eastAsia="Microsoft YaHei" w:hAnsi="Microsoft YaHei" w:cs="Microsoft YaHei"/>
          <w:color w:val="202124"/>
          <w:sz w:val="36"/>
          <w:szCs w:val="36"/>
          <w:shd w:val="clear" w:color="auto" w:fill="F8F9FA"/>
          <w:lang w:eastAsia="zh-CN"/>
        </w:rPr>
        <w:t>。</w:t>
      </w:r>
    </w:p>
    <w:p w:rsidR="000D25CC" w:rsidRDefault="000D25CC" w:rsidP="000D25CC">
      <w:pPr>
        <w:pStyle w:val="Heading4"/>
      </w:pPr>
      <w:r>
        <w:t>”</w:t>
      </w:r>
    </w:p>
    <w:p w:rsidR="000D25CC" w:rsidRPr="004C6588" w:rsidRDefault="000D25CC" w:rsidP="000D25CC"/>
    <w:p w:rsidR="000D25CC" w:rsidRDefault="000D25CC" w:rsidP="000D25CC">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 towards non-white bodies</w:t>
      </w:r>
    </w:p>
    <w:p w:rsidR="000D25CC" w:rsidRPr="00B264DF" w:rsidRDefault="000D25CC" w:rsidP="000D25CC">
      <w:proofErr w:type="spellStart"/>
      <w:r w:rsidRPr="006F2E3B">
        <w:rPr>
          <w:rStyle w:val="Style13ptBold"/>
        </w:rPr>
        <w:t>Conquergood</w:t>
      </w:r>
      <w:proofErr w:type="spellEnd"/>
      <w:r>
        <w:rPr>
          <w:rStyle w:val="Style13ptBold"/>
        </w:rPr>
        <w:t xml:space="preserve"> 1</w:t>
      </w:r>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rsidR="000D25CC" w:rsidRPr="00495D43" w:rsidRDefault="000D25CC" w:rsidP="000D25CC">
      <w:pPr>
        <w:rPr>
          <w:rFonts w:asciiTheme="minorHAnsi" w:hAnsiTheme="minorHAnsi" w:cstheme="minorHAnsi"/>
        </w:rPr>
      </w:pPr>
      <w:r w:rsidRPr="009E7D74">
        <w:rPr>
          <w:rFonts w:asciiTheme="minorHAnsi" w:hAnsiTheme="minorHAnsi" w:cstheme="minorHAnsi"/>
          <w:sz w:val="16"/>
        </w:rPr>
        <w:t xml:space="preserve">In even stronger terms, Raymond Williams challenged the class-based arrogance of </w:t>
      </w:r>
      <w:proofErr w:type="spellStart"/>
      <w:r w:rsidRPr="009E7D74">
        <w:rPr>
          <w:rFonts w:asciiTheme="minorHAnsi" w:hAnsiTheme="minorHAnsi" w:cstheme="minorHAnsi"/>
          <w:sz w:val="16"/>
        </w:rPr>
        <w:t>scriptocentrism</w:t>
      </w:r>
      <w:proofErr w:type="spellEnd"/>
      <w:r w:rsidRPr="009E7D74">
        <w:rPr>
          <w:rFonts w:asciiTheme="minorHAnsi" w:hAnsiTheme="minorHAnsi" w:cstheme="minorHAnsi"/>
          <w:sz w:val="16"/>
        </w:rPr>
        <w:t xml:space="preserve">, pointing to the “error” and “delusion” of “highly educated” people who are “so driven in on their reading” that “they fail to notice that there are other forms of skilled, intelligent, creative activity” such as “theatre” and “active politics.” Tis error “resembles that of the narrow reformer who supposes that farm </w:t>
      </w:r>
      <w:proofErr w:type="spellStart"/>
      <w:r w:rsidRPr="009E7D74">
        <w:rPr>
          <w:rFonts w:asciiTheme="minorHAnsi" w:hAnsiTheme="minorHAnsi" w:cstheme="minorHAnsi"/>
          <w:sz w:val="16"/>
        </w:rPr>
        <w:t>labourers</w:t>
      </w:r>
      <w:proofErr w:type="spellEnd"/>
      <w:r w:rsidRPr="009E7D74">
        <w:rPr>
          <w:rFonts w:asciiTheme="minorHAnsi" w:hAnsiTheme="minorHAnsi" w:cstheme="minorHAnsi"/>
          <w:sz w:val="16"/>
        </w:rPr>
        <w:t xml:space="preserve"> and village </w:t>
      </w:r>
      <w:proofErr w:type="spellStart"/>
      <w:r w:rsidRPr="009E7D74">
        <w:rPr>
          <w:rFonts w:asciiTheme="minorHAnsi" w:hAnsiTheme="minorHAnsi" w:cstheme="minorHAnsi"/>
          <w:sz w:val="16"/>
        </w:rPr>
        <w:t>crafsmen</w:t>
      </w:r>
      <w:proofErr w:type="spellEnd"/>
      <w:r w:rsidRPr="009E7D74">
        <w:rPr>
          <w:rFonts w:asciiTheme="minorHAnsi" w:hAnsiTheme="minorHAnsi" w:cstheme="minorHAnsi"/>
          <w:sz w:val="16"/>
        </w:rPr>
        <w:t xml:space="preserve"> were once uneducated, merely because they could not read.” He argued that “the contempt” for performance and practical activity, “which is always latent in the highly literate, is a mark of the observer’s limits, not those of the activities themselves” (Williams 1983, 309). Williams critiqued scholars for limiting their sources to written materials; I agree with Burke that scholarship is so skewed toward texts that even when researchers do attend to extralinguistic human action and embodied events they construe them as texts to be read. </w:t>
      </w: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291E82">
        <w:rPr>
          <w:rFonts w:asciiTheme="minorHAnsi" w:hAnsiTheme="minorHAnsi" w:cstheme="minorHAnsi"/>
          <w:bCs/>
          <w:highlight w:val="green"/>
          <w:u w:val="single"/>
        </w:rPr>
        <w:t>scriptocentrism</w:t>
      </w:r>
      <w:proofErr w:type="spellEnd"/>
      <w:r w:rsidRPr="00291E82">
        <w:rPr>
          <w:rFonts w:asciiTheme="minorHAnsi" w:hAnsiTheme="minorHAnsi" w:cstheme="minorHAnsi"/>
          <w:bCs/>
          <w:highlight w:val="green"/>
          <w:u w:val="single"/>
        </w:rPr>
        <w:t xml:space="preserve"> is a </w:t>
      </w:r>
      <w:r w:rsidRPr="00291E82">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291E82">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291E82">
        <w:rPr>
          <w:rFonts w:asciiTheme="minorHAnsi" w:hAnsiTheme="minorHAnsi" w:cstheme="minorHAnsi"/>
          <w:bCs/>
          <w:highlight w:val="green"/>
          <w:u w:val="single"/>
        </w:rPr>
        <w:t xml:space="preserve">the </w:t>
      </w:r>
      <w:r w:rsidRPr="00F142BC">
        <w:rPr>
          <w:rFonts w:asciiTheme="minorHAnsi" w:hAnsiTheme="minorHAnsi" w:cstheme="minorHAnsi"/>
          <w:bCs/>
          <w:u w:val="single"/>
        </w:rPr>
        <w:t xml:space="preserve">internal </w:t>
      </w:r>
      <w:r w:rsidRPr="00291E82">
        <w:rPr>
          <w:rFonts w:asciiTheme="minorHAnsi" w:hAnsiTheme="minorHAnsi" w:cstheme="minorHAnsi"/>
          <w:bCs/>
          <w:highlight w:val="green"/>
          <w:u w:val="single"/>
        </w:rPr>
        <w:t xml:space="preserve">law of </w:t>
      </w:r>
      <w:r w:rsidRPr="006F2E3B">
        <w:rPr>
          <w:rFonts w:asciiTheme="minorHAnsi" w:hAnsiTheme="minorHAnsi" w:cstheme="minorHAnsi"/>
          <w:bCs/>
          <w:u w:val="single"/>
        </w:rPr>
        <w:t>that which has constituted itself as ‘</w:t>
      </w:r>
      <w:r w:rsidRPr="00291E82">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w:t>
      </w:r>
      <w:r w:rsidRPr="00F142BC">
        <w:rPr>
          <w:rFonts w:asciiTheme="minorHAnsi" w:hAnsiTheme="minorHAnsi" w:cstheme="minorHAnsi"/>
          <w:bCs/>
          <w:highlight w:val="green"/>
          <w:u w:val="single"/>
        </w:rPr>
        <w:t>academics</w:t>
      </w:r>
      <w:r w:rsidRPr="006F2E3B">
        <w:rPr>
          <w:rFonts w:asciiTheme="minorHAnsi" w:hAnsiTheme="minorHAnsi" w:cstheme="minorHAnsi"/>
          <w:bCs/>
          <w:u w:val="single"/>
        </w:rPr>
        <w:t xml:space="preserve"> could blithely </w:t>
      </w:r>
      <w:r w:rsidRPr="00F142BC">
        <w:rPr>
          <w:rFonts w:asciiTheme="minorHAnsi" w:hAnsiTheme="minorHAnsi" w:cstheme="minorHAnsi"/>
          <w:bCs/>
          <w:highlight w:val="green"/>
          <w:u w:val="single"/>
        </w:rPr>
        <w:t>assume</w:t>
      </w:r>
      <w:r w:rsidRPr="006F2E3B">
        <w:rPr>
          <w:rFonts w:asciiTheme="minorHAnsi" w:hAnsiTheme="minorHAnsi" w:cstheme="minorHAnsi"/>
          <w:bCs/>
          <w:u w:val="single"/>
        </w:rPr>
        <w:t xml:space="preserve"> that all the world is a </w:t>
      </w:r>
      <w:r w:rsidRPr="00F142BC">
        <w:rPr>
          <w:rFonts w:asciiTheme="minorHAnsi" w:hAnsiTheme="minorHAnsi" w:cstheme="minorHAnsi"/>
          <w:bCs/>
          <w:highlight w:val="green"/>
          <w:u w:val="single"/>
        </w:rPr>
        <w:t>text</w:t>
      </w:r>
      <w:r w:rsidRPr="006F2E3B">
        <w:rPr>
          <w:rFonts w:asciiTheme="minorHAnsi" w:hAnsiTheme="minorHAnsi" w:cstheme="minorHAnsi"/>
          <w:bCs/>
          <w:u w:val="single"/>
        </w:rPr>
        <w:t xml:space="preserve"> because reading and writing are </w:t>
      </w:r>
      <w:r w:rsidRPr="00F142BC">
        <w:rPr>
          <w:rFonts w:asciiTheme="minorHAnsi" w:hAnsiTheme="minorHAnsi" w:cstheme="minorHAnsi"/>
          <w:bCs/>
          <w:highlight w:val="green"/>
          <w:u w:val="single"/>
        </w:rPr>
        <w:t>central to their</w:t>
      </w:r>
      <w:r w:rsidRPr="006F2E3B">
        <w:rPr>
          <w:rFonts w:asciiTheme="minorHAnsi" w:hAnsiTheme="minorHAnsi" w:cstheme="minorHAnsi"/>
          <w:bCs/>
          <w:u w:val="single"/>
        </w:rPr>
        <w:t xml:space="preserve"> everyday </w:t>
      </w:r>
      <w:r w:rsidRPr="00F142BC">
        <w:rPr>
          <w:rFonts w:asciiTheme="minorHAnsi" w:hAnsiTheme="minorHAnsi" w:cstheme="minorHAnsi"/>
          <w:bCs/>
          <w:highlight w:val="green"/>
          <w:u w:val="single"/>
        </w:rPr>
        <w:t>lives</w:t>
      </w:r>
      <w:r w:rsidRPr="006F2E3B">
        <w:rPr>
          <w:rFonts w:asciiTheme="minorHAnsi" w:hAnsiTheme="minorHAnsi" w:cstheme="minorHAnsi"/>
          <w:bCs/>
          <w:u w:val="single"/>
        </w:rPr>
        <w:t xml:space="preserve"> and occupational security. </w:t>
      </w:r>
      <w:r w:rsidRPr="00291E82">
        <w:rPr>
          <w:rFonts w:asciiTheme="minorHAnsi" w:hAnsiTheme="minorHAnsi" w:cstheme="minorHAnsi"/>
          <w:bCs/>
          <w:highlight w:val="green"/>
          <w:u w:val="single"/>
        </w:rPr>
        <w:t>For many</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291E82">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291E82">
        <w:rPr>
          <w:rFonts w:asciiTheme="minorHAnsi" w:hAnsiTheme="minorHAnsi" w:cstheme="minorHAnsi"/>
          <w:bCs/>
          <w:highlight w:val="green"/>
          <w:u w:val="single"/>
        </w:rPr>
        <w:t>texts are</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291E82">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More often than not,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291E82">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291E82">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w:t>
      </w:r>
      <w:proofErr w:type="spellStart"/>
      <w:r w:rsidRPr="006F2E3B">
        <w:rPr>
          <w:rFonts w:asciiTheme="minorHAnsi" w:hAnsiTheme="minorHAnsi" w:cstheme="minorHAnsi"/>
          <w:sz w:val="16"/>
        </w:rPr>
        <w:t>il</w:t>
      </w:r>
      <w:proofErr w:type="spellEnd"/>
      <w:r w:rsidRPr="006F2E3B">
        <w:rPr>
          <w:rFonts w:asciiTheme="minorHAnsi" w:hAnsiTheme="minorHAnsi" w:cstheme="minorHAnsi"/>
          <w:sz w:val="16"/>
        </w:rPr>
        <w:t xml:space="preserve">-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291E82">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291E82">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291E82">
        <w:rPr>
          <w:rFonts w:asciiTheme="minorHAnsi" w:hAnsiTheme="minorHAnsi" w:cstheme="minorHAnsi"/>
          <w:b/>
          <w:iCs/>
          <w:highlight w:val="green"/>
          <w:u w:val="single"/>
          <w:bdr w:val="single" w:sz="18" w:space="0" w:color="auto"/>
        </w:rPr>
        <w:t>erasing</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291E82">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291E82">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w:t>
      </w:r>
      <w:r w:rsidRPr="006F2E3B">
        <w:rPr>
          <w:rFonts w:asciiTheme="minorHAnsi" w:hAnsiTheme="minorHAnsi" w:cstheme="minorHAnsi"/>
          <w:sz w:val="16"/>
        </w:rPr>
        <w:lastRenderedPageBreak/>
        <w:t>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rsidR="000D25CC" w:rsidRPr="004C6588" w:rsidRDefault="000D25CC" w:rsidP="000D25CC"/>
    <w:p w:rsidR="000D25CC" w:rsidRPr="00543927" w:rsidRDefault="000D25CC" w:rsidP="000D25CC">
      <w:pPr>
        <w:pStyle w:val="Heading4"/>
        <w:rPr>
          <w:rFonts w:cs="Calibri"/>
        </w:rPr>
      </w:pPr>
      <w:r>
        <w:rPr>
          <w:rFonts w:cs="Calibri"/>
        </w:rPr>
        <w:t xml:space="preserve">Linguistic </w:t>
      </w:r>
      <w:proofErr w:type="spellStart"/>
      <w:r>
        <w:rPr>
          <w:rFonts w:cs="Calibri"/>
        </w:rPr>
        <w:t>scriptocentrism</w:t>
      </w:r>
      <w:proofErr w:type="spellEnd"/>
      <w:r>
        <w:rPr>
          <w:rFonts w:cs="Calibri"/>
        </w:rPr>
        <w:t xml:space="preserve"> manifests itself into debates competitive nature of language fluency</w:t>
      </w:r>
    </w:p>
    <w:p w:rsidR="000D25CC" w:rsidRPr="00543927" w:rsidRDefault="000D25CC" w:rsidP="000D25CC">
      <w:r w:rsidRPr="00543927">
        <w:rPr>
          <w:b/>
          <w:bCs/>
        </w:rPr>
        <w:t>DeShields 18</w:t>
      </w:r>
      <w:r w:rsidRPr="00543927">
        <w:t xml:space="preserve">, </w:t>
      </w:r>
      <w:proofErr w:type="spellStart"/>
      <w:r w:rsidRPr="00543927">
        <w:t>Inte'a</w:t>
      </w:r>
      <w:proofErr w:type="spellEnd"/>
      <w:r w:rsidRPr="00543927">
        <w:t>, A. DeShields. Spitfire: Framing White Rage in Response to Black Rhetoric. Diss. University of Maryland, Baltimore County, 2018. //Elmer</w:t>
      </w:r>
    </w:p>
    <w:p w:rsidR="000D25CC" w:rsidRPr="00543927" w:rsidRDefault="000D25CC" w:rsidP="000D25CC">
      <w:pPr>
        <w:rPr>
          <w:sz w:val="8"/>
        </w:rPr>
      </w:pPr>
      <w:r w:rsidRPr="00543927">
        <w:rPr>
          <w:b/>
          <w:bCs/>
          <w:u w:val="single"/>
        </w:rPr>
        <w:t xml:space="preserve">A performance that is highly stylized and reflective of all the components a debater strives to present in competition— a well-organized, compelling set of arguments and evidence that work within the set of rules that govern what is most desirable in a competitive debater. </w:t>
      </w:r>
      <w:proofErr w:type="spellStart"/>
      <w:r w:rsidRPr="00543927">
        <w:rPr>
          <w:b/>
          <w:bCs/>
          <w:u w:val="single"/>
        </w:rPr>
        <w:t>Paroske</w:t>
      </w:r>
      <w:proofErr w:type="spellEnd"/>
      <w:r w:rsidRPr="00543927">
        <w:rPr>
          <w:b/>
          <w:bCs/>
          <w:u w:val="single"/>
        </w:rPr>
        <w:t xml:space="preserve"> (2011) suggests that </w:t>
      </w:r>
      <w:r w:rsidRPr="00543927">
        <w:rPr>
          <w:b/>
          <w:bCs/>
          <w:highlight w:val="green"/>
          <w:u w:val="single"/>
        </w:rPr>
        <w:t xml:space="preserve">for debaters, language </w:t>
      </w:r>
      <w:r w:rsidRPr="00543927">
        <w:rPr>
          <w:b/>
          <w:bCs/>
          <w:u w:val="single"/>
        </w:rPr>
        <w:t>acquisition of the debate style and language</w:t>
      </w:r>
      <w:r w:rsidRPr="00543927">
        <w:rPr>
          <w:b/>
          <w:bCs/>
          <w:highlight w:val="green"/>
          <w:u w:val="single"/>
        </w:rPr>
        <w:t xml:space="preserve"> is essential to be taken </w:t>
      </w:r>
      <w:r w:rsidRPr="004C6588">
        <w:rPr>
          <w:b/>
          <w:bCs/>
          <w:u w:val="single"/>
        </w:rPr>
        <w:t>seriously by the debate community, of fellow</w:t>
      </w:r>
      <w:r w:rsidRPr="00543927">
        <w:rPr>
          <w:b/>
          <w:bCs/>
          <w:u w:val="single"/>
        </w:rPr>
        <w:t xml:space="preserve"> debaters, coaches, and judges. He posits that language acquisition ensures that only those willing to adopt the new language system become experienced debaters (p. 191). He goes on to explain, </w:t>
      </w:r>
      <w:r w:rsidRPr="004C6588">
        <w:rPr>
          <w:b/>
          <w:bCs/>
          <w:u w:val="single"/>
        </w:rPr>
        <w:t xml:space="preserve">that part of </w:t>
      </w:r>
      <w:r w:rsidRPr="004C6588">
        <w:rPr>
          <w:b/>
          <w:bCs/>
          <w:highlight w:val="green"/>
          <w:u w:val="single"/>
        </w:rPr>
        <w:t xml:space="preserve">the nature of </w:t>
      </w:r>
      <w:r w:rsidRPr="004C6588">
        <w:rPr>
          <w:b/>
          <w:bCs/>
          <w:u w:val="single"/>
        </w:rPr>
        <w:t xml:space="preserve">competitive </w:t>
      </w:r>
      <w:r w:rsidRPr="00543927">
        <w:rPr>
          <w:b/>
          <w:bCs/>
          <w:highlight w:val="green"/>
          <w:u w:val="single"/>
        </w:rPr>
        <w:t xml:space="preserve">debate is </w:t>
      </w:r>
      <w:r w:rsidRPr="004C6588">
        <w:rPr>
          <w:b/>
          <w:bCs/>
          <w:u w:val="single"/>
        </w:rPr>
        <w:t xml:space="preserve">the </w:t>
      </w:r>
      <w:r w:rsidRPr="00543927">
        <w:rPr>
          <w:b/>
          <w:bCs/>
          <w:highlight w:val="green"/>
          <w:u w:val="single"/>
        </w:rPr>
        <w:t xml:space="preserve">restriction of what can </w:t>
      </w:r>
      <w:r w:rsidRPr="004C6588">
        <w:rPr>
          <w:b/>
          <w:bCs/>
          <w:u w:val="single"/>
        </w:rPr>
        <w:t xml:space="preserve">or cannot </w:t>
      </w:r>
      <w:r w:rsidRPr="00543927">
        <w:rPr>
          <w:b/>
          <w:bCs/>
          <w:highlight w:val="green"/>
          <w:u w:val="single"/>
        </w:rPr>
        <w:t xml:space="preserve">be said within the linguistic rules </w:t>
      </w:r>
      <w:r w:rsidRPr="00543927">
        <w:rPr>
          <w:b/>
          <w:bCs/>
          <w:u w:val="single"/>
        </w:rPr>
        <w:t xml:space="preserve">of framing an argument. </w:t>
      </w:r>
      <w:r w:rsidRPr="00543927">
        <w:rPr>
          <w:b/>
          <w:bCs/>
          <w:highlight w:val="green"/>
          <w:u w:val="single"/>
        </w:rPr>
        <w:t xml:space="preserve">This process </w:t>
      </w:r>
      <w:r w:rsidRPr="00543927">
        <w:rPr>
          <w:b/>
          <w:bCs/>
          <w:u w:val="single"/>
        </w:rPr>
        <w:t xml:space="preserve">then, in the framework of </w:t>
      </w:r>
      <w:proofErr w:type="spellStart"/>
      <w:r w:rsidRPr="00543927">
        <w:rPr>
          <w:b/>
          <w:bCs/>
          <w:u w:val="single"/>
        </w:rPr>
        <w:t>EoP</w:t>
      </w:r>
      <w:proofErr w:type="spellEnd"/>
      <w:r w:rsidRPr="00543927">
        <w:rPr>
          <w:b/>
          <w:bCs/>
          <w:u w:val="single"/>
        </w:rPr>
        <w:t xml:space="preserve">, may </w:t>
      </w:r>
      <w:r w:rsidRPr="00543927">
        <w:rPr>
          <w:b/>
          <w:bCs/>
          <w:highlight w:val="green"/>
          <w:u w:val="single"/>
        </w:rPr>
        <w:t>limits</w:t>
      </w:r>
      <w:r w:rsidRPr="004C6588">
        <w:rPr>
          <w:b/>
          <w:bCs/>
          <w:highlight w:val="green"/>
          <w:u w:val="single"/>
        </w:rPr>
        <w:t xml:space="preserve"> the extent to which observation of a </w:t>
      </w:r>
      <w:r w:rsidRPr="00543927">
        <w:rPr>
          <w:b/>
          <w:bCs/>
          <w:highlight w:val="green"/>
          <w:u w:val="single"/>
        </w:rPr>
        <w:t xml:space="preserve">participants’ identity </w:t>
      </w:r>
      <w:r w:rsidRPr="00543927">
        <w:rPr>
          <w:b/>
          <w:bCs/>
          <w:u w:val="single"/>
        </w:rPr>
        <w:t xml:space="preserve">as it </w:t>
      </w:r>
      <w:r w:rsidRPr="00543927">
        <w:rPr>
          <w:b/>
          <w:bCs/>
          <w:highlight w:val="green"/>
          <w:u w:val="single"/>
        </w:rPr>
        <w:t xml:space="preserve">relates to </w:t>
      </w:r>
      <w:r w:rsidRPr="00543927">
        <w:rPr>
          <w:b/>
          <w:bCs/>
          <w:u w:val="single"/>
        </w:rPr>
        <w:t xml:space="preserve">whom they are outside of </w:t>
      </w:r>
      <w:r w:rsidRPr="00543927">
        <w:rPr>
          <w:b/>
          <w:bCs/>
          <w:highlight w:val="green"/>
          <w:u w:val="single"/>
        </w:rPr>
        <w:t xml:space="preserve">the confines of the technical, jargon </w:t>
      </w:r>
      <w:r w:rsidRPr="00543927">
        <w:rPr>
          <w:b/>
          <w:bCs/>
          <w:u w:val="single"/>
        </w:rPr>
        <w:t xml:space="preserve">laden, </w:t>
      </w:r>
      <w:r w:rsidRPr="00543927">
        <w:rPr>
          <w:b/>
          <w:bCs/>
          <w:highlight w:val="green"/>
          <w:u w:val="single"/>
        </w:rPr>
        <w:t>physically restrictive, debate performance</w:t>
      </w:r>
      <w:r w:rsidRPr="00543927">
        <w:rPr>
          <w:b/>
          <w:bCs/>
          <w:u w:val="single"/>
        </w:rPr>
        <w:t>.</w:t>
      </w:r>
      <w:r w:rsidRPr="00543927">
        <w:rPr>
          <w:sz w:val="8"/>
        </w:rPr>
        <w:t xml:space="preserve"> The possible limitation of at least observing the poetics of performance, in observation and analysis of debate may be that “agency in a debater’s use of unmarked patterns is used to establish identification and mark identity as a skilled debater “while strategy for political and moral devices may call for the use of marked patterns</w:t>
      </w:r>
      <w:r w:rsidRPr="004C6588">
        <w:rPr>
          <w:sz w:val="8"/>
        </w:rPr>
        <w:t>.”</w:t>
      </w:r>
      <w:r w:rsidRPr="00543927">
        <w:rPr>
          <w:sz w:val="8"/>
          <w:highlight w:val="green"/>
        </w:rPr>
        <w:t xml:space="preserve"> </w:t>
      </w:r>
      <w:r w:rsidRPr="004C6588">
        <w:rPr>
          <w:b/>
          <w:bCs/>
          <w:u w:val="single"/>
        </w:rPr>
        <w:t>A</w:t>
      </w:r>
      <w:r w:rsidRPr="00543927">
        <w:rPr>
          <w:b/>
          <w:bCs/>
          <w:highlight w:val="green"/>
          <w:u w:val="single"/>
        </w:rPr>
        <w:t xml:space="preserve"> debater may be reluctant to utilize </w:t>
      </w:r>
      <w:r w:rsidRPr="00543927">
        <w:rPr>
          <w:b/>
          <w:bCs/>
          <w:u w:val="single"/>
        </w:rPr>
        <w:t>marked [</w:t>
      </w:r>
      <w:r w:rsidRPr="00543927">
        <w:rPr>
          <w:b/>
          <w:bCs/>
          <w:highlight w:val="green"/>
          <w:u w:val="single"/>
        </w:rPr>
        <w:t xml:space="preserve">linguistic] patterns for fear of judgment that may result in a loss </w:t>
      </w:r>
      <w:r w:rsidRPr="00543927">
        <w:rPr>
          <w:b/>
          <w:bCs/>
          <w:u w:val="single"/>
        </w:rPr>
        <w:t xml:space="preserve">and the subsequent mark of being identified as deviant to the linguistic norms of debate. </w:t>
      </w:r>
      <w:proofErr w:type="spellStart"/>
      <w:r w:rsidRPr="00543927">
        <w:rPr>
          <w:b/>
          <w:bCs/>
          <w:u w:val="single"/>
        </w:rPr>
        <w:t>Paroske</w:t>
      </w:r>
      <w:proofErr w:type="spellEnd"/>
      <w:r w:rsidRPr="00543927">
        <w:rPr>
          <w:b/>
          <w:bCs/>
          <w:u w:val="single"/>
        </w:rPr>
        <w:t xml:space="preserve">, cites Bourdieu (1984 and 1986) and Dimock (2009) to explain the phenomenological function of language and social capital as it relates to the language of </w:t>
      </w:r>
      <w:r w:rsidRPr="004C6588">
        <w:rPr>
          <w:b/>
          <w:bCs/>
          <w:u w:val="single"/>
        </w:rPr>
        <w:t xml:space="preserve">debate. To be </w:t>
      </w:r>
      <w:r w:rsidRPr="00543927">
        <w:rPr>
          <w:b/>
          <w:bCs/>
          <w:highlight w:val="green"/>
          <w:u w:val="single"/>
        </w:rPr>
        <w:t>success</w:t>
      </w:r>
      <w:r w:rsidRPr="004C6588">
        <w:rPr>
          <w:b/>
          <w:bCs/>
          <w:u w:val="single"/>
        </w:rPr>
        <w:t xml:space="preserve">ful </w:t>
      </w:r>
      <w:r w:rsidRPr="00543927">
        <w:rPr>
          <w:b/>
          <w:bCs/>
          <w:u w:val="single"/>
        </w:rPr>
        <w:t xml:space="preserve">in debate by most standards </w:t>
      </w:r>
      <w:r w:rsidRPr="00543927">
        <w:rPr>
          <w:b/>
          <w:bCs/>
          <w:highlight w:val="green"/>
          <w:u w:val="single"/>
        </w:rPr>
        <w:t xml:space="preserve">entails “forcing </w:t>
      </w:r>
      <w:r w:rsidRPr="004C6588">
        <w:rPr>
          <w:b/>
          <w:bCs/>
          <w:u w:val="single"/>
        </w:rPr>
        <w:t xml:space="preserve">all </w:t>
      </w:r>
      <w:r w:rsidRPr="00543927">
        <w:rPr>
          <w:b/>
          <w:bCs/>
          <w:highlight w:val="green"/>
          <w:u w:val="single"/>
        </w:rPr>
        <w:t xml:space="preserve">thoughts </w:t>
      </w:r>
      <w:r w:rsidRPr="004C6588">
        <w:rPr>
          <w:b/>
          <w:bCs/>
          <w:u w:val="single"/>
        </w:rPr>
        <w:t xml:space="preserve">into </w:t>
      </w:r>
      <w:r w:rsidRPr="00543927">
        <w:rPr>
          <w:b/>
          <w:bCs/>
          <w:highlight w:val="green"/>
          <w:u w:val="single"/>
        </w:rPr>
        <w:t>the official language</w:t>
      </w:r>
      <w:r w:rsidRPr="00543927">
        <w:rPr>
          <w:b/>
          <w:bCs/>
          <w:u w:val="single"/>
        </w:rPr>
        <w:t>” (</w:t>
      </w:r>
      <w:proofErr w:type="spellStart"/>
      <w:r w:rsidRPr="00543927">
        <w:rPr>
          <w:b/>
          <w:bCs/>
          <w:u w:val="single"/>
        </w:rPr>
        <w:t>Paroske</w:t>
      </w:r>
      <w:proofErr w:type="spellEnd"/>
      <w:r w:rsidRPr="00543927">
        <w:rPr>
          <w:b/>
          <w:bCs/>
          <w:u w:val="single"/>
        </w:rPr>
        <w:t xml:space="preserve">, 2011, p. 192) [thereby] restricting what can be said. To progress further in the </w:t>
      </w:r>
      <w:r w:rsidRPr="004C6588">
        <w:rPr>
          <w:b/>
          <w:bCs/>
          <w:u w:val="single"/>
        </w:rPr>
        <w:t>ranks, language fluency is an almost nonnegotiable skill.</w:t>
      </w:r>
      <w:r w:rsidRPr="004C6588">
        <w:rPr>
          <w:sz w:val="8"/>
        </w:rPr>
        <w:t xml:space="preserve"> The acquisition of and adroit use of debate language and stylistics means a debater uses the language of debate which, in its form as representative of pedagogical ideology, social capital, and politically loaded argu</w:t>
      </w:r>
      <w:r w:rsidRPr="00543927">
        <w:rPr>
          <w:sz w:val="8"/>
        </w:rPr>
        <w:t xml:space="preserve">ments, a debater strategically chooses which part of her or his pedagogically political linguistic identity will achieve a win. </w:t>
      </w:r>
      <w:r w:rsidRPr="00543927">
        <w:rPr>
          <w:b/>
          <w:bCs/>
          <w:u w:val="single"/>
        </w:rPr>
        <w:t xml:space="preserve">However, the choice of language will most always be presented in the form of standardized, unmarked English. This strategic act of using unmarked language, limiting a representation of a linguistic identity additional to that of a debater, is likely to be limited in this framework which may also limit the variability of the observable poetics of the performance given that debaters, aside from individual characteristics of voice, strategically utilize a set a rules of </w:t>
      </w:r>
      <w:r w:rsidRPr="004C6588">
        <w:rPr>
          <w:b/>
          <w:bCs/>
          <w:u w:val="single"/>
        </w:rPr>
        <w:t>jargon that are most likely to garner a win</w:t>
      </w:r>
      <w:r w:rsidRPr="004C6588">
        <w:rPr>
          <w:sz w:val="8"/>
        </w:rPr>
        <w:t xml:space="preserve">. There was a time 81 when debate was seen as a game in which the best performance of high academic discourse wins. The idea of high academic discourse reiterates a political inclination toward a standard of whiteness that goes unmarked in the language of debate and thereby making any varied use of language not strategic to an argument or evidence potentially marked as deviant and low academic discourse. For Bauman, performance is meant to highlight an “artful use of language in the conduct of social life-in kinship, politics, economics, and religion-...” rendering performance “socially constitutive and efficacious, not secondary and derivative.” </w:t>
      </w:r>
      <w:r w:rsidRPr="004C6588">
        <w:rPr>
          <w:b/>
          <w:bCs/>
          <w:u w:val="single"/>
        </w:rPr>
        <w:t>The stylistic expectations of ICFD [debate] may prove to be a limiting factor in the number of African American participants that use marked varieties of English in competition given that research by Rogers (1996) “reveals a majority of male</w:t>
      </w:r>
      <w:r w:rsidRPr="00543927">
        <w:rPr>
          <w:b/>
          <w:bCs/>
          <w:u w:val="single"/>
        </w:rPr>
        <w:t xml:space="preserve"> debaters express the view that minorities are “deficient in the skills necessary for success within the open ranks due to some cultural ‘flaw’ linked to emotion, cognitive process and/or verbal ability</w:t>
      </w:r>
      <w:r w:rsidRPr="00543927">
        <w:rPr>
          <w:sz w:val="8"/>
        </w:rPr>
        <w:t xml:space="preserve">” (Hill, 1998, p. 18). Those who choose to participate and progress through the ranks have in some way mastered the language stylistics and expectations of </w:t>
      </w:r>
      <w:r w:rsidRPr="00543927">
        <w:rPr>
          <w:sz w:val="8"/>
        </w:rPr>
        <w:lastRenderedPageBreak/>
        <w:t xml:space="preserve">debate. Many African Americans will even change their communication styles in order to disprove [stereotype] expectations and be successful in forensics competition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For African American debaters the pressure to acquire and efficaciously employ the language of debate is high.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are; access, legitimacy, competence, and values. The interrelations of dimensions of analysis provide the following theory developed by </w:t>
      </w:r>
      <w:proofErr w:type="spellStart"/>
      <w:r w:rsidRPr="00543927">
        <w:rPr>
          <w:sz w:val="8"/>
        </w:rPr>
        <w:t>Bucholtz</w:t>
      </w:r>
      <w:proofErr w:type="spellEnd"/>
      <w:r w:rsidRPr="00543927">
        <w:rPr>
          <w:sz w:val="8"/>
        </w:rPr>
        <w:t xml:space="preserve"> and Hall as a boarding point for a more pragmatic performer-centered approach to data collection and analysis of the sociocultural interaction of language and identities of African American ICFD participants. </w:t>
      </w:r>
      <w:proofErr w:type="spellStart"/>
      <w:r w:rsidRPr="00543927">
        <w:rPr>
          <w:sz w:val="8"/>
        </w:rPr>
        <w:t>Bucholtz</w:t>
      </w:r>
      <w:proofErr w:type="spellEnd"/>
      <w:r w:rsidRPr="00543927">
        <w:rPr>
          <w:sz w:val="8"/>
        </w:rPr>
        <w:t xml:space="preserve"> and Hall (2003) view performance from the frame of </w:t>
      </w:r>
      <w:proofErr w:type="spellStart"/>
      <w:r w:rsidRPr="00543927">
        <w:rPr>
          <w:sz w:val="8"/>
        </w:rPr>
        <w:t>Hymes</w:t>
      </w:r>
      <w:proofErr w:type="spellEnd"/>
      <w:r w:rsidRPr="00543927">
        <w:rPr>
          <w:sz w:val="8"/>
        </w:rPr>
        <w:t xml:space="preserve">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w:t>
      </w:r>
      <w:proofErr w:type="spellStart"/>
      <w:r w:rsidRPr="00543927">
        <w:rPr>
          <w:sz w:val="8"/>
        </w:rPr>
        <w:t>Bucholtz</w:t>
      </w:r>
      <w:proofErr w:type="spellEnd"/>
      <w:r w:rsidRPr="00543927">
        <w:rPr>
          <w:sz w:val="8"/>
        </w:rPr>
        <w:t xml:space="preserve"> and Hall, 2003). They go on to explain, that [p]performance is therefore a way to bring identities to the fore, often in subversive or resistant ways (Bauman &amp; Briggs, 1990, p. 381) 22 and look to </w:t>
      </w:r>
      <w:proofErr w:type="spellStart"/>
      <w:r w:rsidRPr="00543927">
        <w:rPr>
          <w:sz w:val="8"/>
        </w:rPr>
        <w:t>Hymes</w:t>
      </w:r>
      <w:proofErr w:type="spellEnd"/>
      <w:r w:rsidRPr="00543927">
        <w:rPr>
          <w:sz w:val="8"/>
        </w:rPr>
        <w:t xml:space="preserve">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Students across the life span of education experience a system that celebrates standardized English while home varieties have historically faced a stream of efforts to “iron out,” “white-wash,” correct, fix, make proper, and de-</w:t>
      </w:r>
      <w:proofErr w:type="spellStart"/>
      <w:r w:rsidRPr="00543927">
        <w:rPr>
          <w:sz w:val="8"/>
        </w:rPr>
        <w:t>culturalize</w:t>
      </w:r>
      <w:proofErr w:type="spellEnd"/>
      <w:r w:rsidRPr="00543927">
        <w:rPr>
          <w:sz w:val="8"/>
        </w:rPr>
        <w:t xml:space="preserve"> the speech patterns of various linguistic cultural backgrounds. Black English and its speakers have experienced the pressures and stigmatization throughout the course of American history. Black English(es) have been the root of contentious debates in public forums; from the abolitionist movement (Dick, 1973), throughout the Civil Rights and the 22 </w:t>
      </w:r>
      <w:proofErr w:type="spellStart"/>
      <w:r w:rsidRPr="00543927">
        <w:rPr>
          <w:sz w:val="8"/>
        </w:rPr>
        <w:t>Pagliai</w:t>
      </w:r>
      <w:proofErr w:type="spellEnd"/>
      <w:r w:rsidRPr="00543927">
        <w:rPr>
          <w:sz w:val="8"/>
        </w:rPr>
        <w:t xml:space="preserve"> and Farr (2000) 84 Black of Arts Movements, to the Ann Harbor School District Decision of 1979 and Oakland, California Ebonics resolution of 1997, to recent literature centered on race and language politics (</w:t>
      </w:r>
      <w:proofErr w:type="spellStart"/>
      <w:r w:rsidRPr="00543927">
        <w:rPr>
          <w:sz w:val="8"/>
        </w:rPr>
        <w:t>Alim</w:t>
      </w:r>
      <w:proofErr w:type="spellEnd"/>
      <w:r w:rsidRPr="00543927">
        <w:rPr>
          <w:sz w:val="8"/>
        </w:rPr>
        <w:t xml:space="preserve"> &amp; Smitherman, 2012). No aspect of the Black American experience can be explored without consideration of language, culture and identity, and the subsequent intersections. Researchers have begun trying to discover what it is about the activity that turns women and minorities away? (</w:t>
      </w:r>
      <w:proofErr w:type="spellStart"/>
      <w:r w:rsidRPr="00543927">
        <w:rPr>
          <w:sz w:val="8"/>
        </w:rPr>
        <w:t>Stepps</w:t>
      </w:r>
      <w:proofErr w:type="spellEnd"/>
      <w:r w:rsidRPr="00543927">
        <w:rPr>
          <w:sz w:val="8"/>
        </w:rPr>
        <w:t xml:space="preserve"> &amp; Gardner, 2001). The leading perspective stems from the belief of cultural/social bias represented in the demographics of participants, coaches, judges, and forensics and debate program directors. Research on the perspective of women, primarily white women, in pursuing and competing in debate is available at length; however, ethnic minorities, namely African Americans have not been an area of </w:t>
      </w:r>
      <w:proofErr w:type="gramStart"/>
      <w:r w:rsidRPr="00543927">
        <w:rPr>
          <w:sz w:val="8"/>
        </w:rPr>
        <w:t>in depth</w:t>
      </w:r>
      <w:proofErr w:type="gramEnd"/>
      <w:r w:rsidRPr="00543927">
        <w:rPr>
          <w:sz w:val="8"/>
        </w:rPr>
        <w:t xml:space="preserve"> consideration.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“only 22 reported having black debaters on the team…a total of only 40 black debaters, of whom 22 were novice, 10 junior varsity and only 8 </w:t>
      </w:r>
      <w:proofErr w:type="gramStart"/>
      <w:r w:rsidRPr="00543927">
        <w:rPr>
          <w:sz w:val="8"/>
        </w:rPr>
        <w:t>varsity</w:t>
      </w:r>
      <w:proofErr w:type="gramEnd"/>
      <w:r w:rsidRPr="00543927">
        <w:rPr>
          <w:sz w:val="8"/>
        </w:rPr>
        <w:t xml:space="preserve">.” Even more telling, “only nine schools reported that their black debaters won speaker awards and only two schools reported that their black debaters frequently reached the elimination rounds of large tournaments” (p. 80). </w:t>
      </w:r>
      <w:r w:rsidRPr="00543927">
        <w:rPr>
          <w:b/>
          <w:bCs/>
          <w:highlight w:val="green"/>
          <w:u w:val="single"/>
        </w:rPr>
        <w:t xml:space="preserve">Under-represented debaters must participate in a </w:t>
      </w:r>
      <w:r w:rsidRPr="004C6588">
        <w:rPr>
          <w:b/>
          <w:bCs/>
          <w:u w:val="single"/>
        </w:rPr>
        <w:t xml:space="preserve">debate </w:t>
      </w:r>
      <w:r w:rsidRPr="00543927">
        <w:rPr>
          <w:b/>
          <w:bCs/>
          <w:highlight w:val="green"/>
          <w:u w:val="single"/>
        </w:rPr>
        <w:t xml:space="preserve">structure </w:t>
      </w:r>
      <w:r w:rsidRPr="00543927">
        <w:rPr>
          <w:b/>
          <w:bCs/>
          <w:u w:val="single"/>
        </w:rPr>
        <w:t xml:space="preserve">and culture </w:t>
      </w:r>
      <w:r w:rsidRPr="00543927">
        <w:rPr>
          <w:b/>
          <w:bCs/>
          <w:highlight w:val="green"/>
          <w:u w:val="single"/>
        </w:rPr>
        <w:t xml:space="preserve">formed by the dominant group </w:t>
      </w:r>
      <w:r w:rsidRPr="00543927">
        <w:rPr>
          <w:b/>
          <w:bCs/>
          <w:u w:val="single"/>
        </w:rPr>
        <w:t>of white coaches and debaters (</w:t>
      </w:r>
      <w:proofErr w:type="spellStart"/>
      <w:r w:rsidRPr="00543927">
        <w:rPr>
          <w:b/>
          <w:bCs/>
          <w:u w:val="single"/>
        </w:rPr>
        <w:t>Stepps</w:t>
      </w:r>
      <w:proofErr w:type="spellEnd"/>
      <w:r w:rsidRPr="00543927">
        <w:rPr>
          <w:b/>
          <w:bCs/>
          <w:u w:val="single"/>
        </w:rPr>
        <w:t xml:space="preserve"> &amp; Gardner, 2001; Stepp, 1997; Loge, 1990). They must also </w:t>
      </w:r>
      <w:r w:rsidRPr="004C6588">
        <w:rPr>
          <w:b/>
          <w:bCs/>
          <w:u w:val="single"/>
        </w:rPr>
        <w:t xml:space="preserve">participate </w:t>
      </w:r>
      <w:r w:rsidRPr="00543927">
        <w:rPr>
          <w:b/>
          <w:bCs/>
          <w:highlight w:val="green"/>
          <w:u w:val="single"/>
        </w:rPr>
        <w:t xml:space="preserve">and meet the linguistic </w:t>
      </w:r>
      <w:r w:rsidRPr="004C6588">
        <w:rPr>
          <w:b/>
          <w:bCs/>
          <w:u w:val="single"/>
        </w:rPr>
        <w:t xml:space="preserve">stylistic </w:t>
      </w:r>
      <w:r w:rsidRPr="00543927">
        <w:rPr>
          <w:b/>
          <w:bCs/>
          <w:highlight w:val="green"/>
          <w:u w:val="single"/>
        </w:rPr>
        <w:t xml:space="preserve">satisfaction of judges </w:t>
      </w:r>
      <w:r w:rsidRPr="00543927">
        <w:rPr>
          <w:b/>
          <w:bCs/>
          <w:u w:val="single"/>
        </w:rPr>
        <w:t xml:space="preserve">that reflect the latter population. It is here, in the realm of coaching, competing, and being judged, both in and outside of the activity, that there lies a point of contention that raised the sands of discord in reaction to Black rhetoric by white media. Competitors in ICFD enter the activity fully aware of the language component but minority students quickly find themselves to be few in numbers. This activity allows for </w:t>
      </w:r>
      <w:r w:rsidRPr="00543927">
        <w:rPr>
          <w:b/>
          <w:bCs/>
          <w:highlight w:val="green"/>
          <w:u w:val="single"/>
        </w:rPr>
        <w:t xml:space="preserve">a competitive edge </w:t>
      </w:r>
      <w:r w:rsidRPr="00543927">
        <w:rPr>
          <w:b/>
          <w:bCs/>
          <w:u w:val="single"/>
        </w:rPr>
        <w:t xml:space="preserve">that </w:t>
      </w:r>
      <w:r w:rsidRPr="00543927">
        <w:rPr>
          <w:b/>
          <w:bCs/>
          <w:highlight w:val="green"/>
          <w:u w:val="single"/>
        </w:rPr>
        <w:t>rests</w:t>
      </w:r>
      <w:r w:rsidRPr="00543927">
        <w:rPr>
          <w:b/>
          <w:bCs/>
          <w:u w:val="single"/>
        </w:rPr>
        <w:t xml:space="preserve"> in large part</w:t>
      </w:r>
      <w:r w:rsidRPr="00543927">
        <w:rPr>
          <w:b/>
          <w:bCs/>
          <w:highlight w:val="green"/>
          <w:u w:val="single"/>
        </w:rPr>
        <w:t xml:space="preserve">, on the effective use of </w:t>
      </w:r>
      <w:r w:rsidRPr="00543927">
        <w:rPr>
          <w:b/>
          <w:bCs/>
          <w:u w:val="single"/>
        </w:rPr>
        <w:t xml:space="preserve">standardized </w:t>
      </w:r>
      <w:r w:rsidRPr="00543927">
        <w:rPr>
          <w:b/>
          <w:bCs/>
          <w:highlight w:val="green"/>
          <w:u w:val="single"/>
        </w:rPr>
        <w:t xml:space="preserve">American English </w:t>
      </w:r>
      <w:r w:rsidRPr="00543927">
        <w:rPr>
          <w:b/>
          <w:bCs/>
          <w:u w:val="single"/>
        </w:rPr>
        <w:t xml:space="preserve">or the status quo of American speech. The status quo, however, represents </w:t>
      </w:r>
      <w:r w:rsidRPr="00543927">
        <w:rPr>
          <w:b/>
          <w:bCs/>
          <w:highlight w:val="green"/>
          <w:u w:val="single"/>
        </w:rPr>
        <w:t xml:space="preserve">a recycling of ideologies that reflect high value on the skillful use of </w:t>
      </w:r>
      <w:r w:rsidRPr="00543927">
        <w:rPr>
          <w:b/>
          <w:bCs/>
          <w:u w:val="single"/>
        </w:rPr>
        <w:t xml:space="preserve">standardized American </w:t>
      </w:r>
      <w:r w:rsidRPr="00543927">
        <w:rPr>
          <w:b/>
          <w:bCs/>
          <w:highlight w:val="green"/>
          <w:u w:val="single"/>
        </w:rPr>
        <w:t xml:space="preserve">English </w:t>
      </w:r>
      <w:r w:rsidRPr="00543927">
        <w:rPr>
          <w:b/>
          <w:bCs/>
          <w:u w:val="single"/>
        </w:rPr>
        <w:t>that is steeped in race and class bias.</w:t>
      </w:r>
      <w:r w:rsidRPr="00543927">
        <w:rPr>
          <w:sz w:val="8"/>
        </w:rPr>
        <w:t xml:space="preserve"> In consideration of the bias that rests as the foundation of standardized American English it is necessary to investigate the inextricably linked role of language identity and subsequent language attitudes as it relates to these students’ experiences in competing with a language that may not be culturally their own</w:t>
      </w:r>
    </w:p>
    <w:p w:rsidR="000D25CC" w:rsidRPr="005517FB" w:rsidRDefault="000D25CC" w:rsidP="000D25CC">
      <w:pPr>
        <w:rPr>
          <w:b/>
          <w:bCs/>
          <w:u w:val="single"/>
        </w:rPr>
      </w:pPr>
    </w:p>
    <w:p w:rsidR="000D25CC" w:rsidRPr="004C6588" w:rsidRDefault="000D25CC" w:rsidP="000D25CC"/>
    <w:p w:rsidR="000D25CC" w:rsidRPr="00543927" w:rsidRDefault="000D25CC" w:rsidP="000D25CC">
      <w:pPr>
        <w:pStyle w:val="Heading4"/>
        <w:rPr>
          <w:rFonts w:cs="Calibri"/>
        </w:rPr>
      </w:pPr>
      <w:r w:rsidRPr="00543927">
        <w:rPr>
          <w:rFonts w:cs="Calibri"/>
        </w:rPr>
        <w:t xml:space="preserve">The </w:t>
      </w:r>
      <w:r>
        <w:rPr>
          <w:rFonts w:cs="Calibri"/>
        </w:rPr>
        <w:t>NC</w:t>
      </w:r>
      <w:r w:rsidRPr="00543927">
        <w:rPr>
          <w:rFonts w:cs="Calibri"/>
        </w:rPr>
        <w:t xml:space="preserve"> embodies the oppressor and weaponizes language to rupture debate – we defend radical mimicry – doing what </w:t>
      </w:r>
      <w:proofErr w:type="spellStart"/>
      <w:r w:rsidRPr="00543927">
        <w:rPr>
          <w:rFonts w:cs="Calibri"/>
        </w:rPr>
        <w:t>Larpers</w:t>
      </w:r>
      <w:proofErr w:type="spellEnd"/>
      <w:r w:rsidRPr="00543927">
        <w:rPr>
          <w:rFonts w:cs="Calibri"/>
        </w:rPr>
        <w:t xml:space="preserve"> do, except in </w:t>
      </w:r>
      <w:r>
        <w:rPr>
          <w:rFonts w:cs="Calibri"/>
        </w:rPr>
        <w:t xml:space="preserve">Chinese. This is what the 1ar needs to find solvency </w:t>
      </w:r>
      <w:proofErr w:type="spellStart"/>
      <w:r>
        <w:rPr>
          <w:rFonts w:cs="Calibri"/>
        </w:rPr>
        <w:t>defacits</w:t>
      </w:r>
      <w:proofErr w:type="spellEnd"/>
      <w:r>
        <w:rPr>
          <w:rFonts w:cs="Calibri"/>
        </w:rPr>
        <w:t xml:space="preserve"> to --</w:t>
      </w:r>
    </w:p>
    <w:p w:rsidR="000D25CC" w:rsidRPr="00543927" w:rsidRDefault="000D25CC" w:rsidP="000D25CC">
      <w:proofErr w:type="spellStart"/>
      <w:r w:rsidRPr="00543927">
        <w:rPr>
          <w:b/>
          <w:bCs/>
        </w:rPr>
        <w:t>Conquergood</w:t>
      </w:r>
      <w:proofErr w:type="spellEnd"/>
      <w:r w:rsidRPr="00543927">
        <w:rPr>
          <w:b/>
          <w:bCs/>
        </w:rPr>
        <w:t xml:space="preserve"> </w:t>
      </w:r>
      <w:r>
        <w:rPr>
          <w:b/>
          <w:bCs/>
        </w:rPr>
        <w:t>2</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13" w:history="1">
        <w:r w:rsidRPr="00543927">
          <w:rPr>
            <w:rStyle w:val="Hyperlink"/>
          </w:rPr>
          <w:t>The MIT Press</w:t>
        </w:r>
      </w:hyperlink>
      <w:r w:rsidRPr="00543927">
        <w:t xml:space="preserve"> SJDH</w:t>
      </w:r>
    </w:p>
    <w:p w:rsidR="000D25CC" w:rsidRPr="00543927" w:rsidRDefault="000D25CC" w:rsidP="000D25CC">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543927">
        <w:rPr>
          <w:b/>
          <w:bCs/>
          <w:highlight w:val="green"/>
          <w:u w:val="single"/>
        </w:rPr>
        <w:t>subordinate people</w:t>
      </w:r>
      <w:r w:rsidRPr="00543927">
        <w:rPr>
          <w:b/>
          <w:bCs/>
          <w:u w:val="single"/>
        </w:rPr>
        <w:t xml:space="preserve"> cunningly </w:t>
      </w:r>
      <w:r w:rsidRPr="00543927">
        <w:rPr>
          <w:b/>
          <w:bCs/>
          <w:highlight w:val="green"/>
          <w:u w:val="single"/>
        </w:rPr>
        <w:t>set a text, a decoy</w:t>
      </w:r>
      <w:r w:rsidRPr="00543927">
        <w:rPr>
          <w:b/>
          <w:bCs/>
          <w:u w:val="single"/>
        </w:rPr>
        <w:t xml:space="preserve">, outside the door </w:t>
      </w:r>
      <w:r w:rsidRPr="00543927">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543927">
        <w:rPr>
          <w:b/>
          <w:bCs/>
          <w:highlight w:val="green"/>
          <w:u w:val="single"/>
        </w:rPr>
        <w:t>By mimicking</w:t>
      </w:r>
      <w:r w:rsidRPr="00543927">
        <w:rPr>
          <w:b/>
          <w:bCs/>
          <w:u w:val="single"/>
        </w:rPr>
        <w:t xml:space="preserve"> the reifying textualism of dominant knowledge regimes, </w:t>
      </w:r>
      <w:r w:rsidRPr="00543927">
        <w:rPr>
          <w:b/>
          <w:bCs/>
          <w:highlight w:val="green"/>
          <w:u w:val="single"/>
        </w:rPr>
        <w:t xml:space="preserve">subordinate people can deflect </w:t>
      </w:r>
      <w:r w:rsidRPr="00543927">
        <w:rPr>
          <w:b/>
          <w:bCs/>
          <w:u w:val="single"/>
        </w:rPr>
        <w:t xml:space="preserve">its invasive </w:t>
      </w:r>
      <w:r w:rsidRPr="00543927">
        <w:rPr>
          <w:b/>
          <w:bCs/>
          <w:highlight w:val="green"/>
          <w:u w:val="single"/>
        </w:rPr>
        <w:t xml:space="preserve">power. This mimicry </w:t>
      </w:r>
      <w:r w:rsidRPr="00543927">
        <w:rPr>
          <w:b/>
          <w:bCs/>
          <w:u w:val="single"/>
        </w:rPr>
        <w:t xml:space="preserve">of textualism </w:t>
      </w:r>
      <w:r w:rsidRPr="00543927">
        <w:rPr>
          <w:b/>
          <w:bCs/>
          <w:highlight w:val="green"/>
          <w:u w:val="single"/>
        </w:rPr>
        <w:t>is a</w:t>
      </w:r>
      <w:r w:rsidRPr="00543927">
        <w:rPr>
          <w:b/>
          <w:bCs/>
          <w:u w:val="single"/>
        </w:rPr>
        <w:t xml:space="preserve"> complex </w:t>
      </w:r>
      <w:r w:rsidRPr="00543927">
        <w:rPr>
          <w:b/>
          <w:bCs/>
          <w:highlight w:val="green"/>
          <w:u w:val="single"/>
        </w:rPr>
        <w:t>example of "mimetic excess</w:t>
      </w:r>
      <w:r w:rsidRPr="00543927">
        <w:rPr>
          <w:b/>
          <w:bCs/>
          <w:u w:val="single"/>
        </w:rPr>
        <w:t xml:space="preserve">" in </w:t>
      </w:r>
      <w:r w:rsidRPr="00543927">
        <w:rPr>
          <w:b/>
          <w:bCs/>
          <w:highlight w:val="green"/>
          <w:u w:val="single"/>
        </w:rPr>
        <w:t>which</w:t>
      </w:r>
      <w:r w:rsidRPr="00543927">
        <w:rPr>
          <w:b/>
          <w:bCs/>
          <w:u w:val="single"/>
        </w:rPr>
        <w:t xml:space="preserve"> the susceptibility of dominant </w:t>
      </w:r>
      <w:r w:rsidRPr="00543927">
        <w:rPr>
          <w:b/>
          <w:bCs/>
          <w:highlight w:val="green"/>
          <w:u w:val="single"/>
        </w:rPr>
        <w:t>images</w:t>
      </w:r>
      <w:r w:rsidRPr="00543927">
        <w:rPr>
          <w:b/>
          <w:bCs/>
          <w:u w:val="single"/>
        </w:rPr>
        <w:t xml:space="preserve">, forms, and technologies of power to subversive doublings </w:t>
      </w:r>
      <w:r w:rsidRPr="00543927">
        <w:rPr>
          <w:b/>
          <w:bCs/>
          <w:highlight w:val="green"/>
          <w:u w:val="single"/>
        </w:rPr>
        <w:t>holds the potential for undermining</w:t>
      </w:r>
      <w:r w:rsidRPr="00543927">
        <w:rPr>
          <w:b/>
          <w:bCs/>
          <w:u w:val="single"/>
        </w:rPr>
        <w:t xml:space="preserve"> the </w:t>
      </w:r>
      <w:r w:rsidRPr="00543927">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543927">
        <w:rPr>
          <w:b/>
          <w:bCs/>
          <w:highlight w:val="green"/>
          <w:u w:val="single"/>
        </w:rPr>
        <w:t xml:space="preserve">disrupts </w:t>
      </w:r>
      <w:r w:rsidRPr="00543927">
        <w:rPr>
          <w:b/>
          <w:bCs/>
          <w:u w:val="single"/>
        </w:rPr>
        <w:t xml:space="preserve">any simplistic </w:t>
      </w:r>
      <w:r w:rsidRPr="00543927">
        <w:rPr>
          <w:b/>
          <w:bCs/>
          <w:highlight w:val="green"/>
          <w:u w:val="single"/>
        </w:rPr>
        <w:t xml:space="preserve">dichotomy </w:t>
      </w:r>
      <w:r w:rsidRPr="00543927">
        <w:rPr>
          <w:b/>
          <w:bCs/>
          <w:u w:val="single"/>
        </w:rPr>
        <w:t xml:space="preserve">that would </w:t>
      </w:r>
      <w:r w:rsidRPr="00543927">
        <w:rPr>
          <w:b/>
          <w:bCs/>
          <w:highlight w:val="green"/>
          <w:u w:val="single"/>
        </w:rPr>
        <w:t>align texts with</w:t>
      </w:r>
      <w:r w:rsidRPr="00543927">
        <w:rPr>
          <w:b/>
          <w:bCs/>
          <w:u w:val="single"/>
        </w:rPr>
        <w:t xml:space="preserve"> domination and </w:t>
      </w:r>
      <w:r w:rsidRPr="00543927">
        <w:rPr>
          <w:b/>
          <w:bCs/>
          <w:highlight w:val="green"/>
          <w:u w:val="single"/>
        </w:rPr>
        <w:t>performance with liberation</w:t>
      </w:r>
      <w:r w:rsidRPr="00543927">
        <w:rPr>
          <w:sz w:val="8"/>
        </w:rPr>
        <w:t xml:space="preserve">. In Hurston's example, </w:t>
      </w:r>
      <w:r w:rsidRPr="002E018C">
        <w:rPr>
          <w:b/>
          <w:bCs/>
          <w:u w:val="single"/>
          <w:bdr w:val="single" w:sz="24" w:space="0" w:color="auto"/>
        </w:rPr>
        <w:t xml:space="preserve">the </w:t>
      </w:r>
      <w:r w:rsidRPr="002E018C">
        <w:rPr>
          <w:b/>
          <w:bCs/>
          <w:highlight w:val="green"/>
          <w:u w:val="single"/>
          <w:bdr w:val="single" w:sz="24" w:space="0" w:color="auto"/>
        </w:rPr>
        <w:t>white man</w:t>
      </w:r>
      <w:r w:rsidRPr="002E018C">
        <w:rPr>
          <w:b/>
          <w:bCs/>
          <w:u w:val="single"/>
          <w:bdr w:val="single" w:sz="24" w:space="0" w:color="auto"/>
        </w:rPr>
        <w:t xml:space="preserve"> researcher </w:t>
      </w:r>
      <w:r w:rsidRPr="002E018C">
        <w:rPr>
          <w:b/>
          <w:bCs/>
          <w:highlight w:val="green"/>
          <w:u w:val="single"/>
          <w:bdr w:val="single" w:sz="24" w:space="0" w:color="auto"/>
        </w:rPr>
        <w:t>is a fool</w:t>
      </w:r>
      <w:r w:rsidRPr="002E018C">
        <w:rPr>
          <w:b/>
          <w:bCs/>
          <w:u w:val="single"/>
          <w:bdr w:val="single" w:sz="24" w:space="0" w:color="auto"/>
        </w:rPr>
        <w:t xml:space="preserve"> not </w:t>
      </w:r>
      <w:r w:rsidRPr="002E018C">
        <w:rPr>
          <w:b/>
          <w:bCs/>
          <w:highlight w:val="green"/>
          <w:u w:val="single"/>
          <w:bdr w:val="single" w:sz="24" w:space="0" w:color="auto"/>
        </w:rPr>
        <w:t>because he values literacy</w:t>
      </w:r>
      <w:r w:rsidRPr="00543927">
        <w:rPr>
          <w:b/>
          <w:bCs/>
          <w:u w:val="single"/>
        </w:rPr>
        <w:t xml:space="preserve">, but because he </w:t>
      </w:r>
      <w:r w:rsidRPr="004C6588">
        <w:rPr>
          <w:b/>
          <w:bCs/>
          <w:u w:val="single"/>
        </w:rPr>
        <w:t xml:space="preserve">valorized it to the exclusion of other media, other modes of knowing. </w:t>
      </w:r>
      <w:r w:rsidRPr="004C6588">
        <w:rPr>
          <w:sz w:val="8"/>
        </w:rPr>
        <w:t xml:space="preserve">I want to be very clear about this point: </w:t>
      </w:r>
      <w:proofErr w:type="spellStart"/>
      <w:r w:rsidRPr="004C6588">
        <w:rPr>
          <w:sz w:val="8"/>
        </w:rPr>
        <w:t>textocentrism</w:t>
      </w:r>
      <w:proofErr w:type="spellEnd"/>
      <w:r w:rsidRPr="004C6588">
        <w:rPr>
          <w:sz w:val="8"/>
        </w:rPr>
        <w:t>-not texts-is the problem. The constitutive liminality of performance studies lies in its capacity to bridge s</w:t>
      </w:r>
      <w:r w:rsidRPr="00543927">
        <w:rPr>
          <w:sz w:val="8"/>
        </w:rPr>
        <w:t xml:space="preserve">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w:t>
      </w:r>
      <w:r w:rsidRPr="00543927">
        <w:rPr>
          <w:sz w:val="8"/>
        </w:rPr>
        <w:lastRenderedPageBreak/>
        <w:t xml:space="preserve">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w:t>
      </w:r>
      <w:proofErr w:type="gramStart"/>
      <w:r w:rsidRPr="00543927">
        <w:rPr>
          <w:sz w:val="8"/>
        </w:rPr>
        <w:t>Finally</w:t>
      </w:r>
      <w:proofErr w:type="gramEnd"/>
      <w:r w:rsidRPr="00543927">
        <w:rPr>
          <w:sz w:val="8"/>
        </w:rPr>
        <w:t xml:space="preserve">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separation between speech and writing, performance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papers and performances. </w:t>
      </w:r>
      <w:r w:rsidRPr="00543927">
        <w:rPr>
          <w:b/>
          <w:bCs/>
          <w:highlight w:val="green"/>
          <w:u w:val="single"/>
        </w:rPr>
        <w:t>We challenge</w:t>
      </w:r>
      <w:r w:rsidRPr="00543927">
        <w:rPr>
          <w:b/>
          <w:bCs/>
          <w:u w:val="single"/>
        </w:rPr>
        <w:t xml:space="preserve"> the </w:t>
      </w:r>
      <w:r w:rsidRPr="00543927">
        <w:rPr>
          <w:b/>
          <w:bCs/>
          <w:highlight w:val="green"/>
          <w:u w:val="single"/>
        </w:rPr>
        <w:t xml:space="preserve">hegemony </w:t>
      </w:r>
      <w:r w:rsidRPr="00543927">
        <w:rPr>
          <w:b/>
          <w:bCs/>
          <w:u w:val="single"/>
        </w:rPr>
        <w:t xml:space="preserve">of the text best </w:t>
      </w:r>
      <w:r w:rsidRPr="00543927">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543927">
        <w:rPr>
          <w:b/>
          <w:bCs/>
          <w:highlight w:val="green"/>
          <w:u w:val="single"/>
        </w:rPr>
        <w:t xml:space="preserve">performance for </w:t>
      </w:r>
      <w:r w:rsidRPr="00543927">
        <w:rPr>
          <w:b/>
          <w:bCs/>
          <w:u w:val="single"/>
        </w:rPr>
        <w:t xml:space="preserve">the </w:t>
      </w:r>
      <w:r w:rsidRPr="00543927">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543927">
        <w:rPr>
          <w:b/>
          <w:bCs/>
          <w:highlight w:val="green"/>
          <w:u w:val="single"/>
        </w:rPr>
        <w:t>Performance</w:t>
      </w:r>
      <w:r w:rsidRPr="00543927">
        <w:rPr>
          <w:b/>
          <w:bCs/>
          <w:u w:val="single"/>
        </w:rPr>
        <w:t xml:space="preserve"> studies </w:t>
      </w:r>
      <w:r w:rsidRPr="00543927">
        <w:rPr>
          <w:b/>
          <w:bCs/>
          <w:highlight w:val="green"/>
          <w:u w:val="single"/>
        </w:rPr>
        <w:t xml:space="preserve">brings </w:t>
      </w:r>
      <w:r w:rsidRPr="00543927">
        <w:rPr>
          <w:b/>
          <w:bCs/>
          <w:u w:val="single"/>
        </w:rPr>
        <w:t xml:space="preserve">this </w:t>
      </w:r>
      <w:r w:rsidRPr="00543927">
        <w:rPr>
          <w:b/>
          <w:bCs/>
          <w:highlight w:val="green"/>
          <w:u w:val="single"/>
        </w:rPr>
        <w:t>rare hybridity into</w:t>
      </w:r>
      <w:r w:rsidRPr="00543927">
        <w:rPr>
          <w:b/>
          <w:bCs/>
          <w:u w:val="single"/>
        </w:rPr>
        <w:t xml:space="preserve"> the </w:t>
      </w:r>
      <w:r w:rsidRPr="00543927">
        <w:rPr>
          <w:b/>
          <w:bCs/>
          <w:highlight w:val="green"/>
          <w:u w:val="single"/>
        </w:rPr>
        <w:t xml:space="preserve">academy, </w:t>
      </w:r>
      <w:r w:rsidRPr="00543927">
        <w:rPr>
          <w:b/>
          <w:bCs/>
          <w:u w:val="single"/>
        </w:rPr>
        <w:t xml:space="preserve">a commingling of analytical and artistic ways of knowing that </w:t>
      </w:r>
      <w:r w:rsidRPr="00543927">
        <w:rPr>
          <w:b/>
          <w:bCs/>
          <w:highlight w:val="green"/>
          <w:u w:val="single"/>
        </w:rPr>
        <w:t>unsettles</w:t>
      </w:r>
      <w:r w:rsidRPr="00543927">
        <w:rPr>
          <w:b/>
          <w:bCs/>
          <w:u w:val="single"/>
        </w:rPr>
        <w:t xml:space="preserve"> the </w:t>
      </w:r>
      <w:r w:rsidRPr="00543927">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w:t>
      </w:r>
      <w:proofErr w:type="gramStart"/>
      <w:r w:rsidRPr="00543927">
        <w:rPr>
          <w:sz w:val="8"/>
        </w:rPr>
        <w:t>a's</w:t>
      </w:r>
      <w:proofErr w:type="gramEnd"/>
      <w:r w:rsidRPr="00543927">
        <w:rPr>
          <w:sz w:val="8"/>
        </w:rPr>
        <w:t xml:space="preserve">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r w:rsidRPr="00543927">
        <w:rPr>
          <w:b/>
          <w:bCs/>
          <w:u w:val="single"/>
          <w:bdr w:val="single" w:sz="12" w:space="0" w:color="auto"/>
        </w:rPr>
        <w:t>interpreting</w:t>
      </w:r>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543927">
        <w:rPr>
          <w:b/>
          <w:bCs/>
          <w:highlight w:val="green"/>
          <w:u w:val="single"/>
        </w:rPr>
        <w:t>performance</w:t>
      </w:r>
      <w:r w:rsidRPr="00543927">
        <w:rPr>
          <w:b/>
          <w:bCs/>
          <w:u w:val="single"/>
        </w:rPr>
        <w:t xml:space="preserve"> studies agenda </w:t>
      </w:r>
      <w:r w:rsidRPr="00543927">
        <w:rPr>
          <w:b/>
          <w:bCs/>
          <w:highlight w:val="green"/>
          <w:u w:val="single"/>
        </w:rPr>
        <w:t>should collapse</w:t>
      </w:r>
      <w:r w:rsidRPr="00543927">
        <w:rPr>
          <w:b/>
          <w:bCs/>
          <w:u w:val="single"/>
        </w:rPr>
        <w:t xml:space="preserve"> this </w:t>
      </w:r>
      <w:r w:rsidRPr="00543927">
        <w:rPr>
          <w:b/>
          <w:bCs/>
          <w:highlight w:val="green"/>
          <w:u w:val="single"/>
        </w:rPr>
        <w:t>divide and revitalize</w:t>
      </w:r>
      <w:r w:rsidRPr="00543927">
        <w:rPr>
          <w:b/>
          <w:bCs/>
          <w:u w:val="single"/>
        </w:rPr>
        <w:t xml:space="preserve"> the </w:t>
      </w:r>
      <w:r w:rsidRPr="00543927">
        <w:rPr>
          <w:b/>
          <w:bCs/>
          <w:highlight w:val="green"/>
          <w:u w:val="single"/>
        </w:rPr>
        <w:t xml:space="preserve">connections between </w:t>
      </w:r>
      <w:r w:rsidRPr="00543927">
        <w:rPr>
          <w:b/>
          <w:bCs/>
          <w:u w:val="single"/>
        </w:rPr>
        <w:t xml:space="preserve">artistic </w:t>
      </w:r>
      <w:r w:rsidRPr="00543927">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abstraction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workshop or artist's colony. Our radical move is to turn, and return, insistently, to the crossroads.</w:t>
      </w:r>
    </w:p>
    <w:p w:rsidR="000D25CC" w:rsidRPr="002E018C" w:rsidRDefault="000D25CC" w:rsidP="000D25CC"/>
    <w:p w:rsidR="006C244D" w:rsidRPr="006C244D" w:rsidRDefault="006C244D" w:rsidP="006C244D">
      <w:bookmarkStart w:id="2" w:name="_GoBack"/>
      <w:bookmarkEnd w:id="2"/>
    </w:p>
    <w:sectPr w:rsidR="006C244D" w:rsidRPr="006C244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02A9" w:rsidRDefault="003802A9" w:rsidP="00F61A9B">
      <w:pPr>
        <w:spacing w:after="0" w:line="240" w:lineRule="auto"/>
      </w:pPr>
      <w:r>
        <w:separator/>
      </w:r>
    </w:p>
  </w:endnote>
  <w:endnote w:type="continuationSeparator" w:id="0">
    <w:p w:rsidR="003802A9" w:rsidRDefault="003802A9" w:rsidP="00F61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02A9" w:rsidRDefault="003802A9" w:rsidP="00F61A9B">
      <w:pPr>
        <w:spacing w:after="0" w:line="240" w:lineRule="auto"/>
      </w:pPr>
      <w:r>
        <w:separator/>
      </w:r>
    </w:p>
  </w:footnote>
  <w:footnote w:type="continuationSeparator" w:id="0">
    <w:p w:rsidR="003802A9" w:rsidRDefault="003802A9" w:rsidP="00F61A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8D5658"/>
    <w:multiLevelType w:val="hybridMultilevel"/>
    <w:tmpl w:val="0444D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413B3"/>
    <w:multiLevelType w:val="hybridMultilevel"/>
    <w:tmpl w:val="0B6CA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1B769E"/>
    <w:multiLevelType w:val="hybridMultilevel"/>
    <w:tmpl w:val="300A6D08"/>
    <w:lvl w:ilvl="0" w:tplc="C950B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54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5CC"/>
    <w:rsid w:val="000D26A6"/>
    <w:rsid w:val="000D2B90"/>
    <w:rsid w:val="000D6ED8"/>
    <w:rsid w:val="000D717B"/>
    <w:rsid w:val="00100B28"/>
    <w:rsid w:val="00117316"/>
    <w:rsid w:val="001209B4"/>
    <w:rsid w:val="0014723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2A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FBF"/>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44D"/>
    <w:rsid w:val="006C3A56"/>
    <w:rsid w:val="006D13F4"/>
    <w:rsid w:val="006D6AED"/>
    <w:rsid w:val="006E6D0B"/>
    <w:rsid w:val="006F126E"/>
    <w:rsid w:val="006F32C9"/>
    <w:rsid w:val="006F3834"/>
    <w:rsid w:val="006F5693"/>
    <w:rsid w:val="006F5D4C"/>
    <w:rsid w:val="00717B01"/>
    <w:rsid w:val="007227D9"/>
    <w:rsid w:val="0072491F"/>
    <w:rsid w:val="00725598"/>
    <w:rsid w:val="00735B8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4BF"/>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FC7"/>
    <w:rsid w:val="00D92077"/>
    <w:rsid w:val="00D951E2"/>
    <w:rsid w:val="00D9565A"/>
    <w:rsid w:val="00DA3057"/>
    <w:rsid w:val="00DB2337"/>
    <w:rsid w:val="00DB5F87"/>
    <w:rsid w:val="00DB699B"/>
    <w:rsid w:val="00DC0376"/>
    <w:rsid w:val="00DC099B"/>
    <w:rsid w:val="00DC2BE5"/>
    <w:rsid w:val="00DD0D4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A9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0B0D452-8EBD-B145-B334-95AE60FF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54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5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54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54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8554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5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4BF"/>
  </w:style>
  <w:style w:type="character" w:customStyle="1" w:styleId="Heading1Char">
    <w:name w:val="Heading 1 Char"/>
    <w:aliases w:val="Pocket Char"/>
    <w:basedOn w:val="DefaultParagraphFont"/>
    <w:link w:val="Heading1"/>
    <w:uiPriority w:val="9"/>
    <w:rsid w:val="008554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54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54B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554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54BF"/>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6"/>
    <w:qFormat/>
    <w:rsid w:val="008554B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8554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54B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C"/>
    <w:basedOn w:val="DefaultParagraphFont"/>
    <w:link w:val="Card"/>
    <w:uiPriority w:val="99"/>
    <w:unhideWhenUsed/>
    <w:rsid w:val="008554BF"/>
    <w:rPr>
      <w:color w:val="auto"/>
      <w:u w:val="none"/>
    </w:rPr>
  </w:style>
  <w:style w:type="paragraph" w:styleId="DocumentMap">
    <w:name w:val="Document Map"/>
    <w:basedOn w:val="Normal"/>
    <w:link w:val="DocumentMapChar"/>
    <w:uiPriority w:val="99"/>
    <w:semiHidden/>
    <w:unhideWhenUsed/>
    <w:rsid w:val="008554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54BF"/>
    <w:rPr>
      <w:rFonts w:ascii="Lucida Grande" w:hAnsi="Lucida Grande" w:cs="Lucida Grande"/>
    </w:rPr>
  </w:style>
  <w:style w:type="paragraph" w:customStyle="1" w:styleId="textbold">
    <w:name w:val="text bold"/>
    <w:basedOn w:val="Normal"/>
    <w:link w:val="Emphasis"/>
    <w:uiPriority w:val="7"/>
    <w:qFormat/>
    <w:rsid w:val="008554BF"/>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8554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61A9B"/>
    <w:rPr>
      <w:vertAlign w:val="superscript"/>
    </w:rPr>
  </w:style>
  <w:style w:type="paragraph" w:styleId="FootnoteText">
    <w:name w:val="footnote text"/>
    <w:basedOn w:val="Normal"/>
    <w:link w:val="FootnoteTextChar"/>
    <w:uiPriority w:val="99"/>
    <w:unhideWhenUsed/>
    <w:qFormat/>
    <w:rsid w:val="00F61A9B"/>
    <w:pPr>
      <w:spacing w:after="0" w:line="240" w:lineRule="auto"/>
    </w:pPr>
    <w:rPr>
      <w:sz w:val="20"/>
      <w:szCs w:val="20"/>
    </w:rPr>
  </w:style>
  <w:style w:type="character" w:customStyle="1" w:styleId="FootnoteTextChar">
    <w:name w:val="Footnote Text Char"/>
    <w:basedOn w:val="DefaultParagraphFont"/>
    <w:link w:val="FootnoteText"/>
    <w:uiPriority w:val="99"/>
    <w:rsid w:val="00F61A9B"/>
    <w:rPr>
      <w:rFonts w:ascii="Calibri" w:hAnsi="Calibri"/>
      <w:sz w:val="20"/>
      <w:szCs w:val="20"/>
    </w:rPr>
  </w:style>
  <w:style w:type="paragraph" w:styleId="NoSpacing">
    <w:name w:val="No Spacing"/>
    <w:aliases w:val="Small Text,Card Format,Note Level 21,ClearFormatting,Clear,DDI Tag,Tag Title,No Spacing51,No Spacing11211,No Spacing13,No Spacing23,No Spacing6,No Spacing7,No Spacing8,Dont u,No Spacing311"/>
    <w:basedOn w:val="Heading1"/>
    <w:autoRedefine/>
    <w:uiPriority w:val="99"/>
    <w:qFormat/>
    <w:rsid w:val="006C244D"/>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8956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publisher/mitpr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8F48BC-601F-3349-A448-ED03C2A7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11285</Words>
  <Characters>64330</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8</cp:revision>
  <dcterms:created xsi:type="dcterms:W3CDTF">2022-04-23T18:16:00Z</dcterms:created>
  <dcterms:modified xsi:type="dcterms:W3CDTF">2022-04-23T19:42:00Z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