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344A" w:rsidRDefault="0000344A" w:rsidP="0000344A">
      <w:pPr>
        <w:shd w:val="clear" w:color="auto" w:fill="FFFFFF"/>
        <w:spacing w:after="0" w:line="264" w:lineRule="atLeast"/>
        <w:outlineLvl w:val="3"/>
        <w:rPr>
          <w:rFonts w:ascii="Open Sans" w:eastAsia="Times New Roman" w:hAnsi="Open Sans" w:cs="Open Sans"/>
          <w:b/>
          <w:bCs/>
          <w:color w:val="000000"/>
          <w:sz w:val="21"/>
          <w:szCs w:val="21"/>
          <w:lang w:eastAsia="zh-CN"/>
        </w:rPr>
      </w:pPr>
    </w:p>
    <w:p w:rsidR="00763AAF" w:rsidRDefault="00753480" w:rsidP="00763AAF">
      <w:pPr>
        <w:pStyle w:val="Heading2"/>
        <w:rPr>
          <w:lang w:eastAsia="zh-CN"/>
        </w:rPr>
      </w:pPr>
      <w:r>
        <w:rPr>
          <w:lang w:eastAsia="zh-CN"/>
        </w:rPr>
        <w:lastRenderedPageBreak/>
        <w:t>1</w:t>
      </w:r>
    </w:p>
    <w:p w:rsidR="00753480" w:rsidRPr="00BB4AA7" w:rsidRDefault="00753480" w:rsidP="00753480">
      <w:pPr>
        <w:pStyle w:val="Heading4"/>
      </w:pPr>
      <w:r w:rsidRPr="00BB4AA7">
        <w:t xml:space="preserve">Interpretation: At </w:t>
      </w:r>
      <w:r>
        <w:t>all TOC bid distributing tournaments</w:t>
      </w:r>
      <w:r w:rsidRPr="00BB4AA7">
        <w:t xml:space="preserve">, debaters must disclose all constructive speech docs open source with highlighting on the NDCA LD wiki within an hour after debating. </w:t>
      </w:r>
    </w:p>
    <w:p w:rsidR="00753480" w:rsidRDefault="00753480" w:rsidP="00753480">
      <w:pPr>
        <w:pStyle w:val="Heading4"/>
      </w:pPr>
      <w:r w:rsidRPr="00BB4AA7">
        <w:t xml:space="preserve">Violation – you </w:t>
      </w:r>
      <w:r>
        <w:t xml:space="preserve">didn’t </w:t>
      </w:r>
      <w:proofErr w:type="spellStart"/>
      <w:r>
        <w:t>diclose</w:t>
      </w:r>
      <w:proofErr w:type="spellEnd"/>
      <w:r>
        <w:t xml:space="preserve"> your R2 doc at Loyola</w:t>
      </w:r>
    </w:p>
    <w:p w:rsidR="00753480" w:rsidRDefault="00753480" w:rsidP="00753480"/>
    <w:p w:rsidR="00753480" w:rsidRPr="00753480" w:rsidRDefault="00753480" w:rsidP="00753480">
      <w:r>
        <w:rPr>
          <w:noProof/>
        </w:rPr>
        <w:drawing>
          <wp:inline distT="0" distB="0" distL="0" distR="0">
            <wp:extent cx="6027667" cy="2883703"/>
            <wp:effectExtent l="0" t="0" r="508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09-04 at 6.15.36 PM.png"/>
                    <pic:cNvPicPr/>
                  </pic:nvPicPr>
                  <pic:blipFill>
                    <a:blip r:embed="rId9"/>
                    <a:stretch>
                      <a:fillRect/>
                    </a:stretch>
                  </pic:blipFill>
                  <pic:spPr>
                    <a:xfrm>
                      <a:off x="0" y="0"/>
                      <a:ext cx="6028079" cy="2883900"/>
                    </a:xfrm>
                    <a:prstGeom prst="rect">
                      <a:avLst/>
                    </a:prstGeom>
                  </pic:spPr>
                </pic:pic>
              </a:graphicData>
            </a:graphic>
          </wp:inline>
        </w:drawing>
      </w:r>
    </w:p>
    <w:p w:rsidR="00753480" w:rsidRPr="00735A6B" w:rsidRDefault="00753480" w:rsidP="00753480"/>
    <w:p w:rsidR="00753480" w:rsidRDefault="00753480" w:rsidP="00753480">
      <w:pPr>
        <w:pStyle w:val="Heading4"/>
      </w:pPr>
      <w:r w:rsidRPr="006648D2">
        <w:t>1] Debate resource inequities</w:t>
      </w:r>
      <w:r w:rsidRPr="00BB4AA7">
        <w:t>—</w:t>
      </w:r>
    </w:p>
    <w:p w:rsidR="00753480" w:rsidRPr="00BB4AA7" w:rsidRDefault="00753480" w:rsidP="00753480">
      <w:pPr>
        <w:pStyle w:val="Heading4"/>
      </w:pPr>
      <w:r>
        <w:t xml:space="preserve">A] </w:t>
      </w:r>
      <w:r w:rsidRPr="00BB4AA7">
        <w:t xml:space="preserve">you’ll say people will steal cards, but that’s good—it’s the only way to truly level the playing field </w:t>
      </w:r>
      <w:r>
        <w:t xml:space="preserve">and makes it fair </w:t>
      </w:r>
      <w:r w:rsidRPr="00BB4AA7">
        <w:t>for students such as novices in under-privileged programs.</w:t>
      </w:r>
    </w:p>
    <w:p w:rsidR="00753480" w:rsidRPr="00BB4AA7" w:rsidRDefault="00753480" w:rsidP="00753480">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xml:space="preserve">] open source? resp to Morris”; December 8; </w:t>
      </w:r>
      <w:proofErr w:type="gramStart"/>
      <w:r w:rsidRPr="00BB4AA7">
        <w:t>http://www.ndtceda.com/pipermail/edebate/2005-December/064806.html ]</w:t>
      </w:r>
      <w:proofErr w:type="gramEnd"/>
    </w:p>
    <w:p w:rsidR="00753480" w:rsidRPr="00B274D9" w:rsidRDefault="00753480" w:rsidP="00753480">
      <w:pPr>
        <w:rPr>
          <w:rFonts w:eastAsia="Times New Roman"/>
          <w:sz w:val="16"/>
          <w:szCs w:val="20"/>
        </w:rPr>
      </w:pPr>
      <w:r w:rsidRPr="006648D2">
        <w:rPr>
          <w:rStyle w:val="StyleUnderline"/>
          <w:highlight w:val="green"/>
        </w:rPr>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6648D2">
        <w:rPr>
          <w:rStyle w:val="StyleUnderline"/>
          <w:highlight w:val="green"/>
        </w:rPr>
        <w:t>It's better to share the wealth than limit production or participation</w:t>
      </w:r>
      <w:r w:rsidRPr="006648D2">
        <w:rPr>
          <w:rFonts w:eastAsia="Times New Roman"/>
          <w:sz w:val="16"/>
          <w:szCs w:val="20"/>
        </w:rPr>
        <w:t xml:space="preserve">. Various flavors of argument communism appeal to different </w:t>
      </w:r>
      <w:proofErr w:type="gramStart"/>
      <w:r w:rsidRPr="006648D2">
        <w:rPr>
          <w:rFonts w:eastAsia="Times New Roman"/>
          <w:sz w:val="16"/>
          <w:szCs w:val="20"/>
        </w:rPr>
        <w:t>people, but</w:t>
      </w:r>
      <w:proofErr w:type="gramEnd"/>
      <w:r w:rsidRPr="006648D2">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6648D2">
        <w:rPr>
          <w:rFonts w:eastAsia="Times New Roman"/>
          <w:sz w:val="16"/>
          <w:szCs w:val="20"/>
        </w:rPr>
        <w:t>. Indeed</w:t>
      </w:r>
      <w:r w:rsidRPr="00BB4AA7">
        <w:rPr>
          <w:rStyle w:val="StyleUnderline"/>
        </w:rPr>
        <w:t xml:space="preserve">, </w:t>
      </w:r>
      <w:r w:rsidRPr="006648D2">
        <w:rPr>
          <w:rStyle w:val="StyleUnderline"/>
          <w:highlight w:val="green"/>
        </w:rPr>
        <w:t>open systems may be the only structural, rule-based answer to resource inequities</w:t>
      </w:r>
      <w:r w:rsidRPr="006648D2">
        <w:rPr>
          <w:rFonts w:eastAsia="Times New Roman"/>
          <w:sz w:val="16"/>
          <w:szCs w:val="20"/>
          <w:highlight w:val="green"/>
        </w:rPr>
        <w:t xml:space="preserve">. </w:t>
      </w:r>
      <w:r w:rsidRPr="006648D2">
        <w:rPr>
          <w:rStyle w:val="StyleUnderline"/>
          <w:highlight w:val="green"/>
        </w:rPr>
        <w:t>Every other proposal</w:t>
      </w:r>
      <w:r w:rsidRPr="006648D2">
        <w:rPr>
          <w:rFonts w:eastAsia="Times New Roman"/>
          <w:sz w:val="16"/>
          <w:szCs w:val="20"/>
        </w:rPr>
        <w:t xml:space="preserve"> I've seen </w:t>
      </w:r>
      <w:r w:rsidRPr="00BB4AA7">
        <w:rPr>
          <w:rStyle w:val="StyleUnderline"/>
        </w:rPr>
        <w:t xml:space="preserve">obviously </w:t>
      </w:r>
      <w:r w:rsidRPr="006648D2">
        <w:rPr>
          <w:rStyle w:val="StyleUnderline"/>
          <w:highlight w:val="gree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6648D2">
        <w:rPr>
          <w:rFonts w:eastAsia="Times New Roman"/>
          <w:sz w:val="16"/>
          <w:szCs w:val="20"/>
        </w:rPr>
        <w:t xml:space="preserve">b. With the help of a middling competent archivist, </w:t>
      </w:r>
      <w:r w:rsidRPr="006648D2">
        <w:rPr>
          <w:rStyle w:val="StyleUnderline"/>
          <w:highlight w:val="green"/>
        </w:rPr>
        <w:t>an open source system would reduce entry barriers. This is especially true on the novice or JV level</w:t>
      </w:r>
      <w:r w:rsidRPr="00BB4AA7">
        <w:rPr>
          <w:rStyle w:val="StyleUnderline"/>
        </w:rPr>
        <w:t xml:space="preserve">. Young teams could plausibly subsist </w:t>
      </w:r>
      <w:r w:rsidRPr="00BB4AA7">
        <w:rPr>
          <w:rStyle w:val="StyleUnderline"/>
        </w:rPr>
        <w:lastRenderedPageBreak/>
        <w:t>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6648D2">
        <w:rPr>
          <w:rStyle w:val="StyleUnderline"/>
          <w:highlight w:val="green"/>
        </w:rPr>
        <w:t xml:space="preserve">An open source system would fundamentally change the evidence economy </w:t>
      </w:r>
      <w:r w:rsidRPr="006648D2">
        <w:rPr>
          <w:rStyle w:val="Emphasis"/>
          <w:highlight w:val="green"/>
        </w:rPr>
        <w:t xml:space="preserve">without </w:t>
      </w:r>
      <w:proofErr w:type="spellStart"/>
      <w:r w:rsidRPr="006648D2">
        <w:rPr>
          <w:rStyle w:val="Emphasis"/>
          <w:highlight w:val="green"/>
        </w:rPr>
        <w:t>targetting</w:t>
      </w:r>
      <w:proofErr w:type="spellEnd"/>
      <w:r w:rsidRPr="006648D2">
        <w:rPr>
          <w:rStyle w:val="Emphasis"/>
          <w:highlight w:val="green"/>
        </w:rPr>
        <w:t xml:space="preserve"> anyone</w:t>
      </w:r>
      <w:r w:rsidRPr="006648D2">
        <w:rPr>
          <w:rStyle w:val="StyleUnderline"/>
          <w:highlight w:val="green"/>
        </w:rPr>
        <w:t xml:space="preserve"> </w:t>
      </w:r>
      <w:r w:rsidRPr="00BB4AA7">
        <w:rPr>
          <w:rStyle w:val="StyleUnderline"/>
        </w:rPr>
        <w:t>or putting anyone out of a job</w:t>
      </w:r>
      <w:r w:rsidRPr="006648D2">
        <w:rPr>
          <w:rFonts w:eastAsia="Times New Roman"/>
          <w:sz w:val="16"/>
          <w:szCs w:val="20"/>
        </w:rPr>
        <w:t xml:space="preserve">. It seems much smarter (and less bilious) to change the value of a professional card-cutter's work than send the KGB after specific counter-revolutionary teams. </w:t>
      </w:r>
    </w:p>
    <w:p w:rsidR="00753480" w:rsidRDefault="00753480" w:rsidP="00753480">
      <w:pPr>
        <w:pStyle w:val="Heading4"/>
      </w:pPr>
      <w:r>
        <w:t xml:space="preserve">B] </w:t>
      </w:r>
      <w:r w:rsidRPr="003A6C3F">
        <w:t xml:space="preserve">articles can be hidden behind paywalls, making it impossible to cut </w:t>
      </w:r>
      <w:r>
        <w:t xml:space="preserve">it </w:t>
      </w:r>
      <w:r w:rsidRPr="003A6C3F">
        <w:t>unless debaters have money or special connection</w:t>
      </w:r>
      <w:r>
        <w:t xml:space="preserve">s putting certain debaters at a structural disadvantage. </w:t>
      </w:r>
    </w:p>
    <w:p w:rsidR="00CB3F3A" w:rsidRDefault="00CB3F3A" w:rsidP="00753480">
      <w:pPr>
        <w:pStyle w:val="Heading4"/>
      </w:pPr>
    </w:p>
    <w:p w:rsidR="00753480" w:rsidRDefault="00753480" w:rsidP="00753480">
      <w:pPr>
        <w:pStyle w:val="Heading4"/>
      </w:pPr>
      <w:r>
        <w:t xml:space="preserve">Inclusion </w:t>
      </w:r>
      <w:proofErr w:type="spellStart"/>
      <w:proofErr w:type="gramStart"/>
      <w:r>
        <w:t>out weighs</w:t>
      </w:r>
      <w:proofErr w:type="spellEnd"/>
      <w:proofErr w:type="gramEnd"/>
      <w:r>
        <w:t xml:space="preserve"> – can’t debate if it’s not inclusive</w:t>
      </w:r>
      <w:r w:rsidR="00CB3F3A">
        <w:t>.</w:t>
      </w:r>
    </w:p>
    <w:p w:rsidR="00753480" w:rsidRDefault="00753480" w:rsidP="00753480">
      <w:pPr>
        <w:pStyle w:val="Heading4"/>
      </w:pPr>
      <w:r>
        <w:t>Competing interps – [a] reasonability is arbitrary and encourages judge intervention since there’s no clear norm, [b] it creates a race to the top where we create the best possible norms for debate.</w:t>
      </w:r>
    </w:p>
    <w:p w:rsidR="00753480" w:rsidRDefault="00753480" w:rsidP="00753480">
      <w:pPr>
        <w:pStyle w:val="Heading4"/>
      </w:pPr>
      <w:r>
        <w:t>Drop the debater – a] deter future abuse and b] set better norms for debate.</w:t>
      </w:r>
    </w:p>
    <w:p w:rsidR="00753480" w:rsidRPr="009B0835" w:rsidRDefault="00753480" w:rsidP="00753480">
      <w:pPr>
        <w:pStyle w:val="Heading4"/>
      </w:pPr>
      <w:r>
        <w:t>No RVI’s – illogical – you don’t reward them for meeting the burden for being fair. Logic is a meta-constraint on all your arguments – every other argument presumes it’s logical to evaluate.</w:t>
      </w:r>
    </w:p>
    <w:p w:rsidR="00753480" w:rsidRDefault="00753480" w:rsidP="00753480">
      <w:pPr>
        <w:rPr>
          <w:lang w:eastAsia="zh-CN"/>
        </w:rPr>
      </w:pPr>
    </w:p>
    <w:p w:rsidR="00753480" w:rsidRPr="00753480" w:rsidRDefault="00753480" w:rsidP="00753480">
      <w:pPr>
        <w:pStyle w:val="Heading2"/>
        <w:rPr>
          <w:lang w:eastAsia="zh-CN"/>
        </w:rPr>
      </w:pPr>
      <w:r>
        <w:rPr>
          <w:lang w:eastAsia="zh-CN"/>
        </w:rPr>
        <w:lastRenderedPageBreak/>
        <w:t>2</w:t>
      </w:r>
    </w:p>
    <w:p w:rsidR="00763AAF" w:rsidRPr="006948C8" w:rsidRDefault="00763AAF" w:rsidP="00763AAF">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763AAF" w:rsidRPr="006948C8" w:rsidRDefault="00763AAF" w:rsidP="00763AAF">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763AAF" w:rsidRPr="006948C8" w:rsidRDefault="00763AAF" w:rsidP="00763AAF">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763AAF" w:rsidRPr="006948C8" w:rsidRDefault="00763AAF" w:rsidP="00763AAF">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763AAF" w:rsidRPr="006948C8" w:rsidRDefault="00763AAF" w:rsidP="00763AAF">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763AAF" w:rsidRDefault="00763AAF" w:rsidP="00763AAF">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763AAF" w:rsidRPr="006948C8" w:rsidRDefault="00763AAF" w:rsidP="00763AAF">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763AAF" w:rsidRPr="006948C8" w:rsidRDefault="00763AAF" w:rsidP="00763AAF">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rsidR="00763AAF" w:rsidRPr="006948C8" w:rsidRDefault="00763AAF" w:rsidP="00763AAF">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763AAF" w:rsidRPr="006948C8" w:rsidRDefault="00763AAF" w:rsidP="00763AAF">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763AAF" w:rsidRPr="006948C8" w:rsidRDefault="00763AAF" w:rsidP="00763AAF">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rsidR="00763AAF" w:rsidRPr="006948C8" w:rsidRDefault="00763AAF" w:rsidP="00763AAF">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w:t>
      </w:r>
      <w:r w:rsidRPr="006948C8">
        <w:rPr>
          <w:sz w:val="14"/>
        </w:rPr>
        <w:lastRenderedPageBreak/>
        <w:t xml:space="preserve">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xml:space="preserve">,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043ADA" w:rsidRDefault="00043ADA" w:rsidP="00763AAF">
      <w:pPr>
        <w:pStyle w:val="Heading4"/>
        <w:rPr>
          <w:rFonts w:cs="Calibri"/>
        </w:rPr>
      </w:pPr>
    </w:p>
    <w:p w:rsidR="00763AAF" w:rsidRPr="006948C8" w:rsidRDefault="00763AAF" w:rsidP="00763AAF">
      <w:pPr>
        <w:pStyle w:val="Heading4"/>
        <w:rPr>
          <w:rFonts w:cs="Calibri"/>
        </w:rPr>
      </w:pPr>
      <w:r w:rsidRPr="006948C8">
        <w:rPr>
          <w:rFonts w:cs="Calibri"/>
        </w:rPr>
        <w:t>Psychoanalysis is both falsifiable and accurate – studies prove.</w:t>
      </w:r>
    </w:p>
    <w:p w:rsidR="00763AAF" w:rsidRPr="006948C8" w:rsidRDefault="00763AAF" w:rsidP="00763AAF">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763AAF" w:rsidRDefault="00763AAF" w:rsidP="00763AAF">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763AAF" w:rsidRDefault="00763AAF" w:rsidP="00763AAF">
      <w:pPr>
        <w:pStyle w:val="Heading4"/>
        <w:spacing w:line="276" w:lineRule="auto"/>
        <w:ind w:right="-43"/>
        <w:rPr>
          <w:color w:val="000000" w:themeColor="text1"/>
        </w:rPr>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p w:rsidR="00763AAF" w:rsidRDefault="00763AAF" w:rsidP="00763AAF"/>
    <w:p w:rsidR="00753480" w:rsidRDefault="00753480" w:rsidP="00753480">
      <w:pPr>
        <w:pStyle w:val="Heading2"/>
      </w:pPr>
      <w:r>
        <w:lastRenderedPageBreak/>
        <w:t>3</w:t>
      </w:r>
    </w:p>
    <w:p w:rsidR="00753480" w:rsidRPr="00310EBE" w:rsidRDefault="00753480" w:rsidP="00753480">
      <w:pPr>
        <w:pStyle w:val="Heading4"/>
        <w:rPr>
          <w:rFonts w:cs="Calibri"/>
        </w:rPr>
      </w:pPr>
      <w:r w:rsidRPr="00310EBE">
        <w:rPr>
          <w:rFonts w:cs="Calibri"/>
        </w:rPr>
        <w:t xml:space="preserve">Interpretation: If the </w:t>
      </w:r>
      <w:proofErr w:type="spellStart"/>
      <w:r w:rsidRPr="00310EBE">
        <w:rPr>
          <w:rFonts w:cs="Calibri"/>
        </w:rPr>
        <w:t>aff</w:t>
      </w:r>
      <w:proofErr w:type="spellEnd"/>
      <w:r w:rsidRPr="00310EBE">
        <w:rPr>
          <w:rFonts w:cs="Calibri"/>
        </w:rPr>
        <w:t xml:space="preserve"> reads evidence specifying what the role of the judge or ballot ought to be</w:t>
      </w:r>
      <w:r>
        <w:rPr>
          <w:rFonts w:cs="Calibri"/>
        </w:rPr>
        <w:t xml:space="preserve"> that differs from the conventional truth testing model</w:t>
      </w:r>
      <w:r w:rsidRPr="00310EBE">
        <w:rPr>
          <w:rFonts w:cs="Calibri"/>
        </w:rPr>
        <w:t>, they must have a text in the 1AC which clarifies:</w:t>
      </w:r>
    </w:p>
    <w:p w:rsidR="00753480" w:rsidRPr="00310EBE" w:rsidRDefault="00753480" w:rsidP="00753480">
      <w:pPr>
        <w:pStyle w:val="Heading4"/>
        <w:rPr>
          <w:rFonts w:cs="Calibri"/>
          <w:color w:val="000000" w:themeColor="text1"/>
        </w:rPr>
      </w:pPr>
      <w:r w:rsidRPr="00310EBE">
        <w:rPr>
          <w:rFonts w:cs="Calibri"/>
          <w:color w:val="000000" w:themeColor="text1"/>
        </w:rPr>
        <w:t>---what constitutes offense</w:t>
      </w:r>
    </w:p>
    <w:p w:rsidR="00753480" w:rsidRPr="00310EBE" w:rsidRDefault="00753480" w:rsidP="00753480">
      <w:pPr>
        <w:pStyle w:val="Heading4"/>
        <w:rPr>
          <w:rFonts w:cs="Calibri"/>
          <w:color w:val="000000" w:themeColor="text1"/>
        </w:rPr>
      </w:pPr>
      <w:r w:rsidRPr="00310EBE">
        <w:rPr>
          <w:rFonts w:cs="Calibri"/>
          <w:color w:val="000000" w:themeColor="text1"/>
        </w:rPr>
        <w:t xml:space="preserve">---how to weigh offense under their paradigm </w:t>
      </w:r>
    </w:p>
    <w:p w:rsidR="00753480" w:rsidRPr="00753480" w:rsidRDefault="00753480" w:rsidP="00753480">
      <w:pPr>
        <w:pStyle w:val="Heading4"/>
        <w:rPr>
          <w:rFonts w:cs="Calibri"/>
          <w:color w:val="000000" w:themeColor="text1"/>
        </w:rPr>
      </w:pPr>
      <w:r w:rsidRPr="00310EBE">
        <w:rPr>
          <w:rFonts w:cs="Calibri"/>
          <w:color w:val="000000" w:themeColor="text1"/>
        </w:rPr>
        <w:t>---what constitutes a legitimate advocacy</w:t>
      </w:r>
    </w:p>
    <w:p w:rsidR="00753480" w:rsidRDefault="00753480" w:rsidP="00753480">
      <w:pPr>
        <w:pStyle w:val="Heading4"/>
      </w:pPr>
      <w:r>
        <w:t>Violation: They don’t do so – our spec is below</w:t>
      </w:r>
    </w:p>
    <w:p w:rsidR="00753480" w:rsidRDefault="00753480" w:rsidP="00753480">
      <w:pPr>
        <w:pStyle w:val="ListParagraph"/>
        <w:numPr>
          <w:ilvl w:val="0"/>
          <w:numId w:val="16"/>
        </w:numPr>
      </w:pPr>
      <w:r>
        <w:t>Methods that challenges ableism</w:t>
      </w:r>
    </w:p>
    <w:p w:rsidR="00753480" w:rsidRDefault="00753480" w:rsidP="00753480">
      <w:pPr>
        <w:pStyle w:val="ListParagraph"/>
        <w:numPr>
          <w:ilvl w:val="0"/>
          <w:numId w:val="16"/>
        </w:numPr>
      </w:pPr>
      <w:r>
        <w:t>Weigh which methods better challenges ableism</w:t>
      </w:r>
    </w:p>
    <w:p w:rsidR="00753480" w:rsidRPr="00753480" w:rsidRDefault="00753480" w:rsidP="00753480">
      <w:pPr>
        <w:pStyle w:val="ListParagraph"/>
        <w:numPr>
          <w:ilvl w:val="0"/>
          <w:numId w:val="16"/>
        </w:numPr>
      </w:pPr>
      <w:r>
        <w:t>A</w:t>
      </w:r>
      <w:r w:rsidRPr="00753480">
        <w:t>dvocacies that center prescribing effective analysis of ableism</w:t>
      </w:r>
      <w:r w:rsidRPr="00753480">
        <w:t xml:space="preserve"> </w:t>
      </w:r>
    </w:p>
    <w:p w:rsidR="00753480" w:rsidRDefault="00753480" w:rsidP="00753480">
      <w:pPr>
        <w:pStyle w:val="Heading4"/>
      </w:pPr>
      <w:r>
        <w:lastRenderedPageBreak/>
        <w:t>Negate</w:t>
      </w:r>
      <w:r w:rsidRPr="00C4759F">
        <w:t>:</w:t>
      </w:r>
    </w:p>
    <w:p w:rsidR="00753480" w:rsidRPr="00310EBE" w:rsidRDefault="00753480" w:rsidP="00753480">
      <w:pPr>
        <w:pStyle w:val="Heading4"/>
        <w:rPr>
          <w:rFonts w:cs="Calibri"/>
          <w:color w:val="000000" w:themeColor="text1"/>
        </w:rPr>
      </w:pPr>
      <w:r w:rsidRPr="00310EBE">
        <w:rPr>
          <w:rFonts w:cs="Calibri"/>
          <w:color w:val="000000" w:themeColor="text1"/>
        </w:rPr>
        <w:t>Standards:</w:t>
      </w:r>
    </w:p>
    <w:p w:rsidR="00753480" w:rsidRPr="00310EBE" w:rsidRDefault="00753480" w:rsidP="00753480">
      <w:pPr>
        <w:pStyle w:val="Heading4"/>
        <w:rPr>
          <w:rFonts w:cs="Calibri"/>
          <w:color w:val="000000" w:themeColor="text1"/>
        </w:rPr>
      </w:pPr>
      <w:r w:rsidRPr="00310EBE">
        <w:rPr>
          <w:rFonts w:cs="Calibri"/>
          <w:color w:val="000000" w:themeColor="text1"/>
        </w:rPr>
        <w:t xml:space="preserve">[1] </w:t>
      </w:r>
      <w:r w:rsidRPr="00310EBE">
        <w:rPr>
          <w:rFonts w:cs="Calibri"/>
          <w:color w:val="000000" w:themeColor="text1"/>
          <w:u w:val="single"/>
        </w:rPr>
        <w:t>Stable Advocacy</w:t>
      </w:r>
      <w:r w:rsidRPr="00310EBE">
        <w:rPr>
          <w:rFonts w:cs="Calibri"/>
          <w:color w:val="000000" w:themeColor="text1"/>
        </w:rPr>
        <w:t xml:space="preserve"> – they can shift framework in their second speech to delink offense or exclude turns by re-specifying what links and what doesn’t under their framework, making it impossible for me to win offense under their framework</w:t>
      </w:r>
    </w:p>
    <w:p w:rsidR="00753480" w:rsidRPr="00F0055E" w:rsidRDefault="00753480" w:rsidP="00753480">
      <w:pPr>
        <w:pStyle w:val="Heading4"/>
        <w:jc w:val="both"/>
      </w:pPr>
      <w:r>
        <w:t xml:space="preserve">[2] </w:t>
      </w:r>
      <w:r w:rsidRPr="00F0055E">
        <w:rPr>
          <w:u w:val="single"/>
        </w:rPr>
        <w:t>Engagement</w:t>
      </w:r>
      <w:r w:rsidRPr="00F0055E">
        <w:t xml:space="preserve"> – If I don’t know how the role of the ballot functions, </w:t>
      </w:r>
      <w:proofErr w:type="spellStart"/>
      <w:r w:rsidRPr="00F0055E">
        <w:t>its</w:t>
      </w:r>
      <w:proofErr w:type="spellEnd"/>
      <w:r w:rsidRPr="00F0055E">
        <w:t xml:space="preserve"> impossible for me to engage the </w:t>
      </w:r>
      <w:proofErr w:type="spellStart"/>
      <w:r w:rsidRPr="00F0055E">
        <w:t>aff</w:t>
      </w:r>
      <w:proofErr w:type="spellEnd"/>
      <w:r w:rsidRPr="00F0055E">
        <w:t xml:space="preserve">, since knowing what counts as offense for me </w:t>
      </w:r>
      <w:proofErr w:type="gramStart"/>
      <w:r w:rsidRPr="00F0055E">
        <w:t>is a prerequisite</w:t>
      </w:r>
      <w:proofErr w:type="gramEnd"/>
      <w:r w:rsidRPr="00F0055E">
        <w:t xml:space="preserve"> to being able to make meaningful arguments that clash with yours. Knowing what a legitimate advocacy is ensures that I read something that is relevant to your </w:t>
      </w:r>
      <w:proofErr w:type="gramStart"/>
      <w:r w:rsidRPr="00F0055E">
        <w:t>method, and</w:t>
      </w:r>
      <w:proofErr w:type="gramEnd"/>
      <w:r w:rsidRPr="00F0055E">
        <w:t xml:space="preserve"> knowing how to weigh gives us an explicit standard for what is relevant, preventing superficial clash where we each make vacuous preclusion claims. This is uniquely true of role of the ballots since there is no communal norm on what “</w:t>
      </w:r>
      <w:proofErr w:type="spellStart"/>
      <w:r w:rsidRPr="00F0055E">
        <w:t>preformative</w:t>
      </w:r>
      <w:proofErr w:type="spellEnd"/>
      <w:r w:rsidRPr="00F0055E">
        <w:t xml:space="preserve"> engagement” is</w:t>
      </w:r>
      <w:r>
        <w:t xml:space="preserve"> in the same</w:t>
      </w:r>
      <w:r w:rsidRPr="00F0055E">
        <w:t xml:space="preserve"> way there is for what counts as </w:t>
      </w:r>
      <w:proofErr w:type="spellStart"/>
      <w:r w:rsidRPr="00F0055E">
        <w:t>util</w:t>
      </w:r>
      <w:proofErr w:type="spellEnd"/>
      <w:r w:rsidRPr="00F0055E">
        <w:t xml:space="preserve"> offense. Few impacts:</w:t>
      </w:r>
    </w:p>
    <w:p w:rsidR="00753480" w:rsidRPr="00F33AB5" w:rsidRDefault="00753480" w:rsidP="00753480">
      <w:pPr>
        <w:pStyle w:val="Heading4"/>
        <w:jc w:val="both"/>
        <w:rPr>
          <w:rFonts w:eastAsia="Calibri" w:cs="Calibri"/>
          <w:sz w:val="8"/>
        </w:rPr>
      </w:pPr>
      <w:r>
        <w:t xml:space="preserve">a) Education – when two ships pass in the </w:t>
      </w:r>
      <w:proofErr w:type="gramStart"/>
      <w:r>
        <w:t>night</w:t>
      </w:r>
      <w:proofErr w:type="gramEnd"/>
      <w:r>
        <w:t xml:space="preserve"> we don’t learn anything, education is derived from analyzing and comparing each other’s arguments, so this theory argument is specifically legitimate. </w:t>
      </w:r>
    </w:p>
    <w:p w:rsidR="00753480" w:rsidRDefault="00753480" w:rsidP="00753480">
      <w:pPr>
        <w:pStyle w:val="Heading4"/>
        <w:jc w:val="both"/>
      </w:pPr>
      <w:r>
        <w:t xml:space="preserve">b) Resolvability – if there is no engagement determining which arguments come first is impossible so the judge can’t resolve the round. This comes first- judge needs to be able to resolve who is winning under your role of the ballot, so even if that precludes theory in general, resolving the round is a gateway issue. </w:t>
      </w:r>
    </w:p>
    <w:p w:rsidR="00753480" w:rsidRDefault="00753480" w:rsidP="00753480">
      <w:pPr>
        <w:pStyle w:val="Heading4"/>
        <w:jc w:val="both"/>
      </w:pPr>
      <w:r w:rsidRPr="000B1E40">
        <w:t>c) Link turns your role of the ballot</w:t>
      </w:r>
      <w:r>
        <w:t xml:space="preserve"> – </w:t>
      </w:r>
      <w:r w:rsidRPr="000B1E40">
        <w:t xml:space="preserve">your impacts are premised on </w:t>
      </w:r>
      <w:r>
        <w:t xml:space="preserve">actually having a debate and engaging </w:t>
      </w:r>
      <w:r w:rsidRPr="000B1E40">
        <w:t xml:space="preserve">with issues of oppression. A one-way street doesn’t give us any benefits you didn’t get form writing your case at home. Further, difficult to engage roles of the ballot are uniquely bad since no one will take seriously a position that can’t be clashed with, so you harm any progress your position can create. </w:t>
      </w:r>
    </w:p>
    <w:p w:rsidR="00753480" w:rsidRPr="000B1E40" w:rsidRDefault="00753480" w:rsidP="00753480">
      <w:pPr>
        <w:pStyle w:val="Heading4"/>
        <w:jc w:val="both"/>
      </w:pPr>
      <w:r>
        <w:lastRenderedPageBreak/>
        <w:t>[3]</w:t>
      </w:r>
      <w:r w:rsidRPr="000B1E40">
        <w:t xml:space="preserve"> </w:t>
      </w:r>
      <w:r w:rsidRPr="006C3476">
        <w:rPr>
          <w:u w:val="single"/>
        </w:rPr>
        <w:t>Strategy Skew</w:t>
      </w:r>
      <w:r w:rsidRPr="000B1E40">
        <w:t xml:space="preserve"> – You make formulating a strategy impossible since I don’t know what links to your evaluative mechanism. My interp means we know what a legitimate neg advocacy is, otherwise you can make up reasons mine doesn’t link to the role of the ballot</w:t>
      </w:r>
      <w:r>
        <w:t xml:space="preserve"> in the next speech, and by </w:t>
      </w:r>
      <w:proofErr w:type="spellStart"/>
      <w:r>
        <w:t>spe</w:t>
      </w:r>
      <w:r w:rsidRPr="000B1E40">
        <w:t>cing</w:t>
      </w:r>
      <w:proofErr w:type="spellEnd"/>
      <w:r w:rsidRPr="000B1E40">
        <w:t xml:space="preserve"> a weighing mechanism I can know to make the most relevant arguments so you can’t arbitrarily preclude them in the next speech. </w:t>
      </w:r>
      <w:r>
        <w:t xml:space="preserve">If I go for a policy action and then you say the AC is about speech </w:t>
      </w:r>
      <w:proofErr w:type="gramStart"/>
      <w:r>
        <w:t>acts</w:t>
      </w:r>
      <w:proofErr w:type="gramEnd"/>
      <w:r>
        <w:t xml:space="preserve"> then I lose any ability to engage in that new framing in the 2nr since I didn’t know how it functioned in the 1NC. Links to substantive engagement because I don’t know how to </w:t>
      </w:r>
      <w:r w:rsidRPr="0036214B">
        <w:rPr>
          <w:u w:val="single"/>
        </w:rPr>
        <w:t>effectively</w:t>
      </w:r>
      <w:r>
        <w:t xml:space="preserve"> engage in your position. </w:t>
      </w:r>
      <w:r w:rsidRPr="000B1E40">
        <w:t xml:space="preserve">Further, warranting every plank prevents the </w:t>
      </w:r>
      <w:proofErr w:type="spellStart"/>
      <w:r w:rsidRPr="000B1E40">
        <w:t>aff</w:t>
      </w:r>
      <w:proofErr w:type="spellEnd"/>
      <w:r w:rsidRPr="000B1E40">
        <w:t xml:space="preserve"> from arbitrarily excluding certain offense with unwarranted planks, taking away advocacies crucial to my strategy. Finally, knowing how the </w:t>
      </w:r>
      <w:proofErr w:type="spellStart"/>
      <w:r w:rsidRPr="000B1E40">
        <w:t>aff</w:t>
      </w:r>
      <w:proofErr w:type="spellEnd"/>
      <w:r w:rsidRPr="000B1E40">
        <w:t xml:space="preserve"> functions with regard to theory prevents a double bind where I’m screwed strategically since if I read </w:t>
      </w:r>
      <w:proofErr w:type="gramStart"/>
      <w:r w:rsidRPr="000B1E40">
        <w:t>theory</w:t>
      </w:r>
      <w:proofErr w:type="gramEnd"/>
      <w:r w:rsidRPr="000B1E40">
        <w:t xml:space="preserve"> you’ll just claim the </w:t>
      </w:r>
      <w:proofErr w:type="spellStart"/>
      <w:r w:rsidRPr="000B1E40">
        <w:t>aff</w:t>
      </w:r>
      <w:proofErr w:type="spellEnd"/>
      <w:r w:rsidRPr="000B1E40">
        <w:t xml:space="preserve"> comes first and if I don’t you can collapse to 1ar theory. Strategy skew is key to fairness since it’s the way we access the ballot. </w:t>
      </w:r>
    </w:p>
    <w:p w:rsidR="00753480" w:rsidRPr="00310EBE" w:rsidRDefault="00753480" w:rsidP="00753480">
      <w:pPr>
        <w:spacing w:after="0" w:line="240" w:lineRule="auto"/>
        <w:rPr>
          <w:b/>
          <w:bCs/>
          <w:color w:val="000000" w:themeColor="text1"/>
          <w:sz w:val="26"/>
          <w:szCs w:val="26"/>
        </w:rPr>
      </w:pPr>
      <w:r>
        <w:rPr>
          <w:b/>
          <w:bCs/>
          <w:color w:val="000000" w:themeColor="text1"/>
          <w:sz w:val="26"/>
          <w:szCs w:val="26"/>
        </w:rPr>
        <w:t>[4]</w:t>
      </w:r>
      <w:r w:rsidRPr="00310EBE">
        <w:rPr>
          <w:b/>
          <w:bCs/>
          <w:color w:val="000000" w:themeColor="text1"/>
          <w:sz w:val="26"/>
          <w:szCs w:val="26"/>
        </w:rPr>
        <w:t>CX Doesn’t Check</w:t>
      </w:r>
    </w:p>
    <w:p w:rsidR="00753480" w:rsidRPr="00310EBE" w:rsidRDefault="00753480" w:rsidP="00753480">
      <w:pPr>
        <w:pStyle w:val="Heading4"/>
        <w:rPr>
          <w:rFonts w:cs="Calibri"/>
          <w:color w:val="000000" w:themeColor="text1"/>
        </w:rPr>
      </w:pPr>
      <w:r w:rsidRPr="00310EBE">
        <w:rPr>
          <w:rFonts w:cs="Calibri"/>
          <w:color w:val="000000" w:themeColor="text1"/>
        </w:rPr>
        <w:t xml:space="preserve">[a] </w:t>
      </w:r>
      <w:r>
        <w:rPr>
          <w:rFonts w:cs="Calibri"/>
          <w:color w:val="000000" w:themeColor="text1"/>
        </w:rPr>
        <w:t>kills 1nc construction pre round and I could go 6 minutes planning to read a DA and the entirety of my time is moot when you spec something else in CX – that is the abuse since there’s a prep skew.</w:t>
      </w:r>
    </w:p>
    <w:p w:rsidR="00753480" w:rsidRDefault="00753480" w:rsidP="00753480">
      <w:pPr>
        <w:spacing w:after="0" w:line="240" w:lineRule="auto"/>
        <w:rPr>
          <w:b/>
          <w:bCs/>
          <w:color w:val="000000" w:themeColor="text1"/>
          <w:sz w:val="26"/>
          <w:szCs w:val="26"/>
        </w:rPr>
      </w:pPr>
      <w:r w:rsidRPr="00310EBE">
        <w:rPr>
          <w:b/>
          <w:bCs/>
          <w:color w:val="000000" w:themeColor="text1"/>
          <w:sz w:val="26"/>
          <w:szCs w:val="26"/>
        </w:rPr>
        <w:t xml:space="preserve">[b] Infinitely regressive – this justifies the </w:t>
      </w:r>
      <w:proofErr w:type="spellStart"/>
      <w:r w:rsidRPr="00310EBE">
        <w:rPr>
          <w:b/>
          <w:bCs/>
          <w:color w:val="000000" w:themeColor="text1"/>
          <w:sz w:val="26"/>
          <w:szCs w:val="26"/>
        </w:rPr>
        <w:t>aff</w:t>
      </w:r>
      <w:proofErr w:type="spellEnd"/>
      <w:r w:rsidRPr="00310EBE">
        <w:rPr>
          <w:b/>
          <w:bCs/>
          <w:color w:val="000000" w:themeColor="text1"/>
          <w:sz w:val="26"/>
          <w:szCs w:val="26"/>
        </w:rPr>
        <w:t xml:space="preserve"> just saying “if you don’t understand the Plan – ask me about it in cross-x”</w:t>
      </w:r>
    </w:p>
    <w:p w:rsidR="00753480" w:rsidRPr="0072048D" w:rsidRDefault="00753480" w:rsidP="00753480">
      <w:pPr>
        <w:spacing w:after="0" w:line="240" w:lineRule="auto"/>
        <w:rPr>
          <w:b/>
          <w:bCs/>
          <w:color w:val="000000" w:themeColor="text1"/>
          <w:sz w:val="26"/>
          <w:szCs w:val="26"/>
        </w:rPr>
      </w:pPr>
      <w:r>
        <w:rPr>
          <w:b/>
          <w:bCs/>
          <w:color w:val="000000" w:themeColor="text1"/>
          <w:sz w:val="26"/>
          <w:szCs w:val="26"/>
        </w:rPr>
        <w:t xml:space="preserve">[c] </w:t>
      </w:r>
      <w:proofErr w:type="spellStart"/>
      <w:r>
        <w:rPr>
          <w:b/>
          <w:bCs/>
          <w:color w:val="000000" w:themeColor="text1"/>
          <w:sz w:val="26"/>
          <w:szCs w:val="26"/>
        </w:rPr>
        <w:t>nonverifiable</w:t>
      </w:r>
      <w:proofErr w:type="spellEnd"/>
      <w:r>
        <w:rPr>
          <w:b/>
          <w:bCs/>
          <w:color w:val="000000" w:themeColor="text1"/>
          <w:sz w:val="26"/>
          <w:szCs w:val="26"/>
        </w:rPr>
        <w:t xml:space="preserve"> – judges don’t flow cx which means it is irresolvable since you can’t verify anything</w:t>
      </w:r>
    </w:p>
    <w:p w:rsidR="00753480" w:rsidRDefault="00753480" w:rsidP="00753480">
      <w:pPr>
        <w:pStyle w:val="Heading4"/>
      </w:pPr>
      <w:r w:rsidRPr="00310EBE">
        <w:t>You can’t use your ROB to exclude my shell. My shell allows you to read your role of the ballot, it just functionally constrains how you can do that</w:t>
      </w:r>
      <w:r>
        <w:t>.</w:t>
      </w:r>
      <w:r w:rsidRPr="00310EBE">
        <w:t xml:space="preserve"> </w:t>
      </w:r>
      <w:r>
        <w:t>I</w:t>
      </w:r>
      <w:r w:rsidRPr="00310EBE">
        <w:t>f they go for K first that proves the abuse of my shell since they should have specified in the AC.</w:t>
      </w:r>
    </w:p>
    <w:p w:rsidR="004F5408" w:rsidRDefault="004F5408" w:rsidP="004F5408">
      <w:pPr>
        <w:pStyle w:val="Heading4"/>
      </w:pPr>
      <w:r>
        <w:t xml:space="preserve">Education is a voter </w:t>
      </w:r>
      <w:proofErr w:type="spellStart"/>
      <w:r>
        <w:t>bc</w:t>
      </w:r>
      <w:proofErr w:type="spellEnd"/>
      <w:r>
        <w:t xml:space="preserve"> school only funds debate because it’s educational</w:t>
      </w:r>
    </w:p>
    <w:p w:rsidR="004F5408" w:rsidRPr="004F5408" w:rsidRDefault="004F5408" w:rsidP="004F5408">
      <w:pPr>
        <w:pStyle w:val="Heading4"/>
      </w:pPr>
      <w:r>
        <w:t xml:space="preserve">Fairness is a voter </w:t>
      </w:r>
      <w:proofErr w:type="spellStart"/>
      <w:r>
        <w:t>bc</w:t>
      </w:r>
      <w:proofErr w:type="spellEnd"/>
      <w:r>
        <w:t xml:space="preserve"> it’s a competitive activity so we should be on equal playing fields</w:t>
      </w:r>
    </w:p>
    <w:p w:rsidR="00753480" w:rsidRPr="00753480" w:rsidRDefault="00753480" w:rsidP="00753480">
      <w:r>
        <w:t xml:space="preserve"> CX Paradigm from 1</w:t>
      </w:r>
      <w:r w:rsidRPr="00753480">
        <w:rPr>
          <w:vertAlign w:val="superscript"/>
        </w:rPr>
        <w:t>st</w:t>
      </w:r>
      <w:r>
        <w:t xml:space="preserve"> off</w:t>
      </w:r>
    </w:p>
    <w:p w:rsidR="00613DC6" w:rsidRPr="00613DC6" w:rsidRDefault="00613DC6" w:rsidP="00613DC6">
      <w:bookmarkStart w:id="0" w:name="_GoBack"/>
      <w:bookmarkEnd w:id="0"/>
    </w:p>
    <w:sectPr w:rsidR="00613DC6" w:rsidRPr="00613D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41346B"/>
    <w:multiLevelType w:val="hybridMultilevel"/>
    <w:tmpl w:val="C8285DA2"/>
    <w:lvl w:ilvl="0" w:tplc="F3B4F03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E1637"/>
    <w:multiLevelType w:val="hybridMultilevel"/>
    <w:tmpl w:val="8BC48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344A"/>
    <w:rsid w:val="000029E3"/>
    <w:rsid w:val="000029E8"/>
    <w:rsid w:val="0000344A"/>
    <w:rsid w:val="00004225"/>
    <w:rsid w:val="000066CA"/>
    <w:rsid w:val="00007264"/>
    <w:rsid w:val="000076A9"/>
    <w:rsid w:val="00014FAD"/>
    <w:rsid w:val="00015D2A"/>
    <w:rsid w:val="0002490B"/>
    <w:rsid w:val="00026465"/>
    <w:rsid w:val="00030204"/>
    <w:rsid w:val="000312A0"/>
    <w:rsid w:val="0003396C"/>
    <w:rsid w:val="00035337"/>
    <w:rsid w:val="00043AD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85F"/>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0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9B"/>
    <w:rsid w:val="00580BFC"/>
    <w:rsid w:val="00581048"/>
    <w:rsid w:val="00581203"/>
    <w:rsid w:val="0058349C"/>
    <w:rsid w:val="00585FBE"/>
    <w:rsid w:val="005870E8"/>
    <w:rsid w:val="0058789C"/>
    <w:rsid w:val="005A332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DC6"/>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480"/>
    <w:rsid w:val="00753A84"/>
    <w:rsid w:val="007611F5"/>
    <w:rsid w:val="007619E4"/>
    <w:rsid w:val="00761E75"/>
    <w:rsid w:val="00763AA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F3A"/>
    <w:rsid w:val="00CC7A4E"/>
    <w:rsid w:val="00CD1359"/>
    <w:rsid w:val="00CD4C83"/>
    <w:rsid w:val="00D01EDC"/>
    <w:rsid w:val="00D0655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2617A00-1F70-EE4C-BACF-8F2B2EA1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34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34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34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34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0034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34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44A"/>
  </w:style>
  <w:style w:type="character" w:customStyle="1" w:styleId="Heading1Char">
    <w:name w:val="Heading 1 Char"/>
    <w:aliases w:val="Pocket Char"/>
    <w:basedOn w:val="DefaultParagraphFont"/>
    <w:link w:val="Heading1"/>
    <w:uiPriority w:val="9"/>
    <w:rsid w:val="000034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34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344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034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344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1"/>
    <w:qFormat/>
    <w:rsid w:val="0000344A"/>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0034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344A"/>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00344A"/>
    <w:rPr>
      <w:color w:val="auto"/>
      <w:u w:val="none"/>
    </w:rPr>
  </w:style>
  <w:style w:type="paragraph" w:styleId="DocumentMap">
    <w:name w:val="Document Map"/>
    <w:basedOn w:val="Normal"/>
    <w:link w:val="DocumentMapChar"/>
    <w:uiPriority w:val="99"/>
    <w:semiHidden/>
    <w:unhideWhenUsed/>
    <w:rsid w:val="000034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344A"/>
    <w:rPr>
      <w:rFonts w:ascii="Lucida Grande" w:hAnsi="Lucida Grande" w:cs="Lucida Grande"/>
    </w:rPr>
  </w:style>
  <w:style w:type="paragraph" w:styleId="NormalWeb">
    <w:name w:val="Normal (Web)"/>
    <w:basedOn w:val="Normal"/>
    <w:uiPriority w:val="99"/>
    <w:semiHidden/>
    <w:unhideWhenUsed/>
    <w:rsid w:val="0000344A"/>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00344A"/>
    <w:pPr>
      <w:ind w:left="720"/>
      <w:contextualSpacing/>
    </w:pPr>
  </w:style>
  <w:style w:type="paragraph" w:customStyle="1" w:styleId="textbold">
    <w:name w:val="text bold"/>
    <w:basedOn w:val="Normal"/>
    <w:link w:val="Emphasis"/>
    <w:uiPriority w:val="20"/>
    <w:qFormat/>
    <w:rsid w:val="00763AAF"/>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763A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6985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47787C-C183-144D-9A77-104871C11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15</Pages>
  <Words>8691</Words>
  <Characters>46064</Characters>
  <Application>Microsoft Office Word</Application>
  <DocSecurity>0</DocSecurity>
  <Lines>451</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8</cp:revision>
  <dcterms:created xsi:type="dcterms:W3CDTF">2021-09-04T21:33:00Z</dcterms:created>
  <dcterms:modified xsi:type="dcterms:W3CDTF">2021-09-05T00:11:00Z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