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2013" w:rsidRDefault="00272013" w:rsidP="00272013">
      <w:pPr>
        <w:pStyle w:val="Heading3"/>
      </w:pPr>
      <w:r>
        <w:t>1</w:t>
      </w:r>
    </w:p>
    <w:p w:rsidR="00272013" w:rsidRDefault="00272013" w:rsidP="00272013">
      <w:pPr>
        <w:pStyle w:val="Heading4"/>
      </w:pPr>
      <w:r>
        <w:t>A. Interpretation: If the affirmative defends a consequentialist framework, they must explicitly delineate which theory of the good they defend in the form of a text in the 1ac.</w:t>
      </w:r>
    </w:p>
    <w:p w:rsidR="00272013" w:rsidRDefault="00272013" w:rsidP="00272013">
      <w:pPr>
        <w:pStyle w:val="Heading4"/>
      </w:pPr>
      <w:r w:rsidRPr="00A569B8">
        <w:t>Each nuance of the ethic entails different obligations and would exclude different offense</w:t>
      </w:r>
      <w:r>
        <w:t xml:space="preserve"> – there are 7 different versions.</w:t>
      </w:r>
    </w:p>
    <w:p w:rsidR="00272013" w:rsidRPr="00395FFF" w:rsidRDefault="00272013" w:rsidP="00272013">
      <w:pPr>
        <w:pStyle w:val="FootnoteText"/>
        <w:rPr>
          <w:sz w:val="16"/>
          <w:szCs w:val="16"/>
        </w:rPr>
      </w:pPr>
      <w:proofErr w:type="spellStart"/>
      <w:r w:rsidRPr="00A569B8">
        <w:rPr>
          <w:b/>
          <w:bCs/>
          <w:sz w:val="26"/>
          <w:szCs w:val="26"/>
          <w:u w:val="single"/>
        </w:rPr>
        <w:t>Mastin</w:t>
      </w:r>
      <w:proofErr w:type="spellEnd"/>
      <w:r w:rsidRPr="00A569B8">
        <w:t xml:space="preserve"> </w:t>
      </w:r>
      <w:r w:rsidRPr="00395FFF">
        <w:rPr>
          <w:sz w:val="16"/>
          <w:szCs w:val="16"/>
        </w:rPr>
        <w:t xml:space="preserve">[Luke </w:t>
      </w:r>
      <w:proofErr w:type="spellStart"/>
      <w:r w:rsidRPr="00395FFF">
        <w:rPr>
          <w:sz w:val="16"/>
          <w:szCs w:val="16"/>
        </w:rPr>
        <w:t>Mastin</w:t>
      </w:r>
      <w:proofErr w:type="spellEnd"/>
      <w:r w:rsidRPr="00395FFF">
        <w:rPr>
          <w:sz w:val="16"/>
          <w:szCs w:val="16"/>
        </w:rPr>
        <w:t xml:space="preserve">, Consequentialism, The basics of philosophy </w:t>
      </w:r>
      <w:hyperlink r:id="rId9" w:history="1">
        <w:r w:rsidRPr="00395FFF">
          <w:rPr>
            <w:rStyle w:val="Hyperlink"/>
            <w:sz w:val="16"/>
            <w:szCs w:val="16"/>
          </w:rPr>
          <w:t>http://www.philosophybasics.com/branch_consequentialism.html</w:t>
        </w:r>
      </w:hyperlink>
      <w:r w:rsidRPr="00395FFF">
        <w:rPr>
          <w:sz w:val="16"/>
          <w:szCs w:val="16"/>
        </w:rPr>
        <w:t>] //Massa</w:t>
      </w:r>
    </w:p>
    <w:p w:rsidR="00272013" w:rsidRPr="00395FFF" w:rsidRDefault="00272013" w:rsidP="00272013">
      <w:pPr>
        <w:rPr>
          <w:b/>
          <w:sz w:val="16"/>
        </w:rPr>
      </w:pPr>
      <w:r w:rsidRPr="00A569B8">
        <w:rPr>
          <w:sz w:val="16"/>
        </w:rPr>
        <w:t xml:space="preserve">Some </w:t>
      </w:r>
      <w:r w:rsidRPr="00A569B8">
        <w:rPr>
          <w:b/>
          <w:sz w:val="26"/>
          <w:szCs w:val="26"/>
          <w:highlight w:val="yellow"/>
          <w:u w:val="single"/>
        </w:rPr>
        <w:t>consequentialist theories include</w:t>
      </w:r>
      <w:r w:rsidRPr="00A569B8">
        <w:rPr>
          <w:sz w:val="16"/>
        </w:rPr>
        <w:t xml:space="preserve">: </w:t>
      </w:r>
      <w:r w:rsidRPr="00A569B8">
        <w:rPr>
          <w:sz w:val="16"/>
          <w:szCs w:val="16"/>
        </w:rPr>
        <w:t xml:space="preserve">Utilitarianism, which holds that an action is right if it leads to the most happiness for the greatest number of people </w:t>
      </w:r>
      <w:r w:rsidRPr="00A569B8">
        <w:rPr>
          <w:sz w:val="16"/>
        </w:rPr>
        <w:t xml:space="preserve">("happiness" here is defined as the maximization of pleasure and the minimization of pain). </w:t>
      </w:r>
      <w:r w:rsidRPr="00A569B8">
        <w:rPr>
          <w:b/>
          <w:sz w:val="26"/>
          <w:szCs w:val="26"/>
          <w:highlight w:val="yellow"/>
          <w:u w:val="single"/>
        </w:rPr>
        <w:t>Hedonism</w:t>
      </w:r>
      <w:r w:rsidRPr="00A569B8">
        <w:rPr>
          <w:sz w:val="16"/>
        </w:rPr>
        <w:t xml:space="preserve">, </w:t>
      </w:r>
      <w:r w:rsidRPr="00A569B8">
        <w:rPr>
          <w:b/>
          <w:bCs/>
          <w:sz w:val="26"/>
          <w:szCs w:val="26"/>
          <w:highlight w:val="yellow"/>
          <w:u w:val="single"/>
        </w:rPr>
        <w:t>which</w:t>
      </w:r>
      <w:r w:rsidRPr="00A569B8">
        <w:rPr>
          <w:sz w:val="16"/>
        </w:rPr>
        <w:t xml:space="preserve"> is the </w:t>
      </w:r>
      <w:proofErr w:type="gramStart"/>
      <w:r w:rsidRPr="00A569B8">
        <w:rPr>
          <w:sz w:val="16"/>
        </w:rPr>
        <w:t xml:space="preserve">philosophy  </w:t>
      </w:r>
      <w:r w:rsidRPr="00A569B8">
        <w:rPr>
          <w:b/>
          <w:sz w:val="26"/>
          <w:szCs w:val="26"/>
          <w:highlight w:val="yellow"/>
          <w:u w:val="single"/>
        </w:rPr>
        <w:t>[</w:t>
      </w:r>
      <w:proofErr w:type="gramEnd"/>
      <w:r w:rsidRPr="00A569B8">
        <w:rPr>
          <w:b/>
          <w:sz w:val="26"/>
          <w:szCs w:val="26"/>
          <w:highlight w:val="yellow"/>
          <w:u w:val="single"/>
        </w:rPr>
        <w:t>holds]</w:t>
      </w:r>
      <w:r w:rsidRPr="00A569B8">
        <w:rPr>
          <w:b/>
          <w:sz w:val="26"/>
          <w:szCs w:val="26"/>
          <w:u w:val="single"/>
        </w:rPr>
        <w:t xml:space="preserve"> that </w:t>
      </w:r>
      <w:r w:rsidRPr="00A569B8">
        <w:rPr>
          <w:b/>
          <w:sz w:val="26"/>
          <w:szCs w:val="26"/>
          <w:highlight w:val="yellow"/>
          <w:u w:val="single"/>
        </w:rPr>
        <w:t>pleasure</w:t>
      </w:r>
      <w:r w:rsidRPr="00A569B8">
        <w:rPr>
          <w:sz w:val="16"/>
          <w:highlight w:val="yellow"/>
        </w:rPr>
        <w:t xml:space="preserve"> </w:t>
      </w:r>
      <w:r w:rsidRPr="00A569B8">
        <w:rPr>
          <w:b/>
          <w:sz w:val="26"/>
          <w:szCs w:val="26"/>
          <w:highlight w:val="yellow"/>
          <w:u w:val="single"/>
        </w:rPr>
        <w:t>is</w:t>
      </w:r>
      <w:r w:rsidRPr="00A569B8">
        <w:rPr>
          <w:sz w:val="16"/>
        </w:rPr>
        <w:t xml:space="preserve"> the </w:t>
      </w:r>
      <w:r w:rsidRPr="00A569B8">
        <w:rPr>
          <w:b/>
          <w:sz w:val="26"/>
          <w:szCs w:val="26"/>
          <w:highlight w:val="yellow"/>
          <w:u w:val="single"/>
        </w:rPr>
        <w:t>most important</w:t>
      </w:r>
      <w:r w:rsidRPr="00A569B8">
        <w:rPr>
          <w:sz w:val="16"/>
        </w:rPr>
        <w:t xml:space="preserve"> pursuit of mankind, </w:t>
      </w:r>
      <w:r w:rsidRPr="00A569B8">
        <w:rPr>
          <w:b/>
          <w:sz w:val="26"/>
          <w:szCs w:val="26"/>
          <w:highlight w:val="yellow"/>
          <w:u w:val="single"/>
        </w:rPr>
        <w:t>and</w:t>
      </w:r>
      <w:r w:rsidRPr="00A569B8">
        <w:rPr>
          <w:sz w:val="16"/>
        </w:rPr>
        <w:t xml:space="preserve"> that </w:t>
      </w:r>
      <w:r w:rsidRPr="00A569B8">
        <w:rPr>
          <w:b/>
          <w:sz w:val="26"/>
          <w:szCs w:val="26"/>
          <w:highlight w:val="yellow"/>
          <w:u w:val="single"/>
        </w:rPr>
        <w:t>individuals</w:t>
      </w:r>
      <w:r w:rsidRPr="00A569B8">
        <w:rPr>
          <w:sz w:val="16"/>
        </w:rPr>
        <w:t xml:space="preserve"> </w:t>
      </w:r>
      <w:r w:rsidRPr="00A569B8">
        <w:rPr>
          <w:b/>
          <w:sz w:val="26"/>
          <w:szCs w:val="26"/>
          <w:u w:val="single"/>
        </w:rPr>
        <w:t>should</w:t>
      </w:r>
      <w:r w:rsidRPr="00A569B8">
        <w:rPr>
          <w:sz w:val="16"/>
        </w:rPr>
        <w:t xml:space="preserve"> strive to </w:t>
      </w:r>
      <w:proofErr w:type="spellStart"/>
      <w:r w:rsidRPr="00A569B8">
        <w:rPr>
          <w:b/>
          <w:sz w:val="26"/>
          <w:szCs w:val="26"/>
          <w:highlight w:val="yellow"/>
          <w:u w:val="single"/>
        </w:rPr>
        <w:t>maximise</w:t>
      </w:r>
      <w:proofErr w:type="spellEnd"/>
      <w:r w:rsidRPr="00A569B8">
        <w:rPr>
          <w:sz w:val="16"/>
          <w:highlight w:val="yellow"/>
        </w:rPr>
        <w:t xml:space="preserve"> </w:t>
      </w:r>
      <w:r w:rsidRPr="00A569B8">
        <w:rPr>
          <w:b/>
          <w:sz w:val="26"/>
          <w:szCs w:val="26"/>
          <w:highlight w:val="yellow"/>
          <w:u w:val="single"/>
        </w:rPr>
        <w:t>their own</w:t>
      </w:r>
      <w:r w:rsidRPr="00A569B8">
        <w:rPr>
          <w:b/>
          <w:sz w:val="26"/>
          <w:szCs w:val="26"/>
          <w:u w:val="single"/>
        </w:rPr>
        <w:t xml:space="preserve"> total</w:t>
      </w:r>
      <w:r w:rsidRPr="00A569B8">
        <w:rPr>
          <w:sz w:val="16"/>
        </w:rPr>
        <w:t xml:space="preserve"> </w:t>
      </w:r>
      <w:r w:rsidRPr="00A569B8">
        <w:rPr>
          <w:b/>
          <w:sz w:val="26"/>
          <w:szCs w:val="26"/>
          <w:highlight w:val="yellow"/>
          <w:u w:val="single"/>
        </w:rPr>
        <w:t>pleasure</w:t>
      </w:r>
      <w:r w:rsidRPr="00A569B8">
        <w:rPr>
          <w:sz w:val="16"/>
        </w:rPr>
        <w:t xml:space="preserve"> (net of any pain or suffering). </w:t>
      </w:r>
      <w:r w:rsidRPr="00A569B8">
        <w:rPr>
          <w:b/>
          <w:sz w:val="26"/>
          <w:szCs w:val="26"/>
          <w:highlight w:val="yellow"/>
          <w:u w:val="single"/>
        </w:rPr>
        <w:t>Epicureanism</w:t>
      </w:r>
      <w:r w:rsidRPr="00A569B8">
        <w:rPr>
          <w:sz w:val="16"/>
        </w:rPr>
        <w:t xml:space="preserve"> is a more moderate approach (which still seeks to maximize happiness, but which </w:t>
      </w:r>
      <w:r w:rsidRPr="00A569B8">
        <w:rPr>
          <w:b/>
          <w:sz w:val="26"/>
          <w:szCs w:val="26"/>
          <w:highlight w:val="yellow"/>
          <w:u w:val="single"/>
        </w:rPr>
        <w:t>defines happiness</w:t>
      </w:r>
      <w:r w:rsidRPr="00A569B8">
        <w:rPr>
          <w:sz w:val="16"/>
        </w:rPr>
        <w:t xml:space="preserve"> more </w:t>
      </w:r>
      <w:r w:rsidRPr="00A569B8">
        <w:rPr>
          <w:b/>
          <w:sz w:val="26"/>
          <w:szCs w:val="26"/>
          <w:highlight w:val="yellow"/>
          <w:u w:val="single"/>
        </w:rPr>
        <w:t xml:space="preserve">as </w:t>
      </w:r>
      <w:r w:rsidRPr="00A569B8">
        <w:rPr>
          <w:b/>
          <w:sz w:val="26"/>
          <w:szCs w:val="26"/>
          <w:u w:val="single"/>
        </w:rPr>
        <w:t>a</w:t>
      </w:r>
      <w:r w:rsidRPr="00A569B8">
        <w:rPr>
          <w:sz w:val="16"/>
        </w:rPr>
        <w:t xml:space="preserve"> </w:t>
      </w:r>
      <w:r w:rsidRPr="00A569B8">
        <w:rPr>
          <w:b/>
          <w:sz w:val="26"/>
          <w:szCs w:val="26"/>
          <w:u w:val="single"/>
        </w:rPr>
        <w:t xml:space="preserve">state of </w:t>
      </w:r>
      <w:proofErr w:type="spellStart"/>
      <w:r w:rsidRPr="00A569B8">
        <w:rPr>
          <w:b/>
          <w:sz w:val="26"/>
          <w:szCs w:val="26"/>
          <w:highlight w:val="yellow"/>
          <w:u w:val="single"/>
        </w:rPr>
        <w:t>tranquillity</w:t>
      </w:r>
      <w:proofErr w:type="spellEnd"/>
      <w:r w:rsidRPr="00A569B8">
        <w:rPr>
          <w:sz w:val="16"/>
        </w:rPr>
        <w:t xml:space="preserve"> than pleasure). </w:t>
      </w:r>
      <w:r w:rsidRPr="00A569B8">
        <w:rPr>
          <w:b/>
          <w:bCs/>
          <w:sz w:val="26"/>
          <w:szCs w:val="26"/>
          <w:highlight w:val="yellow"/>
          <w:u w:val="single"/>
        </w:rPr>
        <w:t>Egoism</w:t>
      </w:r>
      <w:r w:rsidRPr="00A569B8">
        <w:rPr>
          <w:b/>
          <w:bCs/>
          <w:sz w:val="26"/>
          <w:szCs w:val="26"/>
          <w:u w:val="single"/>
        </w:rPr>
        <w:t xml:space="preserve">, which </w:t>
      </w:r>
      <w:r w:rsidRPr="00A569B8">
        <w:rPr>
          <w:b/>
          <w:bCs/>
          <w:sz w:val="26"/>
          <w:szCs w:val="26"/>
          <w:highlight w:val="yellow"/>
          <w:u w:val="single"/>
        </w:rPr>
        <w:t>holds</w:t>
      </w:r>
      <w:r w:rsidRPr="00A569B8">
        <w:rPr>
          <w:b/>
          <w:bCs/>
          <w:sz w:val="26"/>
          <w:szCs w:val="26"/>
          <w:u w:val="single"/>
        </w:rPr>
        <w:t xml:space="preserve"> that an action is right if it maximizes </w:t>
      </w:r>
      <w:r w:rsidRPr="00A569B8">
        <w:rPr>
          <w:b/>
          <w:bCs/>
          <w:sz w:val="26"/>
          <w:szCs w:val="26"/>
          <w:highlight w:val="yellow"/>
          <w:u w:val="single"/>
        </w:rPr>
        <w:t>good for the self.</w:t>
      </w:r>
      <w:r w:rsidRPr="00A569B8">
        <w:rPr>
          <w:sz w:val="16"/>
        </w:rPr>
        <w:t xml:space="preserve"> Thus, Egoism may license actions which are good for an individual even if detrimental to the general welfare.</w:t>
      </w:r>
      <w:r w:rsidRPr="00A569B8">
        <w:rPr>
          <w:b/>
          <w:sz w:val="16"/>
        </w:rPr>
        <w:t xml:space="preserve"> </w:t>
      </w:r>
      <w:r w:rsidRPr="00A569B8">
        <w:rPr>
          <w:b/>
          <w:bCs/>
          <w:sz w:val="26"/>
          <w:szCs w:val="26"/>
          <w:highlight w:val="yellow"/>
          <w:u w:val="single"/>
        </w:rPr>
        <w:t>Asceticism</w:t>
      </w:r>
      <w:r w:rsidRPr="00A569B8">
        <w:rPr>
          <w:sz w:val="16"/>
        </w:rPr>
        <w:t xml:space="preserve">, in some ways, </w:t>
      </w:r>
      <w:r w:rsidRPr="00A569B8">
        <w:rPr>
          <w:b/>
          <w:bCs/>
          <w:sz w:val="26"/>
          <w:szCs w:val="26"/>
          <w:highlight w:val="yellow"/>
          <w:u w:val="single"/>
        </w:rPr>
        <w:t>the opposite of Egoism</w:t>
      </w:r>
      <w:r w:rsidRPr="00A569B8">
        <w:rPr>
          <w:b/>
          <w:bCs/>
          <w:sz w:val="26"/>
          <w:szCs w:val="26"/>
          <w:u w:val="single"/>
        </w:rPr>
        <w:t xml:space="preserve"> in that it </w:t>
      </w:r>
      <w:r w:rsidRPr="00A569B8">
        <w:rPr>
          <w:b/>
          <w:bCs/>
          <w:sz w:val="26"/>
          <w:szCs w:val="26"/>
          <w:highlight w:val="yellow"/>
          <w:u w:val="single"/>
        </w:rPr>
        <w:t>describes</w:t>
      </w:r>
      <w:r w:rsidRPr="00A569B8">
        <w:rPr>
          <w:b/>
          <w:bCs/>
          <w:sz w:val="26"/>
          <w:szCs w:val="26"/>
          <w:u w:val="single"/>
        </w:rPr>
        <w:t xml:space="preserve"> a life characterized by </w:t>
      </w:r>
      <w:r w:rsidRPr="00A569B8">
        <w:rPr>
          <w:b/>
          <w:bCs/>
          <w:sz w:val="26"/>
          <w:szCs w:val="26"/>
          <w:highlight w:val="yellow"/>
          <w:u w:val="single"/>
        </w:rPr>
        <w:t>abstinence</w:t>
      </w:r>
      <w:r w:rsidRPr="00A569B8">
        <w:rPr>
          <w:b/>
          <w:bCs/>
          <w:sz w:val="26"/>
          <w:szCs w:val="26"/>
          <w:u w:val="single"/>
        </w:rPr>
        <w:t xml:space="preserve"> from egoistic pleasures</w:t>
      </w:r>
      <w:r w:rsidRPr="00A569B8">
        <w:rPr>
          <w:sz w:val="16"/>
        </w:rPr>
        <w:t xml:space="preserve"> </w:t>
      </w:r>
      <w:proofErr w:type="gramStart"/>
      <w:r w:rsidRPr="00A569B8">
        <w:rPr>
          <w:sz w:val="16"/>
        </w:rPr>
        <w:t>especially</w:t>
      </w:r>
      <w:proofErr w:type="gramEnd"/>
      <w:r w:rsidRPr="00A569B8">
        <w:rPr>
          <w:sz w:val="16"/>
        </w:rPr>
        <w:t xml:space="preserve"> </w:t>
      </w:r>
      <w:r w:rsidRPr="00A569B8">
        <w:rPr>
          <w:b/>
          <w:bCs/>
          <w:sz w:val="26"/>
          <w:szCs w:val="26"/>
          <w:highlight w:val="yellow"/>
          <w:u w:val="single"/>
        </w:rPr>
        <w:t>to achieve a spiritual goal. Altruism</w:t>
      </w:r>
      <w:r w:rsidRPr="00A569B8">
        <w:rPr>
          <w:sz w:val="16"/>
        </w:rPr>
        <w:t xml:space="preserve">, which </w:t>
      </w:r>
      <w:r w:rsidRPr="00A569B8">
        <w:rPr>
          <w:b/>
          <w:bCs/>
          <w:sz w:val="26"/>
          <w:szCs w:val="26"/>
          <w:highlight w:val="yellow"/>
          <w:u w:val="single"/>
        </w:rPr>
        <w:t>prescribes</w:t>
      </w:r>
      <w:r w:rsidRPr="00A569B8">
        <w:rPr>
          <w:b/>
          <w:bCs/>
          <w:sz w:val="26"/>
          <w:szCs w:val="26"/>
          <w:u w:val="single"/>
        </w:rPr>
        <w:t xml:space="preserve"> that an individual take </w:t>
      </w:r>
      <w:r w:rsidRPr="00A569B8">
        <w:rPr>
          <w:b/>
          <w:bCs/>
          <w:sz w:val="26"/>
          <w:szCs w:val="26"/>
          <w:highlight w:val="yellow"/>
          <w:u w:val="single"/>
        </w:rPr>
        <w:t xml:space="preserve">actions </w:t>
      </w:r>
      <w:r w:rsidRPr="00A569B8">
        <w:rPr>
          <w:b/>
          <w:bCs/>
          <w:sz w:val="26"/>
          <w:szCs w:val="26"/>
          <w:u w:val="single"/>
        </w:rPr>
        <w:t xml:space="preserve">that have the best consequences </w:t>
      </w:r>
      <w:r w:rsidRPr="00A569B8">
        <w:rPr>
          <w:b/>
          <w:bCs/>
          <w:sz w:val="26"/>
          <w:szCs w:val="26"/>
          <w:highlight w:val="yellow"/>
          <w:u w:val="single"/>
        </w:rPr>
        <w:t xml:space="preserve">for everyone except </w:t>
      </w:r>
      <w:r w:rsidRPr="00A569B8">
        <w:rPr>
          <w:b/>
          <w:bCs/>
          <w:sz w:val="26"/>
          <w:szCs w:val="26"/>
          <w:u w:val="single"/>
        </w:rPr>
        <w:t xml:space="preserve">for </w:t>
      </w:r>
      <w:r w:rsidRPr="00A569B8">
        <w:rPr>
          <w:b/>
          <w:bCs/>
          <w:sz w:val="26"/>
          <w:szCs w:val="26"/>
          <w:highlight w:val="yellow"/>
          <w:u w:val="single"/>
        </w:rPr>
        <w:t>himself</w:t>
      </w:r>
      <w:r w:rsidRPr="00A569B8">
        <w:rPr>
          <w:sz w:val="16"/>
        </w:rPr>
        <w:t xml:space="preserve">, according to Auguste Comte's dictum, "Live for others". Thus, individuals have a moral obligation to help, serve or benefit others, if necessary at the sacrifice of self-interest. </w:t>
      </w:r>
      <w:r w:rsidRPr="00A569B8">
        <w:rPr>
          <w:b/>
          <w:sz w:val="26"/>
          <w:szCs w:val="26"/>
          <w:highlight w:val="yellow"/>
          <w:u w:val="single"/>
        </w:rPr>
        <w:t>Rule Consequentialism</w:t>
      </w:r>
      <w:r w:rsidRPr="00A569B8">
        <w:rPr>
          <w:sz w:val="16"/>
        </w:rPr>
        <w:t xml:space="preserve">, which is a theory (sometimes seen as an attempt to reconcile Consequentialism and Deontology), </w:t>
      </w:r>
      <w:r w:rsidRPr="00A569B8">
        <w:rPr>
          <w:b/>
          <w:sz w:val="26"/>
          <w:szCs w:val="26"/>
          <w:highlight w:val="yellow"/>
          <w:u w:val="single"/>
        </w:rPr>
        <w:t>[holds]</w:t>
      </w:r>
      <w:r w:rsidRPr="00A569B8">
        <w:rPr>
          <w:b/>
          <w:sz w:val="26"/>
          <w:szCs w:val="26"/>
          <w:u w:val="single"/>
        </w:rPr>
        <w:t xml:space="preserve"> that moral </w:t>
      </w:r>
      <w:proofErr w:type="spellStart"/>
      <w:r w:rsidRPr="00A569B8">
        <w:rPr>
          <w:b/>
          <w:sz w:val="26"/>
          <w:szCs w:val="26"/>
          <w:u w:val="single"/>
        </w:rPr>
        <w:t>behaviour</w:t>
      </w:r>
      <w:proofErr w:type="spellEnd"/>
      <w:r w:rsidRPr="00A569B8">
        <w:rPr>
          <w:b/>
          <w:sz w:val="26"/>
          <w:szCs w:val="26"/>
          <w:u w:val="single"/>
        </w:rPr>
        <w:t xml:space="preserve"> involves </w:t>
      </w:r>
      <w:r w:rsidRPr="00A569B8">
        <w:rPr>
          <w:b/>
          <w:sz w:val="26"/>
          <w:szCs w:val="26"/>
          <w:highlight w:val="yellow"/>
          <w:u w:val="single"/>
        </w:rPr>
        <w:t>following</w:t>
      </w:r>
      <w:r w:rsidRPr="00A569B8">
        <w:rPr>
          <w:b/>
          <w:sz w:val="26"/>
          <w:szCs w:val="26"/>
          <w:u w:val="single"/>
        </w:rPr>
        <w:t xml:space="preserve"> certain </w:t>
      </w:r>
      <w:r w:rsidRPr="00A569B8">
        <w:rPr>
          <w:b/>
          <w:sz w:val="26"/>
          <w:szCs w:val="26"/>
          <w:highlight w:val="yellow"/>
          <w:u w:val="single"/>
        </w:rPr>
        <w:t>rules</w:t>
      </w:r>
      <w:r w:rsidRPr="00A569B8">
        <w:rPr>
          <w:sz w:val="16"/>
        </w:rPr>
        <w:t xml:space="preserve">, but that those rules should be </w:t>
      </w:r>
      <w:r w:rsidRPr="00A569B8">
        <w:rPr>
          <w:b/>
          <w:sz w:val="26"/>
          <w:szCs w:val="26"/>
          <w:highlight w:val="yellow"/>
          <w:u w:val="single"/>
        </w:rPr>
        <w:t>chosen</w:t>
      </w:r>
      <w:r w:rsidRPr="00A569B8">
        <w:rPr>
          <w:sz w:val="16"/>
        </w:rPr>
        <w:t xml:space="preserve"> based </w:t>
      </w:r>
      <w:r w:rsidRPr="00A569B8">
        <w:rPr>
          <w:b/>
          <w:sz w:val="26"/>
          <w:szCs w:val="26"/>
          <w:highlight w:val="yellow"/>
          <w:u w:val="single"/>
        </w:rPr>
        <w:t>on</w:t>
      </w:r>
      <w:r w:rsidRPr="00A569B8">
        <w:rPr>
          <w:sz w:val="16"/>
        </w:rPr>
        <w:t xml:space="preserve"> the </w:t>
      </w:r>
      <w:r w:rsidRPr="00A569B8">
        <w:rPr>
          <w:b/>
          <w:sz w:val="26"/>
          <w:szCs w:val="26"/>
          <w:highlight w:val="yellow"/>
          <w:u w:val="single"/>
        </w:rPr>
        <w:t>consequences</w:t>
      </w:r>
      <w:r w:rsidRPr="00A569B8">
        <w:rPr>
          <w:b/>
          <w:sz w:val="26"/>
          <w:szCs w:val="26"/>
          <w:u w:val="single"/>
        </w:rPr>
        <w:t xml:space="preserve"> that </w:t>
      </w:r>
      <w:r w:rsidRPr="00A569B8">
        <w:rPr>
          <w:sz w:val="16"/>
        </w:rPr>
        <w:t>the selection of</w:t>
      </w:r>
      <w:r w:rsidRPr="00A569B8">
        <w:rPr>
          <w:b/>
          <w:sz w:val="26"/>
          <w:szCs w:val="26"/>
          <w:u w:val="single"/>
        </w:rPr>
        <w:t xml:space="preserve"> </w:t>
      </w:r>
      <w:r w:rsidRPr="00A569B8">
        <w:rPr>
          <w:b/>
          <w:sz w:val="26"/>
          <w:szCs w:val="26"/>
          <w:highlight w:val="yellow"/>
          <w:u w:val="single"/>
        </w:rPr>
        <w:t>those rules have</w:t>
      </w:r>
      <w:r w:rsidRPr="00A569B8">
        <w:rPr>
          <w:sz w:val="16"/>
          <w:highlight w:val="yellow"/>
        </w:rPr>
        <w:t>.</w:t>
      </w:r>
      <w:r w:rsidRPr="00A569B8">
        <w:rPr>
          <w:sz w:val="16"/>
        </w:rPr>
        <w:t xml:space="preserve"> Some theorists </w:t>
      </w:r>
      <w:proofErr w:type="gramStart"/>
      <w:r w:rsidRPr="00A569B8">
        <w:rPr>
          <w:sz w:val="16"/>
        </w:rPr>
        <w:t>holds</w:t>
      </w:r>
      <w:proofErr w:type="gramEnd"/>
      <w:r w:rsidRPr="00A569B8">
        <w:rPr>
          <w:sz w:val="16"/>
        </w:rPr>
        <w:t xml:space="preserve"> that a certain set of minimal rules are necessary to ensure appropriate actions, while some hold that the rules are not absolute and may be violated if strict adherence to the rule would lead to much more undesirable consequences. </w:t>
      </w:r>
      <w:r w:rsidRPr="00A569B8">
        <w:rPr>
          <w:b/>
          <w:sz w:val="26"/>
          <w:szCs w:val="26"/>
          <w:highlight w:val="yellow"/>
          <w:u w:val="single"/>
        </w:rPr>
        <w:t>Negative Consequentialism</w:t>
      </w:r>
      <w:r w:rsidRPr="00A569B8">
        <w:rPr>
          <w:sz w:val="16"/>
        </w:rPr>
        <w:t xml:space="preserve">, which </w:t>
      </w:r>
      <w:r w:rsidRPr="00A569B8">
        <w:rPr>
          <w:b/>
          <w:sz w:val="26"/>
          <w:szCs w:val="26"/>
          <w:highlight w:val="yellow"/>
          <w:u w:val="single"/>
        </w:rPr>
        <w:t>focuses on</w:t>
      </w:r>
      <w:r w:rsidRPr="00A569B8">
        <w:rPr>
          <w:b/>
          <w:sz w:val="26"/>
          <w:szCs w:val="26"/>
          <w:u w:val="single"/>
        </w:rPr>
        <w:t xml:space="preserve"> </w:t>
      </w:r>
      <w:r w:rsidRPr="00A569B8">
        <w:rPr>
          <w:b/>
          <w:sz w:val="26"/>
          <w:szCs w:val="26"/>
          <w:highlight w:val="yellow"/>
          <w:u w:val="single"/>
        </w:rPr>
        <w:t xml:space="preserve">minimizing bad consequences rather than promoting good </w:t>
      </w:r>
      <w:r w:rsidRPr="00A569B8">
        <w:rPr>
          <w:b/>
          <w:sz w:val="26"/>
          <w:szCs w:val="26"/>
          <w:u w:val="single"/>
        </w:rPr>
        <w:t>consequences</w:t>
      </w:r>
      <w:r w:rsidRPr="00A569B8">
        <w:rPr>
          <w:sz w:val="16"/>
          <w:highlight w:val="yellow"/>
        </w:rPr>
        <w:t>.</w:t>
      </w:r>
      <w:r w:rsidRPr="00A569B8">
        <w:rPr>
          <w:sz w:val="16"/>
        </w:rPr>
        <w:t xml:space="preserve"> This may actually require active intervention (to prevent harm from being done), or may only require passive avoidance of bad outcomes.</w:t>
      </w:r>
    </w:p>
    <w:p w:rsidR="00272013" w:rsidRDefault="00272013" w:rsidP="00272013">
      <w:pPr>
        <w:pStyle w:val="Heading4"/>
      </w:pPr>
      <w:r>
        <w:t>B. Violation: They don’t and maximizing well-being doesn’t cut it.</w:t>
      </w:r>
    </w:p>
    <w:p w:rsidR="00272013" w:rsidRDefault="00272013" w:rsidP="00272013">
      <w:pPr>
        <w:rPr>
          <w:sz w:val="16"/>
          <w:szCs w:val="16"/>
        </w:rPr>
      </w:pPr>
      <w:r w:rsidRPr="00A569B8">
        <w:rPr>
          <w:b/>
          <w:bCs/>
          <w:sz w:val="26"/>
          <w:szCs w:val="26"/>
          <w:u w:val="single"/>
        </w:rPr>
        <w:t>Crisp</w:t>
      </w:r>
      <w:r w:rsidRPr="00A569B8">
        <w:rPr>
          <w:sz w:val="16"/>
          <w:szCs w:val="16"/>
        </w:rPr>
        <w:t>, Roger, "Well-Being", </w:t>
      </w:r>
      <w:r w:rsidRPr="00A569B8">
        <w:rPr>
          <w:i/>
          <w:iCs/>
          <w:sz w:val="16"/>
          <w:szCs w:val="16"/>
        </w:rPr>
        <w:t>The Stanford Encyclopedia of Philosophy </w:t>
      </w:r>
      <w:r w:rsidRPr="00A569B8">
        <w:rPr>
          <w:sz w:val="16"/>
          <w:szCs w:val="16"/>
        </w:rPr>
        <w:t xml:space="preserve">(Fall </w:t>
      </w:r>
      <w:r w:rsidRPr="00A569B8">
        <w:rPr>
          <w:b/>
          <w:bCs/>
          <w:sz w:val="26"/>
          <w:szCs w:val="26"/>
          <w:u w:val="single"/>
        </w:rPr>
        <w:t>2017</w:t>
      </w:r>
      <w:r w:rsidRPr="00A569B8">
        <w:rPr>
          <w:sz w:val="16"/>
          <w:szCs w:val="16"/>
        </w:rPr>
        <w:t xml:space="preserve"> Edition), Edward N. </w:t>
      </w:r>
      <w:proofErr w:type="spellStart"/>
      <w:r w:rsidRPr="00A569B8">
        <w:rPr>
          <w:sz w:val="16"/>
          <w:szCs w:val="16"/>
        </w:rPr>
        <w:t>Zalta</w:t>
      </w:r>
      <w:proofErr w:type="spellEnd"/>
      <w:r w:rsidRPr="00A569B8">
        <w:rPr>
          <w:sz w:val="16"/>
          <w:szCs w:val="16"/>
        </w:rPr>
        <w:t> (ed.), URL = &lt;https://plato.stanford.edu/archives/fall2017/entries/well-being/&gt;.</w:t>
      </w:r>
      <w:r w:rsidRPr="00395FFF">
        <w:rPr>
          <w:sz w:val="16"/>
          <w:szCs w:val="16"/>
        </w:rPr>
        <w:t xml:space="preserve"> //Massa</w:t>
      </w:r>
    </w:p>
    <w:p w:rsidR="00272013" w:rsidRPr="00A569B8" w:rsidRDefault="00272013" w:rsidP="00272013">
      <w:pPr>
        <w:rPr>
          <w:sz w:val="16"/>
          <w:szCs w:val="16"/>
        </w:rPr>
      </w:pPr>
      <w:r w:rsidRPr="00A569B8">
        <w:rPr>
          <w:sz w:val="16"/>
        </w:rPr>
        <w:t>Well-being is most commonly used in philosophy to describe what is non-instrumentally or ultimately good </w:t>
      </w:r>
      <w:r w:rsidRPr="00A569B8">
        <w:rPr>
          <w:i/>
          <w:iCs/>
          <w:sz w:val="16"/>
        </w:rPr>
        <w:t>for</w:t>
      </w:r>
      <w:r w:rsidRPr="00A569B8">
        <w:rPr>
          <w:sz w:val="16"/>
        </w:rPr>
        <w:t xml:space="preserve"> a person. </w:t>
      </w:r>
      <w:r w:rsidRPr="00A569B8">
        <w:rPr>
          <w:b/>
          <w:bCs/>
          <w:sz w:val="26"/>
          <w:szCs w:val="26"/>
          <w:u w:val="single"/>
        </w:rPr>
        <w:t xml:space="preserve">The question of </w:t>
      </w:r>
      <w:r w:rsidRPr="00A569B8">
        <w:rPr>
          <w:b/>
          <w:bCs/>
          <w:sz w:val="26"/>
          <w:szCs w:val="26"/>
          <w:highlight w:val="yellow"/>
          <w:u w:val="single"/>
        </w:rPr>
        <w:t>what well-being consists in is of independent interest</w:t>
      </w:r>
      <w:r w:rsidRPr="00A569B8">
        <w:rPr>
          <w:sz w:val="16"/>
        </w:rPr>
        <w:t xml:space="preserve">, but it is of great importance in moral philosophy, especially </w:t>
      </w:r>
      <w:r w:rsidRPr="00A569B8">
        <w:rPr>
          <w:b/>
          <w:bCs/>
          <w:sz w:val="26"/>
          <w:szCs w:val="26"/>
          <w:highlight w:val="yellow"/>
          <w:u w:val="single"/>
        </w:rPr>
        <w:t>in the case of util</w:t>
      </w:r>
      <w:r w:rsidRPr="00A569B8">
        <w:rPr>
          <w:b/>
          <w:bCs/>
          <w:sz w:val="26"/>
          <w:szCs w:val="26"/>
          <w:u w:val="single"/>
        </w:rPr>
        <w:t>itarianism</w:t>
      </w:r>
      <w:r w:rsidRPr="00A569B8">
        <w:rPr>
          <w:sz w:val="16"/>
        </w:rPr>
        <w:t xml:space="preserve">, according to which the only moral requirement is that well-being be maximized. Significant challenges to the very notion have been mounted, in particular by G.E. Moore and T.M. Scanlon. </w:t>
      </w:r>
      <w:r w:rsidRPr="00A569B8">
        <w:rPr>
          <w:b/>
          <w:bCs/>
          <w:sz w:val="26"/>
          <w:szCs w:val="26"/>
          <w:highlight w:val="yellow"/>
          <w:u w:val="single"/>
        </w:rPr>
        <w:t>It has become standard to distinguish theories of well-being as either hedonist</w:t>
      </w:r>
      <w:r w:rsidRPr="00A569B8">
        <w:rPr>
          <w:b/>
          <w:bCs/>
          <w:sz w:val="26"/>
          <w:szCs w:val="26"/>
          <w:u w:val="single"/>
        </w:rPr>
        <w:t xml:space="preserve"> theories, </w:t>
      </w:r>
      <w:r w:rsidRPr="00A569B8">
        <w:rPr>
          <w:b/>
          <w:bCs/>
          <w:sz w:val="26"/>
          <w:szCs w:val="26"/>
          <w:highlight w:val="yellow"/>
          <w:u w:val="single"/>
        </w:rPr>
        <w:t>desire</w:t>
      </w:r>
      <w:r w:rsidRPr="00A569B8">
        <w:rPr>
          <w:b/>
          <w:bCs/>
          <w:sz w:val="26"/>
          <w:szCs w:val="26"/>
          <w:u w:val="single"/>
        </w:rPr>
        <w:t xml:space="preserve"> theories, </w:t>
      </w:r>
      <w:r w:rsidRPr="00A569B8">
        <w:rPr>
          <w:b/>
          <w:bCs/>
          <w:sz w:val="26"/>
          <w:szCs w:val="26"/>
          <w:highlight w:val="yellow"/>
          <w:u w:val="single"/>
        </w:rPr>
        <w:t>or objective list theories</w:t>
      </w:r>
      <w:r w:rsidRPr="00A569B8">
        <w:rPr>
          <w:sz w:val="16"/>
        </w:rPr>
        <w:t>. According to the view known as welfarism, well-being is the only value. Also important in ethics is the question of how a person’s moral character and actions relate to their well-being.</w:t>
      </w:r>
    </w:p>
    <w:p w:rsidR="00272013" w:rsidRPr="00395FFF" w:rsidRDefault="00272013" w:rsidP="00272013">
      <w:pPr>
        <w:pStyle w:val="Heading4"/>
      </w:pPr>
      <w:r>
        <w:lastRenderedPageBreak/>
        <w:t>C. Standards:</w:t>
      </w:r>
    </w:p>
    <w:p w:rsidR="00272013" w:rsidRPr="00395FFF" w:rsidRDefault="00272013" w:rsidP="00272013">
      <w:pPr>
        <w:pStyle w:val="Heading4"/>
      </w:pPr>
      <w:r>
        <w:t xml:space="preserve">1. </w:t>
      </w:r>
      <w:r w:rsidRPr="002905DA">
        <w:rPr>
          <w:u w:val="single"/>
        </w:rPr>
        <w:t>Shiftiness</w:t>
      </w:r>
      <w:r>
        <w:t xml:space="preserve"> –</w:t>
      </w:r>
      <w:r w:rsidRPr="00395FFF">
        <w:t xml:space="preserve"> </w:t>
      </w:r>
      <w:r>
        <w:t>They can shift out of my turns based on whatever theory of the good they operate under due to the nature of a vague standard</w:t>
      </w:r>
      <w:r w:rsidRPr="00395FFF">
        <w:t xml:space="preserve">. Especially true because the warrants for </w:t>
      </w:r>
      <w:r>
        <w:t>their</w:t>
      </w:r>
      <w:r w:rsidRPr="00395FFF">
        <w:t xml:space="preserve"> standard could justify different versions of consequentialism as coming first </w:t>
      </w:r>
      <w:r>
        <w:t xml:space="preserve">and I wouldn’t know until the 1ar </w:t>
      </w:r>
      <w:r w:rsidRPr="00395FFF">
        <w:t xml:space="preserve">which </w:t>
      </w:r>
      <w:r>
        <w:t>gives them</w:t>
      </w:r>
      <w:r w:rsidRPr="00395FFF">
        <w:t xml:space="preserve"> access to multiple contingent standards</w:t>
      </w:r>
      <w:r>
        <w:t>.</w:t>
      </w:r>
    </w:p>
    <w:p w:rsidR="00272013" w:rsidRPr="00395FFF" w:rsidRDefault="00272013" w:rsidP="00272013">
      <w:pPr>
        <w:pStyle w:val="Heading4"/>
      </w:pPr>
      <w:r>
        <w:t xml:space="preserve">2. </w:t>
      </w:r>
      <w:r w:rsidRPr="002905DA">
        <w:rPr>
          <w:u w:val="single"/>
        </w:rPr>
        <w:t>Strat</w:t>
      </w:r>
      <w:r>
        <w:t xml:space="preserve"> –</w:t>
      </w:r>
      <w:r w:rsidRPr="00395FFF">
        <w:t xml:space="preserve"> I lose 6 minutes of time during the AC to generate a strategy because I don't know what turns or strategy I can go for during the 1N</w:t>
      </w:r>
      <w:r>
        <w:t xml:space="preserve"> absent which proves CX doesn’t check since it would occur after the skew.</w:t>
      </w:r>
    </w:p>
    <w:p w:rsidR="00272013" w:rsidRPr="00395FFF" w:rsidRDefault="00272013" w:rsidP="00272013">
      <w:pPr>
        <w:pStyle w:val="Heading4"/>
      </w:pPr>
      <w:r>
        <w:t xml:space="preserve">3. </w:t>
      </w:r>
      <w:r w:rsidRPr="002905DA">
        <w:rPr>
          <w:u w:val="single"/>
        </w:rPr>
        <w:t>Resolvability</w:t>
      </w:r>
      <w:r>
        <w:t xml:space="preserve"> –</w:t>
      </w:r>
      <w:r w:rsidRPr="00395FFF">
        <w:t xml:space="preserve"> Makes the round irresolvable since we can’t weigh different mechanisms for the good –</w:t>
      </w:r>
      <w:r>
        <w:t xml:space="preserve"> </w:t>
      </w:r>
      <w:proofErr w:type="spellStart"/>
      <w:r w:rsidRPr="00395FFF">
        <w:t>Benatar</w:t>
      </w:r>
      <w:proofErr w:type="spellEnd"/>
      <w:r w:rsidRPr="00395FFF">
        <w:t xml:space="preserve"> would probably link harder under a hedonistic conception of </w:t>
      </w:r>
      <w:proofErr w:type="spellStart"/>
      <w:r w:rsidRPr="00395FFF">
        <w:t>util</w:t>
      </w:r>
      <w:proofErr w:type="spellEnd"/>
      <w:r w:rsidRPr="00395FFF">
        <w:t xml:space="preserve"> – weighing ground is key since it ensures we can compare arguments </w:t>
      </w:r>
      <w:r>
        <w:t>that</w:t>
      </w:r>
      <w:r w:rsidRPr="00395FFF">
        <w:t xml:space="preserve"> clash to access the ballot. </w:t>
      </w:r>
    </w:p>
    <w:p w:rsidR="00272013" w:rsidRPr="000E4504" w:rsidRDefault="00272013" w:rsidP="00272013"/>
    <w:p w:rsidR="00272013" w:rsidRDefault="00272013" w:rsidP="00272013">
      <w:pPr>
        <w:pStyle w:val="Heading3"/>
      </w:pPr>
      <w:r>
        <w:lastRenderedPageBreak/>
        <w:t>2</w:t>
      </w:r>
    </w:p>
    <w:p w:rsidR="00272013" w:rsidRPr="00E30850" w:rsidRDefault="00272013" w:rsidP="00272013">
      <w:pPr>
        <w:pStyle w:val="Heading4"/>
        <w:rPr>
          <w:rFonts w:cs="Calibri"/>
        </w:rPr>
      </w:pPr>
      <w:r w:rsidRPr="00E30850">
        <w:rPr>
          <w:rFonts w:cs="Calibri"/>
        </w:rPr>
        <w:t xml:space="preserve">Morality must be derived a priori: </w:t>
      </w:r>
    </w:p>
    <w:p w:rsidR="00272013" w:rsidRPr="00E30850" w:rsidRDefault="00272013" w:rsidP="00272013">
      <w:pPr>
        <w:pStyle w:val="Heading4"/>
        <w:rPr>
          <w:rFonts w:cs="Calibri"/>
        </w:rPr>
      </w:pPr>
      <w:r w:rsidRPr="00E30850">
        <w:rPr>
          <w:rFonts w:cs="Calibri"/>
        </w:rPr>
        <w:t xml:space="preserve">1] </w:t>
      </w:r>
      <w:r w:rsidRPr="00E30850">
        <w:rPr>
          <w:rFonts w:cs="Calibri"/>
          <w:u w:val="single"/>
        </w:rPr>
        <w:t>Naturalistic Fallacy</w:t>
      </w:r>
      <w:r w:rsidRPr="00E30850">
        <w:rPr>
          <w:rFonts w:cs="Calibri"/>
        </w:rPr>
        <w:t xml:space="preserve"> – Evaluative conclusions require at least one evaluative premise—purely factual premises about the naturalist “goodness” do not entail evaluative conclusions.</w:t>
      </w:r>
    </w:p>
    <w:p w:rsidR="00272013" w:rsidRPr="00E30850" w:rsidRDefault="00272013" w:rsidP="00272013">
      <w:pPr>
        <w:pStyle w:val="Heading4"/>
        <w:rPr>
          <w:rFonts w:cs="Calibri"/>
        </w:rPr>
      </w:pPr>
      <w:r w:rsidRPr="00E30850">
        <w:rPr>
          <w:rFonts w:cs="Calibri"/>
        </w:rPr>
        <w:t xml:space="preserve">2] </w:t>
      </w:r>
      <w:r w:rsidRPr="00E30850">
        <w:rPr>
          <w:rFonts w:cs="Calibri"/>
          <w:u w:val="single"/>
        </w:rPr>
        <w:t>Uncertainty</w:t>
      </w:r>
      <w:r w:rsidRPr="00E30850">
        <w:rPr>
          <w:rFonts w:cs="Calibri"/>
        </w:rPr>
        <w:t xml:space="preserve"> – inability to know others’ experience due to a limited perception makes empiricism unreliable for universal ethics.  </w:t>
      </w:r>
    </w:p>
    <w:p w:rsidR="00272013" w:rsidRPr="00E30850" w:rsidRDefault="00272013" w:rsidP="00272013">
      <w:pPr>
        <w:pStyle w:val="Heading4"/>
        <w:rPr>
          <w:rFonts w:cs="Calibri"/>
        </w:rPr>
      </w:pPr>
      <w:r w:rsidRPr="00E30850">
        <w:rPr>
          <w:rFonts w:cs="Calibri"/>
        </w:rPr>
        <w:t xml:space="preserve">3] </w:t>
      </w:r>
      <w:r w:rsidRPr="00E30850">
        <w:rPr>
          <w:rFonts w:cs="Calibri"/>
          <w:u w:val="single"/>
        </w:rPr>
        <w:t>Verification</w:t>
      </w:r>
      <w:r w:rsidRPr="00E30850">
        <w:rPr>
          <w:rFonts w:cs="Calibri"/>
        </w:rPr>
        <w:t xml:space="preserve"> – </w:t>
      </w:r>
      <w:r w:rsidRPr="00E30850">
        <w:rPr>
          <w:rFonts w:cs="Calibri"/>
          <w:shd w:val="clear" w:color="auto" w:fill="FFFFFF"/>
        </w:rPr>
        <w:t>The logic of evaluating consequences is circular because it relies on the assumption that nature will hold uniform but we could only reach that conclusion through an observation of past events.</w:t>
      </w:r>
    </w:p>
    <w:p w:rsidR="00272013" w:rsidRPr="00E30850" w:rsidRDefault="00272013" w:rsidP="00272013">
      <w:pPr>
        <w:pStyle w:val="Heading4"/>
        <w:rPr>
          <w:rFonts w:cs="Calibri"/>
        </w:rPr>
      </w:pPr>
    </w:p>
    <w:p w:rsidR="00272013" w:rsidRPr="00E30850" w:rsidRDefault="00272013" w:rsidP="00272013">
      <w:pPr>
        <w:pStyle w:val="Heading4"/>
        <w:rPr>
          <w:rFonts w:cs="Calibri"/>
        </w:rPr>
      </w:pPr>
      <w:r w:rsidRPr="00E30850">
        <w:rPr>
          <w:rFonts w:cs="Calibri"/>
        </w:rPr>
        <w:t>Ethics must answer “why should I follow this” else people could opt out of it and be skeptics. Only reason solves:</w:t>
      </w:r>
    </w:p>
    <w:p w:rsidR="00272013" w:rsidRPr="00E30850" w:rsidRDefault="00272013" w:rsidP="00272013">
      <w:pPr>
        <w:pStyle w:val="Heading4"/>
        <w:rPr>
          <w:rFonts w:cs="Calibri"/>
        </w:rPr>
      </w:pPr>
      <w:r w:rsidRPr="00E30850">
        <w:rPr>
          <w:rFonts w:cs="Calibri"/>
        </w:rPr>
        <w:t xml:space="preserve">1] </w:t>
      </w:r>
      <w:r w:rsidRPr="00E30850">
        <w:rPr>
          <w:rFonts w:cs="Calibri"/>
          <w:u w:val="single"/>
        </w:rPr>
        <w:t>Inescapability</w:t>
      </w:r>
      <w:r w:rsidRPr="00E30850">
        <w:rPr>
          <w:rFonts w:cs="Calibri"/>
        </w:rPr>
        <w:t xml:space="preserve"> – asking why reason is important cedes authority to reason itself – it’s constitutive of our agency</w:t>
      </w:r>
    </w:p>
    <w:p w:rsidR="00272013" w:rsidRPr="00E30850" w:rsidRDefault="00272013" w:rsidP="00272013">
      <w:pPr>
        <w:pStyle w:val="Heading4"/>
        <w:rPr>
          <w:rFonts w:cs="Calibri"/>
          <w:color w:val="000000" w:themeColor="text1"/>
        </w:rPr>
      </w:pPr>
      <w:r w:rsidRPr="00E30850">
        <w:rPr>
          <w:rFonts w:cs="Calibri"/>
        </w:rPr>
        <w:t xml:space="preserve">2] </w:t>
      </w:r>
      <w:r w:rsidRPr="00E30850">
        <w:rPr>
          <w:rFonts w:cs="Calibri"/>
          <w:color w:val="000000" w:themeColor="text1"/>
          <w:u w:val="single"/>
        </w:rPr>
        <w:t xml:space="preserve">Action Theory </w:t>
      </w:r>
      <w:r w:rsidRPr="00E30850">
        <w:rPr>
          <w:rFonts w:cs="Calibri"/>
          <w:color w:val="000000" w:themeColor="text1"/>
        </w:rPr>
        <w:t>– Every action can be broken down to infinite amounts of movements, i.e. me moving my arm can be broken down to every state my arm is in. Only reason can unify these movements because we use practical reason to achieve our goals, means all actions collapse to reason</w:t>
      </w:r>
    </w:p>
    <w:p w:rsidR="00272013" w:rsidRPr="00E30850" w:rsidRDefault="00272013" w:rsidP="00272013">
      <w:pPr>
        <w:pStyle w:val="Heading4"/>
        <w:rPr>
          <w:rFonts w:cs="Calibri"/>
        </w:rPr>
      </w:pPr>
      <w:proofErr w:type="gramStart"/>
      <w:r w:rsidRPr="00E30850">
        <w:rPr>
          <w:rFonts w:cs="Calibri"/>
        </w:rPr>
        <w:t>Thus</w:t>
      </w:r>
      <w:proofErr w:type="gramEnd"/>
      <w:r w:rsidRPr="00E30850">
        <w:rPr>
          <w:rFonts w:cs="Calibri"/>
        </w:rPr>
        <w:t xml:space="preserve"> the standard is consistency with </w:t>
      </w:r>
      <w:proofErr w:type="spellStart"/>
      <w:r w:rsidRPr="00E30850">
        <w:rPr>
          <w:rFonts w:cs="Calibri"/>
        </w:rPr>
        <w:t>universalizibility</w:t>
      </w:r>
      <w:proofErr w:type="spellEnd"/>
      <w:r w:rsidRPr="00E30850">
        <w:rPr>
          <w:rFonts w:cs="Calibri"/>
        </w:rPr>
        <w:t>. If the constitutive principle of agency is merely agency, then any valid practical judgment must be true of every practical agent and for every agent. Our judgements are authoritative and can’t apply to only ourselves any more than 2+2=4 can be true only for me, which makes noncontradiction a constraint.</w:t>
      </w:r>
    </w:p>
    <w:p w:rsidR="00272013" w:rsidRPr="00E30850" w:rsidRDefault="00272013" w:rsidP="00272013">
      <w:pPr>
        <w:rPr>
          <w:rFonts w:cs="Calibri"/>
        </w:rPr>
      </w:pPr>
    </w:p>
    <w:p w:rsidR="00272013" w:rsidRPr="00E30850" w:rsidRDefault="00272013" w:rsidP="00272013">
      <w:pPr>
        <w:pStyle w:val="Heading4"/>
        <w:spacing w:line="240" w:lineRule="auto"/>
        <w:rPr>
          <w:rFonts w:cs="Calibri"/>
        </w:rPr>
      </w:pPr>
      <w:r w:rsidRPr="00E30850">
        <w:rPr>
          <w:rFonts w:cs="Calibri"/>
          <w:u w:val="single"/>
        </w:rPr>
        <w:t>Performativity</w:t>
      </w:r>
      <w:r w:rsidRPr="00E30850">
        <w:rPr>
          <w:rFonts w:cs="Calibri"/>
        </w:rPr>
        <w:t xml:space="preserve"> – Argumentation presupposes one’s own freedom to act – if I violated your freedom, you wouldn’t be able to debate – this means contestations of my framework prove it true</w:t>
      </w:r>
    </w:p>
    <w:p w:rsidR="00272013" w:rsidRPr="00E30850" w:rsidRDefault="00272013" w:rsidP="00272013">
      <w:pPr>
        <w:rPr>
          <w:rFonts w:cs="Calibri"/>
        </w:rPr>
      </w:pPr>
    </w:p>
    <w:p w:rsidR="00272013" w:rsidRPr="00E30850" w:rsidRDefault="00272013" w:rsidP="00272013">
      <w:pPr>
        <w:rPr>
          <w:rFonts w:cs="Calibri"/>
        </w:rPr>
      </w:pPr>
    </w:p>
    <w:p w:rsidR="00272013" w:rsidRPr="00E30850" w:rsidRDefault="00272013" w:rsidP="00272013">
      <w:pPr>
        <w:pStyle w:val="Heading3"/>
        <w:rPr>
          <w:rFonts w:cs="Calibri"/>
        </w:rPr>
      </w:pPr>
      <w:r w:rsidRPr="00E30850">
        <w:rPr>
          <w:rFonts w:cs="Calibri"/>
        </w:rPr>
        <w:lastRenderedPageBreak/>
        <w:t>Offense</w:t>
      </w:r>
    </w:p>
    <w:p w:rsidR="00272013" w:rsidRPr="00E30850" w:rsidRDefault="00272013" w:rsidP="00272013">
      <w:pPr>
        <w:pStyle w:val="Heading4"/>
        <w:rPr>
          <w:rFonts w:cs="Calibri"/>
        </w:rPr>
      </w:pPr>
      <w:r w:rsidRPr="00E30850">
        <w:rPr>
          <w:rFonts w:cs="Calibri"/>
        </w:rPr>
        <w:t>[1] Intellectual property is part of our metaphysical construction that preserves agency – anything else robs us of innate property</w:t>
      </w:r>
    </w:p>
    <w:p w:rsidR="00272013" w:rsidRPr="00E30850" w:rsidRDefault="00272013" w:rsidP="00272013">
      <w:pPr>
        <w:rPr>
          <w:rFonts w:cs="Calibri"/>
          <w:sz w:val="18"/>
          <w:szCs w:val="18"/>
        </w:rPr>
      </w:pPr>
      <w:r w:rsidRPr="00E30850">
        <w:rPr>
          <w:rStyle w:val="Heading4Char"/>
          <w:rFonts w:cs="Calibri"/>
        </w:rPr>
        <w:t>Pozzo 06</w:t>
      </w:r>
      <w:r w:rsidRPr="00E30850">
        <w:rPr>
          <w:rFonts w:cs="Calibri"/>
        </w:rPr>
        <w:t xml:space="preserve"> </w:t>
      </w:r>
      <w:r w:rsidRPr="00E30850">
        <w:rPr>
          <w:rFonts w:cs="Calibri"/>
          <w:sz w:val="18"/>
          <w:szCs w:val="18"/>
        </w:rPr>
        <w:t xml:space="preserve">[Riccardo Pozzo, Immanuel Kant </w:t>
      </w:r>
      <w:proofErr w:type="spellStart"/>
      <w:r w:rsidRPr="00E30850">
        <w:rPr>
          <w:rFonts w:cs="Calibri"/>
          <w:sz w:val="18"/>
          <w:szCs w:val="18"/>
        </w:rPr>
        <w:t>sobre</w:t>
      </w:r>
      <w:proofErr w:type="spellEnd"/>
      <w:r w:rsidRPr="00E30850">
        <w:rPr>
          <w:rFonts w:cs="Calibri"/>
          <w:sz w:val="18"/>
          <w:szCs w:val="18"/>
        </w:rPr>
        <w:t xml:space="preserve"> </w:t>
      </w:r>
      <w:proofErr w:type="spellStart"/>
      <w:r w:rsidRPr="00E30850">
        <w:rPr>
          <w:rFonts w:cs="Calibri"/>
          <w:sz w:val="18"/>
          <w:szCs w:val="18"/>
        </w:rPr>
        <w:t>propriedade</w:t>
      </w:r>
      <w:proofErr w:type="spellEnd"/>
      <w:r w:rsidRPr="00E30850">
        <w:rPr>
          <w:rFonts w:cs="Calibri"/>
          <w:sz w:val="18"/>
          <w:szCs w:val="18"/>
        </w:rPr>
        <w:t xml:space="preserve"> </w:t>
      </w:r>
      <w:proofErr w:type="spellStart"/>
      <w:r w:rsidRPr="00E30850">
        <w:rPr>
          <w:rFonts w:cs="Calibri"/>
          <w:sz w:val="18"/>
          <w:szCs w:val="18"/>
        </w:rPr>
        <w:t>intelectual</w:t>
      </w:r>
      <w:proofErr w:type="spellEnd"/>
      <w:r w:rsidRPr="00E30850">
        <w:rPr>
          <w:rFonts w:cs="Calibri"/>
          <w:sz w:val="18"/>
          <w:szCs w:val="18"/>
        </w:rPr>
        <w:t>. Trans/Form/</w:t>
      </w:r>
      <w:proofErr w:type="spellStart"/>
      <w:r w:rsidRPr="00E30850">
        <w:rPr>
          <w:rFonts w:cs="Calibri"/>
          <w:sz w:val="18"/>
          <w:szCs w:val="18"/>
        </w:rPr>
        <w:t>Ação</w:t>
      </w:r>
      <w:proofErr w:type="spellEnd"/>
      <w:r w:rsidRPr="00E30850">
        <w:rPr>
          <w:rFonts w:cs="Calibri"/>
          <w:sz w:val="18"/>
          <w:szCs w:val="18"/>
        </w:rPr>
        <w:t xml:space="preserve">, (São Paulo), v.29(2), 2006, p.11-18, </w:t>
      </w:r>
      <w:hyperlink r:id="rId10" w:history="1">
        <w:r w:rsidRPr="00E30850">
          <w:rPr>
            <w:rStyle w:val="Hyperlink"/>
            <w:rFonts w:cs="Calibri"/>
            <w:sz w:val="18"/>
            <w:szCs w:val="18"/>
          </w:rPr>
          <w:t>https://www.scielo.br/j/trans/a/rLfb3yPN3p4KPsYpxp8LQCp/?format=pdf&amp;lang=en</w:t>
        </w:r>
      </w:hyperlink>
      <w:r w:rsidRPr="00E30850">
        <w:rPr>
          <w:rFonts w:cs="Calibri"/>
          <w:sz w:val="18"/>
          <w:szCs w:val="18"/>
        </w:rPr>
        <w:t xml:space="preserve"> // JB]</w:t>
      </w:r>
    </w:p>
    <w:p w:rsidR="00272013" w:rsidRPr="00E30850" w:rsidRDefault="00272013" w:rsidP="00272013">
      <w:pPr>
        <w:rPr>
          <w:rFonts w:cs="Calibri"/>
          <w:sz w:val="16"/>
        </w:rPr>
      </w:pPr>
      <w:r w:rsidRPr="00E30850">
        <w:rPr>
          <w:rFonts w:cs="Calibri"/>
          <w:sz w:val="16"/>
        </w:rPr>
        <w:t xml:space="preserve">The peculiarity of </w:t>
      </w:r>
      <w:r w:rsidRPr="00E30850">
        <w:rPr>
          <w:rStyle w:val="StyleUnderline"/>
          <w:rFonts w:cs="Calibri"/>
          <w:bCs/>
          <w:highlight w:val="green"/>
        </w:rPr>
        <w:t>intellectual</w:t>
      </w:r>
      <w:r w:rsidRPr="00E30850">
        <w:rPr>
          <w:rStyle w:val="StyleUnderline"/>
          <w:rFonts w:cs="Calibri"/>
          <w:bCs/>
        </w:rPr>
        <w:t xml:space="preserve"> property </w:t>
      </w:r>
      <w:r w:rsidRPr="00E30850">
        <w:rPr>
          <w:rStyle w:val="StyleUnderline"/>
          <w:rFonts w:cs="Calibri"/>
          <w:bCs/>
          <w:highlight w:val="green"/>
        </w:rPr>
        <w:t>consists</w:t>
      </w:r>
      <w:r w:rsidRPr="00E30850">
        <w:rPr>
          <w:rFonts w:cs="Calibri"/>
          <w:sz w:val="16"/>
        </w:rPr>
        <w:t xml:space="preserve"> thus </w:t>
      </w:r>
      <w:r w:rsidRPr="00E30850">
        <w:rPr>
          <w:rStyle w:val="StyleUnderline"/>
          <w:rFonts w:cs="Calibri"/>
          <w:bCs/>
          <w:highlight w:val="green"/>
        </w:rPr>
        <w:t>first</w:t>
      </w:r>
      <w:r w:rsidRPr="00E30850">
        <w:rPr>
          <w:rStyle w:val="StyleUnderline"/>
          <w:rFonts w:cs="Calibri"/>
          <w:bCs/>
        </w:rPr>
        <w:t xml:space="preserve"> in </w:t>
      </w:r>
      <w:r w:rsidRPr="00E30850">
        <w:rPr>
          <w:rStyle w:val="StyleUnderline"/>
          <w:rFonts w:cs="Calibri"/>
          <w:bCs/>
          <w:highlight w:val="green"/>
        </w:rPr>
        <w:t>being</w:t>
      </w:r>
      <w:r w:rsidRPr="00E30850">
        <w:rPr>
          <w:rStyle w:val="StyleUnderline"/>
          <w:rFonts w:cs="Calibri"/>
          <w:bCs/>
        </w:rPr>
        <w:t xml:space="preserve"> indeed </w:t>
      </w:r>
      <w:r w:rsidRPr="00E30850">
        <w:rPr>
          <w:rStyle w:val="StyleUnderline"/>
          <w:rFonts w:cs="Calibri"/>
          <w:bCs/>
          <w:highlight w:val="green"/>
        </w:rPr>
        <w:t>a property</w:t>
      </w:r>
      <w:r w:rsidRPr="00E30850">
        <w:rPr>
          <w:rFonts w:cs="Calibri"/>
          <w:sz w:val="16"/>
        </w:rPr>
        <w:t xml:space="preserve">, but property </w:t>
      </w:r>
      <w:r w:rsidRPr="00E30850">
        <w:rPr>
          <w:rStyle w:val="StyleUnderline"/>
          <w:rFonts w:cs="Calibri"/>
          <w:bCs/>
          <w:highlight w:val="green"/>
        </w:rPr>
        <w:t>of an action; and</w:t>
      </w:r>
      <w:r w:rsidRPr="00E30850">
        <w:rPr>
          <w:rFonts w:cs="Calibri"/>
          <w:sz w:val="16"/>
        </w:rPr>
        <w:t xml:space="preserve"> </w:t>
      </w:r>
      <w:r w:rsidRPr="00E30850">
        <w:rPr>
          <w:rStyle w:val="StyleUnderline"/>
          <w:rFonts w:cs="Calibri"/>
          <w:bCs/>
        </w:rPr>
        <w:t>second</w:t>
      </w:r>
      <w:r w:rsidRPr="00E30850">
        <w:rPr>
          <w:rFonts w:cs="Calibri"/>
          <w:sz w:val="16"/>
        </w:rPr>
        <w:t xml:space="preserve"> in </w:t>
      </w:r>
      <w:r w:rsidRPr="00E30850">
        <w:rPr>
          <w:rStyle w:val="StyleUnderline"/>
          <w:rFonts w:cs="Calibri"/>
          <w:bCs/>
          <w:highlight w:val="green"/>
        </w:rPr>
        <w:t>being</w:t>
      </w:r>
      <w:r w:rsidRPr="00E30850">
        <w:rPr>
          <w:rFonts w:cs="Calibri"/>
          <w:sz w:val="16"/>
        </w:rPr>
        <w:t xml:space="preserve"> indeed </w:t>
      </w:r>
      <w:r w:rsidRPr="00E30850">
        <w:rPr>
          <w:rStyle w:val="StyleUnderline"/>
          <w:rFonts w:cs="Calibri"/>
          <w:bCs/>
          <w:highlight w:val="green"/>
        </w:rPr>
        <w:t>inalienable</w:t>
      </w:r>
      <w:r w:rsidRPr="00E30850">
        <w:rPr>
          <w:rStyle w:val="StyleUnderline"/>
          <w:rFonts w:cs="Calibri"/>
          <w:bCs/>
        </w:rPr>
        <w:t>, but also transferable in commission</w:t>
      </w:r>
      <w:r w:rsidRPr="00E30850">
        <w:rPr>
          <w:rFonts w:cs="Calibri"/>
          <w:sz w:val="16"/>
        </w:rPr>
        <w:t xml:space="preserve"> and license to a publisher. </w:t>
      </w:r>
      <w:r w:rsidRPr="00E30850">
        <w:rPr>
          <w:rStyle w:val="StyleUnderline"/>
          <w:rFonts w:cs="Calibri"/>
          <w:bCs/>
          <w:highlight w:val="green"/>
        </w:rPr>
        <w:t>The bond the author has on</w:t>
      </w:r>
      <w:r w:rsidRPr="00E30850">
        <w:rPr>
          <w:rFonts w:cs="Calibri"/>
          <w:sz w:val="16"/>
        </w:rPr>
        <w:t xml:space="preserve"> his </w:t>
      </w:r>
      <w:r w:rsidRPr="00E30850">
        <w:rPr>
          <w:rStyle w:val="StyleUnderline"/>
          <w:rFonts w:cs="Calibri"/>
          <w:bCs/>
          <w:highlight w:val="green"/>
        </w:rPr>
        <w:t>work confers</w:t>
      </w:r>
      <w:r w:rsidRPr="00E30850">
        <w:rPr>
          <w:rFonts w:cs="Calibri"/>
          <w:sz w:val="16"/>
        </w:rPr>
        <w:t xml:space="preserve"> him a </w:t>
      </w:r>
      <w:r w:rsidRPr="00E30850">
        <w:rPr>
          <w:rStyle w:val="StyleUnderline"/>
          <w:rFonts w:cs="Calibri"/>
          <w:bCs/>
          <w:highlight w:val="green"/>
        </w:rPr>
        <w:t>moral right that is</w:t>
      </w:r>
      <w:r w:rsidRPr="00E30850">
        <w:rPr>
          <w:rStyle w:val="StyleUnderline"/>
          <w:rFonts w:cs="Calibri"/>
          <w:bCs/>
        </w:rPr>
        <w:t xml:space="preserve"> indeed a </w:t>
      </w:r>
      <w:r w:rsidRPr="00E30850">
        <w:rPr>
          <w:rStyle w:val="StyleUnderline"/>
          <w:rFonts w:cs="Calibri"/>
          <w:bCs/>
          <w:highlight w:val="green"/>
        </w:rPr>
        <w:t>personal right</w:t>
      </w:r>
      <w:r w:rsidRPr="00E30850">
        <w:rPr>
          <w:rStyle w:val="StyleUnderline"/>
          <w:rFonts w:cs="Calibri"/>
          <w:bCs/>
        </w:rPr>
        <w:t>. It is</w:t>
      </w:r>
      <w:r w:rsidRPr="00E30850">
        <w:rPr>
          <w:rFonts w:cs="Calibri"/>
          <w:sz w:val="16"/>
        </w:rPr>
        <w:t xml:space="preserve"> also a </w:t>
      </w:r>
      <w:r w:rsidRPr="00E30850">
        <w:rPr>
          <w:rStyle w:val="StyleUnderline"/>
          <w:rFonts w:cs="Calibri"/>
          <w:bCs/>
        </w:rPr>
        <w:t>right to exploit</w:t>
      </w:r>
      <w:r w:rsidRPr="00E30850">
        <w:rPr>
          <w:rFonts w:cs="Calibri"/>
          <w:sz w:val="16"/>
        </w:rPr>
        <w:t xml:space="preserve"> economically his </w:t>
      </w:r>
      <w:r w:rsidRPr="00E30850">
        <w:rPr>
          <w:rStyle w:val="StyleUnderline"/>
          <w:rFonts w:cs="Calibri"/>
          <w:bCs/>
        </w:rPr>
        <w:t>work in all possible ways</w:t>
      </w:r>
      <w:r w:rsidRPr="00E30850">
        <w:rPr>
          <w:rFonts w:cs="Calibri"/>
          <w:sz w:val="16"/>
        </w:rPr>
        <w:t xml:space="preserve">, a right of </w:t>
      </w:r>
      <w:r w:rsidRPr="00E30850">
        <w:rPr>
          <w:rStyle w:val="StyleUnderline"/>
          <w:rFonts w:cs="Calibri"/>
          <w:bCs/>
        </w:rPr>
        <w:t>economic use, which is a patrimonial right. Kant</w:t>
      </w:r>
      <w:r w:rsidRPr="00E30850">
        <w:rPr>
          <w:rFonts w:cs="Calibri"/>
          <w:sz w:val="16"/>
        </w:rPr>
        <w:t xml:space="preserve"> and Fichte </w:t>
      </w:r>
      <w:r w:rsidRPr="00E30850">
        <w:rPr>
          <w:rStyle w:val="StyleUnderline"/>
          <w:rFonts w:cs="Calibri"/>
          <w:bCs/>
        </w:rPr>
        <w:t>argued</w:t>
      </w:r>
      <w:r w:rsidRPr="00E30850">
        <w:rPr>
          <w:rFonts w:cs="Calibri"/>
          <w:sz w:val="16"/>
        </w:rPr>
        <w:t xml:space="preserve"> that </w:t>
      </w:r>
      <w:r w:rsidRPr="00E30850">
        <w:rPr>
          <w:rStyle w:val="StyleUnderline"/>
          <w:rFonts w:cs="Calibri"/>
          <w:bCs/>
        </w:rPr>
        <w:t>moral right</w:t>
      </w:r>
      <w:r w:rsidRPr="00E30850">
        <w:rPr>
          <w:rFonts w:cs="Calibri"/>
          <w:sz w:val="16"/>
        </w:rPr>
        <w:t xml:space="preserve"> and the right </w:t>
      </w:r>
      <w:r w:rsidRPr="00E30850">
        <w:rPr>
          <w:rStyle w:val="StyleUnderline"/>
          <w:rFonts w:cs="Calibri"/>
          <w:bCs/>
        </w:rPr>
        <w:t>of economic use are</w:t>
      </w:r>
      <w:r w:rsidRPr="00E30850">
        <w:rPr>
          <w:rFonts w:cs="Calibri"/>
          <w:sz w:val="16"/>
        </w:rPr>
        <w:t xml:space="preserve"> strictly </w:t>
      </w:r>
      <w:r w:rsidRPr="00E30850">
        <w:rPr>
          <w:rStyle w:val="StyleUnderline"/>
          <w:rFonts w:cs="Calibri"/>
          <w:bCs/>
        </w:rPr>
        <w:t>connected</w:t>
      </w:r>
      <w:r w:rsidRPr="00E30850">
        <w:rPr>
          <w:rFonts w:cs="Calibri"/>
          <w:sz w:val="16"/>
        </w:rPr>
        <w:t xml:space="preserve">, and </w:t>
      </w:r>
      <w:r w:rsidRPr="00E30850">
        <w:rPr>
          <w:rStyle w:val="StyleUnderline"/>
          <w:rFonts w:cs="Calibri"/>
          <w:bCs/>
        </w:rPr>
        <w:t>that the offense</w:t>
      </w:r>
      <w:r w:rsidRPr="00E30850">
        <w:rPr>
          <w:rFonts w:cs="Calibri"/>
          <w:sz w:val="16"/>
        </w:rPr>
        <w:t xml:space="preserve"> to one </w:t>
      </w:r>
      <w:r w:rsidRPr="00E30850">
        <w:rPr>
          <w:rStyle w:val="StyleUnderline"/>
          <w:rFonts w:cs="Calibri"/>
          <w:bCs/>
        </w:rPr>
        <w:t>implies inevitably offense to the other</w:t>
      </w:r>
      <w:r w:rsidRPr="00E30850">
        <w:rPr>
          <w:rFonts w:cs="Calibri"/>
          <w:sz w:val="16"/>
        </w:rPr>
        <w:t xml:space="preserve">. In eighteenth-century Germany, </w:t>
      </w:r>
      <w:r w:rsidRPr="00E30850">
        <w:rPr>
          <w:rStyle w:val="StyleUnderline"/>
          <w:rFonts w:cs="Calibri"/>
          <w:bCs/>
        </w:rPr>
        <w:t>the free use came into discussion among</w:t>
      </w:r>
      <w:r w:rsidRPr="00E30850">
        <w:rPr>
          <w:rFonts w:cs="Calibri"/>
          <w:sz w:val="16"/>
        </w:rPr>
        <w:t xml:space="preserve"> the presuppositions of a democratic renewal of state and society. In his Supplement to the Consideration of Publishing and Its Rights, </w:t>
      </w:r>
      <w:proofErr w:type="spellStart"/>
      <w:r w:rsidRPr="00E30850">
        <w:rPr>
          <w:rFonts w:cs="Calibri"/>
          <w:sz w:val="16"/>
        </w:rPr>
        <w:t>Reimarus</w:t>
      </w:r>
      <w:proofErr w:type="spellEnd"/>
      <w:r w:rsidRPr="00E30850">
        <w:rPr>
          <w:rFonts w:cs="Calibri"/>
          <w:sz w:val="16"/>
        </w:rPr>
        <w:t xml:space="preserve"> asked writers “instead of writing for the aristocracy, to write for the tiers </w:t>
      </w:r>
      <w:proofErr w:type="spellStart"/>
      <w:r w:rsidRPr="00E30850">
        <w:rPr>
          <w:rFonts w:cs="Calibri"/>
          <w:sz w:val="16"/>
        </w:rPr>
        <w:t>état</w:t>
      </w:r>
      <w:proofErr w:type="spellEnd"/>
      <w:r w:rsidRPr="00E30850">
        <w:rPr>
          <w:rFonts w:cs="Calibri"/>
          <w:sz w:val="16"/>
        </w:rPr>
        <w:t xml:space="preserve"> of the reader’s world.” (</w:t>
      </w:r>
      <w:proofErr w:type="spellStart"/>
      <w:r w:rsidRPr="00E30850">
        <w:rPr>
          <w:rFonts w:cs="Calibri"/>
          <w:sz w:val="16"/>
        </w:rPr>
        <w:t>Reimarus</w:t>
      </w:r>
      <w:proofErr w:type="spellEnd"/>
      <w:r w:rsidRPr="00E30850">
        <w:rPr>
          <w:rFonts w:cs="Calibri"/>
          <w:sz w:val="16"/>
        </w:rPr>
        <w:t xml:space="preserve">, 1791b, p.595). He saluted with enthusiasm the claim of disenfranchising from the monopoly of English publishers expressed in the American Act for the Encouragement of Learning of May 31, 1790. </w:t>
      </w:r>
      <w:r w:rsidRPr="00E30850">
        <w:rPr>
          <w:rStyle w:val="StyleUnderline"/>
          <w:rFonts w:cs="Calibri"/>
          <w:bCs/>
          <w:highlight w:val="green"/>
        </w:rPr>
        <w:t>Kant</w:t>
      </w:r>
      <w:r w:rsidRPr="00E30850">
        <w:rPr>
          <w:rFonts w:cs="Calibri"/>
          <w:sz w:val="16"/>
        </w:rPr>
        <w:t xml:space="preserve">, however, </w:t>
      </w:r>
      <w:r w:rsidRPr="00E30850">
        <w:rPr>
          <w:rStyle w:val="StyleUnderline"/>
          <w:rFonts w:cs="Calibri"/>
          <w:bCs/>
          <w:highlight w:val="green"/>
        </w:rPr>
        <w:t>was firm in embracing intellectual property</w:t>
      </w:r>
      <w:r w:rsidRPr="00E30850">
        <w:rPr>
          <w:rFonts w:cs="Calibri"/>
          <w:sz w:val="16"/>
        </w:rPr>
        <w:t xml:space="preserve">. Referring himself to Roman Law, he asked for its legislative formulation not only as patrimonial right, but also as a personal right. In </w:t>
      </w:r>
      <w:proofErr w:type="gramStart"/>
      <w:r w:rsidRPr="00E30850">
        <w:rPr>
          <w:rStyle w:val="StyleUnderline"/>
          <w:rFonts w:cs="Calibri"/>
          <w:bCs/>
        </w:rPr>
        <w:t>Of</w:t>
      </w:r>
      <w:proofErr w:type="gramEnd"/>
      <w:r w:rsidRPr="00E30850">
        <w:rPr>
          <w:rStyle w:val="StyleUnderline"/>
          <w:rFonts w:cs="Calibri"/>
          <w:bCs/>
        </w:rPr>
        <w:t xml:space="preserve"> the </w:t>
      </w:r>
      <w:proofErr w:type="spellStart"/>
      <w:r w:rsidRPr="00E30850">
        <w:rPr>
          <w:rStyle w:val="StyleUnderline"/>
          <w:rFonts w:cs="Calibri"/>
          <w:bCs/>
        </w:rPr>
        <w:t>Illegitimity</w:t>
      </w:r>
      <w:proofErr w:type="spellEnd"/>
      <w:r w:rsidRPr="00E30850">
        <w:rPr>
          <w:rStyle w:val="StyleUnderline"/>
          <w:rFonts w:cs="Calibri"/>
          <w:bCs/>
        </w:rPr>
        <w:t xml:space="preserve"> of Pirate Publishing, he considered</w:t>
      </w:r>
      <w:r w:rsidRPr="00E30850">
        <w:rPr>
          <w:rFonts w:cs="Calibri"/>
          <w:sz w:val="16"/>
        </w:rPr>
        <w:t xml:space="preserve"> the </w:t>
      </w:r>
      <w:r w:rsidRPr="00E30850">
        <w:rPr>
          <w:rStyle w:val="StyleUnderline"/>
          <w:rFonts w:cs="Calibri"/>
          <w:bCs/>
          <w:highlight w:val="green"/>
        </w:rPr>
        <w:t>moral faculties</w:t>
      </w:r>
      <w:r w:rsidRPr="00E30850">
        <w:rPr>
          <w:rStyle w:val="StyleUnderline"/>
          <w:rFonts w:cs="Calibri"/>
          <w:bCs/>
        </w:rPr>
        <w:t xml:space="preserve"> related </w:t>
      </w:r>
      <w:r w:rsidRPr="00E30850">
        <w:rPr>
          <w:rStyle w:val="StyleUnderline"/>
          <w:rFonts w:cs="Calibri"/>
          <w:bCs/>
          <w:highlight w:val="green"/>
        </w:rPr>
        <w:t>to intellectual property</w:t>
      </w:r>
      <w:r w:rsidRPr="00E30850">
        <w:rPr>
          <w:rStyle w:val="StyleUnderline"/>
          <w:rFonts w:cs="Calibri"/>
          <w:bCs/>
        </w:rPr>
        <w:t xml:space="preserve"> as </w:t>
      </w:r>
      <w:r w:rsidRPr="00E30850">
        <w:rPr>
          <w:rStyle w:val="StyleUnderline"/>
          <w:rFonts w:cs="Calibri"/>
          <w:bCs/>
          <w:highlight w:val="green"/>
        </w:rPr>
        <w:t>an “inalienable right</w:t>
      </w:r>
      <w:r w:rsidRPr="00E30850">
        <w:rPr>
          <w:rFonts w:cs="Calibri"/>
          <w:sz w:val="16"/>
        </w:rPr>
        <w:t xml:space="preserve"> (</w:t>
      </w:r>
      <w:proofErr w:type="spellStart"/>
      <w:r w:rsidRPr="00E30850">
        <w:rPr>
          <w:rFonts w:cs="Calibri"/>
          <w:sz w:val="16"/>
        </w:rPr>
        <w:t>ius</w:t>
      </w:r>
      <w:proofErr w:type="spellEnd"/>
      <w:r w:rsidRPr="00E30850">
        <w:rPr>
          <w:rFonts w:cs="Calibri"/>
          <w:sz w:val="16"/>
        </w:rPr>
        <w:t xml:space="preserve"> </w:t>
      </w:r>
      <w:proofErr w:type="spellStart"/>
      <w:r w:rsidRPr="00E30850">
        <w:rPr>
          <w:rFonts w:cs="Calibri"/>
          <w:sz w:val="16"/>
        </w:rPr>
        <w:t>personalissimum</w:t>
      </w:r>
      <w:proofErr w:type="spellEnd"/>
      <w:r w:rsidRPr="00E30850">
        <w:rPr>
          <w:rFonts w:cs="Calibri"/>
          <w:sz w:val="16"/>
        </w:rPr>
        <w:t xml:space="preserve">) </w:t>
      </w:r>
      <w:r w:rsidRPr="00E30850">
        <w:rPr>
          <w:rStyle w:val="StyleUnderline"/>
          <w:rFonts w:cs="Calibri"/>
          <w:bCs/>
        </w:rPr>
        <w:t>always himself to speak through anyone else, the right, that is, that no one may deliver the same speech to the public other than in his (the author’s) name”</w:t>
      </w:r>
      <w:r w:rsidRPr="00E30850">
        <w:rPr>
          <w:rFonts w:cs="Calibri"/>
          <w:sz w:val="16"/>
        </w:rPr>
        <w:t xml:space="preserve"> (Kant, 1902, t.8, p.85). Fichte went farther in the Demonstration of the </w:t>
      </w:r>
      <w:proofErr w:type="spellStart"/>
      <w:r w:rsidRPr="00E30850">
        <w:rPr>
          <w:rFonts w:cs="Calibri"/>
          <w:sz w:val="16"/>
        </w:rPr>
        <w:t>Illegitimity</w:t>
      </w:r>
      <w:proofErr w:type="spellEnd"/>
      <w:r w:rsidRPr="00E30850">
        <w:rPr>
          <w:rFonts w:cs="Calibri"/>
          <w:sz w:val="16"/>
        </w:rPr>
        <w:t xml:space="preserve"> of Pirate Publishing. </w:t>
      </w:r>
      <w:r w:rsidRPr="00E30850">
        <w:rPr>
          <w:rStyle w:val="StyleUnderline"/>
          <w:rFonts w:cs="Calibri"/>
          <w:bCs/>
        </w:rPr>
        <w:t xml:space="preserve">He saw </w:t>
      </w:r>
      <w:r w:rsidRPr="00E30850">
        <w:rPr>
          <w:rStyle w:val="StyleUnderline"/>
          <w:rFonts w:cs="Calibri"/>
          <w:bCs/>
          <w:highlight w:val="green"/>
        </w:rPr>
        <w:t>intellectual property as a part of his metaphysical construction of intellectual activity</w:t>
      </w:r>
      <w:r w:rsidRPr="00E30850">
        <w:rPr>
          <w:rFonts w:cs="Calibri"/>
          <w:sz w:val="16"/>
        </w:rPr>
        <w:t xml:space="preserve">, which was based on the principle that thoughts “are not transmitted hand to hand, </w:t>
      </w:r>
      <w:r w:rsidRPr="00E30850">
        <w:rPr>
          <w:rStyle w:val="StyleUnderline"/>
          <w:rFonts w:cs="Calibri"/>
          <w:bCs/>
        </w:rPr>
        <w:t>they are not paid with shining cash, neither are they transmitted to us if we take home the book that contains them and put it into our library</w:t>
      </w:r>
      <w:r w:rsidRPr="00E30850">
        <w:rPr>
          <w:rFonts w:cs="Calibri"/>
          <w:sz w:val="16"/>
        </w:rPr>
        <w:t xml:space="preserve">. In order </w:t>
      </w:r>
      <w:r w:rsidRPr="00E30850">
        <w:rPr>
          <w:rStyle w:val="StyleUnderline"/>
          <w:rFonts w:cs="Calibri"/>
          <w:bCs/>
        </w:rPr>
        <w:t>to make those</w:t>
      </w:r>
      <w:r w:rsidRPr="00E30850">
        <w:rPr>
          <w:rFonts w:cs="Calibri"/>
          <w:sz w:val="16"/>
        </w:rPr>
        <w:t xml:space="preserve"> thoughts </w:t>
      </w:r>
      <w:r w:rsidRPr="00E30850">
        <w:rPr>
          <w:rStyle w:val="StyleUnderline"/>
          <w:rFonts w:cs="Calibri"/>
          <w:bCs/>
        </w:rPr>
        <w:t>our own an action is still missing: we must read the book, meditate – provided it is not completely trivial – on its content, consider it under different aspects and eventually accept it within our connections of ideas</w:t>
      </w:r>
      <w:r w:rsidRPr="00E30850">
        <w:rPr>
          <w:rFonts w:cs="Calibri"/>
          <w:sz w:val="16"/>
        </w:rPr>
        <w:t xml:space="preserve">” (Fichte, 1964, </w:t>
      </w:r>
      <w:proofErr w:type="spellStart"/>
      <w:r w:rsidRPr="00E30850">
        <w:rPr>
          <w:rFonts w:cs="Calibri"/>
          <w:sz w:val="16"/>
        </w:rPr>
        <w:t>t.I</w:t>
      </w:r>
      <w:proofErr w:type="spellEnd"/>
      <w:r w:rsidRPr="00E30850">
        <w:rPr>
          <w:rFonts w:cs="Calibri"/>
          <w:sz w:val="16"/>
        </w:rPr>
        <w:t>/1, p.411).</w:t>
      </w:r>
    </w:p>
    <w:p w:rsidR="00272013" w:rsidRPr="00E30850" w:rsidRDefault="00272013" w:rsidP="00272013">
      <w:pPr>
        <w:pStyle w:val="Heading4"/>
        <w:rPr>
          <w:rFonts w:cs="Calibri"/>
        </w:rPr>
      </w:pPr>
      <w:r w:rsidRPr="00E30850">
        <w:rPr>
          <w:rFonts w:cs="Calibri"/>
        </w:rPr>
        <w:t>Means the state can’t remove protections.</w:t>
      </w:r>
    </w:p>
    <w:p w:rsidR="00272013" w:rsidRPr="00E30850" w:rsidRDefault="00272013" w:rsidP="00272013">
      <w:pPr>
        <w:rPr>
          <w:rFonts w:cs="Calibri"/>
        </w:rPr>
      </w:pPr>
      <w:proofErr w:type="spellStart"/>
      <w:r w:rsidRPr="00E30850">
        <w:rPr>
          <w:rStyle w:val="Style13ptBold"/>
          <w:rFonts w:cs="Calibri"/>
        </w:rPr>
        <w:t>Zeidman</w:t>
      </w:r>
      <w:proofErr w:type="spellEnd"/>
      <w:r w:rsidRPr="00E30850">
        <w:rPr>
          <w:rStyle w:val="Style13ptBold"/>
          <w:rFonts w:cs="Calibri"/>
        </w:rPr>
        <w:t xml:space="preserve"> et al. 2</w:t>
      </w:r>
      <w:r w:rsidRPr="00E30850">
        <w:rPr>
          <w:rFonts w:cs="Calibri"/>
        </w:rPr>
        <w:t xml:space="preserve"> </w:t>
      </w:r>
      <w:r w:rsidRPr="00E30850">
        <w:rPr>
          <w:rFonts w:cs="Calibri"/>
          <w:sz w:val="16"/>
          <w:szCs w:val="16"/>
        </w:rPr>
        <w:t xml:space="preserve">[Bob </w:t>
      </w:r>
      <w:proofErr w:type="spellStart"/>
      <w:r w:rsidRPr="00E30850">
        <w:rPr>
          <w:rFonts w:cs="Calibri"/>
          <w:sz w:val="16"/>
          <w:szCs w:val="16"/>
        </w:rPr>
        <w:t>Zeidman</w:t>
      </w:r>
      <w:proofErr w:type="spellEnd"/>
      <w:r w:rsidRPr="00E30850">
        <w:rPr>
          <w:rFonts w:cs="Calibri"/>
          <w:sz w:val="16"/>
          <w:szCs w:val="16"/>
        </w:rPr>
        <w:t xml:space="preserve"> &amp;amp; </w:t>
      </w:r>
      <w:proofErr w:type="spellStart"/>
      <w:r w:rsidRPr="00E30850">
        <w:rPr>
          <w:rFonts w:cs="Calibri"/>
          <w:sz w:val="16"/>
          <w:szCs w:val="16"/>
        </w:rPr>
        <w:t>Eashan</w:t>
      </w:r>
      <w:proofErr w:type="spellEnd"/>
      <w:r w:rsidRPr="00E30850">
        <w:rPr>
          <w:rFonts w:cs="Calibri"/>
          <w:sz w:val="16"/>
          <w:szCs w:val="16"/>
        </w:rPr>
        <w:t xml:space="preserve"> Gupta, "Why Libertarians Should Support a Strong Patent System", </w:t>
      </w:r>
      <w:proofErr w:type="spellStart"/>
      <w:r w:rsidRPr="00E30850">
        <w:rPr>
          <w:rFonts w:cs="Calibri"/>
          <w:sz w:val="16"/>
          <w:szCs w:val="16"/>
        </w:rPr>
        <w:t>IPWatchdog</w:t>
      </w:r>
      <w:proofErr w:type="spellEnd"/>
      <w:r w:rsidRPr="00E30850">
        <w:rPr>
          <w:rFonts w:cs="Calibri"/>
          <w:sz w:val="16"/>
          <w:szCs w:val="16"/>
        </w:rPr>
        <w:t>, 1-5-2016, https://www.ipwatchdog.com/2016/01/05/why-libertarians-should-support-a-strong-patent-system/id=64438/, accessed: 8-9-2021.] //Lex VM</w:t>
      </w:r>
    </w:p>
    <w:p w:rsidR="00272013" w:rsidRPr="00E30850" w:rsidRDefault="00272013" w:rsidP="00272013">
      <w:pPr>
        <w:rPr>
          <w:rFonts w:cs="Calibri"/>
          <w:sz w:val="14"/>
        </w:rPr>
      </w:pPr>
      <w:r w:rsidRPr="00E30850">
        <w:rPr>
          <w:rFonts w:cs="Calibri"/>
          <w:sz w:val="14"/>
        </w:rPr>
        <w:t xml:space="preserve">Libertarians believe in property rights and government protection of those rights as one of the few necessary requirements of government. Ownership of property and free markets leads to competitive production and trade of goods, which in turn leads to prosperity for all of society. </w:t>
      </w:r>
      <w:r w:rsidRPr="00E30850">
        <w:rPr>
          <w:rStyle w:val="StyleUnderline"/>
          <w:rFonts w:cs="Calibri"/>
          <w:highlight w:val="green"/>
        </w:rPr>
        <w:t>I</w:t>
      </w:r>
      <w:r w:rsidRPr="00E30850">
        <w:rPr>
          <w:rStyle w:val="StyleUnderline"/>
          <w:rFonts w:cs="Calibri"/>
        </w:rPr>
        <w:t xml:space="preserve">ntellectual </w:t>
      </w:r>
      <w:r w:rsidRPr="00E30850">
        <w:rPr>
          <w:rStyle w:val="StyleUnderline"/>
          <w:rFonts w:cs="Calibri"/>
          <w:highlight w:val="green"/>
        </w:rPr>
        <w:t>p</w:t>
      </w:r>
      <w:r w:rsidRPr="00E30850">
        <w:rPr>
          <w:rStyle w:val="StyleUnderline"/>
          <w:rFonts w:cs="Calibri"/>
        </w:rPr>
        <w:t xml:space="preserve">roperty </w:t>
      </w:r>
      <w:r w:rsidRPr="00E30850">
        <w:rPr>
          <w:rStyle w:val="StyleUnderline"/>
          <w:rFonts w:cs="Calibri"/>
          <w:highlight w:val="green"/>
        </w:rPr>
        <w:t>is property</w:t>
      </w:r>
      <w:r w:rsidRPr="00E30850">
        <w:rPr>
          <w:rStyle w:val="StyleUnderline"/>
          <w:rFonts w:cs="Calibri"/>
        </w:rPr>
        <w:t xml:space="preserve"> like other forms of property, and </w:t>
      </w:r>
      <w:r w:rsidRPr="00E30850">
        <w:rPr>
          <w:rStyle w:val="StyleUnderline"/>
          <w:rFonts w:cs="Calibri"/>
          <w:highlight w:val="green"/>
        </w:rPr>
        <w:t>so government</w:t>
      </w:r>
      <w:r w:rsidRPr="00E30850">
        <w:rPr>
          <w:rFonts w:cs="Calibri"/>
          <w:sz w:val="14"/>
        </w:rPr>
        <w:t xml:space="preserve"> must protect IP as it protects other forms of property because it too leads to competition and trade and prosperity. </w:t>
      </w:r>
      <w:r w:rsidRPr="00E30850">
        <w:rPr>
          <w:rStyle w:val="Emphasis"/>
          <w:rFonts w:cs="Calibri"/>
        </w:rPr>
        <w:t xml:space="preserve">Libertarians </w:t>
      </w:r>
      <w:r w:rsidRPr="00E30850">
        <w:rPr>
          <w:rStyle w:val="Emphasis"/>
          <w:rFonts w:cs="Calibri"/>
          <w:highlight w:val="green"/>
        </w:rPr>
        <w:t>should</w:t>
      </w:r>
      <w:r w:rsidRPr="00E30850">
        <w:rPr>
          <w:rStyle w:val="StyleUnderline"/>
          <w:rFonts w:cs="Calibri"/>
        </w:rPr>
        <w:t xml:space="preserve"> encourage a strong patent system and </w:t>
      </w:r>
      <w:r w:rsidRPr="00E30850">
        <w:rPr>
          <w:rStyle w:val="Emphasis"/>
          <w:rFonts w:cs="Calibri"/>
          <w:highlight w:val="green"/>
        </w:rPr>
        <w:t>object to any “reforms”</w:t>
      </w:r>
      <w:r w:rsidRPr="00E30850">
        <w:rPr>
          <w:rStyle w:val="StyleUnderline"/>
          <w:rFonts w:cs="Calibri"/>
          <w:highlight w:val="green"/>
        </w:rPr>
        <w:t xml:space="preserve"> that limit</w:t>
      </w:r>
      <w:r w:rsidRPr="00E30850">
        <w:rPr>
          <w:rStyle w:val="StyleUnderline"/>
          <w:rFonts w:cs="Calibri"/>
        </w:rPr>
        <w:t xml:space="preserve"> intellectual property </w:t>
      </w:r>
      <w:r w:rsidRPr="00E30850">
        <w:rPr>
          <w:rStyle w:val="Emphasis"/>
          <w:rFonts w:cs="Calibri"/>
          <w:highlight w:val="green"/>
        </w:rPr>
        <w:t>ownership</w:t>
      </w:r>
      <w:r w:rsidRPr="00E30850">
        <w:rPr>
          <w:rStyle w:val="StyleUnderline"/>
          <w:rFonts w:cs="Calibri"/>
        </w:rPr>
        <w:t xml:space="preserve"> </w:t>
      </w:r>
      <w:r w:rsidRPr="00E30850">
        <w:rPr>
          <w:rFonts w:cs="Calibri"/>
          <w:sz w:val="14"/>
        </w:rPr>
        <w:t>or introduce more government regulation than is required.</w:t>
      </w:r>
    </w:p>
    <w:p w:rsidR="00272013" w:rsidRPr="00E30850" w:rsidRDefault="00272013" w:rsidP="00272013">
      <w:pPr>
        <w:pStyle w:val="Heading4"/>
        <w:rPr>
          <w:rFonts w:cs="Calibri"/>
        </w:rPr>
      </w:pPr>
      <w:r w:rsidRPr="00E30850">
        <w:rPr>
          <w:rFonts w:cs="Calibri"/>
        </w:rPr>
        <w:t>Reducing IP is a form of free-riding that fails the universality test, but also uses the creators of the medicine as means to an end.</w:t>
      </w:r>
    </w:p>
    <w:p w:rsidR="00272013" w:rsidRPr="00E30850" w:rsidRDefault="00272013" w:rsidP="00272013">
      <w:pPr>
        <w:rPr>
          <w:rFonts w:cs="Calibri"/>
        </w:rPr>
      </w:pPr>
      <w:r w:rsidRPr="00E30850">
        <w:rPr>
          <w:rStyle w:val="Style13ptBold"/>
          <w:rFonts w:cs="Calibri"/>
        </w:rPr>
        <w:t>Dyke 18</w:t>
      </w:r>
      <w:r w:rsidRPr="00E30850">
        <w:rPr>
          <w:rFonts w:cs="Calibri"/>
        </w:rPr>
        <w:t xml:space="preserve"> Dyke, Raymond. “The Categorical Imperative for Innovation and Patenting - IPWatchdog.com: Patents &amp;amp; Patent Law.” IPWatchdog.com | Patents &amp;amp; Patent Law, 1 </w:t>
      </w:r>
      <w:r w:rsidRPr="00E30850">
        <w:rPr>
          <w:rFonts w:cs="Calibri"/>
        </w:rPr>
        <w:lastRenderedPageBreak/>
        <w:t>Oct. 2018, www.ipwatchdog.com/2018/07/17/categorical-imperative-innovation-patenting/id=99178/.//dhsNJ</w:t>
      </w:r>
    </w:p>
    <w:p w:rsidR="00272013" w:rsidRPr="00E30850" w:rsidRDefault="00272013" w:rsidP="00272013">
      <w:pPr>
        <w:rPr>
          <w:rFonts w:cs="Calibri"/>
          <w:b/>
          <w:iCs/>
          <w:u w:val="single"/>
        </w:rPr>
      </w:pPr>
      <w:r w:rsidRPr="00E30850">
        <w:rPr>
          <w:rFonts w:cs="Calibri"/>
          <w:sz w:val="10"/>
        </w:rPr>
        <w:t xml:space="preserve">As we shall see, </w:t>
      </w:r>
      <w:r w:rsidRPr="00E30850">
        <w:rPr>
          <w:rStyle w:val="Emphasis"/>
          <w:rFonts w:cs="Calibri"/>
        </w:rPr>
        <w:t xml:space="preserve">applying </w:t>
      </w:r>
      <w:r w:rsidRPr="00E30850">
        <w:rPr>
          <w:rStyle w:val="Emphasis"/>
          <w:rFonts w:cs="Calibri"/>
          <w:highlight w:val="green"/>
        </w:rPr>
        <w:t>Kantian logic entails</w:t>
      </w:r>
      <w:r w:rsidRPr="00E30850">
        <w:rPr>
          <w:rFonts w:cs="Calibri"/>
          <w:sz w:val="10"/>
        </w:rPr>
        <w:t xml:space="preserve"> first acknowledging some basic principles; that the people have a right to express themselves, that that expression (the fruits of their labor) has value and is theirs (unless consent is given otherwise), and that government is obligated to protect people and their property. Thus, </w:t>
      </w:r>
      <w:r w:rsidRPr="00E30850">
        <w:rPr>
          <w:rStyle w:val="Emphasis"/>
          <w:rFonts w:cs="Calibri"/>
          <w:highlight w:val="green"/>
        </w:rPr>
        <w:t>an inventor</w:t>
      </w:r>
      <w:r w:rsidRPr="00E30850">
        <w:rPr>
          <w:rStyle w:val="Emphasis"/>
          <w:rFonts w:cs="Calibri"/>
        </w:rPr>
        <w:t xml:space="preserve"> or creator </w:t>
      </w:r>
      <w:r w:rsidRPr="00E30850">
        <w:rPr>
          <w:rStyle w:val="Emphasis"/>
          <w:rFonts w:cs="Calibri"/>
          <w:highlight w:val="green"/>
        </w:rPr>
        <w:t>has a right</w:t>
      </w:r>
      <w:r w:rsidRPr="00E30850">
        <w:rPr>
          <w:rStyle w:val="Emphasis"/>
          <w:rFonts w:cs="Calibri"/>
        </w:rPr>
        <w:t xml:space="preserve"> </w:t>
      </w:r>
      <w:r w:rsidRPr="00E30850">
        <w:rPr>
          <w:rStyle w:val="Emphasis"/>
          <w:rFonts w:cs="Calibri"/>
          <w:highlight w:val="green"/>
        </w:rPr>
        <w:t>in their</w:t>
      </w:r>
      <w:r w:rsidRPr="00E30850">
        <w:rPr>
          <w:rStyle w:val="Emphasis"/>
          <w:rFonts w:cs="Calibri"/>
        </w:rPr>
        <w:t xml:space="preserve"> own </w:t>
      </w:r>
      <w:r w:rsidRPr="00E30850">
        <w:rPr>
          <w:rStyle w:val="Emphasis"/>
          <w:rFonts w:cs="Calibri"/>
          <w:highlight w:val="green"/>
        </w:rPr>
        <w:t>creation, which cannot be taken</w:t>
      </w:r>
      <w:r w:rsidRPr="00E30850">
        <w:rPr>
          <w:rStyle w:val="Emphasis"/>
          <w:rFonts w:cs="Calibri"/>
        </w:rPr>
        <w:t xml:space="preserve"> from them </w:t>
      </w:r>
      <w:r w:rsidRPr="00E30850">
        <w:rPr>
          <w:rStyle w:val="Emphasis"/>
          <w:rFonts w:cs="Calibri"/>
          <w:highlight w:val="green"/>
        </w:rPr>
        <w:t>without</w:t>
      </w:r>
      <w:r w:rsidRPr="00E30850">
        <w:rPr>
          <w:rStyle w:val="Emphasis"/>
          <w:rFonts w:cs="Calibri"/>
        </w:rPr>
        <w:t xml:space="preserve"> their </w:t>
      </w:r>
      <w:r w:rsidRPr="00E30850">
        <w:rPr>
          <w:rStyle w:val="Emphasis"/>
          <w:rFonts w:cs="Calibri"/>
          <w:highlight w:val="green"/>
        </w:rPr>
        <w:t>consent</w:t>
      </w:r>
      <w:r w:rsidRPr="00E30850">
        <w:rPr>
          <w:rStyle w:val="Emphasis"/>
          <w:rFonts w:cs="Calibri"/>
        </w:rPr>
        <w:t>.</w:t>
      </w:r>
      <w:r w:rsidRPr="00E30850">
        <w:rPr>
          <w:rFonts w:cs="Calibri"/>
          <w:sz w:val="10"/>
        </w:rPr>
        <w:t xml:space="preserve"> So, employing this canon, </w:t>
      </w:r>
      <w:r w:rsidRPr="00E30850">
        <w:rPr>
          <w:rStyle w:val="Emphasis"/>
          <w:rFonts w:cs="Calibri"/>
        </w:rPr>
        <w:t xml:space="preserve">a proposed Categorical Imperative (CI) is </w:t>
      </w:r>
      <w:r w:rsidRPr="00E30850">
        <w:rPr>
          <w:rStyle w:val="Emphasis"/>
          <w:rFonts w:cs="Calibri"/>
          <w:highlight w:val="green"/>
        </w:rPr>
        <w:t>the</w:t>
      </w:r>
      <w:r w:rsidRPr="00E30850">
        <w:rPr>
          <w:rStyle w:val="Emphasis"/>
          <w:rFonts w:cs="Calibri"/>
        </w:rPr>
        <w:t xml:space="preserve"> following </w:t>
      </w:r>
      <w:r w:rsidRPr="00E30850">
        <w:rPr>
          <w:rStyle w:val="Emphasis"/>
          <w:rFonts w:cs="Calibri"/>
          <w:highlight w:val="green"/>
        </w:rPr>
        <w:t>Statement: creators should be protected against</w:t>
      </w:r>
      <w:r w:rsidRPr="00E30850">
        <w:rPr>
          <w:rStyle w:val="Emphasis"/>
          <w:rFonts w:cs="Calibri"/>
        </w:rPr>
        <w:t xml:space="preserve"> the unlawful </w:t>
      </w:r>
      <w:r w:rsidRPr="00E30850">
        <w:rPr>
          <w:rStyle w:val="Emphasis"/>
          <w:rFonts w:cs="Calibri"/>
          <w:highlight w:val="green"/>
        </w:rPr>
        <w:t>taking of their creation</w:t>
      </w:r>
      <w:r w:rsidRPr="00E30850">
        <w:rPr>
          <w:rStyle w:val="Emphasis"/>
          <w:rFonts w:cs="Calibri"/>
        </w:rPr>
        <w:t xml:space="preserve"> by others. </w:t>
      </w:r>
      <w:r w:rsidRPr="00E30850">
        <w:rPr>
          <w:rStyle w:val="Emphasis"/>
          <w:rFonts w:cs="Calibri"/>
          <w:highlight w:val="green"/>
        </w:rPr>
        <w:t>Applying this</w:t>
      </w:r>
      <w:r w:rsidRPr="00E30850">
        <w:rPr>
          <w:rStyle w:val="Emphasis"/>
          <w:rFonts w:cs="Calibri"/>
        </w:rPr>
        <w:t xml:space="preserve"> Statement </w:t>
      </w:r>
      <w:r w:rsidRPr="00E30850">
        <w:rPr>
          <w:rStyle w:val="Emphasis"/>
          <w:rFonts w:cs="Calibri"/>
          <w:highlight w:val="green"/>
        </w:rPr>
        <w:t>to everyone</w:t>
      </w:r>
      <w:r w:rsidRPr="00E30850">
        <w:rPr>
          <w:rStyle w:val="Emphasis"/>
          <w:rFonts w:cs="Calibri"/>
        </w:rPr>
        <w:t>, i</w:t>
      </w:r>
      <w:r w:rsidRPr="00E30850">
        <w:rPr>
          <w:rFonts w:cs="Calibri"/>
          <w:sz w:val="10"/>
        </w:rPr>
        <w:t xml:space="preserve">.e., does the Statement hold water if everyone does this, leads to a yes determination. Whether a child, a book or a prototype, creations of all sorts should be protected, and </w:t>
      </w:r>
      <w:r w:rsidRPr="00E30850">
        <w:rPr>
          <w:rStyle w:val="Emphasis"/>
          <w:rFonts w:cs="Calibri"/>
        </w:rPr>
        <w:t xml:space="preserve">this CI </w:t>
      </w:r>
      <w:r w:rsidRPr="00E30850">
        <w:rPr>
          <w:rStyle w:val="Emphasis"/>
          <w:rFonts w:cs="Calibri"/>
          <w:highlight w:val="green"/>
        </w:rPr>
        <w:t>stands</w:t>
      </w:r>
      <w:r w:rsidRPr="00E30850">
        <w:rPr>
          <w:rStyle w:val="Emphasis"/>
          <w:rFonts w:cs="Calibri"/>
        </w:rPr>
        <w:t>.</w:t>
      </w:r>
      <w:r w:rsidRPr="00E30850">
        <w:rPr>
          <w:rFonts w:cs="Calibri"/>
          <w:sz w:val="10"/>
        </w:rPr>
        <w:t xml:space="preserve"> This result also dovetails with the purpose of government: to protect the people and their possessions by providing laws to that effect, whether for the protection of tangible or intangible things. However</w:t>
      </w:r>
      <w:r w:rsidRPr="00E30850">
        <w:rPr>
          <w:rStyle w:val="Emphasis"/>
          <w:rFonts w:cs="Calibri"/>
        </w:rPr>
        <w:t xml:space="preserve">, a </w:t>
      </w:r>
      <w:r w:rsidRPr="00E30850">
        <w:rPr>
          <w:rStyle w:val="Emphasis"/>
          <w:rFonts w:cs="Calibri"/>
          <w:highlight w:val="green"/>
        </w:rPr>
        <w:t>contrary</w:t>
      </w:r>
      <w:r w:rsidRPr="00E30850">
        <w:rPr>
          <w:rStyle w:val="Emphasis"/>
          <w:rFonts w:cs="Calibri"/>
        </w:rPr>
        <w:t xml:space="preserve"> proposal </w:t>
      </w:r>
      <w:r w:rsidRPr="00E30850">
        <w:rPr>
          <w:rStyle w:val="Emphasis"/>
          <w:rFonts w:cs="Calibri"/>
          <w:highlight w:val="green"/>
        </w:rPr>
        <w:t>can be postulated</w:t>
      </w:r>
      <w:r w:rsidRPr="00E30850">
        <w:rPr>
          <w:rStyle w:val="Emphasis"/>
          <w:rFonts w:cs="Calibri"/>
        </w:rPr>
        <w:t xml:space="preserve">: </w:t>
      </w:r>
      <w:r w:rsidRPr="00E30850">
        <w:rPr>
          <w:rStyle w:val="Emphasis"/>
          <w:rFonts w:cs="Calibri"/>
          <w:highlight w:val="green"/>
        </w:rPr>
        <w:t>everyone should be able to use</w:t>
      </w:r>
      <w:r w:rsidRPr="00E30850">
        <w:rPr>
          <w:rStyle w:val="Emphasis"/>
          <w:rFonts w:cs="Calibri"/>
        </w:rPr>
        <w:t xml:space="preserve"> the </w:t>
      </w:r>
      <w:r w:rsidRPr="00E30850">
        <w:rPr>
          <w:rStyle w:val="Emphasis"/>
          <w:rFonts w:cs="Calibri"/>
          <w:highlight w:val="green"/>
        </w:rPr>
        <w:t>creations of</w:t>
      </w:r>
      <w:r w:rsidRPr="00E30850">
        <w:rPr>
          <w:rStyle w:val="Emphasis"/>
          <w:rFonts w:cs="Calibri"/>
        </w:rPr>
        <w:t xml:space="preserve"> </w:t>
      </w:r>
      <w:r w:rsidRPr="00E30850">
        <w:rPr>
          <w:rStyle w:val="Emphasis"/>
          <w:rFonts w:cs="Calibri"/>
          <w:highlight w:val="green"/>
        </w:rPr>
        <w:t>another</w:t>
      </w:r>
      <w:r w:rsidRPr="00E30850">
        <w:rPr>
          <w:rStyle w:val="Emphasis"/>
          <w:rFonts w:cs="Calibri"/>
        </w:rPr>
        <w:t xml:space="preserve"> </w:t>
      </w:r>
      <w:r w:rsidRPr="00E30850">
        <w:rPr>
          <w:rStyle w:val="Emphasis"/>
          <w:rFonts w:cs="Calibri"/>
          <w:highlight w:val="green"/>
        </w:rPr>
        <w:t>without charge</w:t>
      </w:r>
      <w:r w:rsidRPr="00E30850">
        <w:rPr>
          <w:rStyle w:val="Emphasis"/>
          <w:rFonts w:cs="Calibri"/>
        </w:rPr>
        <w:t>.</w:t>
      </w:r>
      <w:r w:rsidRPr="00E30850">
        <w:rPr>
          <w:rFonts w:cs="Calibri"/>
          <w:sz w:val="10"/>
        </w:rPr>
        <w:t xml:space="preserve"> Can this Statement rise to the level of a CI</w:t>
      </w:r>
      <w:r w:rsidRPr="00E30850">
        <w:rPr>
          <w:rStyle w:val="Emphasis"/>
          <w:rFonts w:cs="Calibri"/>
        </w:rPr>
        <w:t xml:space="preserve">? </w:t>
      </w:r>
      <w:r w:rsidRPr="00E30850">
        <w:rPr>
          <w:rStyle w:val="Emphasis"/>
          <w:rFonts w:cs="Calibri"/>
          <w:highlight w:val="green"/>
        </w:rPr>
        <w:t>This</w:t>
      </w:r>
      <w:r w:rsidRPr="00E30850">
        <w:rPr>
          <w:rStyle w:val="Emphasis"/>
          <w:rFonts w:cs="Calibri"/>
        </w:rPr>
        <w:t xml:space="preserve"> proposal, upon analysis </w:t>
      </w:r>
      <w:r w:rsidRPr="00E30850">
        <w:rPr>
          <w:rStyle w:val="Emphasis"/>
          <w:rFonts w:cs="Calibri"/>
          <w:highlight w:val="green"/>
        </w:rPr>
        <w:t>would</w:t>
      </w:r>
      <w:r w:rsidRPr="00E30850">
        <w:rPr>
          <w:rStyle w:val="Emphasis"/>
          <w:rFonts w:cs="Calibri"/>
        </w:rPr>
        <w:t xml:space="preserve"> also </w:t>
      </w:r>
      <w:r w:rsidRPr="00E30850">
        <w:rPr>
          <w:rStyle w:val="Emphasis"/>
          <w:rFonts w:cs="Calibri"/>
          <w:highlight w:val="green"/>
        </w:rPr>
        <w:t>lead to chaos</w:t>
      </w:r>
      <w:r w:rsidRPr="00E30850">
        <w:rPr>
          <w:rStyle w:val="Emphasis"/>
          <w:rFonts w:cs="Calibri"/>
        </w:rPr>
        <w:t xml:space="preserve">. Hollywood, for example, unable to protect their films, television shows or any content, would either be out of business or have robust encryption and other trade secret protections, which would seriously undermine content distribution and consumer enjoyment. Likewise, </w:t>
      </w:r>
      <w:r w:rsidRPr="00E30850">
        <w:rPr>
          <w:rStyle w:val="Emphasis"/>
          <w:rFonts w:cs="Calibri"/>
          <w:highlight w:val="green"/>
        </w:rPr>
        <w:t>inventors, unable to license</w:t>
      </w:r>
      <w:r w:rsidRPr="00E30850">
        <w:rPr>
          <w:rStyle w:val="Emphasis"/>
          <w:rFonts w:cs="Calibri"/>
        </w:rPr>
        <w:t xml:space="preserve"> or sell their </w:t>
      </w:r>
      <w:r w:rsidRPr="00E30850">
        <w:rPr>
          <w:rStyle w:val="Emphasis"/>
          <w:rFonts w:cs="Calibri"/>
          <w:highlight w:val="green"/>
        </w:rPr>
        <w:t>innovations or make</w:t>
      </w:r>
      <w:r w:rsidRPr="00E30850">
        <w:rPr>
          <w:rStyle w:val="Emphasis"/>
          <w:rFonts w:cs="Calibri"/>
        </w:rPr>
        <w:t xml:space="preserve"> any </w:t>
      </w:r>
      <w:r w:rsidRPr="00E30850">
        <w:rPr>
          <w:rStyle w:val="Emphasis"/>
          <w:rFonts w:cs="Calibri"/>
          <w:highlight w:val="green"/>
        </w:rPr>
        <w:t>money</w:t>
      </w:r>
      <w:r w:rsidRPr="00E30850">
        <w:rPr>
          <w:rStyle w:val="Emphasis"/>
          <w:rFonts w:cs="Calibri"/>
        </w:rPr>
        <w:t xml:space="preserve"> to cover R&amp;D, </w:t>
      </w:r>
      <w:r w:rsidRPr="00E30850">
        <w:rPr>
          <w:rStyle w:val="Emphasis"/>
          <w:rFonts w:cs="Calibri"/>
          <w:highlight w:val="green"/>
        </w:rPr>
        <w:t>would not bother to invent</w:t>
      </w:r>
      <w:r w:rsidRPr="00E30850">
        <w:rPr>
          <w:rStyle w:val="Emphasis"/>
          <w:rFonts w:cs="Calibri"/>
        </w:rPr>
        <w:t xml:space="preserve"> or also resort to strong trade secret. </w:t>
      </w:r>
      <w:r w:rsidRPr="00E30850">
        <w:rPr>
          <w:rStyle w:val="Emphasis"/>
          <w:rFonts w:cs="Calibri"/>
          <w:highlight w:val="green"/>
        </w:rPr>
        <w:t>Why even create</w:t>
      </w:r>
      <w:r w:rsidRPr="00E30850">
        <w:rPr>
          <w:rStyle w:val="Emphasis"/>
          <w:rFonts w:cs="Calibri"/>
        </w:rPr>
        <w:t xml:space="preserve">? </w:t>
      </w:r>
      <w:r w:rsidRPr="00E30850">
        <w:rPr>
          <w:rStyle w:val="Emphasis"/>
          <w:rFonts w:cs="Calibri"/>
          <w:highlight w:val="green"/>
        </w:rPr>
        <w:t>This approach</w:t>
      </w:r>
      <w:r w:rsidRPr="00E30850">
        <w:rPr>
          <w:rStyle w:val="Emphasis"/>
          <w:rFonts w:cs="Calibri"/>
        </w:rPr>
        <w:t xml:space="preserve"> thus undermines and greatly </w:t>
      </w:r>
      <w:r w:rsidRPr="00E30850">
        <w:rPr>
          <w:rStyle w:val="Emphasis"/>
          <w:rFonts w:cs="Calibri"/>
          <w:highlight w:val="green"/>
        </w:rPr>
        <w:t>hinders</w:t>
      </w:r>
      <w:r w:rsidRPr="00E30850">
        <w:rPr>
          <w:rStyle w:val="Emphasis"/>
          <w:rFonts w:cs="Calibri"/>
        </w:rPr>
        <w:t xml:space="preserve"> the </w:t>
      </w:r>
      <w:r w:rsidRPr="00E30850">
        <w:rPr>
          <w:rStyle w:val="Emphasis"/>
          <w:rFonts w:cs="Calibri"/>
          <w:highlight w:val="green"/>
        </w:rPr>
        <w:t>distribution of ideas in a free society</w:t>
      </w:r>
      <w:r w:rsidRPr="00E30850">
        <w:rPr>
          <w:rStyle w:val="Emphasis"/>
          <w:rFonts w:cs="Calibri"/>
        </w:rPr>
        <w:t xml:space="preserve">, </w:t>
      </w:r>
      <w:r w:rsidRPr="00E30850">
        <w:rPr>
          <w:rFonts w:cs="Calibri"/>
          <w:sz w:val="10"/>
        </w:rPr>
        <w:t xml:space="preserve">which is contrary to the paradigm of the U.S. patent and copyright systems, which promotes dissemination. </w:t>
      </w:r>
      <w:r w:rsidRPr="00E30850">
        <w:rPr>
          <w:rStyle w:val="Emphasis"/>
          <w:rFonts w:cs="Calibri"/>
        </w:rPr>
        <w:t xml:space="preserve">By </w:t>
      </w:r>
      <w:r w:rsidRPr="00E30850">
        <w:rPr>
          <w:rStyle w:val="Emphasis"/>
          <w:rFonts w:cs="Calibri"/>
          <w:highlight w:val="green"/>
        </w:rPr>
        <w:t>allowing freeriding</w:t>
      </w:r>
      <w:r w:rsidRPr="00E30850">
        <w:rPr>
          <w:rStyle w:val="Emphasis"/>
          <w:rFonts w:cs="Calibri"/>
        </w:rPr>
        <w:t>, innovation and creativity would be thwarted (or at least not encouraged) and trade secret protection would become the mainstay for society with the heightened distrust.</w:t>
      </w:r>
    </w:p>
    <w:p w:rsidR="00272013" w:rsidRPr="00E30850" w:rsidRDefault="00272013" w:rsidP="00272013">
      <w:pPr>
        <w:rPr>
          <w:rFonts w:cs="Calibri"/>
        </w:rPr>
      </w:pPr>
    </w:p>
    <w:p w:rsidR="00272013" w:rsidRPr="00E30850" w:rsidRDefault="00272013" w:rsidP="00272013">
      <w:pPr>
        <w:pStyle w:val="Heading4"/>
        <w:rPr>
          <w:rFonts w:cs="Calibri"/>
        </w:rPr>
      </w:pPr>
    </w:p>
    <w:p w:rsidR="00272013" w:rsidRPr="00E30850" w:rsidRDefault="00272013" w:rsidP="00272013">
      <w:pPr>
        <w:pStyle w:val="Heading4"/>
        <w:rPr>
          <w:rFonts w:cs="Calibri"/>
        </w:rPr>
      </w:pPr>
      <w:r>
        <w:rPr>
          <w:rFonts w:cs="Calibri"/>
        </w:rPr>
        <w:t>4)</w:t>
      </w:r>
      <w:r w:rsidRPr="00E30850">
        <w:rPr>
          <w:rFonts w:cs="Calibri"/>
        </w:rPr>
        <w:t xml:space="preserve"> Neg contention choice – otherwise they can concede all of our work on framework and just read 4 minutes of turns which moots the four minutes of framework debate that the 1NC did giving them a massive advantage. It also kills </w:t>
      </w:r>
      <w:proofErr w:type="spellStart"/>
      <w:r w:rsidRPr="00E30850">
        <w:rPr>
          <w:rFonts w:cs="Calibri"/>
        </w:rPr>
        <w:t>phil</w:t>
      </w:r>
      <w:proofErr w:type="spellEnd"/>
      <w:r w:rsidRPr="00E30850">
        <w:rPr>
          <w:rFonts w:cs="Calibri"/>
        </w:rPr>
        <w:t xml:space="preserve"> education since it allows them to escape the framework </w:t>
      </w:r>
      <w:proofErr w:type="spellStart"/>
      <w:r w:rsidRPr="00E30850">
        <w:rPr>
          <w:rFonts w:cs="Calibri"/>
        </w:rPr>
        <w:t>lbl</w:t>
      </w:r>
      <w:proofErr w:type="spellEnd"/>
      <w:r w:rsidRPr="00E30850">
        <w:rPr>
          <w:rFonts w:cs="Calibri"/>
        </w:rPr>
        <w:t xml:space="preserve"> which outweighs since </w:t>
      </w:r>
      <w:proofErr w:type="spellStart"/>
      <w:r w:rsidRPr="00E30850">
        <w:rPr>
          <w:rFonts w:cs="Calibri"/>
        </w:rPr>
        <w:t>phil</w:t>
      </w:r>
      <w:proofErr w:type="spellEnd"/>
      <w:r w:rsidRPr="00E30850">
        <w:rPr>
          <w:rFonts w:cs="Calibri"/>
        </w:rPr>
        <w:t xml:space="preserve"> </w:t>
      </w:r>
      <w:proofErr w:type="spellStart"/>
      <w:r w:rsidRPr="00E30850">
        <w:rPr>
          <w:rFonts w:cs="Calibri"/>
        </w:rPr>
        <w:t>ed</w:t>
      </w:r>
      <w:proofErr w:type="spellEnd"/>
      <w:r w:rsidRPr="00E30850">
        <w:rPr>
          <w:rFonts w:cs="Calibri"/>
        </w:rPr>
        <w:t xml:space="preserve"> is unique to LD. </w:t>
      </w:r>
    </w:p>
    <w:p w:rsidR="00272013" w:rsidRPr="00E30850" w:rsidRDefault="00272013" w:rsidP="00272013">
      <w:pPr>
        <w:rPr>
          <w:rFonts w:cs="Calibri"/>
        </w:rPr>
      </w:pPr>
    </w:p>
    <w:p w:rsidR="00272013" w:rsidRDefault="00272013" w:rsidP="00272013">
      <w:pPr>
        <w:pStyle w:val="Heading3"/>
      </w:pPr>
      <w:r>
        <w:lastRenderedPageBreak/>
        <w:t>Case</w:t>
      </w:r>
    </w:p>
    <w:p w:rsidR="00E42E4C" w:rsidRPr="00F601E6" w:rsidRDefault="00E42E4C" w:rsidP="00F601E6">
      <w:bookmarkStart w:id="0" w:name="_GoBack"/>
      <w:bookmarkEnd w:id="0"/>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E7D4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7D4E"/>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013"/>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6AB5"/>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68B4"/>
    <w:rsid w:val="00A071C0"/>
    <w:rsid w:val="00A22670"/>
    <w:rsid w:val="00A24B35"/>
    <w:rsid w:val="00A257E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1AAA"/>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C11973AE-1670-1D4F-B3F8-8AFDFE8AB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qFormat/>
    <w:rsid w:val="0027201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E7D4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E7D4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E7D4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Heading 2 Char1 Char Char, Ch,ta,t"/>
    <w:basedOn w:val="Normal"/>
    <w:next w:val="Normal"/>
    <w:link w:val="Heading4Char"/>
    <w:uiPriority w:val="9"/>
    <w:unhideWhenUsed/>
    <w:qFormat/>
    <w:rsid w:val="001E7D4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E7D4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E7D4E"/>
  </w:style>
  <w:style w:type="character" w:customStyle="1" w:styleId="Heading1Char">
    <w:name w:val="Heading 1 Char"/>
    <w:aliases w:val="Pocket Char"/>
    <w:basedOn w:val="DefaultParagraphFont"/>
    <w:link w:val="Heading1"/>
    <w:uiPriority w:val="9"/>
    <w:rsid w:val="001E7D4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E7D4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E7D4E"/>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9"/>
    <w:rsid w:val="001E7D4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5"/>
    <w:qFormat/>
    <w:rsid w:val="001E7D4E"/>
    <w:rPr>
      <w:b/>
      <w:sz w:val="26"/>
      <w:u w:val="none"/>
    </w:rPr>
  </w:style>
  <w:style w:type="character" w:customStyle="1" w:styleId="StyleUnderline">
    <w:name w:val="Style Underline"/>
    <w:aliases w:val="Underline,Intense Emphasis1,Style Bold Underline,apple-style-span + 6 pt,Kern at 16 pt,Bold,Intense Emphasis11,Intense Emphasis2,Underline Char,HHeading 3 + 12 pt,Cards + Font: 12 pt Char,Style,ci,Bold Cite Char,Citation Char Char Char,c,8"/>
    <w:basedOn w:val="DefaultParagraphFont"/>
    <w:uiPriority w:val="6"/>
    <w:qFormat/>
    <w:rsid w:val="001E7D4E"/>
    <w:rPr>
      <w:b w:val="0"/>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7"/>
    <w:qFormat/>
    <w:rsid w:val="001E7D4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E7D4E"/>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Block Char1,Tag Char Char Char1,Heading 3 Char2,T,C"/>
    <w:basedOn w:val="DefaultParagraphFont"/>
    <w:link w:val="NoSpacing"/>
    <w:uiPriority w:val="99"/>
    <w:unhideWhenUsed/>
    <w:rsid w:val="001E7D4E"/>
    <w:rPr>
      <w:color w:val="auto"/>
      <w:u w:val="none"/>
    </w:rPr>
  </w:style>
  <w:style w:type="paragraph" w:styleId="DocumentMap">
    <w:name w:val="Document Map"/>
    <w:basedOn w:val="Normal"/>
    <w:link w:val="DocumentMapChar"/>
    <w:uiPriority w:val="99"/>
    <w:semiHidden/>
    <w:unhideWhenUsed/>
    <w:rsid w:val="001E7D4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E7D4E"/>
    <w:rPr>
      <w:rFonts w:ascii="Lucida Grande" w:hAnsi="Lucida Grande" w:cs="Lucida Grande"/>
    </w:rPr>
  </w:style>
  <w:style w:type="paragraph" w:styleId="FootnoteText">
    <w:name w:val="footnote text"/>
    <w:basedOn w:val="Normal"/>
    <w:link w:val="FootnoteTextChar"/>
    <w:uiPriority w:val="99"/>
    <w:unhideWhenUsed/>
    <w:rsid w:val="00272013"/>
    <w:pPr>
      <w:spacing w:after="0" w:line="240" w:lineRule="auto"/>
    </w:pPr>
    <w:rPr>
      <w:sz w:val="20"/>
      <w:szCs w:val="20"/>
    </w:rPr>
  </w:style>
  <w:style w:type="character" w:customStyle="1" w:styleId="FootnoteTextChar">
    <w:name w:val="Footnote Text Char"/>
    <w:basedOn w:val="DefaultParagraphFont"/>
    <w:link w:val="FootnoteText"/>
    <w:uiPriority w:val="99"/>
    <w:rsid w:val="00272013"/>
    <w:rPr>
      <w:rFonts w:ascii="Calibri" w:hAnsi="Calibri"/>
      <w:sz w:val="20"/>
      <w:szCs w:val="20"/>
    </w:rPr>
  </w:style>
  <w:style w:type="paragraph" w:customStyle="1" w:styleId="textbold">
    <w:name w:val="text bold"/>
    <w:basedOn w:val="Normal"/>
    <w:link w:val="Emphasis"/>
    <w:uiPriority w:val="20"/>
    <w:qFormat/>
    <w:rsid w:val="00272013"/>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Medium Grid 21,tag,Clear,No Spacing3,card"/>
    <w:basedOn w:val="Heading1"/>
    <w:link w:val="Hyperlink"/>
    <w:autoRedefine/>
    <w:uiPriority w:val="99"/>
    <w:qFormat/>
    <w:rsid w:val="0027201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7"/>
    <w:qFormat/>
    <w:rsid w:val="00B71AAA"/>
    <w:pPr>
      <w:widowControl w:val="0"/>
      <w:pBdr>
        <w:top w:val="single" w:sz="4" w:space="1" w:color="auto"/>
        <w:left w:val="single" w:sz="4" w:space="4" w:color="auto"/>
        <w:bottom w:val="single" w:sz="4" w:space="1" w:color="auto"/>
        <w:right w:val="single" w:sz="4" w:space="4" w:color="auto"/>
      </w:pBdr>
      <w:ind w:left="720"/>
      <w:jc w:val="both"/>
    </w:pPr>
    <w:rPr>
      <w:rFonts w:eastAsiaTheme="minorHAnsi" w:cs="Calibr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scielo.br/j/trans/a/rLfb3yPN3p4KPsYpxp8LQCp/?format=pdf&amp;lang=en" TargetMode="External"/><Relationship Id="rId4" Type="http://schemas.openxmlformats.org/officeDocument/2006/relationships/customXml" Target="../customXml/item4.xml"/><Relationship Id="rId9" Type="http://schemas.openxmlformats.org/officeDocument/2006/relationships/hyperlink" Target="http://www.philosophybasics.com/branch_consequentialism.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dan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E31B400-2A6E-234C-94BE-94251CF0DC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6</Pages>
  <Words>1905</Words>
  <Characters>10865</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12745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3</cp:revision>
  <dcterms:created xsi:type="dcterms:W3CDTF">2021-09-17T20:14:00Z</dcterms:created>
  <dcterms:modified xsi:type="dcterms:W3CDTF">2021-09-17T21:34:00Z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