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257" w:rsidRDefault="00BA3257" w:rsidP="00BA3257">
      <w:pPr>
        <w:pStyle w:val="Heading3"/>
      </w:pPr>
      <w:r>
        <w:t>1</w:t>
      </w:r>
    </w:p>
    <w:p w:rsidR="00BA3257" w:rsidRPr="00991AD4" w:rsidRDefault="00BA3257" w:rsidP="00BA3257">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rsidR="00BA3257" w:rsidRPr="00991AD4" w:rsidRDefault="00BA3257" w:rsidP="00BA3257">
      <w:pPr>
        <w:pStyle w:val="Heading4"/>
        <w:rPr>
          <w:rFonts w:asciiTheme="minorHAnsi" w:hAnsiTheme="minorHAnsi" w:cstheme="minorHAnsi"/>
        </w:rPr>
      </w:pPr>
      <w:r w:rsidRPr="00991AD4">
        <w:rPr>
          <w:rFonts w:asciiTheme="minorHAnsi" w:hAnsiTheme="minorHAnsi" w:cstheme="minorHAnsi"/>
        </w:rPr>
        <w:t xml:space="preserve">Violation: </w:t>
      </w:r>
      <w:r>
        <w:rPr>
          <w:rFonts w:asciiTheme="minorHAnsi" w:hAnsiTheme="minorHAnsi" w:cstheme="minorHAnsi"/>
        </w:rPr>
        <w:t>they are missing a round for Loyola but most importantly, they haven’t disclosed what happened in every speech</w:t>
      </w:r>
      <w:r>
        <w:rPr>
          <w:rFonts w:asciiTheme="minorHAnsi" w:hAnsiTheme="minorHAnsi" w:cstheme="minorHAnsi"/>
          <w:noProof/>
        </w:rPr>
        <w:drawing>
          <wp:inline distT="0" distB="0" distL="0" distR="0">
            <wp:extent cx="8267700" cy="539637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4-23 at 10.18.51 AM.png"/>
                    <pic:cNvPicPr/>
                  </pic:nvPicPr>
                  <pic:blipFill>
                    <a:blip r:embed="rId9"/>
                    <a:stretch>
                      <a:fillRect/>
                    </a:stretch>
                  </pic:blipFill>
                  <pic:spPr>
                    <a:xfrm>
                      <a:off x="0" y="0"/>
                      <a:ext cx="8278581" cy="5403472"/>
                    </a:xfrm>
                    <a:prstGeom prst="rect">
                      <a:avLst/>
                    </a:prstGeom>
                  </pic:spPr>
                </pic:pic>
              </a:graphicData>
            </a:graphic>
          </wp:inline>
        </w:drawing>
      </w:r>
    </w:p>
    <w:p w:rsidR="00BA3257" w:rsidRPr="00991AD4" w:rsidRDefault="00BA3257" w:rsidP="00BA3257">
      <w:pPr>
        <w:pStyle w:val="Heading4"/>
        <w:rPr>
          <w:rFonts w:asciiTheme="minorHAnsi" w:hAnsiTheme="minorHAnsi" w:cstheme="minorHAnsi"/>
        </w:rPr>
      </w:pPr>
      <w:r>
        <w:rPr>
          <w:rFonts w:asciiTheme="minorHAnsi" w:hAnsiTheme="minorHAnsi" w:cstheme="minorHAnsi"/>
          <w:noProof/>
        </w:rPr>
        <w:lastRenderedPageBreak/>
        <w:drawing>
          <wp:inline distT="0" distB="0" distL="0" distR="0" wp14:anchorId="289D0BBD" wp14:editId="2BD823C8">
            <wp:extent cx="5702300" cy="2374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4-23 at 10.19.11 AM.png"/>
                    <pic:cNvPicPr/>
                  </pic:nvPicPr>
                  <pic:blipFill>
                    <a:blip r:embed="rId10"/>
                    <a:stretch>
                      <a:fillRect/>
                    </a:stretch>
                  </pic:blipFill>
                  <pic:spPr>
                    <a:xfrm>
                      <a:off x="0" y="0"/>
                      <a:ext cx="5702300" cy="2374900"/>
                    </a:xfrm>
                    <a:prstGeom prst="rect">
                      <a:avLst/>
                    </a:prstGeom>
                  </pic:spPr>
                </pic:pic>
              </a:graphicData>
            </a:graphic>
          </wp:inline>
        </w:drawing>
      </w:r>
      <w:r w:rsidRPr="00991AD4">
        <w:rPr>
          <w:rFonts w:asciiTheme="minorHAnsi" w:hAnsiTheme="minorHAnsi" w:cstheme="minorHAnsi"/>
        </w:rPr>
        <w:t>Standards:</w:t>
      </w:r>
    </w:p>
    <w:p w:rsidR="00BA3257" w:rsidRPr="00991AD4" w:rsidRDefault="00BA3257" w:rsidP="00BA3257">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BA3257" w:rsidRPr="00991AD4" w:rsidRDefault="00BA3257" w:rsidP="00BA3257">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rsidR="00BA3257" w:rsidRPr="00991AD4" w:rsidRDefault="00BA3257" w:rsidP="00BA3257">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rsidR="00BA3257" w:rsidRDefault="00BA3257" w:rsidP="00BA3257">
      <w:pPr>
        <w:pStyle w:val="Heading4"/>
      </w:pPr>
      <w:r>
        <w:t xml:space="preserve">Fairness- </w:t>
      </w:r>
    </w:p>
    <w:p w:rsidR="00BA3257" w:rsidRDefault="00BA3257" w:rsidP="00BA3257">
      <w:pPr>
        <w:pStyle w:val="Heading4"/>
      </w:pPr>
      <w:r>
        <w:t xml:space="preserve">Edu- </w:t>
      </w:r>
    </w:p>
    <w:p w:rsidR="00BA3257" w:rsidRDefault="00BA3257" w:rsidP="00BA3257">
      <w:pPr>
        <w:pStyle w:val="Heading4"/>
      </w:pPr>
      <w:r>
        <w:t xml:space="preserve">DTD- </w:t>
      </w:r>
    </w:p>
    <w:p w:rsidR="00BA3257" w:rsidRDefault="00BA3257" w:rsidP="00BA3257">
      <w:pPr>
        <w:pStyle w:val="Heading4"/>
      </w:pPr>
      <w:r>
        <w:t xml:space="preserve">No RVI’s- </w:t>
      </w:r>
    </w:p>
    <w:p w:rsidR="00BA3257" w:rsidRDefault="00BA3257" w:rsidP="00BA3257">
      <w:pPr>
        <w:pStyle w:val="Heading4"/>
      </w:pPr>
      <w:r>
        <w:t xml:space="preserve">CI- </w:t>
      </w:r>
    </w:p>
    <w:p w:rsidR="00BA3257" w:rsidRDefault="00D7332C" w:rsidP="00BA3257">
      <w:pPr>
        <w:pStyle w:val="Heading3"/>
      </w:pPr>
      <w:r>
        <w:lastRenderedPageBreak/>
        <w:t>2</w:t>
      </w:r>
    </w:p>
    <w:p w:rsidR="00BA3257" w:rsidRPr="00E30850" w:rsidRDefault="00BA3257" w:rsidP="00BA3257">
      <w:pPr>
        <w:pStyle w:val="Heading4"/>
        <w:rPr>
          <w:rFonts w:cs="Calibri"/>
        </w:rPr>
      </w:pPr>
      <w:r w:rsidRPr="00E30850">
        <w:rPr>
          <w:rFonts w:cs="Calibri"/>
        </w:rPr>
        <w:t xml:space="preserve">Morality must be derived a priori: </w:t>
      </w:r>
    </w:p>
    <w:p w:rsidR="00BA3257" w:rsidRDefault="00BA3257" w:rsidP="00BA3257">
      <w:pPr>
        <w:pStyle w:val="Heading4"/>
      </w:pPr>
      <w:r>
        <w:rPr>
          <w:rFonts w:cs="Calibri"/>
        </w:rP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BA3257" w:rsidRPr="00E30850" w:rsidRDefault="00BA3257" w:rsidP="00BA3257">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rsidR="00BA3257" w:rsidRPr="00BA3257" w:rsidRDefault="00BA3257" w:rsidP="00BA3257">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BA3257" w:rsidRDefault="00BA3257" w:rsidP="00BA3257"/>
    <w:p w:rsidR="00BA3257" w:rsidRDefault="00BA3257" w:rsidP="00BA3257">
      <w:pPr>
        <w:pStyle w:val="Heading4"/>
      </w:pPr>
      <w:r>
        <w:t>The existence of extrinsic goodness requires unconditional human worth—that means we must treat others as ends in themselves.</w:t>
      </w:r>
    </w:p>
    <w:p w:rsidR="00BA3257" w:rsidRPr="005627B7" w:rsidRDefault="00BA3257" w:rsidP="00BA3257">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BA3257" w:rsidRDefault="00BA3257" w:rsidP="00BA3257">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rsidR="00BA3257" w:rsidRDefault="00BA3257" w:rsidP="00BA3257"/>
    <w:p w:rsidR="00BA3257" w:rsidRDefault="00BA3257" w:rsidP="00BA3257">
      <w:pPr>
        <w:pStyle w:val="Heading4"/>
      </w:pPr>
      <w:r>
        <w:lastRenderedPageBreak/>
        <w:t xml:space="preserve">Practical reason resolves regress - I can keep asking “why should I follow this”  but asking “why reason” requires reason so its inescapable. </w:t>
      </w:r>
      <w:r w:rsidRPr="00A46C8C">
        <w:t>Regress collapses to skep since</w:t>
      </w:r>
      <w:r>
        <w:t xml:space="preserve"> no one can generate obligations absent grounds for accepting them.  </w:t>
      </w:r>
    </w:p>
    <w:p w:rsidR="00BA3257" w:rsidRDefault="00BA3257" w:rsidP="00BA3257">
      <w:r>
        <w:t xml:space="preserve"> </w:t>
      </w:r>
    </w:p>
    <w:p w:rsidR="00BA3257" w:rsidRPr="00742C76" w:rsidRDefault="00BA3257" w:rsidP="00BA3257">
      <w:pPr>
        <w:pStyle w:val="Heading4"/>
        <w:rPr>
          <w:rFonts w:cs="Calibri"/>
        </w:rPr>
      </w:pPr>
      <w:r w:rsidRPr="00742C76">
        <w:rPr>
          <w:rFonts w:cs="Calibri"/>
        </w:rPr>
        <w:t>Thus, the standard is consistency with liberty. Prefer:</w:t>
      </w:r>
    </w:p>
    <w:p w:rsidR="00BA3257" w:rsidRPr="00742C76" w:rsidRDefault="00BA3257" w:rsidP="00BA3257">
      <w:pPr>
        <w:pStyle w:val="Heading4"/>
        <w:rPr>
          <w:rFonts w:cs="Calibri"/>
        </w:rPr>
      </w:pPr>
      <w:r w:rsidRPr="00742C76">
        <w:rPr>
          <w:rFonts w:cs="Calibri"/>
        </w:rPr>
        <w:t>1] The state is obligated to prioritize freedom.</w:t>
      </w:r>
    </w:p>
    <w:p w:rsidR="00BA3257" w:rsidRPr="00742C76" w:rsidRDefault="00BA3257" w:rsidP="00BA3257">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11" w:history="1">
        <w:r w:rsidRPr="00742C76">
          <w:rPr>
            <w:rStyle w:val="Hyperlink"/>
          </w:rPr>
          <w:t>2009</w:t>
        </w:r>
      </w:hyperlink>
      <w:r w:rsidRPr="00742C76">
        <w:t>] TDI</w:t>
      </w:r>
    </w:p>
    <w:p w:rsidR="00BA3257" w:rsidRPr="00742C76" w:rsidRDefault="00BA3257" w:rsidP="00BA3257">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w:t>
      </w:r>
      <w:proofErr w:type="spellStart"/>
      <w:r w:rsidRPr="00742C76">
        <w:rPr>
          <w:sz w:val="12"/>
        </w:rPr>
        <w:t>Aufklärung</w:t>
      </w:r>
      <w:proofErr w:type="spellEnd"/>
      <w:r w:rsidRPr="00742C76">
        <w:rPr>
          <w:sz w:val="12"/>
        </w:rPr>
        <w:t xml:space="preserve">)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each individual to self-legislate under </w:t>
      </w:r>
      <w:proofErr w:type="spellStart"/>
      <w:r w:rsidRPr="00742C76">
        <w:rPr>
          <w:rStyle w:val="StyleUnderline"/>
        </w:rPr>
        <w:t>universalizable</w:t>
      </w:r>
      <w:proofErr w:type="spellEnd"/>
      <w:r w:rsidRPr="00742C76">
        <w:rPr>
          <w:rStyle w:val="StyleUnderline"/>
        </w:rPr>
        <w:t xml:space="preserv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w:t>
      </w:r>
      <w:r w:rsidRPr="00742C76">
        <w:rPr>
          <w:sz w:val="12"/>
        </w:rPr>
        <w:lastRenderedPageBreak/>
        <w:t xml:space="preserve">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rsidR="00BA3257" w:rsidRPr="00742C76" w:rsidRDefault="00BA3257" w:rsidP="00BA3257">
      <w:pPr>
        <w:pStyle w:val="Heading4"/>
        <w:rPr>
          <w:rFonts w:cs="Calibri"/>
        </w:rPr>
      </w:pPr>
      <w:r w:rsidRPr="00742C76">
        <w:rPr>
          <w:rFonts w:cs="Calibri"/>
        </w:rPr>
        <w:t xml:space="preserve">Contention – </w:t>
      </w:r>
    </w:p>
    <w:p w:rsidR="00BA3257" w:rsidRPr="00742C76" w:rsidRDefault="00BA3257" w:rsidP="00BA3257">
      <w:pPr>
        <w:pStyle w:val="Heading4"/>
        <w:rPr>
          <w:rFonts w:cs="Calibri"/>
        </w:rPr>
      </w:pPr>
      <w:r w:rsidRPr="00742C76">
        <w:rPr>
          <w:rFonts w:cs="Calibri"/>
        </w:rPr>
        <w:t>1] Libertarianism mandates a market-oriented approach to space—that negates</w:t>
      </w:r>
    </w:p>
    <w:p w:rsidR="00BA3257" w:rsidRPr="00742C76" w:rsidRDefault="00BA3257" w:rsidP="00BA3257">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2" w:history="1">
        <w:r w:rsidRPr="00742C76">
          <w:rPr>
            <w:rStyle w:val="Hyperlink"/>
            <w:sz w:val="16"/>
            <w:szCs w:val="16"/>
          </w:rPr>
          <w:t>https://abovethelaw.com/2020/01/space-law-can-only-be-libertarian-minded/</w:t>
        </w:r>
      </w:hyperlink>
      <w:r w:rsidRPr="00742C76">
        <w:rPr>
          <w:sz w:val="16"/>
          <w:szCs w:val="16"/>
        </w:rPr>
        <w:t>] TDI</w:t>
      </w:r>
    </w:p>
    <w:p w:rsidR="00BA3257" w:rsidRPr="00742C76" w:rsidRDefault="00BA3257" w:rsidP="00BA3257">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w:t>
      </w:r>
      <w:r w:rsidRPr="00742C76">
        <w:rPr>
          <w:sz w:val="12"/>
        </w:rPr>
        <w:lastRenderedPageBreak/>
        <w:t xml:space="preserve">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w:t>
      </w:r>
      <w:r w:rsidRPr="002C7825">
        <w:rPr>
          <w:rStyle w:val="StyleUnderline"/>
          <w:highlight w:val="green"/>
        </w:rPr>
        <w:t>every</w:t>
      </w:r>
      <w:r w:rsidRPr="00742C76">
        <w:rPr>
          <w:rStyle w:val="StyleUnderline"/>
        </w:rPr>
        <w:t xml:space="preserve"> single </w:t>
      </w:r>
      <w:r w:rsidRPr="002C7825">
        <w:rPr>
          <w:rStyle w:val="StyleUnderline"/>
          <w:highlight w:val="green"/>
        </w:rPr>
        <w:t>human can be</w:t>
      </w:r>
      <w:r w:rsidRPr="00742C76">
        <w:rPr>
          <w:rStyle w:val="StyleUnderline"/>
        </w:rPr>
        <w:t xml:space="preserve"> </w:t>
      </w:r>
      <w:r w:rsidRPr="002C7825">
        <w:rPr>
          <w:rStyle w:val="StyleUnderline"/>
          <w:highlight w:val="green"/>
        </w:rPr>
        <w:t>granted access to resources</w:t>
      </w:r>
      <w:r w:rsidRPr="00742C76">
        <w:rPr>
          <w:rStyle w:val="StyleUnderline"/>
        </w:rPr>
        <w:t xml:space="preserve">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rsidR="00BA3257" w:rsidRPr="00742C76" w:rsidRDefault="00BA3257" w:rsidP="00BA3257">
      <w:pPr>
        <w:pStyle w:val="Heading4"/>
        <w:rPr>
          <w:rStyle w:val="StyleUnderline"/>
          <w:rFonts w:cs="Calibri"/>
          <w:u w:val="none"/>
        </w:rPr>
      </w:pPr>
      <w:r w:rsidRPr="00742C76">
        <w:rPr>
          <w:rStyle w:val="StyleUnderline"/>
          <w:rFonts w:cs="Calibri"/>
          <w:u w:val="none"/>
        </w:rPr>
        <w:t>2] Property rights in space can be consistent with international law</w:t>
      </w:r>
    </w:p>
    <w:p w:rsidR="00BA3257" w:rsidRPr="00742C76" w:rsidRDefault="00BA3257" w:rsidP="00BA3257">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3"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rsidR="00BA3257" w:rsidRPr="00742C76" w:rsidRDefault="00BA3257" w:rsidP="00BA3257">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rsidR="00BA3257" w:rsidRDefault="00BA3257" w:rsidP="00BA3257">
      <w:pPr>
        <w:pStyle w:val="Heading4"/>
        <w:rPr>
          <w:rFonts w:cs="Calibri"/>
        </w:rPr>
      </w:pPr>
      <w:r w:rsidRPr="00742C76">
        <w:rPr>
          <w:rFonts w:cs="Calibri"/>
        </w:rPr>
        <w:lastRenderedPageBreak/>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E170D6" w:rsidRDefault="00E170D6" w:rsidP="00E170D6"/>
    <w:p w:rsidR="00E170D6" w:rsidRDefault="00E170D6" w:rsidP="00E170D6">
      <w:pPr>
        <w:pStyle w:val="Heading3"/>
      </w:pPr>
      <w:r>
        <w:lastRenderedPageBreak/>
        <w:t>Case</w:t>
      </w:r>
    </w:p>
    <w:p w:rsidR="00E170D6" w:rsidRPr="001622E7" w:rsidRDefault="00E170D6" w:rsidP="00E170D6">
      <w:pPr>
        <w:pStyle w:val="Heading4"/>
      </w:pPr>
      <w:r w:rsidRPr="001622E7">
        <w:t>Reject 1ar theory:</w:t>
      </w:r>
    </w:p>
    <w:p w:rsidR="00E170D6" w:rsidRPr="001622E7" w:rsidRDefault="00E170D6" w:rsidP="00E170D6">
      <w:pPr>
        <w:pStyle w:val="Heading4"/>
      </w:pPr>
      <w:r w:rsidRPr="001622E7">
        <w:t xml:space="preserve">A) Creates a 7-6 time skew </w:t>
      </w:r>
    </w:p>
    <w:p w:rsidR="00E170D6" w:rsidRPr="001622E7" w:rsidRDefault="00E170D6" w:rsidP="00E170D6">
      <w:pPr>
        <w:pStyle w:val="Heading4"/>
      </w:pPr>
      <w:r>
        <w:rPr>
          <w:rFonts w:eastAsiaTheme="minorEastAsia" w:cstheme="minorBidi"/>
          <w:sz w:val="22"/>
          <w:szCs w:val="24"/>
        </w:rPr>
        <w:t xml:space="preserve"> b)</w:t>
      </w:r>
      <w:r w:rsidRPr="001622E7">
        <w:t xml:space="preserve">Causes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E170D6" w:rsidRPr="001622E7" w:rsidRDefault="00E170D6" w:rsidP="00E170D6">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E170D6" w:rsidRPr="001622E7" w:rsidRDefault="00E170D6" w:rsidP="00E170D6">
      <w:pPr>
        <w:pStyle w:val="Heading4"/>
      </w:pPr>
      <w:r w:rsidRPr="001622E7">
        <w:t xml:space="preserve">No </w:t>
      </w:r>
      <w:proofErr w:type="spellStart"/>
      <w:r w:rsidRPr="001622E7">
        <w:t>aff</w:t>
      </w:r>
      <w:proofErr w:type="spellEnd"/>
      <w:r w:rsidRPr="001622E7">
        <w:t xml:space="preserve"> infinite abuse: A) Spikes and 1ac theory solve </w:t>
      </w:r>
    </w:p>
    <w:p w:rsidR="00E170D6" w:rsidRPr="001622E7" w:rsidRDefault="00E170D6" w:rsidP="00E170D6">
      <w:pPr>
        <w:pStyle w:val="Heading4"/>
      </w:pPr>
      <w:r w:rsidRPr="001622E7">
        <w:t>No 2ar weighing – infinitely unpredictable which I can’t respond to - make them do it in the 1ar</w:t>
      </w:r>
    </w:p>
    <w:p w:rsidR="00E170D6" w:rsidRPr="00E170D6" w:rsidRDefault="00E170D6" w:rsidP="00E170D6"/>
    <w:p w:rsidR="00E170D6" w:rsidRPr="004565F7" w:rsidRDefault="00E170D6" w:rsidP="00E170D6">
      <w:pPr>
        <w:pStyle w:val="Heading4"/>
        <w:rPr>
          <w:rFonts w:cs="Calibri"/>
        </w:rPr>
      </w:pPr>
      <w:r w:rsidRPr="004565F7">
        <w:rPr>
          <w:rFonts w:cs="Calibri"/>
        </w:rPr>
        <w:t>No war.</w:t>
      </w:r>
    </w:p>
    <w:p w:rsidR="00E170D6" w:rsidRPr="004565F7" w:rsidRDefault="00E170D6" w:rsidP="00E170D6">
      <w:r w:rsidRPr="004565F7">
        <w:rPr>
          <w:rStyle w:val="Style13ptBold"/>
        </w:rPr>
        <w:t>Bowen 18</w:t>
      </w:r>
      <w:r w:rsidRPr="004565F7">
        <w:t xml:space="preserve"> [Bleddyn, Lecturer in International Relations at the University of Leicester; ELN; 20 </w:t>
      </w:r>
      <w:proofErr w:type="spellStart"/>
      <w:r w:rsidRPr="004565F7">
        <w:t>Februrary</w:t>
      </w:r>
      <w:proofErr w:type="spellEnd"/>
      <w:r w:rsidRPr="004565F7">
        <w:t xml:space="preserve"> 2018; “The Art of Space Deterrence,” </w:t>
      </w:r>
      <w:hyperlink r:id="rId14" w:history="1">
        <w:r w:rsidRPr="004565F7">
          <w:rPr>
            <w:rStyle w:val="Hyperlink"/>
          </w:rPr>
          <w:t>https://www.europeanleadershipnetwork.org/commentary/the-art-of-space-deterrence/</w:t>
        </w:r>
      </w:hyperlink>
      <w:r w:rsidRPr="004565F7">
        <w:t xml:space="preserve">] </w:t>
      </w:r>
      <w:proofErr w:type="spellStart"/>
      <w:r w:rsidRPr="004565F7">
        <w:t>brett</w:t>
      </w:r>
      <w:proofErr w:type="spellEnd"/>
    </w:p>
    <w:p w:rsidR="00E170D6" w:rsidRPr="004565F7" w:rsidRDefault="00E170D6" w:rsidP="00E170D6">
      <w:pPr>
        <w:rPr>
          <w:rStyle w:val="StyleUnderline"/>
        </w:rPr>
      </w:pPr>
      <w:r w:rsidRPr="004565F7">
        <w:rPr>
          <w:sz w:val="16"/>
        </w:rPr>
        <w:t xml:space="preserve">Fourth, </w:t>
      </w:r>
      <w:r w:rsidRPr="004565F7">
        <w:rPr>
          <w:rStyle w:val="StyleUnderline"/>
        </w:rPr>
        <w:t xml:space="preserve">the ubiquity of space infrastructure and the </w:t>
      </w:r>
      <w:r w:rsidRPr="004565F7">
        <w:rPr>
          <w:rStyle w:val="StyleUnderline"/>
          <w:highlight w:val="green"/>
        </w:rPr>
        <w:t>fragility</w:t>
      </w:r>
      <w:r w:rsidRPr="004565F7">
        <w:rPr>
          <w:rStyle w:val="StyleUnderline"/>
        </w:rPr>
        <w:t xml:space="preserve"> of the space environment may </w:t>
      </w:r>
      <w:r w:rsidRPr="004565F7">
        <w:rPr>
          <w:rStyle w:val="StyleUnderline"/>
          <w:highlight w:val="green"/>
        </w:rPr>
        <w:t>create</w:t>
      </w:r>
      <w:r w:rsidRPr="004565F7">
        <w:rPr>
          <w:rStyle w:val="StyleUnderline"/>
        </w:rPr>
        <w:t xml:space="preserve"> a degree of </w:t>
      </w:r>
      <w:r w:rsidRPr="004565F7">
        <w:rPr>
          <w:rStyle w:val="Emphasis"/>
          <w:highlight w:val="green"/>
        </w:rPr>
        <w:t>existential deterrence</w:t>
      </w:r>
      <w:r w:rsidRPr="004565F7">
        <w:rPr>
          <w:sz w:val="16"/>
        </w:rPr>
        <w:t xml:space="preserve">. </w:t>
      </w:r>
      <w:r w:rsidRPr="004565F7">
        <w:rPr>
          <w:rStyle w:val="StyleUnderline"/>
        </w:rPr>
        <w:t xml:space="preserve">As space is so useful to modern economies and military forces, a large-scale </w:t>
      </w:r>
      <w:r w:rsidRPr="004565F7">
        <w:rPr>
          <w:rStyle w:val="StyleUnderline"/>
          <w:highlight w:val="green"/>
        </w:rPr>
        <w:t>disruption of space infrastructure</w:t>
      </w:r>
      <w:r w:rsidRPr="004565F7">
        <w:rPr>
          <w:rStyle w:val="StyleUnderline"/>
        </w:rPr>
        <w:t xml:space="preserve"> may be </w:t>
      </w:r>
      <w:r w:rsidRPr="004565F7">
        <w:rPr>
          <w:rStyle w:val="Emphasis"/>
        </w:rPr>
        <w:t>so intuitively escalatory</w:t>
      </w:r>
      <w:r w:rsidRPr="004565F7">
        <w:rPr>
          <w:rStyle w:val="StyleUnderline"/>
        </w:rPr>
        <w:t xml:space="preserve"> to decision-makers that there may be a natural </w:t>
      </w:r>
      <w:r w:rsidRPr="004565F7">
        <w:rPr>
          <w:rStyle w:val="StyleUnderline"/>
          <w:highlight w:val="green"/>
        </w:rPr>
        <w:t>caution</w:t>
      </w:r>
      <w:r w:rsidRPr="004565F7">
        <w:rPr>
          <w:rStyle w:val="StyleUnderline"/>
        </w:rPr>
        <w:t xml:space="preserve"> against a </w:t>
      </w:r>
      <w:r w:rsidRPr="004565F7">
        <w:rPr>
          <w:rStyle w:val="Emphasis"/>
          <w:highlight w:val="green"/>
        </w:rPr>
        <w:t>wholesale assault</w:t>
      </w:r>
      <w:r w:rsidRPr="004565F7">
        <w:rPr>
          <w:rStyle w:val="StyleUnderline"/>
        </w:rPr>
        <w:t xml:space="preserve"> on a state’s entire space capabilities </w:t>
      </w:r>
      <w:r w:rsidRPr="004565F7">
        <w:rPr>
          <w:rStyle w:val="StyleUnderline"/>
          <w:highlight w:val="green"/>
        </w:rPr>
        <w:t>because</w:t>
      </w:r>
      <w:r w:rsidRPr="004565F7">
        <w:rPr>
          <w:rStyle w:val="StyleUnderline"/>
        </w:rPr>
        <w:t xml:space="preserve"> the </w:t>
      </w:r>
      <w:r w:rsidRPr="004565F7">
        <w:rPr>
          <w:rStyle w:val="StyleUnderline"/>
          <w:highlight w:val="green"/>
        </w:rPr>
        <w:t>consequences</w:t>
      </w:r>
      <w:r w:rsidRPr="004565F7">
        <w:rPr>
          <w:rStyle w:val="StyleUnderline"/>
        </w:rPr>
        <w:t xml:space="preserve"> of doing so </w:t>
      </w:r>
      <w:r w:rsidRPr="004565F7">
        <w:rPr>
          <w:rStyle w:val="StyleUnderline"/>
          <w:highlight w:val="green"/>
        </w:rPr>
        <w:t>approach</w:t>
      </w:r>
      <w:r w:rsidRPr="004565F7">
        <w:rPr>
          <w:rStyle w:val="StyleUnderline"/>
        </w:rPr>
        <w:t xml:space="preserve"> the mentalities of total war, or </w:t>
      </w:r>
      <w:r w:rsidRPr="004565F7">
        <w:rPr>
          <w:rStyle w:val="Emphasis"/>
          <w:highlight w:val="green"/>
        </w:rPr>
        <w:t>nuclear responses</w:t>
      </w:r>
      <w:r w:rsidRPr="004565F7">
        <w:rPr>
          <w:rStyle w:val="StyleUnderline"/>
        </w:rPr>
        <w:t xml:space="preserve"> if a society begins tearing itself apart </w:t>
      </w:r>
      <w:r w:rsidRPr="004565F7">
        <w:rPr>
          <w:rStyle w:val="StyleUnderline"/>
          <w:highlight w:val="green"/>
        </w:rPr>
        <w:t>because of the collapse of</w:t>
      </w:r>
      <w:r w:rsidRPr="004565F7">
        <w:rPr>
          <w:rStyle w:val="StyleUnderline"/>
        </w:rPr>
        <w:t xml:space="preserve"> </w:t>
      </w:r>
      <w:proofErr w:type="spellStart"/>
      <w:r w:rsidRPr="004565F7">
        <w:rPr>
          <w:rStyle w:val="StyleUnderline"/>
        </w:rPr>
        <w:t>optimised</w:t>
      </w:r>
      <w:proofErr w:type="spellEnd"/>
      <w:r w:rsidRPr="004565F7">
        <w:rPr>
          <w:rStyle w:val="StyleUnderline"/>
        </w:rPr>
        <w:t xml:space="preserve"> energy </w:t>
      </w:r>
      <w:r w:rsidRPr="004565F7">
        <w:rPr>
          <w:rStyle w:val="StyleUnderline"/>
          <w:highlight w:val="green"/>
        </w:rPr>
        <w:t>grids and</w:t>
      </w:r>
      <w:r w:rsidRPr="004565F7">
        <w:rPr>
          <w:rStyle w:val="StyleUnderline"/>
        </w:rPr>
        <w:t xml:space="preserve"> just-in-time </w:t>
      </w:r>
      <w:r w:rsidRPr="004565F7">
        <w:rPr>
          <w:rStyle w:val="StyleUnderline"/>
          <w:highlight w:val="green"/>
        </w:rPr>
        <w:t>supply chains</w:t>
      </w:r>
      <w:r w:rsidRPr="004565F7">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4565F7">
        <w:rPr>
          <w:rStyle w:val="StyleUnderline"/>
        </w:rPr>
        <w:t>This could caution</w:t>
      </w:r>
      <w:r w:rsidRPr="004565F7">
        <w:rPr>
          <w:sz w:val="16"/>
        </w:rPr>
        <w:t xml:space="preserve"> a country like </w:t>
      </w:r>
      <w:r w:rsidRPr="004565F7">
        <w:rPr>
          <w:rStyle w:val="StyleUnderline"/>
        </w:rPr>
        <w:t>China from excessive kinetic intercept missions because its own military and economy is increasingly reliant on outer space</w:t>
      </w:r>
      <w:r w:rsidRPr="004565F7">
        <w:rPr>
          <w:sz w:val="16"/>
        </w:rPr>
        <w:t xml:space="preserve">, but perhaps not a country like North Korea which does not rely on space. The usefulness, sensitivity, and fragility of space may have some existential deterrent effect. </w:t>
      </w:r>
      <w:r w:rsidRPr="004565F7">
        <w:rPr>
          <w:rStyle w:val="StyleUnderline"/>
        </w:rPr>
        <w:t>China’s catastrophic</w:t>
      </w:r>
      <w:r w:rsidRPr="004565F7">
        <w:rPr>
          <w:sz w:val="16"/>
        </w:rPr>
        <w:t xml:space="preserve"> </w:t>
      </w:r>
      <w:r w:rsidRPr="004565F7">
        <w:rPr>
          <w:rStyle w:val="Emphasis"/>
        </w:rPr>
        <w:t>a</w:t>
      </w:r>
      <w:r w:rsidRPr="004565F7">
        <w:rPr>
          <w:sz w:val="16"/>
        </w:rPr>
        <w:t>nti-</w:t>
      </w:r>
      <w:r w:rsidRPr="004565F7">
        <w:rPr>
          <w:rStyle w:val="Emphasis"/>
        </w:rPr>
        <w:t>sat</w:t>
      </w:r>
      <w:r w:rsidRPr="004565F7">
        <w:rPr>
          <w:sz w:val="16"/>
        </w:rPr>
        <w:t xml:space="preserve">ellite weapons </w:t>
      </w:r>
      <w:r w:rsidRPr="004565F7">
        <w:rPr>
          <w:rStyle w:val="StyleUnderline"/>
        </w:rPr>
        <w:t>test</w:t>
      </w:r>
      <w:r w:rsidRPr="004565F7">
        <w:rPr>
          <w:sz w:val="16"/>
        </w:rPr>
        <w:t xml:space="preserve"> </w:t>
      </w:r>
      <w:r w:rsidRPr="004565F7">
        <w:rPr>
          <w:rStyle w:val="StyleUnderline"/>
        </w:rPr>
        <w:t>in 2007</w:t>
      </w:r>
      <w:r w:rsidRPr="004565F7">
        <w:rPr>
          <w:sz w:val="16"/>
        </w:rPr>
        <w:t xml:space="preserve"> </w:t>
      </w:r>
      <w:r w:rsidRPr="004565F7">
        <w:rPr>
          <w:rStyle w:val="StyleUnderline"/>
        </w:rPr>
        <w:t>is a valuable lesson for all on the potentially devastating effect of kinetic warfare in orbit.</w:t>
      </w:r>
    </w:p>
    <w:p w:rsidR="00E170D6" w:rsidRPr="004565F7" w:rsidRDefault="00E170D6" w:rsidP="00E170D6">
      <w:pPr>
        <w:pStyle w:val="Heading4"/>
        <w:rPr>
          <w:rFonts w:cs="Calibri"/>
        </w:rPr>
      </w:pPr>
      <w:r w:rsidRPr="004565F7">
        <w:rPr>
          <w:rFonts w:cs="Calibri"/>
        </w:rPr>
        <w:t xml:space="preserve">No </w:t>
      </w:r>
      <w:proofErr w:type="spellStart"/>
      <w:r w:rsidRPr="004565F7">
        <w:rPr>
          <w:rFonts w:cs="Calibri"/>
        </w:rPr>
        <w:t>miscalc</w:t>
      </w:r>
      <w:proofErr w:type="spellEnd"/>
      <w:r w:rsidRPr="004565F7">
        <w:rPr>
          <w:rFonts w:cs="Calibri"/>
        </w:rPr>
        <w:t xml:space="preserve"> from satellite disruptions, but terrestrial conflict turns it</w:t>
      </w:r>
    </w:p>
    <w:p w:rsidR="00E170D6" w:rsidRPr="004565F7" w:rsidRDefault="00E170D6" w:rsidP="00E170D6">
      <w:r w:rsidRPr="004565F7">
        <w:rPr>
          <w:rStyle w:val="Style13ptBold"/>
        </w:rPr>
        <w:t>Mazur 12</w:t>
      </w:r>
      <w:r w:rsidRPr="004565F7">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E170D6" w:rsidRPr="004565F7" w:rsidRDefault="00E170D6" w:rsidP="00E170D6">
      <w:pPr>
        <w:rPr>
          <w:szCs w:val="26"/>
          <w:u w:val="single"/>
        </w:rPr>
      </w:pPr>
      <w:r w:rsidRPr="004565F7">
        <w:rPr>
          <w:rStyle w:val="Emphasis"/>
          <w:szCs w:val="26"/>
          <w:highlight w:val="green"/>
        </w:rPr>
        <w:t>U.S. Reactions</w:t>
      </w:r>
      <w:r w:rsidRPr="004565F7">
        <w:rPr>
          <w:szCs w:val="26"/>
          <w:highlight w:val="green"/>
          <w:u w:val="single"/>
        </w:rPr>
        <w:t xml:space="preserve"> To </w:t>
      </w:r>
      <w:r w:rsidRPr="004565F7">
        <w:rPr>
          <w:rStyle w:val="Emphasis"/>
          <w:szCs w:val="26"/>
          <w:highlight w:val="green"/>
        </w:rPr>
        <w:t>Foreign Disruption</w:t>
      </w:r>
      <w:r w:rsidRPr="004565F7">
        <w:rPr>
          <w:szCs w:val="26"/>
          <w:u w:val="single"/>
        </w:rPr>
        <w:t xml:space="preserve"> Of U.S. Capabilities</w:t>
      </w:r>
    </w:p>
    <w:p w:rsidR="00E170D6" w:rsidRPr="004565F7" w:rsidRDefault="00E170D6" w:rsidP="00E170D6">
      <w:pPr>
        <w:rPr>
          <w:sz w:val="16"/>
          <w:szCs w:val="26"/>
        </w:rPr>
      </w:pPr>
      <w:r w:rsidRPr="004565F7">
        <w:rPr>
          <w:szCs w:val="26"/>
          <w:u w:val="single"/>
        </w:rPr>
        <w:t>In the</w:t>
      </w:r>
      <w:r w:rsidRPr="004565F7">
        <w:rPr>
          <w:sz w:val="16"/>
          <w:szCs w:val="26"/>
        </w:rPr>
        <w:t xml:space="preserve"> </w:t>
      </w:r>
      <w:r w:rsidRPr="004565F7">
        <w:rPr>
          <w:szCs w:val="26"/>
          <w:u w:val="single"/>
        </w:rPr>
        <w:t>1970s, it was suspected</w:t>
      </w:r>
      <w:r w:rsidRPr="004565F7">
        <w:rPr>
          <w:sz w:val="16"/>
          <w:szCs w:val="26"/>
        </w:rPr>
        <w:t xml:space="preserve"> that </w:t>
      </w:r>
      <w:r w:rsidRPr="004565F7">
        <w:rPr>
          <w:szCs w:val="26"/>
          <w:highlight w:val="green"/>
          <w:u w:val="single"/>
        </w:rPr>
        <w:t>a</w:t>
      </w:r>
      <w:r w:rsidRPr="004565F7">
        <w:rPr>
          <w:szCs w:val="26"/>
          <w:u w:val="single"/>
        </w:rPr>
        <w:t xml:space="preserve"> U.S. maritime comm</w:t>
      </w:r>
      <w:r w:rsidRPr="004565F7">
        <w:rPr>
          <w:sz w:val="16"/>
          <w:szCs w:val="26"/>
        </w:rPr>
        <w:t xml:space="preserve">unications </w:t>
      </w:r>
      <w:r w:rsidRPr="004565F7">
        <w:rPr>
          <w:szCs w:val="26"/>
          <w:highlight w:val="green"/>
          <w:u w:val="single"/>
        </w:rPr>
        <w:t>sat</w:t>
      </w:r>
      <w:r w:rsidRPr="004565F7">
        <w:rPr>
          <w:sz w:val="16"/>
          <w:szCs w:val="26"/>
        </w:rPr>
        <w:t xml:space="preserve">ellite </w:t>
      </w:r>
      <w:r w:rsidRPr="004565F7">
        <w:rPr>
          <w:szCs w:val="26"/>
          <w:highlight w:val="green"/>
          <w:u w:val="single"/>
        </w:rPr>
        <w:t>was turned off by</w:t>
      </w:r>
      <w:r w:rsidRPr="004565F7">
        <w:rPr>
          <w:szCs w:val="26"/>
          <w:u w:val="single"/>
        </w:rPr>
        <w:t xml:space="preserve"> the </w:t>
      </w:r>
      <w:r w:rsidRPr="004565F7">
        <w:rPr>
          <w:szCs w:val="26"/>
          <w:highlight w:val="green"/>
          <w:u w:val="single"/>
        </w:rPr>
        <w:t>Soviets</w:t>
      </w:r>
      <w:r w:rsidRPr="004565F7">
        <w:rPr>
          <w:sz w:val="16"/>
          <w:szCs w:val="26"/>
        </w:rPr>
        <w:t xml:space="preserve"> when it was outside of the range of U.S. tracking stations.25 </w:t>
      </w:r>
      <w:r w:rsidRPr="004565F7">
        <w:rPr>
          <w:szCs w:val="26"/>
          <w:u w:val="single"/>
        </w:rPr>
        <w:t xml:space="preserve">There does </w:t>
      </w:r>
      <w:r w:rsidRPr="004565F7">
        <w:rPr>
          <w:rStyle w:val="Emphasis"/>
          <w:szCs w:val="26"/>
          <w:highlight w:val="green"/>
        </w:rPr>
        <w:t>no</w:t>
      </w:r>
      <w:r w:rsidRPr="004565F7">
        <w:rPr>
          <w:rStyle w:val="Emphasis"/>
          <w:szCs w:val="26"/>
        </w:rPr>
        <w:t>t</w:t>
      </w:r>
      <w:r w:rsidRPr="004565F7">
        <w:rPr>
          <w:szCs w:val="26"/>
          <w:u w:val="single"/>
        </w:rPr>
        <w:t xml:space="preserve"> appear to be </w:t>
      </w:r>
      <w:r w:rsidRPr="004565F7">
        <w:rPr>
          <w:rStyle w:val="Emphasis"/>
          <w:szCs w:val="26"/>
        </w:rPr>
        <w:t>any</w:t>
      </w:r>
      <w:r w:rsidRPr="004565F7">
        <w:rPr>
          <w:szCs w:val="26"/>
          <w:u w:val="single"/>
        </w:rPr>
        <w:t xml:space="preserve"> documented </w:t>
      </w:r>
      <w:r w:rsidRPr="004565F7">
        <w:rPr>
          <w:rStyle w:val="Emphasis"/>
          <w:szCs w:val="26"/>
        </w:rPr>
        <w:t xml:space="preserve">U.S. </w:t>
      </w:r>
      <w:r w:rsidRPr="004565F7">
        <w:rPr>
          <w:rStyle w:val="Emphasis"/>
          <w:szCs w:val="26"/>
          <w:highlight w:val="green"/>
        </w:rPr>
        <w:t>reaction</w:t>
      </w:r>
      <w:r w:rsidRPr="004565F7">
        <w:rPr>
          <w:sz w:val="16"/>
          <w:szCs w:val="26"/>
        </w:rPr>
        <w:t xml:space="preserve">, and I suspect there was none. </w:t>
      </w:r>
      <w:r w:rsidRPr="004565F7">
        <w:rPr>
          <w:szCs w:val="26"/>
          <w:u w:val="single"/>
        </w:rPr>
        <w:t>In the</w:t>
      </w:r>
      <w:r w:rsidRPr="004565F7">
        <w:rPr>
          <w:sz w:val="16"/>
          <w:szCs w:val="26"/>
        </w:rPr>
        <w:t xml:space="preserve"> mid-19</w:t>
      </w:r>
      <w:r w:rsidRPr="004565F7">
        <w:rPr>
          <w:szCs w:val="26"/>
          <w:u w:val="single"/>
        </w:rPr>
        <w:t>90s</w:t>
      </w:r>
      <w:r w:rsidRPr="004565F7">
        <w:rPr>
          <w:sz w:val="16"/>
          <w:szCs w:val="26"/>
        </w:rPr>
        <w:t xml:space="preserve">, satellite </w:t>
      </w:r>
      <w:r w:rsidRPr="004565F7">
        <w:rPr>
          <w:szCs w:val="26"/>
          <w:u w:val="single"/>
        </w:rPr>
        <w:t>hackers</w:t>
      </w:r>
      <w:r w:rsidRPr="004565F7">
        <w:rPr>
          <w:sz w:val="16"/>
          <w:szCs w:val="26"/>
        </w:rPr>
        <w:t xml:space="preserve"> in Brazil </w:t>
      </w:r>
      <w:r w:rsidRPr="004565F7">
        <w:rPr>
          <w:szCs w:val="26"/>
          <w:u w:val="single"/>
        </w:rPr>
        <w:t xml:space="preserve">began </w:t>
      </w:r>
      <w:r w:rsidRPr="004565F7">
        <w:rPr>
          <w:szCs w:val="26"/>
          <w:u w:val="single"/>
        </w:rPr>
        <w:lastRenderedPageBreak/>
        <w:t>hijacking U.S. military comm</w:t>
      </w:r>
      <w:r w:rsidRPr="004565F7">
        <w:rPr>
          <w:sz w:val="16"/>
          <w:szCs w:val="26"/>
        </w:rPr>
        <w:t xml:space="preserve">unication </w:t>
      </w:r>
      <w:r w:rsidRPr="004565F7">
        <w:rPr>
          <w:szCs w:val="26"/>
          <w:u w:val="single"/>
        </w:rPr>
        <w:t>sat</w:t>
      </w:r>
      <w:r w:rsidRPr="004565F7">
        <w:rPr>
          <w:sz w:val="16"/>
          <w:szCs w:val="26"/>
        </w:rPr>
        <w:t xml:space="preserve">ellite </w:t>
      </w:r>
      <w:r w:rsidRPr="004565F7">
        <w:rPr>
          <w:szCs w:val="26"/>
          <w:u w:val="single"/>
        </w:rPr>
        <w:t>signals</w:t>
      </w:r>
      <w:r w:rsidRPr="004565F7">
        <w:rPr>
          <w:sz w:val="16"/>
          <w:szCs w:val="26"/>
        </w:rPr>
        <w:t xml:space="preserve"> to broadcast their own information, though it took until 2009 for Brazil to crack down on the illegal activity with the support of the DoD.26 </w:t>
      </w:r>
      <w:r w:rsidRPr="004565F7">
        <w:rPr>
          <w:szCs w:val="26"/>
          <w:u w:val="single"/>
        </w:rPr>
        <w:t>In</w:t>
      </w:r>
      <w:r w:rsidRPr="004565F7">
        <w:rPr>
          <w:sz w:val="16"/>
          <w:szCs w:val="26"/>
        </w:rPr>
        <w:t xml:space="preserve"> 19</w:t>
      </w:r>
      <w:r w:rsidRPr="004565F7">
        <w:rPr>
          <w:szCs w:val="26"/>
          <w:u w:val="single"/>
        </w:rPr>
        <w:t>98</w:t>
      </w:r>
      <w:r w:rsidRPr="004565F7">
        <w:rPr>
          <w:sz w:val="16"/>
          <w:szCs w:val="26"/>
        </w:rPr>
        <w:t xml:space="preserve">, </w:t>
      </w:r>
      <w:r w:rsidRPr="004565F7">
        <w:rPr>
          <w:szCs w:val="26"/>
          <w:u w:val="single"/>
        </w:rPr>
        <w:t>a U.S.-German sat</w:t>
      </w:r>
      <w:r w:rsidRPr="004565F7">
        <w:rPr>
          <w:sz w:val="16"/>
          <w:szCs w:val="26"/>
        </w:rPr>
        <w:t xml:space="preserve">ellite known as ROSAT </w:t>
      </w:r>
      <w:r w:rsidRPr="004565F7">
        <w:rPr>
          <w:szCs w:val="26"/>
          <w:u w:val="single"/>
        </w:rPr>
        <w:t>was rendered useless</w:t>
      </w:r>
      <w:r w:rsidRPr="004565F7">
        <w:rPr>
          <w:sz w:val="16"/>
          <w:szCs w:val="26"/>
        </w:rPr>
        <w:t xml:space="preserve"> after it turned suddenly toward the sun. NASA investigators later determined the accident was possibly linked to a cyber-intrusion </w:t>
      </w:r>
      <w:r w:rsidRPr="004565F7">
        <w:rPr>
          <w:szCs w:val="26"/>
          <w:u w:val="single"/>
        </w:rPr>
        <w:t xml:space="preserve">by </w:t>
      </w:r>
      <w:r w:rsidRPr="004565F7">
        <w:rPr>
          <w:rStyle w:val="Emphasis"/>
          <w:szCs w:val="26"/>
        </w:rPr>
        <w:t>Russia</w:t>
      </w:r>
      <w:r w:rsidRPr="004565F7">
        <w:rPr>
          <w:sz w:val="16"/>
          <w:szCs w:val="26"/>
        </w:rPr>
        <w:t>.</w:t>
      </w:r>
    </w:p>
    <w:p w:rsidR="00E170D6" w:rsidRPr="004565F7" w:rsidRDefault="00E170D6" w:rsidP="00E170D6">
      <w:pPr>
        <w:rPr>
          <w:sz w:val="16"/>
          <w:szCs w:val="26"/>
        </w:rPr>
      </w:pPr>
      <w:r w:rsidRPr="004565F7">
        <w:rPr>
          <w:szCs w:val="26"/>
          <w:u w:val="single"/>
        </w:rPr>
        <w:t>The fallout? Though there was an ongoing</w:t>
      </w:r>
      <w:r w:rsidRPr="004565F7">
        <w:rPr>
          <w:sz w:val="16"/>
          <w:szCs w:val="26"/>
        </w:rPr>
        <w:t xml:space="preserve"> criminal </w:t>
      </w:r>
      <w:r w:rsidRPr="004565F7">
        <w:rPr>
          <w:szCs w:val="26"/>
          <w:u w:val="single"/>
        </w:rPr>
        <w:t>investigation</w:t>
      </w:r>
      <w:r w:rsidRPr="004565F7">
        <w:rPr>
          <w:sz w:val="16"/>
          <w:szCs w:val="26"/>
        </w:rPr>
        <w:t xml:space="preserve"> as of 2008; </w:t>
      </w:r>
      <w:r w:rsidRPr="004565F7">
        <w:rPr>
          <w:szCs w:val="26"/>
          <w:u w:val="single"/>
        </w:rPr>
        <w:t xml:space="preserve">NASA </w:t>
      </w:r>
      <w:r w:rsidRPr="004565F7">
        <w:rPr>
          <w:rStyle w:val="Emphasis"/>
          <w:szCs w:val="26"/>
          <w:highlight w:val="green"/>
        </w:rPr>
        <w:t>security officials</w:t>
      </w:r>
      <w:r w:rsidRPr="004565F7">
        <w:rPr>
          <w:szCs w:val="26"/>
          <w:u w:val="single"/>
        </w:rPr>
        <w:t xml:space="preserve"> have </w:t>
      </w:r>
      <w:r w:rsidRPr="004565F7">
        <w:rPr>
          <w:szCs w:val="26"/>
          <w:highlight w:val="green"/>
          <w:u w:val="single"/>
        </w:rPr>
        <w:t xml:space="preserve">seemed </w:t>
      </w:r>
      <w:r w:rsidRPr="004565F7">
        <w:rPr>
          <w:rStyle w:val="Emphasis"/>
          <w:szCs w:val="26"/>
          <w:highlight w:val="green"/>
        </w:rPr>
        <w:t>determined</w:t>
      </w:r>
      <w:r w:rsidRPr="004565F7">
        <w:rPr>
          <w:sz w:val="16"/>
          <w:szCs w:val="26"/>
          <w:highlight w:val="green"/>
        </w:rPr>
        <w:t xml:space="preserve"> </w:t>
      </w:r>
      <w:r w:rsidRPr="004565F7">
        <w:rPr>
          <w:szCs w:val="26"/>
          <w:highlight w:val="green"/>
          <w:u w:val="single"/>
        </w:rPr>
        <w:t>to</w:t>
      </w:r>
      <w:r w:rsidRPr="004565F7">
        <w:rPr>
          <w:szCs w:val="26"/>
          <w:u w:val="single"/>
        </w:rPr>
        <w:t xml:space="preserve"> publicly </w:t>
      </w:r>
      <w:r w:rsidRPr="004565F7">
        <w:rPr>
          <w:rStyle w:val="Emphasis"/>
          <w:szCs w:val="26"/>
          <w:highlight w:val="green"/>
        </w:rPr>
        <w:t>minimize</w:t>
      </w:r>
      <w:r w:rsidRPr="004565F7">
        <w:rPr>
          <w:szCs w:val="26"/>
          <w:u w:val="single"/>
        </w:rPr>
        <w:t xml:space="preserve"> the </w:t>
      </w:r>
      <w:r w:rsidRPr="004565F7">
        <w:rPr>
          <w:rStyle w:val="Emphasis"/>
          <w:szCs w:val="26"/>
        </w:rPr>
        <w:t xml:space="preserve">seriousness of </w:t>
      </w:r>
      <w:r w:rsidRPr="004565F7">
        <w:rPr>
          <w:rStyle w:val="Emphasis"/>
          <w:szCs w:val="26"/>
          <w:highlight w:val="green"/>
        </w:rPr>
        <w:t>the threat</w:t>
      </w:r>
      <w:r w:rsidRPr="004565F7">
        <w:rPr>
          <w:sz w:val="16"/>
          <w:szCs w:val="26"/>
        </w:rPr>
        <w:t xml:space="preserve">.27 In 2003, a signal originating from </w:t>
      </w:r>
      <w:r w:rsidRPr="004565F7">
        <w:rPr>
          <w:szCs w:val="26"/>
          <w:u w:val="single"/>
        </w:rPr>
        <w:t>Cuba</w:t>
      </w:r>
      <w:r w:rsidRPr="004565F7">
        <w:rPr>
          <w:sz w:val="16"/>
          <w:szCs w:val="26"/>
        </w:rPr>
        <w:t xml:space="preserve">—later determined to be coming from Iranian embassy property— </w:t>
      </w:r>
      <w:r w:rsidRPr="004565F7">
        <w:rPr>
          <w:szCs w:val="26"/>
          <w:u w:val="single"/>
        </w:rPr>
        <w:t>was jamming a U.S.</w:t>
      </w:r>
      <w:r w:rsidRPr="004565F7">
        <w:rPr>
          <w:sz w:val="16"/>
          <w:szCs w:val="26"/>
        </w:rPr>
        <w:t xml:space="preserve"> communications </w:t>
      </w:r>
      <w:r w:rsidRPr="004565F7">
        <w:rPr>
          <w:szCs w:val="26"/>
          <w:u w:val="single"/>
        </w:rPr>
        <w:t>sat</w:t>
      </w:r>
      <w:r w:rsidRPr="004565F7">
        <w:rPr>
          <w:sz w:val="16"/>
          <w:szCs w:val="26"/>
        </w:rPr>
        <w:t xml:space="preserve">ellite that was transmitting Voice of America programming over Iran, </w:t>
      </w:r>
      <w:r w:rsidRPr="004565F7">
        <w:rPr>
          <w:szCs w:val="26"/>
          <w:u w:val="single"/>
        </w:rPr>
        <w:t>which was</w:t>
      </w:r>
      <w:r w:rsidRPr="004565F7">
        <w:rPr>
          <w:sz w:val="16"/>
          <w:szCs w:val="26"/>
        </w:rPr>
        <w:t xml:space="preserve"> publicly </w:t>
      </w:r>
      <w:r w:rsidRPr="004565F7">
        <w:rPr>
          <w:rStyle w:val="Emphasis"/>
          <w:szCs w:val="26"/>
        </w:rPr>
        <w:t>referred to</w:t>
      </w:r>
      <w:r w:rsidRPr="004565F7">
        <w:rPr>
          <w:szCs w:val="26"/>
          <w:u w:val="single"/>
        </w:rPr>
        <w:t xml:space="preserve"> as an </w:t>
      </w:r>
      <w:r w:rsidRPr="004565F7">
        <w:rPr>
          <w:rStyle w:val="Emphasis"/>
          <w:szCs w:val="26"/>
        </w:rPr>
        <w:t>“act of war”</w:t>
      </w:r>
      <w:r w:rsidRPr="004565F7">
        <w:rPr>
          <w:szCs w:val="26"/>
          <w:u w:val="single"/>
        </w:rPr>
        <w:t xml:space="preserve"> by a U.S. official</w:t>
      </w:r>
      <w:r w:rsidRPr="004565F7">
        <w:rPr>
          <w:sz w:val="16"/>
          <w:szCs w:val="26"/>
        </w:rPr>
        <w:t xml:space="preserve">. 28 Press reporting indicates </w:t>
      </w:r>
      <w:r w:rsidRPr="004565F7">
        <w:rPr>
          <w:szCs w:val="26"/>
          <w:u w:val="single"/>
        </w:rPr>
        <w:t>the U.S. administration was [frozen]</w:t>
      </w:r>
      <w:r w:rsidRPr="004565F7">
        <w:rPr>
          <w:sz w:val="16"/>
          <w:szCs w:val="26"/>
        </w:rPr>
        <w:t xml:space="preserve">“paralyzed” </w:t>
      </w:r>
      <w:r w:rsidRPr="004565F7">
        <w:rPr>
          <w:szCs w:val="26"/>
          <w:u w:val="single"/>
        </w:rPr>
        <w:t>about how to cope with the jamming</w:t>
      </w:r>
      <w:r w:rsidRPr="004565F7">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rsidR="00E170D6" w:rsidRPr="004565F7" w:rsidRDefault="00E170D6" w:rsidP="00E170D6">
      <w:pPr>
        <w:ind w:left="720"/>
        <w:rPr>
          <w:sz w:val="16"/>
          <w:szCs w:val="26"/>
        </w:rPr>
      </w:pPr>
      <w:r w:rsidRPr="004565F7">
        <w:rPr>
          <w:sz w:val="16"/>
          <w:szCs w:val="26"/>
        </w:rPr>
        <w:t>“</w:t>
      </w:r>
      <w:r w:rsidRPr="004565F7">
        <w:rPr>
          <w:szCs w:val="26"/>
          <w:u w:val="single"/>
        </w:rPr>
        <w:t xml:space="preserve">We’re at a point where the </w:t>
      </w:r>
      <w:r w:rsidRPr="004565F7">
        <w:rPr>
          <w:rStyle w:val="Emphasis"/>
          <w:szCs w:val="26"/>
        </w:rPr>
        <w:t>tech</w:t>
      </w:r>
      <w:r w:rsidRPr="004565F7">
        <w:rPr>
          <w:sz w:val="16"/>
          <w:szCs w:val="26"/>
        </w:rPr>
        <w:t>nology</w:t>
      </w:r>
      <w:r w:rsidRPr="004565F7">
        <w:rPr>
          <w:rStyle w:val="Emphasis"/>
          <w:szCs w:val="26"/>
        </w:rPr>
        <w:t>’s</w:t>
      </w:r>
      <w:r w:rsidRPr="004565F7">
        <w:rPr>
          <w:szCs w:val="26"/>
          <w:u w:val="single"/>
        </w:rPr>
        <w:t xml:space="preserve"> out there</w:t>
      </w:r>
      <w:r w:rsidRPr="004565F7">
        <w:rPr>
          <w:sz w:val="16"/>
          <w:szCs w:val="26"/>
        </w:rPr>
        <w:t xml:space="preserve">, and the capability for people to do things to our satellites is there. </w:t>
      </w:r>
      <w:r w:rsidRPr="004565F7">
        <w:rPr>
          <w:szCs w:val="26"/>
          <w:u w:val="single"/>
        </w:rPr>
        <w:t xml:space="preserve">I’m focused on it </w:t>
      </w:r>
      <w:r w:rsidRPr="004565F7">
        <w:rPr>
          <w:rStyle w:val="Emphasis"/>
          <w:szCs w:val="26"/>
        </w:rPr>
        <w:t>beyond any single event</w:t>
      </w:r>
      <w:r w:rsidRPr="004565F7">
        <w:rPr>
          <w:sz w:val="16"/>
          <w:szCs w:val="26"/>
        </w:rPr>
        <w:t xml:space="preserve">.” – </w:t>
      </w:r>
      <w:r w:rsidRPr="004565F7">
        <w:rPr>
          <w:rStyle w:val="Emphasis"/>
          <w:szCs w:val="26"/>
        </w:rPr>
        <w:t>A</w:t>
      </w:r>
      <w:r w:rsidRPr="004565F7">
        <w:rPr>
          <w:szCs w:val="26"/>
          <w:u w:val="single"/>
        </w:rPr>
        <w:t xml:space="preserve">ir </w:t>
      </w:r>
      <w:r w:rsidRPr="004565F7">
        <w:rPr>
          <w:rStyle w:val="Emphasis"/>
          <w:szCs w:val="26"/>
        </w:rPr>
        <w:t>F</w:t>
      </w:r>
      <w:r w:rsidRPr="004565F7">
        <w:rPr>
          <w:szCs w:val="26"/>
          <w:u w:val="single"/>
        </w:rPr>
        <w:t>orce Space Command Commander, General Chilton</w:t>
      </w:r>
      <w:r w:rsidRPr="004565F7">
        <w:rPr>
          <w:sz w:val="16"/>
          <w:szCs w:val="26"/>
        </w:rPr>
        <w:t>, 2006 32</w:t>
      </w:r>
    </w:p>
    <w:p w:rsidR="00E170D6" w:rsidRPr="004565F7" w:rsidRDefault="00E170D6" w:rsidP="00E170D6">
      <w:pPr>
        <w:rPr>
          <w:sz w:val="16"/>
          <w:szCs w:val="26"/>
        </w:rPr>
      </w:pPr>
      <w:r w:rsidRPr="004565F7">
        <w:rPr>
          <w:szCs w:val="26"/>
          <w:u w:val="single"/>
        </w:rPr>
        <w:t>In 2009, a U.S.</w:t>
      </w:r>
      <w:r w:rsidRPr="004565F7">
        <w:rPr>
          <w:sz w:val="16"/>
          <w:szCs w:val="26"/>
        </w:rPr>
        <w:t xml:space="preserve"> commercial Iridium communications </w:t>
      </w:r>
      <w:r w:rsidRPr="004565F7">
        <w:rPr>
          <w:szCs w:val="26"/>
          <w:u w:val="single"/>
        </w:rPr>
        <w:t>sat</w:t>
      </w:r>
      <w:r w:rsidRPr="004565F7">
        <w:rPr>
          <w:sz w:val="16"/>
          <w:szCs w:val="26"/>
        </w:rPr>
        <w:t xml:space="preserve">ellite—extensively </w:t>
      </w:r>
      <w:r w:rsidRPr="004565F7">
        <w:rPr>
          <w:szCs w:val="26"/>
          <w:u w:val="single"/>
        </w:rPr>
        <w:t>used by the DoD</w:t>
      </w:r>
      <w:r w:rsidRPr="004565F7">
        <w:rPr>
          <w:sz w:val="16"/>
          <w:szCs w:val="26"/>
        </w:rPr>
        <w:t>—</w:t>
      </w:r>
      <w:r w:rsidRPr="004565F7">
        <w:rPr>
          <w:szCs w:val="26"/>
          <w:u w:val="single"/>
        </w:rPr>
        <w:t xml:space="preserve">was accidently </w:t>
      </w:r>
      <w:r w:rsidRPr="004565F7">
        <w:rPr>
          <w:rStyle w:val="Emphasis"/>
          <w:szCs w:val="26"/>
        </w:rPr>
        <w:t>destroyed</w:t>
      </w:r>
      <w:r w:rsidRPr="004565F7">
        <w:rPr>
          <w:sz w:val="16"/>
          <w:szCs w:val="26"/>
        </w:rPr>
        <w:t xml:space="preserve"> </w:t>
      </w:r>
      <w:r w:rsidRPr="004565F7">
        <w:rPr>
          <w:szCs w:val="26"/>
          <w:u w:val="single"/>
        </w:rPr>
        <w:t>by</w:t>
      </w:r>
      <w:r w:rsidRPr="004565F7">
        <w:rPr>
          <w:sz w:val="16"/>
          <w:szCs w:val="26"/>
        </w:rPr>
        <w:t xml:space="preserve"> a </w:t>
      </w:r>
      <w:r w:rsidRPr="004565F7">
        <w:rPr>
          <w:szCs w:val="26"/>
          <w:u w:val="single"/>
        </w:rPr>
        <w:t>collision with a</w:t>
      </w:r>
      <w:r w:rsidRPr="004565F7">
        <w:rPr>
          <w:sz w:val="16"/>
          <w:szCs w:val="26"/>
        </w:rPr>
        <w:t xml:space="preserve"> dead </w:t>
      </w:r>
      <w:r w:rsidRPr="004565F7">
        <w:rPr>
          <w:rStyle w:val="Emphasis"/>
          <w:szCs w:val="26"/>
        </w:rPr>
        <w:t>Russian satellite</w:t>
      </w:r>
      <w:r w:rsidRPr="004565F7">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565F7">
        <w:rPr>
          <w:rStyle w:val="Emphasis"/>
          <w:szCs w:val="26"/>
          <w:highlight w:val="green"/>
        </w:rPr>
        <w:t>No</w:t>
      </w:r>
      <w:r w:rsidRPr="004565F7">
        <w:rPr>
          <w:sz w:val="16"/>
          <w:szCs w:val="26"/>
        </w:rPr>
        <w:t xml:space="preserve">rth </w:t>
      </w:r>
      <w:r w:rsidRPr="004565F7">
        <w:rPr>
          <w:rStyle w:val="Emphasis"/>
          <w:szCs w:val="26"/>
          <w:highlight w:val="green"/>
        </w:rPr>
        <w:t>Ko</w:t>
      </w:r>
      <w:r w:rsidRPr="004565F7">
        <w:rPr>
          <w:sz w:val="16"/>
          <w:szCs w:val="26"/>
        </w:rPr>
        <w:t xml:space="preserve">rea </w:t>
      </w:r>
      <w:r w:rsidRPr="004565F7">
        <w:rPr>
          <w:szCs w:val="26"/>
          <w:highlight w:val="green"/>
          <w:u w:val="single"/>
        </w:rPr>
        <w:t>has been</w:t>
      </w:r>
      <w:r w:rsidRPr="004565F7">
        <w:rPr>
          <w:szCs w:val="26"/>
          <w:u w:val="single"/>
        </w:rPr>
        <w:t xml:space="preserve"> intermittently using </w:t>
      </w:r>
      <w:r w:rsidRPr="004565F7">
        <w:rPr>
          <w:rStyle w:val="Emphasis"/>
          <w:szCs w:val="26"/>
        </w:rPr>
        <w:t xml:space="preserve">GPS </w:t>
      </w:r>
      <w:r w:rsidRPr="004565F7">
        <w:rPr>
          <w:rStyle w:val="Emphasis"/>
          <w:szCs w:val="26"/>
          <w:highlight w:val="green"/>
        </w:rPr>
        <w:t>jamming</w:t>
      </w:r>
      <w:r w:rsidRPr="004565F7">
        <w:rPr>
          <w:szCs w:val="26"/>
          <w:u w:val="single"/>
        </w:rPr>
        <w:t xml:space="preserve"> equipment</w:t>
      </w:r>
      <w:r w:rsidRPr="004565F7">
        <w:rPr>
          <w:sz w:val="16"/>
          <w:szCs w:val="26"/>
        </w:rPr>
        <w:t xml:space="preserve">, </w:t>
      </w:r>
      <w:r w:rsidRPr="004565F7">
        <w:rPr>
          <w:szCs w:val="26"/>
          <w:u w:val="single"/>
        </w:rPr>
        <w:t>which</w:t>
      </w:r>
      <w:r w:rsidRPr="004565F7">
        <w:rPr>
          <w:sz w:val="16"/>
          <w:szCs w:val="26"/>
        </w:rPr>
        <w:t xml:space="preserve"> reportedly </w:t>
      </w:r>
      <w:r w:rsidRPr="004565F7">
        <w:rPr>
          <w:szCs w:val="26"/>
          <w:u w:val="single"/>
        </w:rPr>
        <w:t xml:space="preserve">has been interfering with U.S. and </w:t>
      </w:r>
      <w:r w:rsidRPr="004565F7">
        <w:rPr>
          <w:rStyle w:val="Emphasis"/>
          <w:szCs w:val="26"/>
        </w:rPr>
        <w:t>So</w:t>
      </w:r>
      <w:r w:rsidRPr="004565F7">
        <w:rPr>
          <w:szCs w:val="26"/>
          <w:u w:val="single"/>
        </w:rPr>
        <w:t xml:space="preserve">uth </w:t>
      </w:r>
      <w:r w:rsidRPr="004565F7">
        <w:rPr>
          <w:rStyle w:val="Emphasis"/>
          <w:szCs w:val="26"/>
        </w:rPr>
        <w:t>Ko</w:t>
      </w:r>
      <w:r w:rsidRPr="004565F7">
        <w:rPr>
          <w:szCs w:val="26"/>
          <w:u w:val="single"/>
        </w:rPr>
        <w:t>rean military operations</w:t>
      </w:r>
      <w:r w:rsidRPr="004565F7">
        <w:rPr>
          <w:sz w:val="16"/>
          <w:szCs w:val="26"/>
        </w:rPr>
        <w:t xml:space="preserve"> and civilian use south of the North Korean border.36 Reportedly, </w:t>
      </w:r>
      <w:r w:rsidRPr="004565F7">
        <w:rPr>
          <w:rStyle w:val="Emphasis"/>
          <w:szCs w:val="26"/>
        </w:rPr>
        <w:t>only</w:t>
      </w:r>
      <w:r w:rsidRPr="004565F7">
        <w:rPr>
          <w:szCs w:val="26"/>
          <w:u w:val="single"/>
        </w:rPr>
        <w:t xml:space="preserve"> </w:t>
      </w:r>
      <w:r w:rsidRPr="004565F7">
        <w:rPr>
          <w:rStyle w:val="Emphasis"/>
          <w:szCs w:val="26"/>
          <w:highlight w:val="green"/>
        </w:rPr>
        <w:t>So</w:t>
      </w:r>
      <w:r w:rsidRPr="004565F7">
        <w:rPr>
          <w:szCs w:val="26"/>
          <w:u w:val="single"/>
        </w:rPr>
        <w:t xml:space="preserve">uth </w:t>
      </w:r>
      <w:r w:rsidRPr="004565F7">
        <w:rPr>
          <w:rStyle w:val="Emphasis"/>
          <w:szCs w:val="26"/>
          <w:highlight w:val="green"/>
        </w:rPr>
        <w:t>Ko</w:t>
      </w:r>
      <w:r w:rsidRPr="004565F7">
        <w:rPr>
          <w:szCs w:val="26"/>
          <w:u w:val="single"/>
        </w:rPr>
        <w:t xml:space="preserve">rea and the </w:t>
      </w:r>
      <w:r w:rsidRPr="004565F7">
        <w:rPr>
          <w:rStyle w:val="Emphasis"/>
          <w:szCs w:val="26"/>
        </w:rPr>
        <w:t>U</w:t>
      </w:r>
      <w:r w:rsidRPr="004565F7">
        <w:rPr>
          <w:szCs w:val="26"/>
          <w:u w:val="single"/>
        </w:rPr>
        <w:t xml:space="preserve">nited </w:t>
      </w:r>
      <w:r w:rsidRPr="004565F7">
        <w:rPr>
          <w:rStyle w:val="Emphasis"/>
          <w:szCs w:val="26"/>
        </w:rPr>
        <w:t>N</w:t>
      </w:r>
      <w:r w:rsidRPr="004565F7">
        <w:rPr>
          <w:szCs w:val="26"/>
          <w:u w:val="single"/>
        </w:rPr>
        <w:t>ations</w:t>
      </w:r>
      <w:r w:rsidRPr="004565F7">
        <w:rPr>
          <w:sz w:val="16"/>
          <w:szCs w:val="26"/>
        </w:rPr>
        <w:t xml:space="preserve"> International Telecommunications Union—at the request of South Korea—</w:t>
      </w:r>
      <w:r w:rsidRPr="004565F7">
        <w:rPr>
          <w:szCs w:val="26"/>
          <w:u w:val="single"/>
        </w:rPr>
        <w:t xml:space="preserve">have </w:t>
      </w:r>
      <w:r w:rsidRPr="004565F7">
        <w:rPr>
          <w:rStyle w:val="Emphasis"/>
          <w:highlight w:val="green"/>
        </w:rPr>
        <w:t>issued letters</w:t>
      </w:r>
      <w:r w:rsidRPr="004565F7">
        <w:rPr>
          <w:szCs w:val="26"/>
          <w:u w:val="single"/>
        </w:rPr>
        <w:t xml:space="preserve"> to Pyongyang demanding</w:t>
      </w:r>
      <w:r w:rsidRPr="004565F7">
        <w:rPr>
          <w:sz w:val="16"/>
          <w:szCs w:val="26"/>
        </w:rPr>
        <w:t xml:space="preserve"> the </w:t>
      </w:r>
      <w:r w:rsidRPr="004565F7">
        <w:rPr>
          <w:szCs w:val="26"/>
          <w:u w:val="single"/>
        </w:rPr>
        <w:t>cessation of disruptive</w:t>
      </w:r>
      <w:r w:rsidRPr="004565F7">
        <w:rPr>
          <w:sz w:val="16"/>
          <w:szCs w:val="26"/>
        </w:rPr>
        <w:t xml:space="preserve"> communications </w:t>
      </w:r>
      <w:r w:rsidRPr="004565F7">
        <w:rPr>
          <w:szCs w:val="26"/>
          <w:u w:val="single"/>
        </w:rPr>
        <w:t>signals</w:t>
      </w:r>
      <w:r w:rsidRPr="004565F7">
        <w:rPr>
          <w:sz w:val="16"/>
          <w:szCs w:val="26"/>
        </w:rPr>
        <w:t xml:space="preserve"> in South Korea.37</w:t>
      </w:r>
    </w:p>
    <w:p w:rsidR="00E170D6" w:rsidRPr="004565F7" w:rsidRDefault="00E170D6" w:rsidP="00E170D6">
      <w:pPr>
        <w:rPr>
          <w:sz w:val="16"/>
          <w:szCs w:val="26"/>
        </w:rPr>
      </w:pPr>
      <w:r w:rsidRPr="004565F7">
        <w:rPr>
          <w:sz w:val="16"/>
          <w:szCs w:val="26"/>
        </w:rPr>
        <w:t xml:space="preserve">It appears that </w:t>
      </w:r>
      <w:r w:rsidRPr="004565F7">
        <w:rPr>
          <w:szCs w:val="26"/>
          <w:highlight w:val="green"/>
          <w:u w:val="single"/>
        </w:rPr>
        <w:t xml:space="preserve">the </w:t>
      </w:r>
      <w:r w:rsidRPr="004565F7">
        <w:rPr>
          <w:rStyle w:val="Emphasis"/>
          <w:szCs w:val="26"/>
          <w:highlight w:val="green"/>
        </w:rPr>
        <w:t>only time</w:t>
      </w:r>
      <w:r w:rsidRPr="004565F7">
        <w:rPr>
          <w:szCs w:val="26"/>
          <w:highlight w:val="green"/>
          <w:u w:val="single"/>
        </w:rPr>
        <w:t xml:space="preserve"> the </w:t>
      </w:r>
      <w:r w:rsidRPr="004565F7">
        <w:rPr>
          <w:rStyle w:val="Emphasis"/>
          <w:szCs w:val="26"/>
          <w:highlight w:val="green"/>
        </w:rPr>
        <w:t>U.S.</w:t>
      </w:r>
      <w:r w:rsidRPr="004565F7">
        <w:rPr>
          <w:szCs w:val="26"/>
          <w:u w:val="single"/>
        </w:rPr>
        <w:t xml:space="preserve"> military has </w:t>
      </w:r>
      <w:r w:rsidRPr="004565F7">
        <w:rPr>
          <w:rStyle w:val="Emphasis"/>
          <w:szCs w:val="26"/>
          <w:highlight w:val="green"/>
        </w:rPr>
        <w:t>responded with force</w:t>
      </w:r>
      <w:r w:rsidRPr="004565F7">
        <w:rPr>
          <w:szCs w:val="26"/>
          <w:u w:val="single"/>
        </w:rPr>
        <w:t xml:space="preserve"> to a </w:t>
      </w:r>
      <w:r w:rsidRPr="004565F7">
        <w:rPr>
          <w:rStyle w:val="Emphasis"/>
          <w:szCs w:val="26"/>
        </w:rPr>
        <w:t>disruption</w:t>
      </w:r>
      <w:r w:rsidRPr="004565F7">
        <w:rPr>
          <w:szCs w:val="26"/>
          <w:u w:val="single"/>
        </w:rPr>
        <w:t xml:space="preserve"> in </w:t>
      </w:r>
      <w:r w:rsidRPr="004565F7">
        <w:rPr>
          <w:rStyle w:val="Emphasis"/>
          <w:szCs w:val="26"/>
        </w:rPr>
        <w:t>U.S. space capabilities</w:t>
      </w:r>
      <w:r w:rsidRPr="004565F7">
        <w:rPr>
          <w:szCs w:val="26"/>
          <w:u w:val="single"/>
        </w:rPr>
        <w:t xml:space="preserve"> </w:t>
      </w:r>
      <w:r w:rsidRPr="004565F7">
        <w:rPr>
          <w:szCs w:val="26"/>
          <w:highlight w:val="green"/>
          <w:u w:val="single"/>
        </w:rPr>
        <w:t>was</w:t>
      </w:r>
      <w:r w:rsidRPr="004565F7">
        <w:rPr>
          <w:szCs w:val="26"/>
          <w:u w:val="single"/>
        </w:rPr>
        <w:t xml:space="preserve"> in 2003</w:t>
      </w:r>
      <w:r w:rsidRPr="004565F7">
        <w:rPr>
          <w:sz w:val="16"/>
          <w:szCs w:val="26"/>
        </w:rPr>
        <w:t xml:space="preserve">, </w:t>
      </w:r>
      <w:r w:rsidRPr="004565F7">
        <w:rPr>
          <w:szCs w:val="26"/>
          <w:u w:val="single"/>
        </w:rPr>
        <w:t xml:space="preserve">a </w:t>
      </w:r>
      <w:r w:rsidRPr="004565F7">
        <w:rPr>
          <w:rStyle w:val="Emphasis"/>
          <w:szCs w:val="26"/>
        </w:rPr>
        <w:t>few days</w:t>
      </w:r>
      <w:r w:rsidRPr="004565F7">
        <w:rPr>
          <w:szCs w:val="26"/>
          <w:u w:val="single"/>
        </w:rPr>
        <w:t xml:space="preserve"> after the </w:t>
      </w:r>
      <w:r w:rsidRPr="004565F7">
        <w:rPr>
          <w:rStyle w:val="Emphasis"/>
          <w:szCs w:val="26"/>
        </w:rPr>
        <w:t xml:space="preserve">start of </w:t>
      </w:r>
      <w:r w:rsidRPr="004565F7">
        <w:rPr>
          <w:rStyle w:val="Emphasis"/>
          <w:szCs w:val="26"/>
          <w:highlight w:val="green"/>
        </w:rPr>
        <w:t>the Iraq war</w:t>
      </w:r>
      <w:r w:rsidRPr="004565F7">
        <w:rPr>
          <w:sz w:val="16"/>
          <w:szCs w:val="26"/>
        </w:rPr>
        <w:t xml:space="preserve">.38 According to U.S. officials, </w:t>
      </w:r>
      <w:r w:rsidRPr="004565F7">
        <w:rPr>
          <w:szCs w:val="26"/>
          <w:u w:val="single"/>
        </w:rPr>
        <w:t>Iraq was using multiple GPS jammers</w:t>
      </w:r>
      <w:r w:rsidRPr="004565F7">
        <w:rPr>
          <w:sz w:val="16"/>
          <w:szCs w:val="26"/>
        </w:rPr>
        <w:t xml:space="preserve">—which supposedly did not affect military GPS functionality. However, </w:t>
      </w:r>
      <w:r w:rsidRPr="004565F7">
        <w:rPr>
          <w:szCs w:val="26"/>
          <w:u w:val="single"/>
        </w:rPr>
        <w:t>the U.S. military bombed the jammers</w:t>
      </w:r>
      <w:r w:rsidRPr="004565F7">
        <w:rPr>
          <w:sz w:val="16"/>
          <w:szCs w:val="26"/>
        </w:rPr>
        <w:t xml:space="preserve"> anyway after a diplomatic complaint to Russia.39 </w:t>
      </w:r>
      <w:r w:rsidRPr="004565F7">
        <w:rPr>
          <w:szCs w:val="26"/>
          <w:u w:val="single"/>
        </w:rPr>
        <w:t xml:space="preserve">The </w:t>
      </w:r>
      <w:r w:rsidRPr="004565F7">
        <w:rPr>
          <w:rStyle w:val="Emphasis"/>
          <w:szCs w:val="26"/>
        </w:rPr>
        <w:t>use</w:t>
      </w:r>
      <w:r w:rsidRPr="004565F7">
        <w:rPr>
          <w:szCs w:val="26"/>
          <w:u w:val="single"/>
        </w:rPr>
        <w:t xml:space="preserve"> of military </w:t>
      </w:r>
      <w:r w:rsidRPr="004565F7">
        <w:rPr>
          <w:rStyle w:val="Emphasis"/>
          <w:szCs w:val="26"/>
        </w:rPr>
        <w:t>force</w:t>
      </w:r>
      <w:r w:rsidRPr="004565F7">
        <w:rPr>
          <w:szCs w:val="26"/>
          <w:u w:val="single"/>
        </w:rPr>
        <w:t xml:space="preserve"> against the GPS jamming threat was</w:t>
      </w:r>
      <w:r w:rsidRPr="004565F7">
        <w:rPr>
          <w:sz w:val="16"/>
          <w:szCs w:val="26"/>
        </w:rPr>
        <w:t xml:space="preserve"> possibly </w:t>
      </w:r>
      <w:r w:rsidRPr="004565F7">
        <w:rPr>
          <w:szCs w:val="26"/>
          <w:highlight w:val="green"/>
          <w:u w:val="single"/>
        </w:rPr>
        <w:t xml:space="preserve">because the </w:t>
      </w:r>
      <w:r w:rsidRPr="004565F7">
        <w:rPr>
          <w:rStyle w:val="Emphasis"/>
          <w:szCs w:val="26"/>
          <w:highlight w:val="green"/>
        </w:rPr>
        <w:t>U</w:t>
      </w:r>
      <w:r w:rsidRPr="004565F7">
        <w:rPr>
          <w:szCs w:val="26"/>
          <w:u w:val="single"/>
        </w:rPr>
        <w:t xml:space="preserve">nited </w:t>
      </w:r>
      <w:r w:rsidRPr="004565F7">
        <w:rPr>
          <w:rStyle w:val="Emphasis"/>
          <w:szCs w:val="26"/>
          <w:highlight w:val="green"/>
        </w:rPr>
        <w:t>S</w:t>
      </w:r>
      <w:r w:rsidRPr="004565F7">
        <w:rPr>
          <w:szCs w:val="26"/>
          <w:u w:val="single"/>
        </w:rPr>
        <w:t xml:space="preserve">tates </w:t>
      </w:r>
      <w:r w:rsidRPr="004565F7">
        <w:rPr>
          <w:szCs w:val="26"/>
          <w:highlight w:val="green"/>
          <w:u w:val="single"/>
        </w:rPr>
        <w:t xml:space="preserve">was </w:t>
      </w:r>
      <w:r w:rsidRPr="004565F7">
        <w:rPr>
          <w:rStyle w:val="Emphasis"/>
          <w:szCs w:val="26"/>
          <w:highlight w:val="green"/>
        </w:rPr>
        <w:t>already intervening</w:t>
      </w:r>
      <w:r w:rsidRPr="004565F7">
        <w:rPr>
          <w:rStyle w:val="Emphasis"/>
          <w:szCs w:val="26"/>
        </w:rPr>
        <w:t xml:space="preserve"> in Iraq</w:t>
      </w:r>
      <w:r w:rsidRPr="004565F7">
        <w:rPr>
          <w:sz w:val="16"/>
          <w:szCs w:val="26"/>
        </w:rPr>
        <w:t xml:space="preserve">, and </w:t>
      </w:r>
      <w:r w:rsidRPr="004565F7">
        <w:rPr>
          <w:szCs w:val="26"/>
          <w:u w:val="single"/>
        </w:rPr>
        <w:t>the bombing</w:t>
      </w:r>
      <w:r w:rsidRPr="004565F7">
        <w:rPr>
          <w:sz w:val="16"/>
          <w:szCs w:val="26"/>
        </w:rPr>
        <w:t xml:space="preserve"> probably </w:t>
      </w:r>
      <w:r w:rsidRPr="004565F7">
        <w:rPr>
          <w:rStyle w:val="Emphasis"/>
          <w:szCs w:val="26"/>
        </w:rPr>
        <w:t>would not have occurred</w:t>
      </w:r>
      <w:r w:rsidRPr="004565F7">
        <w:rPr>
          <w:sz w:val="16"/>
          <w:szCs w:val="26"/>
        </w:rPr>
        <w:t xml:space="preserve"> </w:t>
      </w:r>
      <w:r w:rsidRPr="004565F7">
        <w:rPr>
          <w:szCs w:val="26"/>
          <w:u w:val="single"/>
        </w:rPr>
        <w:t xml:space="preserve">if the </w:t>
      </w:r>
      <w:r w:rsidRPr="004565F7">
        <w:rPr>
          <w:rStyle w:val="Emphasis"/>
          <w:szCs w:val="26"/>
        </w:rPr>
        <w:t>U</w:t>
      </w:r>
      <w:r w:rsidRPr="004565F7">
        <w:rPr>
          <w:szCs w:val="26"/>
          <w:u w:val="single"/>
        </w:rPr>
        <w:t xml:space="preserve">nited </w:t>
      </w:r>
      <w:r w:rsidRPr="004565F7">
        <w:rPr>
          <w:rStyle w:val="Emphasis"/>
          <w:szCs w:val="26"/>
        </w:rPr>
        <w:t>S</w:t>
      </w:r>
      <w:r w:rsidRPr="004565F7">
        <w:rPr>
          <w:szCs w:val="26"/>
          <w:u w:val="single"/>
        </w:rPr>
        <w:t xml:space="preserve">tates was </w:t>
      </w:r>
      <w:r w:rsidRPr="004565F7">
        <w:rPr>
          <w:rStyle w:val="Emphasis"/>
          <w:szCs w:val="26"/>
        </w:rPr>
        <w:t>not at war</w:t>
      </w:r>
      <w:r w:rsidRPr="004565F7">
        <w:rPr>
          <w:sz w:val="16"/>
          <w:szCs w:val="26"/>
        </w:rPr>
        <w:t>.</w:t>
      </w:r>
    </w:p>
    <w:p w:rsidR="00E170D6" w:rsidRPr="004565F7" w:rsidRDefault="00E170D6" w:rsidP="00E170D6">
      <w:pPr>
        <w:rPr>
          <w:sz w:val="16"/>
        </w:rPr>
      </w:pPr>
    </w:p>
    <w:p w:rsidR="00E170D6" w:rsidRPr="00D608AA" w:rsidRDefault="00E170D6" w:rsidP="00E170D6"/>
    <w:p w:rsidR="00E170D6" w:rsidRDefault="00E170D6" w:rsidP="00E170D6">
      <w:pPr>
        <w:pStyle w:val="Heading4"/>
      </w:pPr>
      <w:r>
        <w:t xml:space="preserve">Turn – </w:t>
      </w:r>
    </w:p>
    <w:p w:rsidR="00E170D6" w:rsidRPr="002F0FA6" w:rsidRDefault="00E170D6" w:rsidP="00E170D6">
      <w:pPr>
        <w:pStyle w:val="Heading4"/>
        <w:rPr>
          <w:rFonts w:cs="Calibri"/>
        </w:rPr>
      </w:pPr>
      <w:r w:rsidRPr="002F0FA6">
        <w:rPr>
          <w:rFonts w:cs="Calibri"/>
        </w:rPr>
        <w:t>Loss of satellites shuts down drones</w:t>
      </w:r>
    </w:p>
    <w:p w:rsidR="00E170D6" w:rsidRPr="002F0FA6" w:rsidRDefault="00E170D6" w:rsidP="00E170D6">
      <w:r w:rsidRPr="002F0FA6">
        <w:t xml:space="preserve">Daniel </w:t>
      </w:r>
      <w:proofErr w:type="spellStart"/>
      <w:r w:rsidRPr="002F0FA6">
        <w:rPr>
          <w:rStyle w:val="Style13ptBold"/>
        </w:rPr>
        <w:t>Ventre</w:t>
      </w:r>
      <w:proofErr w:type="spellEnd"/>
      <w:r w:rsidRPr="002F0FA6">
        <w:rPr>
          <w:rStyle w:val="Style13ptBold"/>
        </w:rPr>
        <w:t xml:space="preserve"> 11</w:t>
      </w:r>
      <w:r w:rsidRPr="002F0FA6">
        <w:t>, Engineer for CNRS and Researcher for CESDIP, Cyberwar and Information Warfare, p. 198-1</w:t>
      </w:r>
      <w:bookmarkStart w:id="0" w:name="_GoBack"/>
      <w:bookmarkEnd w:id="0"/>
      <w:r w:rsidRPr="002F0FA6">
        <w:t>99</w:t>
      </w:r>
    </w:p>
    <w:p w:rsidR="00E170D6" w:rsidRPr="002F0FA6" w:rsidRDefault="00E170D6" w:rsidP="00E170D6">
      <w:r w:rsidRPr="002F0FA6">
        <w:t xml:space="preserve">The introduction of cyberspace operations is part of a specific context; a major evolution in the operation environment and the nature of the conflicts, which make irregular wars the rule, and </w:t>
      </w:r>
      <w:r w:rsidRPr="002F0FA6">
        <w:lastRenderedPageBreak/>
        <w:t xml:space="preserve">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F0FA6">
        <w:rPr>
          <w:rStyle w:val="StyleUnderline"/>
          <w:highlight w:val="green"/>
        </w:rPr>
        <w:t>Networks</w:t>
      </w:r>
      <w:r w:rsidRPr="002F0FA6">
        <w:rPr>
          <w:rStyle w:val="StyleUnderline"/>
        </w:rPr>
        <w:t xml:space="preserve"> now </w:t>
      </w:r>
      <w:r w:rsidRPr="002F0FA6">
        <w:rPr>
          <w:rStyle w:val="StyleUnderline"/>
          <w:highlight w:val="green"/>
        </w:rPr>
        <w:t>have</w:t>
      </w:r>
      <w:r w:rsidRPr="002F0FA6">
        <w:rPr>
          <w:rStyle w:val="StyleUnderline"/>
        </w:rPr>
        <w:t xml:space="preserve"> an </w:t>
      </w:r>
      <w:r w:rsidRPr="002F0FA6">
        <w:rPr>
          <w:rStyle w:val="Emphasis"/>
          <w:highlight w:val="green"/>
        </w:rPr>
        <w:t>incredible importance</w:t>
      </w:r>
      <w:r w:rsidRPr="002F0FA6">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rsidR="00E170D6" w:rsidRPr="008B4E43" w:rsidRDefault="00E170D6" w:rsidP="00CE4222">
      <w:pPr>
        <w:rPr>
          <w:sz w:val="16"/>
        </w:rPr>
      </w:pPr>
      <w:r w:rsidRPr="002F0FA6">
        <w:rPr>
          <w:rStyle w:val="StyleUnderline"/>
          <w:highlight w:val="green"/>
        </w:rPr>
        <w:t>Info</w:t>
      </w:r>
      <w:r w:rsidRPr="002F0FA6">
        <w:rPr>
          <w:rStyle w:val="StyleUnderline"/>
        </w:rPr>
        <w:t xml:space="preserve">rmation </w:t>
      </w:r>
      <w:r w:rsidRPr="002F0FA6">
        <w:rPr>
          <w:rStyle w:val="StyleUnderline"/>
          <w:highlight w:val="green"/>
        </w:rPr>
        <w:t>space extends to space</w:t>
      </w:r>
      <w:r w:rsidRPr="002F0FA6">
        <w:t xml:space="preserve">124, </w:t>
      </w:r>
      <w:r w:rsidRPr="002F0FA6">
        <w:rPr>
          <w:rStyle w:val="StyleUnderline"/>
        </w:rPr>
        <w:t>particularly via communication and observation satellites</w:t>
      </w:r>
      <w:r w:rsidRPr="002F0FA6">
        <w:t xml:space="preserve">125. </w:t>
      </w:r>
      <w:r w:rsidRPr="002F0FA6">
        <w:rPr>
          <w:rStyle w:val="StyleUnderline"/>
          <w:highlight w:val="green"/>
        </w:rPr>
        <w:t>Satellites are the keystone to</w:t>
      </w:r>
      <w:r w:rsidRPr="002F0FA6">
        <w:rPr>
          <w:rStyle w:val="StyleUnderline"/>
        </w:rPr>
        <w:t xml:space="preserve"> the cyberspace and communication systems, but also </w:t>
      </w:r>
      <w:r w:rsidRPr="002F0FA6">
        <w:rPr>
          <w:rStyle w:val="StyleUnderline"/>
          <w:highlight w:val="green"/>
        </w:rPr>
        <w:t>the security system</w:t>
      </w:r>
      <w:r w:rsidRPr="002F0FA6">
        <w:rPr>
          <w:rStyle w:val="StyleUnderline"/>
        </w:rPr>
        <w:t>: monitoring</w:t>
      </w:r>
      <w:r w:rsidRPr="002F0FA6">
        <w:t xml:space="preserve"> (Echelon network is the symbol), </w:t>
      </w:r>
      <w:r w:rsidRPr="002F0FA6">
        <w:rPr>
          <w:rStyle w:val="StyleUnderline"/>
        </w:rPr>
        <w:t xml:space="preserve">observation, communication. These are </w:t>
      </w:r>
      <w:r w:rsidRPr="002F0FA6">
        <w:rPr>
          <w:rStyle w:val="StyleUnderline"/>
          <w:highlight w:val="green"/>
        </w:rPr>
        <w:t>at the heart of</w:t>
      </w:r>
      <w:r w:rsidRPr="002F0FA6">
        <w:rPr>
          <w:rStyle w:val="StyleUnderline"/>
        </w:rPr>
        <w:t xml:space="preserve"> the </w:t>
      </w:r>
      <w:r w:rsidRPr="002F0FA6">
        <w:rPr>
          <w:rStyle w:val="StyleUnderline"/>
          <w:highlight w:val="green"/>
        </w:rPr>
        <w:t>C4ISR</w:t>
      </w:r>
      <w:r w:rsidRPr="002F0FA6">
        <w:rPr>
          <w:rStyle w:val="StyleUnderlin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3E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EA6"/>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EF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85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257"/>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22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32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0D6"/>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68B5A8E-6229-BF4C-B8D9-5C99F41E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A325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3E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3E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3E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
    <w:basedOn w:val="Normal"/>
    <w:next w:val="Normal"/>
    <w:link w:val="Heading4Char"/>
    <w:uiPriority w:val="9"/>
    <w:unhideWhenUsed/>
    <w:qFormat/>
    <w:rsid w:val="007B3E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3E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EF5"/>
  </w:style>
  <w:style w:type="character" w:customStyle="1" w:styleId="Heading1Char">
    <w:name w:val="Heading 1 Char"/>
    <w:aliases w:val="Pocket Char"/>
    <w:basedOn w:val="DefaultParagraphFont"/>
    <w:link w:val="Heading1"/>
    <w:uiPriority w:val="9"/>
    <w:rsid w:val="007B3E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3E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3EF5"/>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B3E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3EF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
    <w:basedOn w:val="DefaultParagraphFont"/>
    <w:uiPriority w:val="1"/>
    <w:qFormat/>
    <w:rsid w:val="007B3EF5"/>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Underlined,s"/>
    <w:basedOn w:val="DefaultParagraphFont"/>
    <w:link w:val="textbold"/>
    <w:uiPriority w:val="20"/>
    <w:qFormat/>
    <w:rsid w:val="007B3E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3EF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7B3EF5"/>
    <w:rPr>
      <w:color w:val="auto"/>
      <w:u w:val="none"/>
    </w:rPr>
  </w:style>
  <w:style w:type="paragraph" w:styleId="DocumentMap">
    <w:name w:val="Document Map"/>
    <w:basedOn w:val="Normal"/>
    <w:link w:val="DocumentMapChar"/>
    <w:uiPriority w:val="99"/>
    <w:semiHidden/>
    <w:unhideWhenUsed/>
    <w:rsid w:val="007B3E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3EF5"/>
    <w:rPr>
      <w:rFonts w:ascii="Lucida Grande" w:hAnsi="Lucida Grande" w:cs="Lucida Grande"/>
    </w:rPr>
  </w:style>
  <w:style w:type="paragraph" w:customStyle="1" w:styleId="textbold">
    <w:name w:val="text bold"/>
    <w:basedOn w:val="Normal"/>
    <w:link w:val="Emphasis"/>
    <w:uiPriority w:val="20"/>
    <w:qFormat/>
    <w:rsid w:val="00BA3257"/>
    <w:pPr>
      <w:ind w:left="720"/>
      <w:jc w:val="both"/>
    </w:pPr>
    <w:rPr>
      <w:b/>
      <w:iCs/>
      <w:u w:val="single"/>
    </w:rPr>
  </w:style>
  <w:style w:type="paragraph" w:customStyle="1" w:styleId="Emphasis1">
    <w:name w:val="Emphasis1"/>
    <w:basedOn w:val="Normal"/>
    <w:autoRedefine/>
    <w:uiPriority w:val="20"/>
    <w:qFormat/>
    <w:rsid w:val="00E170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DDI Tag,Tag Title,No Spacing51,No Spacing11211,card,No Spacing31,No Spacing22,No Spacing3,Dont use,No Spacing41,No Spacing111112,Debate Text,Tag and Ci,ca"/>
    <w:basedOn w:val="Heading1"/>
    <w:link w:val="Hyperlink"/>
    <w:autoRedefine/>
    <w:uiPriority w:val="99"/>
    <w:qFormat/>
    <w:rsid w:val="00E170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i.org/wp-content/uploads/2012/04/Rand-Simberg-Homesteading-the-Final-Fronti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3D4F97-98ED-2F46-B8BC-E7086D5BE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10</Pages>
  <Words>4885</Words>
  <Characters>27845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2022-04-23T14:09:00Z</dcterms:created>
  <dcterms:modified xsi:type="dcterms:W3CDTF">2022-04-23T15:26:00Z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