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336C" w:rsidRDefault="0084336C" w:rsidP="0084336C">
      <w:pPr>
        <w:pStyle w:val="Heading3"/>
      </w:pPr>
      <w:bookmarkStart w:id="0" w:name="_Hlk50322855"/>
      <w:r>
        <w:t>1</w:t>
      </w:r>
    </w:p>
    <w:p w:rsidR="0084336C" w:rsidRPr="008E75ED" w:rsidRDefault="0084336C" w:rsidP="0084336C">
      <w:pPr>
        <w:pStyle w:val="Heading4"/>
        <w:spacing w:line="276" w:lineRule="auto"/>
      </w:pPr>
      <w:r w:rsidRPr="009718B9">
        <w:rPr>
          <w:rFonts w:cs="Calibri"/>
        </w:rPr>
        <w:t>Interpretation</w:t>
      </w:r>
      <w:r w:rsidRPr="009718B9">
        <w:t xml:space="preserve">: The </w:t>
      </w:r>
      <w:proofErr w:type="spellStart"/>
      <w:r w:rsidRPr="009718B9">
        <w:t>Aff</w:t>
      </w:r>
      <w:proofErr w:type="spellEnd"/>
      <w:r w:rsidRPr="009718B9">
        <w:t xml:space="preserve"> must defend an IP reduction for </w:t>
      </w:r>
      <w:r w:rsidRPr="009718B9">
        <w:rPr>
          <w:u w:val="single"/>
        </w:rPr>
        <w:t>all</w:t>
      </w:r>
      <w:r w:rsidRPr="009718B9">
        <w:t xml:space="preserve"> medicines.</w:t>
      </w:r>
    </w:p>
    <w:p w:rsidR="0084336C" w:rsidRDefault="0084336C" w:rsidP="0084336C">
      <w:r w:rsidRPr="009718B9">
        <w:rPr>
          <w:rStyle w:val="Style13ptBold"/>
        </w:rPr>
        <w:t xml:space="preserve">Leslie 12 </w:t>
      </w:r>
      <w:r w:rsidRPr="009718B9">
        <w:t xml:space="preserve">Leslie, Sarah-Jane. “Generics.” In Routledge Handbook of Philosophy of Language, edited by Gillian Russell and Delia </w:t>
      </w:r>
      <w:proofErr w:type="spellStart"/>
      <w:r w:rsidRPr="009718B9">
        <w:t>Fara</w:t>
      </w:r>
      <w:proofErr w:type="spellEnd"/>
      <w:r w:rsidRPr="009718B9">
        <w:t xml:space="preserve">, 355–366. Routledge, 2012. </w:t>
      </w:r>
      <w:hyperlink r:id="rId11" w:history="1">
        <w:r w:rsidRPr="009718B9">
          <w:rPr>
            <w:rStyle w:val="Hyperlink"/>
          </w:rPr>
          <w:t>https://www.princeton.edu/~sjleslie/RoutledgeHandbookEntryGenerics.pdf</w:t>
        </w:r>
      </w:hyperlink>
      <w:r w:rsidRPr="009718B9">
        <w:t xml:space="preserve"> SM</w:t>
      </w:r>
    </w:p>
    <w:p w:rsidR="0084336C" w:rsidRPr="009718B9" w:rsidRDefault="0084336C" w:rsidP="0084336C">
      <w:pPr>
        <w:pStyle w:val="Heading4"/>
      </w:pPr>
      <w:r w:rsidRPr="000D1279">
        <w:t>“</w:t>
      </w:r>
      <w:r>
        <w:t>Medicines</w:t>
      </w:r>
      <w:r w:rsidRPr="000D1279">
        <w:t>” is a generic bare plural</w:t>
      </w:r>
    </w:p>
    <w:p w:rsidR="0084336C" w:rsidRPr="009718B9" w:rsidRDefault="0084336C" w:rsidP="0084336C">
      <w:r w:rsidRPr="009718B9">
        <w:rPr>
          <w:rStyle w:val="StyleUnderline"/>
        </w:rPr>
        <w:t xml:space="preserve">GENERICS VS. EXISTENTIALS </w:t>
      </w:r>
      <w:proofErr w:type="gramStart"/>
      <w:r w:rsidRPr="009718B9">
        <w:rPr>
          <w:rStyle w:val="StyleUnderline"/>
        </w:rPr>
        <w:t>The</w:t>
      </w:r>
      <w:proofErr w:type="gramEnd"/>
      <w:r w:rsidRPr="009718B9">
        <w:rPr>
          <w:rStyle w:val="StyleUnderline"/>
        </w:rPr>
        <w:t xml:space="preserve"> interpretation of sentences containing </w:t>
      </w:r>
      <w:r w:rsidRPr="009718B9">
        <w:t>bare plurals</w:t>
      </w:r>
      <w:r w:rsidRPr="009718B9">
        <w:rPr>
          <w:rStyle w:val="StyleUnderline"/>
        </w:rPr>
        <w:t xml:space="preserve">, </w:t>
      </w:r>
      <w:r w:rsidRPr="009718B9">
        <w:rPr>
          <w:rStyle w:val="StyleUnderline"/>
          <w:highlight w:val="green"/>
        </w:rPr>
        <w:t>indefinite singulars</w:t>
      </w:r>
      <w:r w:rsidRPr="009718B9">
        <w:t xml:space="preserve">, or definite singulars </w:t>
      </w:r>
      <w:r w:rsidRPr="009718B9">
        <w:rPr>
          <w:rStyle w:val="StyleUnderline"/>
          <w:highlight w:val="green"/>
        </w:rPr>
        <w:t>can be</w:t>
      </w:r>
      <w:r w:rsidRPr="009718B9">
        <w:rPr>
          <w:rStyle w:val="StyleUnderline"/>
        </w:rPr>
        <w:t xml:space="preserve"> either </w:t>
      </w:r>
      <w:r w:rsidRPr="009718B9">
        <w:rPr>
          <w:rStyle w:val="StyleUnderline"/>
          <w:highlight w:val="green"/>
        </w:rPr>
        <w:t>generic</w:t>
      </w:r>
      <w:r w:rsidRPr="009718B9">
        <w:rPr>
          <w:rStyle w:val="StyleUnderline"/>
        </w:rPr>
        <w:t xml:space="preserve"> </w:t>
      </w:r>
      <w:r w:rsidRPr="009718B9">
        <w:t xml:space="preserve">as in (1) respectively </w:t>
      </w:r>
      <w:r w:rsidRPr="009718B9">
        <w:rPr>
          <w:rStyle w:val="StyleUnderline"/>
          <w:highlight w:val="green"/>
        </w:rPr>
        <w:t>or existential</w:t>
      </w:r>
      <w:r w:rsidRPr="009718B9">
        <w:rPr>
          <w:rStyle w:val="StyleUnderline"/>
        </w:rPr>
        <w:t>/specific</w:t>
      </w:r>
      <w:r w:rsidRPr="009718B9">
        <w:t xml:space="preserve"> as in (2): </w:t>
      </w:r>
      <w:r w:rsidRPr="009718B9">
        <w:rPr>
          <w:rStyle w:val="StyleUnderline"/>
        </w:rPr>
        <w:t>(1)</w:t>
      </w:r>
      <w:r w:rsidRPr="009718B9">
        <w:t xml:space="preserve"> Tigers are striped </w:t>
      </w:r>
      <w:r w:rsidRPr="009718B9">
        <w:rPr>
          <w:rStyle w:val="StyleUnderline"/>
        </w:rPr>
        <w:t xml:space="preserve">A tiger is striped </w:t>
      </w:r>
      <w:r w:rsidRPr="009718B9">
        <w:t xml:space="preserve">The tiger is striped. </w:t>
      </w:r>
      <w:r w:rsidRPr="009718B9">
        <w:rPr>
          <w:rStyle w:val="StyleUnderline"/>
        </w:rPr>
        <w:t>(2)</w:t>
      </w:r>
      <w:r w:rsidRPr="009718B9">
        <w:t xml:space="preserve"> Tigers are on the front lawn </w:t>
      </w:r>
      <w:r w:rsidRPr="009718B9">
        <w:rPr>
          <w:rStyle w:val="StyleUnderline"/>
          <w:highlight w:val="green"/>
        </w:rPr>
        <w:t>A tiger is on the front lawn</w:t>
      </w:r>
      <w:r w:rsidRPr="009718B9">
        <w:rPr>
          <w:rStyle w:val="StyleUnderline"/>
        </w:rPr>
        <w:t xml:space="preserve"> </w:t>
      </w:r>
      <w:proofErr w:type="gramStart"/>
      <w:r w:rsidRPr="009718B9">
        <w:t>The</w:t>
      </w:r>
      <w:proofErr w:type="gramEnd"/>
      <w:r w:rsidRPr="009718B9">
        <w:t xml:space="preserve"> tiger is on the front lawn. The subjects in (1) are prima facie the same as in (2), yet their interpretations in (1) are intuitively quite different from those in (2). </w:t>
      </w:r>
      <w:r w:rsidRPr="009718B9">
        <w:rPr>
          <w:rStyle w:val="StyleUnderline"/>
        </w:rPr>
        <w:t xml:space="preserve">In (2) we are talking about some particular tigers, while in (1) </w:t>
      </w:r>
      <w:r w:rsidRPr="009718B9">
        <w:rPr>
          <w:rStyle w:val="StyleUnderline"/>
          <w:highlight w:val="green"/>
        </w:rPr>
        <w:t xml:space="preserve">we are saying something </w:t>
      </w:r>
      <w:r w:rsidRPr="009718B9">
        <w:rPr>
          <w:rStyle w:val="StyleUnderline"/>
        </w:rPr>
        <w:t xml:space="preserve">about tigers </w:t>
      </w:r>
      <w:r w:rsidRPr="009718B9">
        <w:rPr>
          <w:rStyle w:val="StyleUnderline"/>
          <w:highlight w:val="green"/>
        </w:rPr>
        <w:t>in general</w:t>
      </w:r>
      <w:r w:rsidRPr="009718B9">
        <w:rPr>
          <w:rStyle w:val="StyleUnderline"/>
        </w:rPr>
        <w:t>. There are some tests that are helpful in distinguishing these two readings</w:t>
      </w:r>
      <w:r w:rsidRPr="009718B9">
        <w:t xml:space="preserve">. For example, </w:t>
      </w:r>
      <w:r w:rsidRPr="009718B9">
        <w:rPr>
          <w:rStyle w:val="StyleUnderline"/>
          <w:highlight w:val="green"/>
        </w:rPr>
        <w:t>the existential interpretation is upward entailing</w:t>
      </w:r>
      <w:r w:rsidRPr="009718B9">
        <w:rPr>
          <w:rStyle w:val="StyleUnderline"/>
        </w:rPr>
        <w:t>, meaning that the statement will always remain true if we replace the subject term with a more inclusive term</w:t>
      </w:r>
      <w:r w:rsidRPr="009718B9">
        <w:t xml:space="preserve">. For example, if it is true that tigers are on the lawn, then it will also be true that animals are on the lawn. </w:t>
      </w:r>
      <w:r w:rsidRPr="009718B9">
        <w:rPr>
          <w:rStyle w:val="StyleUnderline"/>
          <w:highlight w:val="green"/>
        </w:rPr>
        <w:t>This is not so if the sentence is</w:t>
      </w:r>
      <w:r w:rsidRPr="009718B9">
        <w:rPr>
          <w:rStyle w:val="StyleUnderline"/>
        </w:rPr>
        <w:t xml:space="preserve"> interpreted </w:t>
      </w:r>
      <w:r w:rsidRPr="009718B9">
        <w:rPr>
          <w:rStyle w:val="StyleUnderline"/>
          <w:highlight w:val="green"/>
        </w:rPr>
        <w:t>generic</w:t>
      </w:r>
      <w:r w:rsidRPr="009718B9">
        <w:rPr>
          <w:rStyle w:val="StyleUnderline"/>
        </w:rPr>
        <w:t>ally</w:t>
      </w:r>
      <w:r w:rsidRPr="009718B9">
        <w:t xml:space="preserve">. For example, it is true that tigers are striped, but it does not follow that animals are striped (Lawler 1973 </w:t>
      </w:r>
      <w:proofErr w:type="spellStart"/>
      <w:r w:rsidRPr="009718B9">
        <w:t>Laca</w:t>
      </w:r>
      <w:proofErr w:type="spellEnd"/>
      <w:r w:rsidRPr="009718B9">
        <w:t xml:space="preserve"> 1990; </w:t>
      </w:r>
      <w:proofErr w:type="spellStart"/>
      <w:r w:rsidRPr="009718B9">
        <w:t>Krifka</w:t>
      </w:r>
      <w:proofErr w:type="spellEnd"/>
      <w:r w:rsidRPr="009718B9">
        <w:t xml:space="preserve"> et al 1995). </w:t>
      </w:r>
      <w:r w:rsidRPr="009718B9">
        <w:rPr>
          <w:rStyle w:val="StyleUnderline"/>
          <w:highlight w:val="green"/>
        </w:rPr>
        <w:t>Another test</w:t>
      </w:r>
      <w:r w:rsidRPr="009718B9">
        <w:rPr>
          <w:rStyle w:val="StyleUnderline"/>
        </w:rPr>
        <w:t xml:space="preserve"> concerns </w:t>
      </w:r>
      <w:r w:rsidRPr="009718B9">
        <w:rPr>
          <w:rStyle w:val="StyleUnderline"/>
          <w:highlight w:val="green"/>
        </w:rPr>
        <w:t>whether we can insert an adverb of quantification</w:t>
      </w:r>
      <w:r w:rsidRPr="009718B9">
        <w:rPr>
          <w:rStyle w:val="StyleUnderline"/>
        </w:rPr>
        <w:t xml:space="preserve"> </w:t>
      </w:r>
      <w:r w:rsidRPr="009718B9">
        <w:t>(in the sense of Lewis 1975</w:t>
      </w:r>
      <w:r w:rsidRPr="009718B9">
        <w:rPr>
          <w:highlight w:val="green"/>
        </w:rPr>
        <w:t xml:space="preserve">) </w:t>
      </w:r>
      <w:r w:rsidRPr="009718B9">
        <w:rPr>
          <w:rStyle w:val="StyleUnderline"/>
          <w:highlight w:val="green"/>
        </w:rPr>
        <w:t xml:space="preserve">with minimal change </w:t>
      </w:r>
      <w:r w:rsidRPr="009718B9">
        <w:rPr>
          <w:rStyle w:val="StyleUnderline"/>
        </w:rPr>
        <w:t>of meaning</w:t>
      </w:r>
      <w:r w:rsidRPr="009718B9">
        <w:t xml:space="preserve"> (</w:t>
      </w:r>
      <w:proofErr w:type="spellStart"/>
      <w:r w:rsidRPr="009718B9">
        <w:t>Krifka</w:t>
      </w:r>
      <w:proofErr w:type="spellEnd"/>
      <w:r w:rsidRPr="009718B9">
        <w:t xml:space="preserve">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rsidR="0084336C" w:rsidRPr="009718B9" w:rsidRDefault="0084336C" w:rsidP="0084336C">
      <w:pPr>
        <w:pStyle w:val="Heading4"/>
        <w:spacing w:line="276" w:lineRule="auto"/>
      </w:pPr>
      <w:r w:rsidRPr="009718B9">
        <w:rPr>
          <w:rFonts w:cs="Calibri"/>
        </w:rPr>
        <w:t xml:space="preserve">It applies to </w:t>
      </w:r>
      <w:r>
        <w:rPr>
          <w:rFonts w:cs="Calibri"/>
        </w:rPr>
        <w:t xml:space="preserve">the resolution </w:t>
      </w:r>
      <w:r w:rsidRPr="009718B9">
        <w:rPr>
          <w:rFonts w:cs="Calibri"/>
        </w:rPr>
        <w:t xml:space="preserve">– 1] upward entailment test – “nations ought to reduce protections for medicines” doesn’t entail that nations ought to reduce protections for chemicals 2] adverb test – adding </w:t>
      </w:r>
      <w:r w:rsidRPr="009718B9">
        <w:t>“always” to the res doesn’t substantially change its meaning because a reduction is universal.</w:t>
      </w:r>
    </w:p>
    <w:bookmarkEnd w:id="0"/>
    <w:p w:rsidR="0084336C" w:rsidRPr="009718B9" w:rsidRDefault="0084336C" w:rsidP="0084336C">
      <w:pPr>
        <w:pStyle w:val="Heading4"/>
      </w:pPr>
      <w:r w:rsidRPr="009718B9">
        <w:t xml:space="preserve">Violation: </w:t>
      </w:r>
      <w:proofErr w:type="spellStart"/>
      <w:r>
        <w:rPr>
          <w:b w:val="0"/>
          <w:shd w:val="clear" w:color="auto" w:fill="FFFFFF"/>
          <w:lang w:bidi="he-IL"/>
        </w:rPr>
        <w:t>covid</w:t>
      </w:r>
      <w:proofErr w:type="spellEnd"/>
      <w:r>
        <w:rPr>
          <w:b w:val="0"/>
          <w:shd w:val="clear" w:color="auto" w:fill="FFFFFF"/>
          <w:lang w:bidi="he-IL"/>
        </w:rPr>
        <w:t xml:space="preserve"> medicines</w:t>
      </w:r>
    </w:p>
    <w:p w:rsidR="0084336C" w:rsidRPr="009718B9" w:rsidRDefault="0084336C" w:rsidP="0084336C">
      <w:pPr>
        <w:pStyle w:val="Heading4"/>
      </w:pPr>
      <w:r w:rsidRPr="009718B9">
        <w:t>Standards:</w:t>
      </w:r>
    </w:p>
    <w:p w:rsidR="0084336C" w:rsidRPr="009718B9" w:rsidRDefault="0084336C" w:rsidP="0084336C">
      <w:pPr>
        <w:pStyle w:val="Heading4"/>
      </w:pPr>
      <w:r w:rsidRPr="009718B9">
        <w:t>[1] Precision and semantics outweigh – the counter-</w:t>
      </w:r>
      <w:proofErr w:type="spellStart"/>
      <w:r w:rsidRPr="009718B9">
        <w:t>interp</w:t>
      </w:r>
      <w:proofErr w:type="spellEnd"/>
      <w:r w:rsidRPr="009718B9">
        <w:t xml:space="preserve"> justifies them arbitrarily doing away with random words in the resolution which decks negative ground and preparation because the </w:t>
      </w:r>
      <w:proofErr w:type="spellStart"/>
      <w:r w:rsidRPr="009718B9">
        <w:t>aff</w:t>
      </w:r>
      <w:proofErr w:type="spellEnd"/>
      <w:r w:rsidRPr="009718B9">
        <w:t xml:space="preserve"> is no longer bounded by the resolution. Independent voter for jurisdiction – the judge doesn’t have the jurisdiction to vote </w:t>
      </w:r>
      <w:proofErr w:type="spellStart"/>
      <w:r w:rsidRPr="009718B9">
        <w:t>aff</w:t>
      </w:r>
      <w:proofErr w:type="spellEnd"/>
      <w:r w:rsidRPr="009718B9">
        <w:t xml:space="preserve"> if there wasn’t a legitimate </w:t>
      </w:r>
      <w:proofErr w:type="spellStart"/>
      <w:r w:rsidRPr="009718B9">
        <w:t>aff</w:t>
      </w:r>
      <w:proofErr w:type="spellEnd"/>
      <w:r w:rsidRPr="009718B9">
        <w:t>.</w:t>
      </w:r>
    </w:p>
    <w:p w:rsidR="0084336C" w:rsidRPr="009718B9" w:rsidRDefault="0084336C" w:rsidP="0084336C">
      <w:pPr>
        <w:pStyle w:val="Heading4"/>
      </w:pPr>
      <w:r w:rsidRPr="009718B9">
        <w:t xml:space="preserve">[2] Limits – their model allows </w:t>
      </w:r>
      <w:proofErr w:type="spellStart"/>
      <w:r w:rsidRPr="009718B9">
        <w:t>affs</w:t>
      </w:r>
      <w:proofErr w:type="spellEnd"/>
      <w:r w:rsidRPr="009718B9">
        <w:t xml:space="preserve"> to defend anything from </w:t>
      </w:r>
      <w:proofErr w:type="spellStart"/>
      <w:r w:rsidRPr="009718B9">
        <w:t>morgellons</w:t>
      </w:r>
      <w:proofErr w:type="spellEnd"/>
      <w:r w:rsidRPr="009718B9">
        <w:t xml:space="preserve"> to progeria to the Mad Cow disease— there's no universal DA since each has different side effects and geopolitical implications – explodes limits since there are tons of independent </w:t>
      </w:r>
      <w:proofErr w:type="spellStart"/>
      <w:r w:rsidRPr="009718B9">
        <w:t>affs</w:t>
      </w:r>
      <w:proofErr w:type="spellEnd"/>
      <w:r w:rsidRPr="009718B9">
        <w:t xml:space="preserve"> plus functionally infinite combinations, all with different advantages in different political situations. </w:t>
      </w:r>
    </w:p>
    <w:p w:rsidR="0084336C" w:rsidRPr="009718B9" w:rsidRDefault="0084336C" w:rsidP="0084336C">
      <w:pPr>
        <w:pStyle w:val="Heading4"/>
      </w:pPr>
      <w:r w:rsidRPr="009718B9">
        <w:t xml:space="preserve">[3] TVA – just read your </w:t>
      </w:r>
      <w:proofErr w:type="spellStart"/>
      <w:r w:rsidRPr="009718B9">
        <w:t>aff</w:t>
      </w:r>
      <w:proofErr w:type="spellEnd"/>
      <w:r w:rsidRPr="009718B9">
        <w:t xml:space="preserve"> as an advantage under a whole adv, solves all your offense</w:t>
      </w:r>
    </w:p>
    <w:p w:rsidR="0084336C" w:rsidRPr="000D1279" w:rsidRDefault="0084336C" w:rsidP="0084336C"/>
    <w:p w:rsidR="0084336C" w:rsidRPr="00A309AB" w:rsidRDefault="0084336C" w:rsidP="0084336C">
      <w:pPr>
        <w:pStyle w:val="Heading4"/>
      </w:pPr>
      <w:r w:rsidRPr="00A309AB">
        <w:t>Voters:</w:t>
      </w:r>
    </w:p>
    <w:p w:rsidR="0084336C" w:rsidRPr="00A309AB" w:rsidRDefault="0084336C" w:rsidP="0084336C">
      <w:pPr>
        <w:pStyle w:val="Heading4"/>
      </w:pPr>
      <w:r w:rsidRPr="00A309AB">
        <w:t>Fairness – Debate is a competitive activity and the better debater must win. Education – it’s the only portable skill we take out of round.</w:t>
      </w:r>
    </w:p>
    <w:p w:rsidR="0084336C" w:rsidRPr="00A309AB" w:rsidRDefault="0084336C" w:rsidP="0084336C">
      <w:pPr>
        <w:pStyle w:val="Heading4"/>
      </w:pPr>
      <w:r w:rsidRPr="00A309AB">
        <w:t xml:space="preserve">Drop the debater – 1] a loss deters future abuse 2] dropping the </w:t>
      </w:r>
      <w:proofErr w:type="spellStart"/>
      <w:r w:rsidRPr="00A309AB">
        <w:t>arg</w:t>
      </w:r>
      <w:proofErr w:type="spellEnd"/>
      <w:r w:rsidRPr="00A309AB">
        <w:t xml:space="preserve"> severs from your original advocacy which creates a 7-6 </w:t>
      </w:r>
      <w:proofErr w:type="spellStart"/>
      <w:r w:rsidRPr="00A309AB">
        <w:t>timeskew</w:t>
      </w:r>
      <w:proofErr w:type="spellEnd"/>
      <w:r w:rsidRPr="00A309AB">
        <w:t xml:space="preserve"> when you read new offense.</w:t>
      </w:r>
    </w:p>
    <w:p w:rsidR="0084336C" w:rsidRPr="008F7EEB" w:rsidRDefault="0084336C" w:rsidP="0084336C">
      <w:pPr>
        <w:pStyle w:val="Heading4"/>
        <w:rPr>
          <w:rFonts w:asciiTheme="minorHAnsi" w:hAnsiTheme="minorHAnsi" w:cstheme="minorHAnsi"/>
          <w:bCs w:val="0"/>
        </w:rPr>
      </w:pPr>
      <w:r w:rsidRPr="00A309AB">
        <w:t xml:space="preserve">Competing </w:t>
      </w:r>
      <w:proofErr w:type="spellStart"/>
      <w:r w:rsidRPr="00A309AB">
        <w:t>interps</w:t>
      </w:r>
      <w:proofErr w:type="spellEnd"/>
      <w:r w:rsidRPr="00A309AB">
        <w:t xml:space="preserve"> – 1] Your </w:t>
      </w:r>
      <w:proofErr w:type="spellStart"/>
      <w:r w:rsidRPr="00A309AB">
        <w:t>brightline</w:t>
      </w:r>
      <w:proofErr w:type="spellEnd"/>
      <w:r w:rsidRPr="00A309AB">
        <w:t xml:space="preserve"> is arbitrary and based on what you did rather than the best one. 2] </w:t>
      </w:r>
      <w:r w:rsidRPr="00195618">
        <w:rPr>
          <w:rFonts w:asciiTheme="minorHAnsi" w:hAnsiTheme="minorHAnsi" w:cstheme="minorHAnsi"/>
        </w:rPr>
        <w:t>leads to a race to the top since we figure out the best possible norm</w:t>
      </w:r>
    </w:p>
    <w:p w:rsidR="0084336C" w:rsidRDefault="0084336C" w:rsidP="0084336C">
      <w:pPr>
        <w:pStyle w:val="Heading4"/>
      </w:pPr>
      <w:r w:rsidRPr="00A309AB">
        <w:t xml:space="preserve">No RVI on T – 1] logic – you shouldn’t win for being topical – outweighs since logic is a litmus test for arguments. 2] they encourage you to read an abusive </w:t>
      </w:r>
      <w:proofErr w:type="spellStart"/>
      <w:r w:rsidRPr="00A309AB">
        <w:t>aff</w:t>
      </w:r>
      <w:proofErr w:type="spellEnd"/>
      <w:r w:rsidRPr="00A309AB">
        <w:t xml:space="preserve"> and prep out T. 3] enables us to return to substance and get that education rather than debating T the whole time.</w:t>
      </w:r>
    </w:p>
    <w:p w:rsidR="00E42E4C" w:rsidRDefault="00E42E4C" w:rsidP="00F601E6"/>
    <w:p w:rsidR="0084336C" w:rsidRDefault="0084336C" w:rsidP="0084336C">
      <w:pPr>
        <w:pStyle w:val="Heading3"/>
      </w:pPr>
      <w:r>
        <w:t>2</w:t>
      </w:r>
    </w:p>
    <w:p w:rsidR="0084336C" w:rsidRPr="004057FA" w:rsidRDefault="0084336C" w:rsidP="0084336C">
      <w:pPr>
        <w:pStyle w:val="Heading4"/>
      </w:pPr>
      <w:r w:rsidRPr="002F645F">
        <w:t>The role of the ballot is to determine the truth or falsity of the resolution.</w:t>
      </w:r>
    </w:p>
    <w:p w:rsidR="0084336C" w:rsidRPr="00DB6DC8" w:rsidRDefault="0084336C" w:rsidP="0084336C">
      <w:pPr>
        <w:pStyle w:val="Heading4"/>
      </w:pPr>
      <w:r>
        <w:t xml:space="preserve">1) </w:t>
      </w:r>
      <w:r>
        <w:t xml:space="preserve">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 </w:t>
      </w:r>
    </w:p>
    <w:p w:rsidR="0084336C" w:rsidRDefault="0084336C" w:rsidP="0084336C">
      <w:pPr>
        <w:pStyle w:val="Heading4"/>
        <w:rPr>
          <w:rFonts w:eastAsia="Calibri" w:cs="Times New Roman"/>
          <w:color w:val="000000" w:themeColor="text1"/>
        </w:rPr>
      </w:pPr>
      <w:r>
        <w:rPr>
          <w:rFonts w:eastAsia="Calibri" w:cs="Times New Roman"/>
          <w:color w:val="000000" w:themeColor="text1"/>
        </w:rPr>
        <w:t xml:space="preserve">2) </w:t>
      </w:r>
      <w:r w:rsidRPr="31A15087">
        <w:rPr>
          <w:rFonts w:eastAsia="Calibri" w:cs="Times New Roman"/>
          <w:color w:val="000000" w:themeColor="text1"/>
        </w:rPr>
        <w:t xml:space="preserve">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31A15087">
        <w:rPr>
          <w:rFonts w:eastAsia="Calibri" w:cs="Times New Roman"/>
          <w:color w:val="000000" w:themeColor="text1"/>
        </w:rPr>
        <w:t>exclude</w:t>
      </w:r>
      <w:proofErr w:type="gramEnd"/>
      <w:r w:rsidRPr="31A15087">
        <w:rPr>
          <w:rFonts w:eastAsia="Calibri" w:cs="Times New Roman"/>
          <w:color w:val="000000" w:themeColor="text1"/>
        </w:rPr>
        <w:t xml:space="preserve"> all offense besides those that follow from their framework which shuts out people without the technical skill or resources to prep for it.</w:t>
      </w:r>
    </w:p>
    <w:p w:rsidR="0084336C" w:rsidRPr="00E5416C" w:rsidRDefault="0084336C" w:rsidP="0084336C">
      <w:pPr>
        <w:pStyle w:val="Heading4"/>
      </w:pPr>
      <w:r>
        <w:t>3)</w:t>
      </w:r>
      <w:r>
        <w:t xml:space="preserve"> </w:t>
      </w:r>
      <w:proofErr w:type="spellStart"/>
      <w:r>
        <w:t>Constitutivism</w:t>
      </w:r>
      <w:proofErr w:type="spellEnd"/>
      <w:r>
        <w:t xml:space="preserve">: The ballot asks you to either vote </w:t>
      </w:r>
      <w:proofErr w:type="spellStart"/>
      <w:r>
        <w:t>aff</w:t>
      </w:r>
      <w:proofErr w:type="spellEnd"/>
      <w:r>
        <w:t xml:space="preserve"> or neg based on the given resolution a)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intrinsic to the nature of the activity b) the purpose of debate is the acquisition of knowledge in pursuit of truth – a </w:t>
      </w:r>
      <w:proofErr w:type="spellStart"/>
      <w:r>
        <w:rPr>
          <w:rFonts w:eastAsia="Calibri" w:cs="Times New Roman"/>
          <w:color w:val="000000"/>
        </w:rPr>
        <w:t>resolutional</w:t>
      </w:r>
      <w:proofErr w:type="spellEnd"/>
      <w:r>
        <w:rPr>
          <w:rFonts w:eastAsia="Calibri" w:cs="Times New Roman"/>
          <w:color w:val="000000"/>
        </w:rPr>
        <w:t xml:space="preserve"> focus is key to depth of exploration which o/w on specificity. It’s a jurisdictional issue since it questions whether the judge should go outside the scope of the game. </w:t>
      </w:r>
    </w:p>
    <w:p w:rsidR="0084336C" w:rsidRDefault="0084336C" w:rsidP="0084336C">
      <w:pPr>
        <w:pStyle w:val="Heading4"/>
      </w:pPr>
    </w:p>
    <w:p w:rsidR="0084336C" w:rsidRDefault="0084336C" w:rsidP="0084336C">
      <w:pPr>
        <w:pStyle w:val="Heading4"/>
      </w:pPr>
      <w:r w:rsidRPr="00DF793B">
        <w:t>Dictionary.com defines ‘intellectual’ as: a person of superior intellect.</w:t>
      </w:r>
      <w:r>
        <w:rPr>
          <w:rStyle w:val="FootnoteReference"/>
        </w:rPr>
        <w:footnoteReference w:id="3"/>
      </w:r>
    </w:p>
    <w:p w:rsidR="0084336C" w:rsidRDefault="0084336C" w:rsidP="0084336C">
      <w:pPr>
        <w:pStyle w:val="Heading4"/>
        <w:rPr>
          <w:shd w:val="clear" w:color="auto" w:fill="FFFFFF"/>
        </w:rPr>
      </w:pPr>
      <w:r>
        <w:t xml:space="preserve">Dictionary.com defines ‘property’ as: </w:t>
      </w:r>
      <w:r>
        <w:rPr>
          <w:shd w:val="clear" w:color="auto" w:fill="FFFFFF"/>
        </w:rPr>
        <w:t>an essential or distinctive attribute or quality of a thing</w:t>
      </w:r>
      <w:r>
        <w:rPr>
          <w:rStyle w:val="FootnoteReference"/>
          <w:shd w:val="clear" w:color="auto" w:fill="FFFFFF"/>
        </w:rPr>
        <w:footnoteReference w:id="4"/>
      </w:r>
    </w:p>
    <w:p w:rsidR="0084336C" w:rsidRDefault="0084336C" w:rsidP="0084336C">
      <w:pPr>
        <w:pStyle w:val="Heading4"/>
        <w:rPr>
          <w:shd w:val="clear" w:color="auto" w:fill="FFFFFF"/>
        </w:rPr>
      </w:pPr>
      <w:r>
        <w:t xml:space="preserve">Dictionary.com defines ‘medicine’ as: </w:t>
      </w:r>
      <w:r>
        <w:rPr>
          <w:shd w:val="clear" w:color="auto" w:fill="FFFFFF"/>
        </w:rPr>
        <w:t>any object or practice regarded as having magical powers.</w:t>
      </w:r>
      <w:r>
        <w:rPr>
          <w:rStyle w:val="FootnoteReference"/>
          <w:shd w:val="clear" w:color="auto" w:fill="FFFFFF"/>
        </w:rPr>
        <w:footnoteReference w:id="5"/>
      </w:r>
    </w:p>
    <w:p w:rsidR="0084336C" w:rsidRDefault="0084336C" w:rsidP="0084336C">
      <w:pPr>
        <w:pStyle w:val="Heading4"/>
      </w:pPr>
      <w:r w:rsidRPr="001B30FD">
        <w:rPr>
          <w:u w:val="single"/>
        </w:rPr>
        <w:t>The Place Paradox</w:t>
      </w:r>
      <w:r>
        <w:t>- if everything exists in a place in space time, that place must also have a place that it exists and that larger place needs a larger location to infinity. Therefore, identifying ought statements is impossible since those statements assume acting on objects in the space-time continuum.</w:t>
      </w:r>
    </w:p>
    <w:p w:rsidR="0084336C" w:rsidRPr="001B30FD" w:rsidRDefault="0084336C" w:rsidP="0084336C">
      <w:pPr>
        <w:pStyle w:val="Heading4"/>
      </w:pPr>
      <w:r w:rsidRPr="00CE15A4">
        <w:rPr>
          <w:u w:val="single"/>
        </w:rPr>
        <w:t>Grain Paradox</w:t>
      </w:r>
      <w:r>
        <w:t>- A</w:t>
      </w:r>
      <w:r w:rsidRPr="001B30FD">
        <w:t xml:space="preserve"> single grain of millet makes no sound upon falling, but a thousand grains make a sound. </w:t>
      </w:r>
      <w:r>
        <w:t xml:space="preserve">But </w:t>
      </w:r>
      <w:r w:rsidRPr="001B30FD">
        <w:t>a thousand nothings</w:t>
      </w:r>
      <w:r>
        <w:t xml:space="preserve"> cannot make something which means the physical world is paradoxical.</w:t>
      </w:r>
    </w:p>
    <w:p w:rsidR="0084336C" w:rsidRDefault="0084336C" w:rsidP="0084336C">
      <w:pPr>
        <w:pStyle w:val="Heading4"/>
        <w:rPr>
          <w:shd w:val="clear" w:color="auto" w:fill="FFFFFF"/>
        </w:rPr>
      </w:pPr>
      <w:r w:rsidRPr="00CE15A4">
        <w:rPr>
          <w:u w:val="single"/>
        </w:rPr>
        <w:t>Arrows Paradox</w:t>
      </w:r>
      <w:r>
        <w:t xml:space="preserve">- </w:t>
      </w:r>
      <w:r>
        <w:rPr>
          <w:shd w:val="clear" w:color="auto" w:fill="FFFFFF"/>
        </w:rPr>
        <w:t>If we divide time into discrete 0-duration slices, no motion is happening in each of them, so taking them all as a whole, motion is impossible.</w:t>
      </w:r>
    </w:p>
    <w:p w:rsidR="0084336C" w:rsidRPr="00F07B54" w:rsidRDefault="0084336C" w:rsidP="0084336C"/>
    <w:p w:rsidR="0084336C" w:rsidRDefault="0084336C" w:rsidP="0084336C">
      <w:pPr>
        <w:pStyle w:val="Heading3"/>
      </w:pPr>
      <w:r>
        <w:t>3</w:t>
      </w:r>
    </w:p>
    <w:p w:rsidR="0084336C" w:rsidRDefault="0084336C" w:rsidP="0084336C">
      <w:pPr>
        <w:pStyle w:val="Heading4"/>
        <w:rPr>
          <w:rFonts w:cs="Calibri"/>
        </w:rPr>
      </w:pPr>
      <w:r w:rsidRPr="00BF376F">
        <w:rPr>
          <w:rFonts w:cs="Calibri"/>
        </w:rPr>
        <w:t xml:space="preserve">Permissibility and presumption negate – a.  the resolution indicates the affirmative has to prove an obligation via ought, and permissibility would deny the existence of an </w:t>
      </w:r>
      <w:proofErr w:type="gramStart"/>
      <w:r w:rsidRPr="00BF376F">
        <w:rPr>
          <w:rFonts w:cs="Calibri"/>
        </w:rPr>
        <w:t>obligation  b.</w:t>
      </w:r>
      <w:proofErr w:type="gramEnd"/>
      <w:r w:rsidRPr="00BF376F">
        <w:rPr>
          <w:rFonts w:cs="Calibri"/>
        </w:rPr>
        <w:t xml:space="preserve">  Statements are more often false than true because any part can be false. This means you negate if there is no offense because the resolution is probably false.</w:t>
      </w:r>
    </w:p>
    <w:p w:rsidR="0084336C" w:rsidRPr="00460BE4" w:rsidRDefault="0084336C" w:rsidP="0084336C"/>
    <w:p w:rsidR="0084336C" w:rsidRPr="00E30850" w:rsidRDefault="0084336C" w:rsidP="0084336C">
      <w:pPr>
        <w:pStyle w:val="Heading4"/>
        <w:rPr>
          <w:rFonts w:cs="Calibri"/>
        </w:rPr>
      </w:pPr>
      <w:r w:rsidRPr="00E30850">
        <w:rPr>
          <w:rFonts w:cs="Calibri"/>
        </w:rPr>
        <w:t xml:space="preserve">Morality must be derived a priori: </w:t>
      </w:r>
    </w:p>
    <w:p w:rsidR="0084336C" w:rsidRPr="00E30850" w:rsidRDefault="0084336C" w:rsidP="0084336C">
      <w:pPr>
        <w:pStyle w:val="Heading4"/>
        <w:rPr>
          <w:rFonts w:cs="Calibri"/>
        </w:rPr>
      </w:pPr>
      <w:r w:rsidRPr="00E30850">
        <w:rPr>
          <w:rFonts w:cs="Calibri"/>
        </w:rPr>
        <w:t xml:space="preserve">1] </w:t>
      </w:r>
      <w:r w:rsidRPr="00E30850">
        <w:rPr>
          <w:rFonts w:cs="Calibri"/>
          <w:u w:val="single"/>
        </w:rPr>
        <w:t>Naturalistic Fallacy</w:t>
      </w:r>
      <w:r w:rsidRPr="00E30850">
        <w:rPr>
          <w:rFonts w:cs="Calibri"/>
        </w:rPr>
        <w:t xml:space="preserve"> – Evaluative conclusions require at least one evaluative premise—purely factual premises about the naturalist “goodness” do not entail evaluative conclusions.</w:t>
      </w:r>
    </w:p>
    <w:p w:rsidR="0084336C" w:rsidRPr="00E30850" w:rsidRDefault="0084336C" w:rsidP="0084336C">
      <w:pPr>
        <w:pStyle w:val="Heading4"/>
        <w:rPr>
          <w:rFonts w:cs="Calibri"/>
        </w:rPr>
      </w:pPr>
      <w:r w:rsidRPr="00E30850">
        <w:rPr>
          <w:rFonts w:cs="Calibri"/>
        </w:rPr>
        <w:t xml:space="preserve">2] </w:t>
      </w:r>
      <w:r w:rsidRPr="00E30850">
        <w:rPr>
          <w:rFonts w:cs="Calibri"/>
          <w:u w:val="single"/>
        </w:rPr>
        <w:t>Uncertainty</w:t>
      </w:r>
      <w:r w:rsidRPr="00E30850">
        <w:rPr>
          <w:rFonts w:cs="Calibri"/>
        </w:rPr>
        <w:t xml:space="preserve"> – inability to know others’ experience due to a limited perception makes empiricism unreliable for universal ethics.  </w:t>
      </w:r>
    </w:p>
    <w:p w:rsidR="0084336C" w:rsidRPr="00E30850" w:rsidRDefault="0084336C" w:rsidP="0084336C">
      <w:pPr>
        <w:pStyle w:val="Heading4"/>
        <w:rPr>
          <w:rFonts w:cs="Calibri"/>
        </w:rPr>
      </w:pPr>
      <w:r w:rsidRPr="00E30850">
        <w:rPr>
          <w:rFonts w:cs="Calibri"/>
        </w:rPr>
        <w:t xml:space="preserve">3] </w:t>
      </w:r>
      <w:r w:rsidRPr="00E30850">
        <w:rPr>
          <w:rFonts w:cs="Calibri"/>
          <w:u w:val="single"/>
        </w:rPr>
        <w:t>Verification</w:t>
      </w:r>
      <w:r w:rsidRPr="00E30850">
        <w:rPr>
          <w:rFonts w:cs="Calibri"/>
        </w:rPr>
        <w:t xml:space="preserve"> – </w:t>
      </w:r>
      <w:r w:rsidRPr="00E30850">
        <w:rPr>
          <w:rFonts w:cs="Calibri"/>
          <w:shd w:val="clear" w:color="auto" w:fill="FFFFFF"/>
        </w:rPr>
        <w:t>The logic of evaluating consequences is circular because it relies on the assumption that nature will hold uniform but we could only reach that conclusion through an observation of past events.</w:t>
      </w:r>
    </w:p>
    <w:p w:rsidR="0084336C" w:rsidRPr="00E30850" w:rsidRDefault="0084336C" w:rsidP="0084336C">
      <w:pPr>
        <w:pStyle w:val="Heading4"/>
        <w:rPr>
          <w:rFonts w:cs="Calibri"/>
        </w:rPr>
      </w:pPr>
    </w:p>
    <w:p w:rsidR="0084336C" w:rsidRPr="00E30850" w:rsidRDefault="0084336C" w:rsidP="0084336C">
      <w:pPr>
        <w:pStyle w:val="Heading4"/>
        <w:rPr>
          <w:rFonts w:cs="Calibri"/>
        </w:rPr>
      </w:pPr>
      <w:r w:rsidRPr="00E30850">
        <w:rPr>
          <w:rFonts w:cs="Calibri"/>
        </w:rPr>
        <w:t>Ethics must answer “why should I follow this” else people could opt out of it and be skeptics. Only reason solves:</w:t>
      </w:r>
    </w:p>
    <w:p w:rsidR="0084336C" w:rsidRPr="00E30850" w:rsidRDefault="0084336C" w:rsidP="0084336C">
      <w:pPr>
        <w:pStyle w:val="Heading4"/>
        <w:rPr>
          <w:rFonts w:cs="Calibri"/>
        </w:rPr>
      </w:pPr>
      <w:r w:rsidRPr="00E30850">
        <w:rPr>
          <w:rFonts w:cs="Calibri"/>
        </w:rPr>
        <w:t xml:space="preserve">1] </w:t>
      </w:r>
      <w:r w:rsidRPr="00E30850">
        <w:rPr>
          <w:rFonts w:cs="Calibri"/>
          <w:u w:val="single"/>
        </w:rPr>
        <w:t>Inescapability</w:t>
      </w:r>
      <w:r w:rsidRPr="00E30850">
        <w:rPr>
          <w:rFonts w:cs="Calibri"/>
        </w:rPr>
        <w:t xml:space="preserve"> – asking why reason is important cedes authority to reason itself – it’s constitutive of our agency</w:t>
      </w:r>
    </w:p>
    <w:p w:rsidR="0084336C" w:rsidRPr="00E30850" w:rsidRDefault="0084336C" w:rsidP="0084336C">
      <w:pPr>
        <w:pStyle w:val="Heading4"/>
        <w:rPr>
          <w:rFonts w:cs="Calibri"/>
          <w:color w:val="000000" w:themeColor="text1"/>
        </w:rPr>
      </w:pPr>
      <w:r w:rsidRPr="00E30850">
        <w:rPr>
          <w:rFonts w:cs="Calibri"/>
        </w:rPr>
        <w:t xml:space="preserve">2] </w:t>
      </w:r>
      <w:r w:rsidRPr="00E30850">
        <w:rPr>
          <w:rFonts w:cs="Calibri"/>
          <w:color w:val="000000" w:themeColor="text1"/>
          <w:u w:val="single"/>
        </w:rPr>
        <w:t xml:space="preserve">Action Theory </w:t>
      </w:r>
      <w:r w:rsidRPr="00E30850">
        <w:rPr>
          <w:rFonts w:cs="Calibri"/>
          <w:color w:val="000000" w:themeColor="text1"/>
        </w:rPr>
        <w:t>– Every action can be broken down to infinite amounts of movements, i.e. me moving my arm can be broken down to every state my arm is in. Only reason can unify these movements because we use practical reason to achieve our goals, means all actions collapse to reason</w:t>
      </w:r>
    </w:p>
    <w:p w:rsidR="0084336C" w:rsidRPr="00E30850" w:rsidRDefault="0084336C" w:rsidP="0084336C">
      <w:pPr>
        <w:pStyle w:val="Heading4"/>
        <w:rPr>
          <w:rFonts w:cs="Calibri"/>
        </w:rPr>
      </w:pPr>
      <w:proofErr w:type="gramStart"/>
      <w:r w:rsidRPr="00E30850">
        <w:rPr>
          <w:rFonts w:cs="Calibri"/>
        </w:rPr>
        <w:t>Thus</w:t>
      </w:r>
      <w:proofErr w:type="gramEnd"/>
      <w:r w:rsidRPr="00E30850">
        <w:rPr>
          <w:rFonts w:cs="Calibri"/>
        </w:rPr>
        <w:t xml:space="preserve"> the standard is consistency with </w:t>
      </w:r>
      <w:proofErr w:type="spellStart"/>
      <w:r w:rsidRPr="00E30850">
        <w:rPr>
          <w:rFonts w:cs="Calibri"/>
        </w:rPr>
        <w:t>universalizibility</w:t>
      </w:r>
      <w:proofErr w:type="spellEnd"/>
      <w:r w:rsidRPr="00E30850">
        <w:rPr>
          <w:rFonts w:cs="Calibri"/>
        </w:rPr>
        <w:t>. If the constitutive principle of agency is merely agency, then any valid practical judgment must be true of every practical agent and for every agent. Our judgements are authoritative and can’t apply to only ourselves any more than 2+2=4 can be true only for me, which makes noncontradiction a constraint.</w:t>
      </w:r>
    </w:p>
    <w:p w:rsidR="0084336C" w:rsidRPr="00E30850" w:rsidRDefault="0084336C" w:rsidP="0084336C">
      <w:pPr>
        <w:rPr>
          <w:rFonts w:cs="Calibri"/>
        </w:rPr>
      </w:pPr>
    </w:p>
    <w:p w:rsidR="0084336C" w:rsidRPr="00E30850" w:rsidRDefault="0084336C" w:rsidP="0084336C">
      <w:pPr>
        <w:pStyle w:val="Heading4"/>
        <w:spacing w:line="240" w:lineRule="auto"/>
        <w:rPr>
          <w:rFonts w:cs="Calibri"/>
        </w:rPr>
      </w:pPr>
      <w:r w:rsidRPr="00E30850">
        <w:rPr>
          <w:rFonts w:cs="Calibri"/>
          <w:u w:val="single"/>
        </w:rPr>
        <w:t>Performativity</w:t>
      </w:r>
      <w:r w:rsidRPr="00E30850">
        <w:rPr>
          <w:rFonts w:cs="Calibri"/>
        </w:rPr>
        <w:t xml:space="preserve"> – Argumentation presupposes one’s own freedom to act – if I violated your freedom, you wouldn’t be able to debate – this means contestations of my framework prove it true</w:t>
      </w:r>
    </w:p>
    <w:p w:rsidR="0084336C" w:rsidRPr="00E30850" w:rsidRDefault="0084336C" w:rsidP="0084336C">
      <w:pPr>
        <w:rPr>
          <w:rFonts w:cs="Calibri"/>
        </w:rPr>
      </w:pPr>
    </w:p>
    <w:p w:rsidR="0084336C" w:rsidRPr="00E30850" w:rsidRDefault="0084336C" w:rsidP="0084336C">
      <w:pPr>
        <w:rPr>
          <w:rFonts w:cs="Calibri"/>
        </w:rPr>
      </w:pPr>
    </w:p>
    <w:p w:rsidR="0084336C" w:rsidRPr="00E30850" w:rsidRDefault="0084336C" w:rsidP="0084336C">
      <w:pPr>
        <w:pStyle w:val="Heading3"/>
        <w:rPr>
          <w:rFonts w:cs="Calibri"/>
        </w:rPr>
      </w:pPr>
      <w:r w:rsidRPr="00E30850">
        <w:rPr>
          <w:rFonts w:cs="Calibri"/>
        </w:rPr>
        <w:t>Offense</w:t>
      </w:r>
    </w:p>
    <w:p w:rsidR="0084336C" w:rsidRPr="00E30850" w:rsidRDefault="0084336C" w:rsidP="0084336C">
      <w:pPr>
        <w:pStyle w:val="Heading4"/>
        <w:rPr>
          <w:rFonts w:cs="Calibri"/>
        </w:rPr>
      </w:pPr>
      <w:r w:rsidRPr="00E30850">
        <w:rPr>
          <w:rFonts w:cs="Calibri"/>
        </w:rPr>
        <w:t>[1] Intellectual property is part of our metaphysical construction that preserves agency – anything else robs us of innate property</w:t>
      </w:r>
    </w:p>
    <w:p w:rsidR="0084336C" w:rsidRPr="00E30850" w:rsidRDefault="0084336C" w:rsidP="0084336C">
      <w:pPr>
        <w:rPr>
          <w:rFonts w:cs="Calibri"/>
          <w:sz w:val="18"/>
          <w:szCs w:val="18"/>
        </w:rPr>
      </w:pPr>
      <w:r w:rsidRPr="00E30850">
        <w:rPr>
          <w:rStyle w:val="Heading4Char"/>
          <w:rFonts w:cs="Calibri"/>
        </w:rPr>
        <w:t>Pozzo 06</w:t>
      </w:r>
      <w:r w:rsidRPr="00E30850">
        <w:rPr>
          <w:rFonts w:cs="Calibri"/>
        </w:rPr>
        <w:t xml:space="preserve"> </w:t>
      </w:r>
      <w:r w:rsidRPr="00E30850">
        <w:rPr>
          <w:rFonts w:cs="Calibri"/>
          <w:sz w:val="18"/>
          <w:szCs w:val="18"/>
        </w:rPr>
        <w:t xml:space="preserve">[Riccardo Pozzo, Immanuel Kant </w:t>
      </w:r>
      <w:proofErr w:type="spellStart"/>
      <w:r w:rsidRPr="00E30850">
        <w:rPr>
          <w:rFonts w:cs="Calibri"/>
          <w:sz w:val="18"/>
          <w:szCs w:val="18"/>
        </w:rPr>
        <w:t>sobre</w:t>
      </w:r>
      <w:proofErr w:type="spellEnd"/>
      <w:r w:rsidRPr="00E30850">
        <w:rPr>
          <w:rFonts w:cs="Calibri"/>
          <w:sz w:val="18"/>
          <w:szCs w:val="18"/>
        </w:rPr>
        <w:t xml:space="preserve"> </w:t>
      </w:r>
      <w:proofErr w:type="spellStart"/>
      <w:r w:rsidRPr="00E30850">
        <w:rPr>
          <w:rFonts w:cs="Calibri"/>
          <w:sz w:val="18"/>
          <w:szCs w:val="18"/>
        </w:rPr>
        <w:t>propriedade</w:t>
      </w:r>
      <w:proofErr w:type="spellEnd"/>
      <w:r w:rsidRPr="00E30850">
        <w:rPr>
          <w:rFonts w:cs="Calibri"/>
          <w:sz w:val="18"/>
          <w:szCs w:val="18"/>
        </w:rPr>
        <w:t xml:space="preserve"> </w:t>
      </w:r>
      <w:proofErr w:type="spellStart"/>
      <w:r w:rsidRPr="00E30850">
        <w:rPr>
          <w:rFonts w:cs="Calibri"/>
          <w:sz w:val="18"/>
          <w:szCs w:val="18"/>
        </w:rPr>
        <w:t>intelectual</w:t>
      </w:r>
      <w:proofErr w:type="spellEnd"/>
      <w:r w:rsidRPr="00E30850">
        <w:rPr>
          <w:rFonts w:cs="Calibri"/>
          <w:sz w:val="18"/>
          <w:szCs w:val="18"/>
        </w:rPr>
        <w:t>. Trans/Form/</w:t>
      </w:r>
      <w:proofErr w:type="spellStart"/>
      <w:r w:rsidRPr="00E30850">
        <w:rPr>
          <w:rFonts w:cs="Calibri"/>
          <w:sz w:val="18"/>
          <w:szCs w:val="18"/>
        </w:rPr>
        <w:t>Ação</w:t>
      </w:r>
      <w:proofErr w:type="spellEnd"/>
      <w:r w:rsidRPr="00E30850">
        <w:rPr>
          <w:rFonts w:cs="Calibri"/>
          <w:sz w:val="18"/>
          <w:szCs w:val="18"/>
        </w:rPr>
        <w:t xml:space="preserve">, (São Paulo), v.29(2), 2006, p.11-18, </w:t>
      </w:r>
      <w:hyperlink r:id="rId12" w:history="1">
        <w:r w:rsidRPr="00E30850">
          <w:rPr>
            <w:rStyle w:val="Hyperlink"/>
            <w:rFonts w:cs="Calibri"/>
            <w:sz w:val="18"/>
            <w:szCs w:val="18"/>
          </w:rPr>
          <w:t>https://www.scielo.br/j/trans/a/rLfb3yPN3p4KPsYpxp8LQCp/?format=pdf&amp;lang=en</w:t>
        </w:r>
      </w:hyperlink>
      <w:r w:rsidRPr="00E30850">
        <w:rPr>
          <w:rFonts w:cs="Calibri"/>
          <w:sz w:val="18"/>
          <w:szCs w:val="18"/>
        </w:rPr>
        <w:t xml:space="preserve"> // JB]</w:t>
      </w:r>
    </w:p>
    <w:p w:rsidR="0084336C" w:rsidRPr="00E30850" w:rsidRDefault="0084336C" w:rsidP="0084336C">
      <w:pPr>
        <w:rPr>
          <w:rFonts w:cs="Calibri"/>
          <w:sz w:val="16"/>
        </w:rPr>
      </w:pPr>
      <w:r w:rsidRPr="00E30850">
        <w:rPr>
          <w:rFonts w:cs="Calibri"/>
          <w:sz w:val="16"/>
        </w:rPr>
        <w:t xml:space="preserve">The peculiarity of </w:t>
      </w:r>
      <w:r w:rsidRPr="00E30850">
        <w:rPr>
          <w:rStyle w:val="StyleUnderline"/>
          <w:rFonts w:cs="Calibri"/>
          <w:bCs/>
          <w:highlight w:val="green"/>
        </w:rPr>
        <w:t>intellectual</w:t>
      </w:r>
      <w:r w:rsidRPr="00E30850">
        <w:rPr>
          <w:rStyle w:val="StyleUnderline"/>
          <w:rFonts w:cs="Calibri"/>
          <w:bCs/>
        </w:rPr>
        <w:t xml:space="preserve"> property </w:t>
      </w:r>
      <w:r w:rsidRPr="00E30850">
        <w:rPr>
          <w:rStyle w:val="StyleUnderline"/>
          <w:rFonts w:cs="Calibri"/>
          <w:bCs/>
          <w:highlight w:val="green"/>
        </w:rPr>
        <w:t>consists</w:t>
      </w:r>
      <w:r w:rsidRPr="00E30850">
        <w:rPr>
          <w:rFonts w:cs="Calibri"/>
          <w:sz w:val="16"/>
        </w:rPr>
        <w:t xml:space="preserve"> thus </w:t>
      </w:r>
      <w:r w:rsidRPr="00E30850">
        <w:rPr>
          <w:rStyle w:val="StyleUnderline"/>
          <w:rFonts w:cs="Calibri"/>
          <w:bCs/>
          <w:highlight w:val="green"/>
        </w:rPr>
        <w:t>first</w:t>
      </w:r>
      <w:r w:rsidRPr="00E30850">
        <w:rPr>
          <w:rStyle w:val="StyleUnderline"/>
          <w:rFonts w:cs="Calibri"/>
          <w:bCs/>
        </w:rPr>
        <w:t xml:space="preserve"> in </w:t>
      </w:r>
      <w:r w:rsidRPr="00E30850">
        <w:rPr>
          <w:rStyle w:val="StyleUnderline"/>
          <w:rFonts w:cs="Calibri"/>
          <w:bCs/>
          <w:highlight w:val="green"/>
        </w:rPr>
        <w:t>being</w:t>
      </w:r>
      <w:r w:rsidRPr="00E30850">
        <w:rPr>
          <w:rStyle w:val="StyleUnderline"/>
          <w:rFonts w:cs="Calibri"/>
          <w:bCs/>
        </w:rPr>
        <w:t xml:space="preserve"> indeed </w:t>
      </w:r>
      <w:r w:rsidRPr="00E30850">
        <w:rPr>
          <w:rStyle w:val="StyleUnderline"/>
          <w:rFonts w:cs="Calibri"/>
          <w:bCs/>
          <w:highlight w:val="green"/>
        </w:rPr>
        <w:t>a property</w:t>
      </w:r>
      <w:r w:rsidRPr="00E30850">
        <w:rPr>
          <w:rFonts w:cs="Calibri"/>
          <w:sz w:val="16"/>
        </w:rPr>
        <w:t xml:space="preserve">, but property </w:t>
      </w:r>
      <w:r w:rsidRPr="00E30850">
        <w:rPr>
          <w:rStyle w:val="StyleUnderline"/>
          <w:rFonts w:cs="Calibri"/>
          <w:bCs/>
          <w:highlight w:val="green"/>
        </w:rPr>
        <w:t>of an action; and</w:t>
      </w:r>
      <w:r w:rsidRPr="00E30850">
        <w:rPr>
          <w:rFonts w:cs="Calibri"/>
          <w:sz w:val="16"/>
        </w:rPr>
        <w:t xml:space="preserve"> </w:t>
      </w:r>
      <w:r w:rsidRPr="00E30850">
        <w:rPr>
          <w:rStyle w:val="StyleUnderline"/>
          <w:rFonts w:cs="Calibri"/>
          <w:bCs/>
        </w:rPr>
        <w:t>second</w:t>
      </w:r>
      <w:r w:rsidRPr="00E30850">
        <w:rPr>
          <w:rFonts w:cs="Calibri"/>
          <w:sz w:val="16"/>
        </w:rPr>
        <w:t xml:space="preserve"> in </w:t>
      </w:r>
      <w:r w:rsidRPr="00E30850">
        <w:rPr>
          <w:rStyle w:val="StyleUnderline"/>
          <w:rFonts w:cs="Calibri"/>
          <w:bCs/>
          <w:highlight w:val="green"/>
        </w:rPr>
        <w:t>being</w:t>
      </w:r>
      <w:r w:rsidRPr="00E30850">
        <w:rPr>
          <w:rFonts w:cs="Calibri"/>
          <w:sz w:val="16"/>
        </w:rPr>
        <w:t xml:space="preserve"> indeed </w:t>
      </w:r>
      <w:r w:rsidRPr="00E30850">
        <w:rPr>
          <w:rStyle w:val="StyleUnderline"/>
          <w:rFonts w:cs="Calibri"/>
          <w:bCs/>
          <w:highlight w:val="green"/>
        </w:rPr>
        <w:t>inalienable</w:t>
      </w:r>
      <w:r w:rsidRPr="00E30850">
        <w:rPr>
          <w:rStyle w:val="StyleUnderline"/>
          <w:rFonts w:cs="Calibri"/>
          <w:bCs/>
        </w:rPr>
        <w:t>, but also transferable in commission</w:t>
      </w:r>
      <w:r w:rsidRPr="00E30850">
        <w:rPr>
          <w:rFonts w:cs="Calibri"/>
          <w:sz w:val="16"/>
        </w:rPr>
        <w:t xml:space="preserve"> and license to a publisher. </w:t>
      </w:r>
      <w:r w:rsidRPr="00E30850">
        <w:rPr>
          <w:rStyle w:val="StyleUnderline"/>
          <w:rFonts w:cs="Calibri"/>
          <w:bCs/>
          <w:highlight w:val="green"/>
        </w:rPr>
        <w:t>The bond the author has on</w:t>
      </w:r>
      <w:r w:rsidRPr="00E30850">
        <w:rPr>
          <w:rFonts w:cs="Calibri"/>
          <w:sz w:val="16"/>
        </w:rPr>
        <w:t xml:space="preserve"> his </w:t>
      </w:r>
      <w:r w:rsidRPr="00E30850">
        <w:rPr>
          <w:rStyle w:val="StyleUnderline"/>
          <w:rFonts w:cs="Calibri"/>
          <w:bCs/>
          <w:highlight w:val="green"/>
        </w:rPr>
        <w:t>work confers</w:t>
      </w:r>
      <w:r w:rsidRPr="00E30850">
        <w:rPr>
          <w:rFonts w:cs="Calibri"/>
          <w:sz w:val="16"/>
        </w:rPr>
        <w:t xml:space="preserve"> him a </w:t>
      </w:r>
      <w:r w:rsidRPr="00E30850">
        <w:rPr>
          <w:rStyle w:val="StyleUnderline"/>
          <w:rFonts w:cs="Calibri"/>
          <w:bCs/>
          <w:highlight w:val="green"/>
        </w:rPr>
        <w:t>moral right that is</w:t>
      </w:r>
      <w:r w:rsidRPr="00E30850">
        <w:rPr>
          <w:rStyle w:val="StyleUnderline"/>
          <w:rFonts w:cs="Calibri"/>
          <w:bCs/>
        </w:rPr>
        <w:t xml:space="preserve"> indeed a </w:t>
      </w:r>
      <w:r w:rsidRPr="00E30850">
        <w:rPr>
          <w:rStyle w:val="StyleUnderline"/>
          <w:rFonts w:cs="Calibri"/>
          <w:bCs/>
          <w:highlight w:val="green"/>
        </w:rPr>
        <w:t>personal right</w:t>
      </w:r>
      <w:r w:rsidRPr="00E30850">
        <w:rPr>
          <w:rStyle w:val="StyleUnderline"/>
          <w:rFonts w:cs="Calibri"/>
          <w:bCs/>
        </w:rPr>
        <w:t>. It is</w:t>
      </w:r>
      <w:r w:rsidRPr="00E30850">
        <w:rPr>
          <w:rFonts w:cs="Calibri"/>
          <w:sz w:val="16"/>
        </w:rPr>
        <w:t xml:space="preserve"> also a </w:t>
      </w:r>
      <w:r w:rsidRPr="00E30850">
        <w:rPr>
          <w:rStyle w:val="StyleUnderline"/>
          <w:rFonts w:cs="Calibri"/>
          <w:bCs/>
        </w:rPr>
        <w:t>right to exploit</w:t>
      </w:r>
      <w:r w:rsidRPr="00E30850">
        <w:rPr>
          <w:rFonts w:cs="Calibri"/>
          <w:sz w:val="16"/>
        </w:rPr>
        <w:t xml:space="preserve"> economically his </w:t>
      </w:r>
      <w:r w:rsidRPr="00E30850">
        <w:rPr>
          <w:rStyle w:val="StyleUnderline"/>
          <w:rFonts w:cs="Calibri"/>
          <w:bCs/>
        </w:rPr>
        <w:t>work in all possible ways</w:t>
      </w:r>
      <w:r w:rsidRPr="00E30850">
        <w:rPr>
          <w:rFonts w:cs="Calibri"/>
          <w:sz w:val="16"/>
        </w:rPr>
        <w:t xml:space="preserve">, a right of </w:t>
      </w:r>
      <w:r w:rsidRPr="00E30850">
        <w:rPr>
          <w:rStyle w:val="StyleUnderline"/>
          <w:rFonts w:cs="Calibri"/>
          <w:bCs/>
        </w:rPr>
        <w:t>economic use, which is a patrimonial right. Kant</w:t>
      </w:r>
      <w:r w:rsidRPr="00E30850">
        <w:rPr>
          <w:rFonts w:cs="Calibri"/>
          <w:sz w:val="16"/>
        </w:rPr>
        <w:t xml:space="preserve"> and Fichte </w:t>
      </w:r>
      <w:r w:rsidRPr="00E30850">
        <w:rPr>
          <w:rStyle w:val="StyleUnderline"/>
          <w:rFonts w:cs="Calibri"/>
          <w:bCs/>
        </w:rPr>
        <w:t>argued</w:t>
      </w:r>
      <w:r w:rsidRPr="00E30850">
        <w:rPr>
          <w:rFonts w:cs="Calibri"/>
          <w:sz w:val="16"/>
        </w:rPr>
        <w:t xml:space="preserve"> that </w:t>
      </w:r>
      <w:r w:rsidRPr="00E30850">
        <w:rPr>
          <w:rStyle w:val="StyleUnderline"/>
          <w:rFonts w:cs="Calibri"/>
          <w:bCs/>
        </w:rPr>
        <w:t>moral right</w:t>
      </w:r>
      <w:r w:rsidRPr="00E30850">
        <w:rPr>
          <w:rFonts w:cs="Calibri"/>
          <w:sz w:val="16"/>
        </w:rPr>
        <w:t xml:space="preserve"> and the right </w:t>
      </w:r>
      <w:r w:rsidRPr="00E30850">
        <w:rPr>
          <w:rStyle w:val="StyleUnderline"/>
          <w:rFonts w:cs="Calibri"/>
          <w:bCs/>
        </w:rPr>
        <w:t>of economic use are</w:t>
      </w:r>
      <w:r w:rsidRPr="00E30850">
        <w:rPr>
          <w:rFonts w:cs="Calibri"/>
          <w:sz w:val="16"/>
        </w:rPr>
        <w:t xml:space="preserve"> strictly </w:t>
      </w:r>
      <w:r w:rsidRPr="00E30850">
        <w:rPr>
          <w:rStyle w:val="StyleUnderline"/>
          <w:rFonts w:cs="Calibri"/>
          <w:bCs/>
        </w:rPr>
        <w:t>connected</w:t>
      </w:r>
      <w:r w:rsidRPr="00E30850">
        <w:rPr>
          <w:rFonts w:cs="Calibri"/>
          <w:sz w:val="16"/>
        </w:rPr>
        <w:t xml:space="preserve">, and </w:t>
      </w:r>
      <w:r w:rsidRPr="00E30850">
        <w:rPr>
          <w:rStyle w:val="StyleUnderline"/>
          <w:rFonts w:cs="Calibri"/>
          <w:bCs/>
        </w:rPr>
        <w:t>that the offense</w:t>
      </w:r>
      <w:r w:rsidRPr="00E30850">
        <w:rPr>
          <w:rFonts w:cs="Calibri"/>
          <w:sz w:val="16"/>
        </w:rPr>
        <w:t xml:space="preserve"> to one </w:t>
      </w:r>
      <w:r w:rsidRPr="00E30850">
        <w:rPr>
          <w:rStyle w:val="StyleUnderline"/>
          <w:rFonts w:cs="Calibri"/>
          <w:bCs/>
        </w:rPr>
        <w:t>implies inevitably offense to the other</w:t>
      </w:r>
      <w:r w:rsidRPr="00E30850">
        <w:rPr>
          <w:rFonts w:cs="Calibri"/>
          <w:sz w:val="16"/>
        </w:rPr>
        <w:t xml:space="preserve">. In eighteenth-century Germany, </w:t>
      </w:r>
      <w:r w:rsidRPr="00E30850">
        <w:rPr>
          <w:rStyle w:val="StyleUnderline"/>
          <w:rFonts w:cs="Calibri"/>
          <w:bCs/>
        </w:rPr>
        <w:t>the free use came into discussion among</w:t>
      </w:r>
      <w:r w:rsidRPr="00E30850">
        <w:rPr>
          <w:rFonts w:cs="Calibri"/>
          <w:sz w:val="16"/>
        </w:rPr>
        <w:t xml:space="preserve"> the presuppositions of a democratic renewal of state and society. In his Supplement to the Consideration of Publishing and Its Rights, </w:t>
      </w:r>
      <w:proofErr w:type="spellStart"/>
      <w:r w:rsidRPr="00E30850">
        <w:rPr>
          <w:rFonts w:cs="Calibri"/>
          <w:sz w:val="16"/>
        </w:rPr>
        <w:t>Reimarus</w:t>
      </w:r>
      <w:proofErr w:type="spellEnd"/>
      <w:r w:rsidRPr="00E30850">
        <w:rPr>
          <w:rFonts w:cs="Calibri"/>
          <w:sz w:val="16"/>
        </w:rPr>
        <w:t xml:space="preserve"> asked writers “instead of writing for the aristocracy, to write for the tiers </w:t>
      </w:r>
      <w:proofErr w:type="spellStart"/>
      <w:r w:rsidRPr="00E30850">
        <w:rPr>
          <w:rFonts w:cs="Calibri"/>
          <w:sz w:val="16"/>
        </w:rPr>
        <w:t>état</w:t>
      </w:r>
      <w:proofErr w:type="spellEnd"/>
      <w:r w:rsidRPr="00E30850">
        <w:rPr>
          <w:rFonts w:cs="Calibri"/>
          <w:sz w:val="16"/>
        </w:rPr>
        <w:t xml:space="preserve"> of the reader’s world.” (</w:t>
      </w:r>
      <w:proofErr w:type="spellStart"/>
      <w:r w:rsidRPr="00E30850">
        <w:rPr>
          <w:rFonts w:cs="Calibri"/>
          <w:sz w:val="16"/>
        </w:rPr>
        <w:t>Reimarus</w:t>
      </w:r>
      <w:proofErr w:type="spellEnd"/>
      <w:r w:rsidRPr="00E30850">
        <w:rPr>
          <w:rFonts w:cs="Calibri"/>
          <w:sz w:val="16"/>
        </w:rPr>
        <w:t xml:space="preserve">, 1791b, p.595). He saluted with enthusiasm the claim of disenfranchising from the monopoly of English publishers expressed in the American Act for the Encouragement of Learning of May 31, 1790. </w:t>
      </w:r>
      <w:r w:rsidRPr="00E30850">
        <w:rPr>
          <w:rStyle w:val="StyleUnderline"/>
          <w:rFonts w:cs="Calibri"/>
          <w:bCs/>
          <w:highlight w:val="green"/>
        </w:rPr>
        <w:t>Kant</w:t>
      </w:r>
      <w:r w:rsidRPr="00E30850">
        <w:rPr>
          <w:rFonts w:cs="Calibri"/>
          <w:sz w:val="16"/>
        </w:rPr>
        <w:t xml:space="preserve">, however, </w:t>
      </w:r>
      <w:r w:rsidRPr="00E30850">
        <w:rPr>
          <w:rStyle w:val="StyleUnderline"/>
          <w:rFonts w:cs="Calibri"/>
          <w:bCs/>
          <w:highlight w:val="green"/>
        </w:rPr>
        <w:t>was firm in embracing intellectual property</w:t>
      </w:r>
      <w:r w:rsidRPr="00E30850">
        <w:rPr>
          <w:rFonts w:cs="Calibri"/>
          <w:sz w:val="16"/>
        </w:rPr>
        <w:t xml:space="preserve">. Referring himself to Roman Law, he asked for its legislative formulation not only as patrimonial right, but also as a personal right. In </w:t>
      </w:r>
      <w:proofErr w:type="gramStart"/>
      <w:r w:rsidRPr="00E30850">
        <w:rPr>
          <w:rStyle w:val="StyleUnderline"/>
          <w:rFonts w:cs="Calibri"/>
          <w:bCs/>
        </w:rPr>
        <w:t>Of</w:t>
      </w:r>
      <w:proofErr w:type="gramEnd"/>
      <w:r w:rsidRPr="00E30850">
        <w:rPr>
          <w:rStyle w:val="StyleUnderline"/>
          <w:rFonts w:cs="Calibri"/>
          <w:bCs/>
        </w:rPr>
        <w:t xml:space="preserve"> the </w:t>
      </w:r>
      <w:proofErr w:type="spellStart"/>
      <w:r w:rsidRPr="00E30850">
        <w:rPr>
          <w:rStyle w:val="StyleUnderline"/>
          <w:rFonts w:cs="Calibri"/>
          <w:bCs/>
        </w:rPr>
        <w:t>Illegitimity</w:t>
      </w:r>
      <w:proofErr w:type="spellEnd"/>
      <w:r w:rsidRPr="00E30850">
        <w:rPr>
          <w:rStyle w:val="StyleUnderline"/>
          <w:rFonts w:cs="Calibri"/>
          <w:bCs/>
        </w:rPr>
        <w:t xml:space="preserve"> of Pirate Publishing, he considered</w:t>
      </w:r>
      <w:r w:rsidRPr="00E30850">
        <w:rPr>
          <w:rFonts w:cs="Calibri"/>
          <w:sz w:val="16"/>
        </w:rPr>
        <w:t xml:space="preserve"> the </w:t>
      </w:r>
      <w:r w:rsidRPr="00E30850">
        <w:rPr>
          <w:rStyle w:val="StyleUnderline"/>
          <w:rFonts w:cs="Calibri"/>
          <w:bCs/>
          <w:highlight w:val="green"/>
        </w:rPr>
        <w:t>moral faculties</w:t>
      </w:r>
      <w:r w:rsidRPr="00E30850">
        <w:rPr>
          <w:rStyle w:val="StyleUnderline"/>
          <w:rFonts w:cs="Calibri"/>
          <w:bCs/>
        </w:rPr>
        <w:t xml:space="preserve"> related </w:t>
      </w:r>
      <w:r w:rsidRPr="00E30850">
        <w:rPr>
          <w:rStyle w:val="StyleUnderline"/>
          <w:rFonts w:cs="Calibri"/>
          <w:bCs/>
          <w:highlight w:val="green"/>
        </w:rPr>
        <w:t>to intellectual property</w:t>
      </w:r>
      <w:r w:rsidRPr="00E30850">
        <w:rPr>
          <w:rStyle w:val="StyleUnderline"/>
          <w:rFonts w:cs="Calibri"/>
          <w:bCs/>
        </w:rPr>
        <w:t xml:space="preserve"> as </w:t>
      </w:r>
      <w:r w:rsidRPr="00E30850">
        <w:rPr>
          <w:rStyle w:val="StyleUnderline"/>
          <w:rFonts w:cs="Calibri"/>
          <w:bCs/>
          <w:highlight w:val="green"/>
        </w:rPr>
        <w:t>an “inalienable right</w:t>
      </w:r>
      <w:r w:rsidRPr="00E30850">
        <w:rPr>
          <w:rFonts w:cs="Calibri"/>
          <w:sz w:val="16"/>
        </w:rPr>
        <w:t xml:space="preserve"> (</w:t>
      </w:r>
      <w:proofErr w:type="spellStart"/>
      <w:r w:rsidRPr="00E30850">
        <w:rPr>
          <w:rFonts w:cs="Calibri"/>
          <w:sz w:val="16"/>
        </w:rPr>
        <w:t>ius</w:t>
      </w:r>
      <w:proofErr w:type="spellEnd"/>
      <w:r w:rsidRPr="00E30850">
        <w:rPr>
          <w:rFonts w:cs="Calibri"/>
          <w:sz w:val="16"/>
        </w:rPr>
        <w:t xml:space="preserve"> </w:t>
      </w:r>
      <w:proofErr w:type="spellStart"/>
      <w:r w:rsidRPr="00E30850">
        <w:rPr>
          <w:rFonts w:cs="Calibri"/>
          <w:sz w:val="16"/>
        </w:rPr>
        <w:t>personalissimum</w:t>
      </w:r>
      <w:proofErr w:type="spellEnd"/>
      <w:r w:rsidRPr="00E30850">
        <w:rPr>
          <w:rFonts w:cs="Calibri"/>
          <w:sz w:val="16"/>
        </w:rPr>
        <w:t xml:space="preserve">) </w:t>
      </w:r>
      <w:r w:rsidRPr="00E30850">
        <w:rPr>
          <w:rStyle w:val="StyleUnderline"/>
          <w:rFonts w:cs="Calibri"/>
          <w:bCs/>
        </w:rPr>
        <w:t>always himself to speak through anyone else, the right, that is, that no one may deliver the same speech to the public other than in his (the author’s) name”</w:t>
      </w:r>
      <w:r w:rsidRPr="00E30850">
        <w:rPr>
          <w:rFonts w:cs="Calibri"/>
          <w:sz w:val="16"/>
        </w:rPr>
        <w:t xml:space="preserve"> (Kant, 1902, t.8, p.85). Fichte went farther in the Demonstration of the </w:t>
      </w:r>
      <w:proofErr w:type="spellStart"/>
      <w:r w:rsidRPr="00E30850">
        <w:rPr>
          <w:rFonts w:cs="Calibri"/>
          <w:sz w:val="16"/>
        </w:rPr>
        <w:t>Illegitimity</w:t>
      </w:r>
      <w:proofErr w:type="spellEnd"/>
      <w:r w:rsidRPr="00E30850">
        <w:rPr>
          <w:rFonts w:cs="Calibri"/>
          <w:sz w:val="16"/>
        </w:rPr>
        <w:t xml:space="preserve"> of Pirate Publishing. </w:t>
      </w:r>
      <w:r w:rsidRPr="00E30850">
        <w:rPr>
          <w:rStyle w:val="StyleUnderline"/>
          <w:rFonts w:cs="Calibri"/>
          <w:bCs/>
        </w:rPr>
        <w:t xml:space="preserve">He saw </w:t>
      </w:r>
      <w:r w:rsidRPr="00E30850">
        <w:rPr>
          <w:rStyle w:val="StyleUnderline"/>
          <w:rFonts w:cs="Calibri"/>
          <w:bCs/>
          <w:highlight w:val="green"/>
        </w:rPr>
        <w:t>intellectual property as a part of his metaphysical construction of intellectual activity</w:t>
      </w:r>
      <w:r w:rsidRPr="00E30850">
        <w:rPr>
          <w:rFonts w:cs="Calibri"/>
          <w:sz w:val="16"/>
        </w:rPr>
        <w:t xml:space="preserve">, which was based on the principle that thoughts “are not transmitted hand to hand, </w:t>
      </w:r>
      <w:r w:rsidRPr="00E30850">
        <w:rPr>
          <w:rStyle w:val="StyleUnderline"/>
          <w:rFonts w:cs="Calibri"/>
          <w:bCs/>
        </w:rPr>
        <w:t>they are not paid with shining cash, neither are they transmitted to us if we take home the book that contains them and put it into our library</w:t>
      </w:r>
      <w:r w:rsidRPr="00E30850">
        <w:rPr>
          <w:rFonts w:cs="Calibri"/>
          <w:sz w:val="16"/>
        </w:rPr>
        <w:t xml:space="preserve">. In order </w:t>
      </w:r>
      <w:r w:rsidRPr="00E30850">
        <w:rPr>
          <w:rStyle w:val="StyleUnderline"/>
          <w:rFonts w:cs="Calibri"/>
          <w:bCs/>
        </w:rPr>
        <w:t>to make those</w:t>
      </w:r>
      <w:r w:rsidRPr="00E30850">
        <w:rPr>
          <w:rFonts w:cs="Calibri"/>
          <w:sz w:val="16"/>
        </w:rPr>
        <w:t xml:space="preserve"> thoughts </w:t>
      </w:r>
      <w:r w:rsidRPr="00E30850">
        <w:rPr>
          <w:rStyle w:val="StyleUnderline"/>
          <w:rFonts w:cs="Calibri"/>
          <w:bCs/>
        </w:rPr>
        <w:t>our own an action is still missing: we must read the book, meditate – provided it is not completely trivial – on its content, consider it under different aspects and eventually accept it within our connections of ideas</w:t>
      </w:r>
      <w:r w:rsidRPr="00E30850">
        <w:rPr>
          <w:rFonts w:cs="Calibri"/>
          <w:sz w:val="16"/>
        </w:rPr>
        <w:t xml:space="preserve">” (Fichte, 1964, </w:t>
      </w:r>
      <w:proofErr w:type="spellStart"/>
      <w:r w:rsidRPr="00E30850">
        <w:rPr>
          <w:rFonts w:cs="Calibri"/>
          <w:sz w:val="16"/>
        </w:rPr>
        <w:t>t.I</w:t>
      </w:r>
      <w:proofErr w:type="spellEnd"/>
      <w:r w:rsidRPr="00E30850">
        <w:rPr>
          <w:rFonts w:cs="Calibri"/>
          <w:sz w:val="16"/>
        </w:rPr>
        <w:t>/1, p.411).</w:t>
      </w:r>
    </w:p>
    <w:p w:rsidR="0084336C" w:rsidRPr="00E30850" w:rsidRDefault="0084336C" w:rsidP="0084336C">
      <w:pPr>
        <w:pStyle w:val="Heading4"/>
        <w:rPr>
          <w:rFonts w:cs="Calibri"/>
        </w:rPr>
      </w:pPr>
      <w:r w:rsidRPr="00E30850">
        <w:rPr>
          <w:rFonts w:cs="Calibri"/>
        </w:rPr>
        <w:t>Means the state can’t remove protections.</w:t>
      </w:r>
    </w:p>
    <w:p w:rsidR="0084336C" w:rsidRPr="00E30850" w:rsidRDefault="0084336C" w:rsidP="0084336C">
      <w:pPr>
        <w:rPr>
          <w:rFonts w:cs="Calibri"/>
        </w:rPr>
      </w:pPr>
      <w:proofErr w:type="spellStart"/>
      <w:r w:rsidRPr="00E30850">
        <w:rPr>
          <w:rStyle w:val="Style13ptBold"/>
          <w:rFonts w:cs="Calibri"/>
        </w:rPr>
        <w:t>Zeidman</w:t>
      </w:r>
      <w:proofErr w:type="spellEnd"/>
      <w:r w:rsidRPr="00E30850">
        <w:rPr>
          <w:rStyle w:val="Style13ptBold"/>
          <w:rFonts w:cs="Calibri"/>
        </w:rPr>
        <w:t xml:space="preserve"> et al. 2</w:t>
      </w:r>
      <w:r w:rsidRPr="00E30850">
        <w:rPr>
          <w:rFonts w:cs="Calibri"/>
        </w:rPr>
        <w:t xml:space="preserve"> </w:t>
      </w:r>
      <w:r w:rsidRPr="00E30850">
        <w:rPr>
          <w:rFonts w:cs="Calibri"/>
          <w:sz w:val="16"/>
          <w:szCs w:val="16"/>
        </w:rPr>
        <w:t xml:space="preserve">[Bob </w:t>
      </w:r>
      <w:proofErr w:type="spellStart"/>
      <w:r w:rsidRPr="00E30850">
        <w:rPr>
          <w:rFonts w:cs="Calibri"/>
          <w:sz w:val="16"/>
          <w:szCs w:val="16"/>
        </w:rPr>
        <w:t>Zeidman</w:t>
      </w:r>
      <w:proofErr w:type="spellEnd"/>
      <w:r w:rsidRPr="00E30850">
        <w:rPr>
          <w:rFonts w:cs="Calibri"/>
          <w:sz w:val="16"/>
          <w:szCs w:val="16"/>
        </w:rPr>
        <w:t xml:space="preserve"> &amp;amp; </w:t>
      </w:r>
      <w:proofErr w:type="spellStart"/>
      <w:r w:rsidRPr="00E30850">
        <w:rPr>
          <w:rFonts w:cs="Calibri"/>
          <w:sz w:val="16"/>
          <w:szCs w:val="16"/>
        </w:rPr>
        <w:t>Eashan</w:t>
      </w:r>
      <w:proofErr w:type="spellEnd"/>
      <w:r w:rsidRPr="00E30850">
        <w:rPr>
          <w:rFonts w:cs="Calibri"/>
          <w:sz w:val="16"/>
          <w:szCs w:val="16"/>
        </w:rPr>
        <w:t xml:space="preserve"> Gupta, "Why Libertarians Should Support a Strong Patent System", </w:t>
      </w:r>
      <w:proofErr w:type="spellStart"/>
      <w:r w:rsidRPr="00E30850">
        <w:rPr>
          <w:rFonts w:cs="Calibri"/>
          <w:sz w:val="16"/>
          <w:szCs w:val="16"/>
        </w:rPr>
        <w:t>IPWatchdog</w:t>
      </w:r>
      <w:proofErr w:type="spellEnd"/>
      <w:r w:rsidRPr="00E30850">
        <w:rPr>
          <w:rFonts w:cs="Calibri"/>
          <w:sz w:val="16"/>
          <w:szCs w:val="16"/>
        </w:rPr>
        <w:t>, 1-5-2016, https://www.ipwatchdog.com/2016/01/05/why-libertarians-should-support-a-strong-patent-system/id=64438/, accessed: 8-9-2021.] //Lex VM</w:t>
      </w:r>
    </w:p>
    <w:p w:rsidR="0084336C" w:rsidRPr="00E30850" w:rsidRDefault="0084336C" w:rsidP="0084336C">
      <w:pPr>
        <w:rPr>
          <w:rFonts w:cs="Calibri"/>
          <w:sz w:val="14"/>
        </w:rPr>
      </w:pPr>
      <w:r w:rsidRPr="00E30850">
        <w:rPr>
          <w:rFonts w:cs="Calibri"/>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E30850">
        <w:rPr>
          <w:rStyle w:val="StyleUnderline"/>
          <w:rFonts w:cs="Calibri"/>
          <w:highlight w:val="green"/>
        </w:rPr>
        <w:t>I</w:t>
      </w:r>
      <w:r w:rsidRPr="00E30850">
        <w:rPr>
          <w:rStyle w:val="StyleUnderline"/>
          <w:rFonts w:cs="Calibri"/>
        </w:rPr>
        <w:t xml:space="preserve">ntellectual </w:t>
      </w:r>
      <w:r w:rsidRPr="00E30850">
        <w:rPr>
          <w:rStyle w:val="StyleUnderline"/>
          <w:rFonts w:cs="Calibri"/>
          <w:highlight w:val="green"/>
        </w:rPr>
        <w:t>p</w:t>
      </w:r>
      <w:r w:rsidRPr="00E30850">
        <w:rPr>
          <w:rStyle w:val="StyleUnderline"/>
          <w:rFonts w:cs="Calibri"/>
        </w:rPr>
        <w:t xml:space="preserve">roperty </w:t>
      </w:r>
      <w:r w:rsidRPr="00E30850">
        <w:rPr>
          <w:rStyle w:val="StyleUnderline"/>
          <w:rFonts w:cs="Calibri"/>
          <w:highlight w:val="green"/>
        </w:rPr>
        <w:t>is property</w:t>
      </w:r>
      <w:r w:rsidRPr="00E30850">
        <w:rPr>
          <w:rStyle w:val="StyleUnderline"/>
          <w:rFonts w:cs="Calibri"/>
        </w:rPr>
        <w:t xml:space="preserve"> like other forms of property, and </w:t>
      </w:r>
      <w:r w:rsidRPr="00E30850">
        <w:rPr>
          <w:rStyle w:val="StyleUnderline"/>
          <w:rFonts w:cs="Calibri"/>
          <w:highlight w:val="green"/>
        </w:rPr>
        <w:t>so government</w:t>
      </w:r>
      <w:r w:rsidRPr="00E30850">
        <w:rPr>
          <w:rFonts w:cs="Calibri"/>
          <w:sz w:val="14"/>
        </w:rPr>
        <w:t xml:space="preserve"> must protect IP as it protects other forms of property because it too leads to competition and trade and prosperity. </w:t>
      </w:r>
      <w:r w:rsidRPr="00E30850">
        <w:rPr>
          <w:rStyle w:val="Emphasis"/>
          <w:rFonts w:cs="Calibri"/>
        </w:rPr>
        <w:t xml:space="preserve">Libertarians </w:t>
      </w:r>
      <w:r w:rsidRPr="00E30850">
        <w:rPr>
          <w:rStyle w:val="Emphasis"/>
          <w:rFonts w:cs="Calibri"/>
          <w:highlight w:val="green"/>
        </w:rPr>
        <w:t>should</w:t>
      </w:r>
      <w:r w:rsidRPr="00E30850">
        <w:rPr>
          <w:rStyle w:val="StyleUnderline"/>
          <w:rFonts w:cs="Calibri"/>
        </w:rPr>
        <w:t xml:space="preserve"> encourage a strong patent system and </w:t>
      </w:r>
      <w:r w:rsidRPr="00E30850">
        <w:rPr>
          <w:rStyle w:val="Emphasis"/>
          <w:rFonts w:cs="Calibri"/>
          <w:highlight w:val="green"/>
        </w:rPr>
        <w:t>object to any “reforms”</w:t>
      </w:r>
      <w:r w:rsidRPr="00E30850">
        <w:rPr>
          <w:rStyle w:val="StyleUnderline"/>
          <w:rFonts w:cs="Calibri"/>
          <w:highlight w:val="green"/>
        </w:rPr>
        <w:t xml:space="preserve"> that limit</w:t>
      </w:r>
      <w:r w:rsidRPr="00E30850">
        <w:rPr>
          <w:rStyle w:val="StyleUnderline"/>
          <w:rFonts w:cs="Calibri"/>
        </w:rPr>
        <w:t xml:space="preserve"> intellectual property </w:t>
      </w:r>
      <w:r w:rsidRPr="00E30850">
        <w:rPr>
          <w:rStyle w:val="Emphasis"/>
          <w:rFonts w:cs="Calibri"/>
          <w:highlight w:val="green"/>
        </w:rPr>
        <w:t>ownership</w:t>
      </w:r>
      <w:r w:rsidRPr="00E30850">
        <w:rPr>
          <w:rStyle w:val="StyleUnderline"/>
          <w:rFonts w:cs="Calibri"/>
        </w:rPr>
        <w:t xml:space="preserve"> </w:t>
      </w:r>
      <w:r w:rsidRPr="00E30850">
        <w:rPr>
          <w:rFonts w:cs="Calibri"/>
          <w:sz w:val="14"/>
        </w:rPr>
        <w:t>or introduce more government regulation than is required.</w:t>
      </w:r>
    </w:p>
    <w:p w:rsidR="0084336C" w:rsidRPr="00E30850" w:rsidRDefault="0084336C" w:rsidP="0084336C">
      <w:pPr>
        <w:pStyle w:val="Heading4"/>
        <w:rPr>
          <w:rFonts w:cs="Calibri"/>
        </w:rPr>
      </w:pPr>
      <w:r>
        <w:rPr>
          <w:rFonts w:cs="Calibri"/>
        </w:rPr>
        <w:t>3</w:t>
      </w:r>
      <w:r w:rsidRPr="00E30850">
        <w:rPr>
          <w:rFonts w:cs="Calibri"/>
        </w:rPr>
        <w:t xml:space="preserve">] Neg contention choice – otherwise they can concede all of our work on framework and just read 4 minutes of turns which moots the four minutes of framework debate that the 1NC did giving them a massive advantage. It also kills </w:t>
      </w:r>
      <w:proofErr w:type="spellStart"/>
      <w:r w:rsidRPr="00E30850">
        <w:rPr>
          <w:rFonts w:cs="Calibri"/>
        </w:rPr>
        <w:t>phil</w:t>
      </w:r>
      <w:proofErr w:type="spellEnd"/>
      <w:r w:rsidRPr="00E30850">
        <w:rPr>
          <w:rFonts w:cs="Calibri"/>
        </w:rPr>
        <w:t xml:space="preserve"> education since it allows them to escape the framework </w:t>
      </w:r>
      <w:proofErr w:type="spellStart"/>
      <w:r w:rsidRPr="00E30850">
        <w:rPr>
          <w:rFonts w:cs="Calibri"/>
        </w:rPr>
        <w:t>lbl</w:t>
      </w:r>
      <w:proofErr w:type="spellEnd"/>
      <w:r w:rsidRPr="00E30850">
        <w:rPr>
          <w:rFonts w:cs="Calibri"/>
        </w:rPr>
        <w:t xml:space="preserve"> which outweighs since </w:t>
      </w:r>
      <w:proofErr w:type="spellStart"/>
      <w:r w:rsidRPr="00E30850">
        <w:rPr>
          <w:rFonts w:cs="Calibri"/>
        </w:rPr>
        <w:t>phil</w:t>
      </w:r>
      <w:proofErr w:type="spellEnd"/>
      <w:r w:rsidRPr="00E30850">
        <w:rPr>
          <w:rFonts w:cs="Calibri"/>
        </w:rPr>
        <w:t xml:space="preserve"> </w:t>
      </w:r>
      <w:proofErr w:type="spellStart"/>
      <w:r w:rsidRPr="00E30850">
        <w:rPr>
          <w:rFonts w:cs="Calibri"/>
        </w:rPr>
        <w:t>ed</w:t>
      </w:r>
      <w:proofErr w:type="spellEnd"/>
      <w:r w:rsidRPr="00E30850">
        <w:rPr>
          <w:rFonts w:cs="Calibri"/>
        </w:rPr>
        <w:t xml:space="preserve"> is unique to LD. </w:t>
      </w:r>
    </w:p>
    <w:p w:rsidR="0084336C" w:rsidRPr="00E30850" w:rsidRDefault="0084336C" w:rsidP="0084336C">
      <w:pPr>
        <w:rPr>
          <w:rFonts w:cs="Calibri"/>
        </w:rPr>
      </w:pPr>
    </w:p>
    <w:p w:rsidR="0084336C" w:rsidRDefault="0084336C" w:rsidP="0084336C"/>
    <w:p w:rsidR="0084336C" w:rsidRDefault="0084336C" w:rsidP="0084336C"/>
    <w:p w:rsidR="0084336C" w:rsidRDefault="0084336C" w:rsidP="0084336C"/>
    <w:p w:rsidR="0084336C" w:rsidRDefault="0084336C" w:rsidP="0084336C">
      <w:pPr>
        <w:pStyle w:val="Heading3"/>
      </w:pPr>
      <w:r>
        <w:t>Case</w:t>
      </w:r>
    </w:p>
    <w:p w:rsidR="0084336C" w:rsidRDefault="0084336C" w:rsidP="0084336C">
      <w:pPr>
        <w:pStyle w:val="Heading4"/>
        <w:rPr>
          <w:rFonts w:cs="Times New Roman"/>
        </w:rPr>
      </w:pPr>
    </w:p>
    <w:p w:rsidR="0084336C" w:rsidRPr="001622E7" w:rsidRDefault="0084336C" w:rsidP="0084336C">
      <w:pPr>
        <w:pStyle w:val="Heading4"/>
      </w:pPr>
      <w:r w:rsidRPr="001622E7">
        <w:t>Reject 1ar theory:</w:t>
      </w:r>
    </w:p>
    <w:p w:rsidR="0084336C" w:rsidRPr="001622E7" w:rsidRDefault="0084336C" w:rsidP="0084336C">
      <w:pPr>
        <w:pStyle w:val="Heading4"/>
      </w:pPr>
      <w:r w:rsidRPr="001622E7">
        <w:t xml:space="preserve">A) Creates a </w:t>
      </w:r>
      <w:proofErr w:type="gramStart"/>
      <w:r w:rsidRPr="001622E7">
        <w:t>7-6 time</w:t>
      </w:r>
      <w:proofErr w:type="gramEnd"/>
      <w:r w:rsidRPr="001622E7">
        <w:t xml:space="preserve"> skew </w:t>
      </w:r>
    </w:p>
    <w:p w:rsidR="0084336C" w:rsidRPr="001622E7" w:rsidRDefault="0084336C" w:rsidP="0084336C">
      <w:pPr>
        <w:pStyle w:val="Heading4"/>
      </w:pPr>
      <w:r>
        <w:rPr>
          <w:rFonts w:eastAsiaTheme="minorEastAsia" w:cstheme="minorBidi"/>
          <w:sz w:val="22"/>
          <w:szCs w:val="24"/>
        </w:rPr>
        <w:t xml:space="preserve"> </w:t>
      </w:r>
      <w:proofErr w:type="gramStart"/>
      <w:r>
        <w:rPr>
          <w:rFonts w:eastAsiaTheme="minorEastAsia" w:cstheme="minorBidi"/>
          <w:sz w:val="22"/>
          <w:szCs w:val="24"/>
        </w:rPr>
        <w:t>b)</w:t>
      </w:r>
      <w:r w:rsidRPr="001622E7">
        <w:t>Causes</w:t>
      </w:r>
      <w:proofErr w:type="gramEnd"/>
      <w:r w:rsidRPr="001622E7">
        <w:t xml:space="preserve"> infinite abuse against the neg, since I have no 3NR, you can just read a shell, and line by line all my responses in the 2AR, which means the </w:t>
      </w:r>
      <w:proofErr w:type="spellStart"/>
      <w:r w:rsidRPr="001622E7">
        <w:t>aff</w:t>
      </w:r>
      <w:proofErr w:type="spellEnd"/>
      <w:r w:rsidRPr="001622E7">
        <w:t xml:space="preserve"> always wins </w:t>
      </w:r>
    </w:p>
    <w:p w:rsidR="0084336C" w:rsidRPr="001622E7" w:rsidRDefault="0084336C" w:rsidP="0084336C">
      <w:pPr>
        <w:pStyle w:val="Heading4"/>
      </w:pPr>
      <w:r w:rsidRPr="001622E7">
        <w:t xml:space="preserve">C) Resolvability – all 2ar responses to 2nr counter </w:t>
      </w:r>
      <w:proofErr w:type="spellStart"/>
      <w:r w:rsidRPr="001622E7">
        <w:t>interp</w:t>
      </w:r>
      <w:proofErr w:type="spellEnd"/>
      <w:r w:rsidRPr="001622E7">
        <w:t xml:space="preserve"> are new which requires judge intervention to resolve</w:t>
      </w:r>
    </w:p>
    <w:p w:rsidR="0084336C" w:rsidRPr="001622E7" w:rsidRDefault="0084336C" w:rsidP="0084336C">
      <w:pPr>
        <w:pStyle w:val="Heading4"/>
      </w:pPr>
      <w:r w:rsidRPr="001622E7">
        <w:t xml:space="preserve">No </w:t>
      </w:r>
      <w:proofErr w:type="spellStart"/>
      <w:r w:rsidRPr="001622E7">
        <w:t>aff</w:t>
      </w:r>
      <w:proofErr w:type="spellEnd"/>
      <w:r w:rsidRPr="001622E7">
        <w:t xml:space="preserve"> infinite abuse: A) Spikes and 1ac theory solve </w:t>
      </w:r>
    </w:p>
    <w:p w:rsidR="0084336C" w:rsidRPr="001622E7" w:rsidRDefault="0084336C" w:rsidP="0084336C">
      <w:pPr>
        <w:pStyle w:val="Heading4"/>
      </w:pPr>
      <w:r w:rsidRPr="001622E7">
        <w:t>No 2ar weighing – infinitely unpredictable which I can’t respond to - make them do it in the 1ar</w:t>
      </w:r>
    </w:p>
    <w:p w:rsidR="0084336C" w:rsidRDefault="0084336C" w:rsidP="0084336C"/>
    <w:p w:rsidR="00621D03" w:rsidRPr="00BA2729" w:rsidRDefault="00621D03" w:rsidP="00621D03">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rsidR="00621D03" w:rsidRPr="007534FF" w:rsidRDefault="00621D03" w:rsidP="00621D03">
      <w:r w:rsidRPr="007534FF">
        <w:rPr>
          <w:rStyle w:val="Style13ptBold"/>
        </w:rPr>
        <w:t>Conrad 5-18</w:t>
      </w:r>
      <w:r>
        <w:t xml:space="preserve"> </w:t>
      </w:r>
      <w:r w:rsidRPr="007534FF">
        <w:t>John Conrad 5-18-2021 "Waiving intellectual property rights is not in the best interests of patients"</w:t>
      </w:r>
      <w:r>
        <w:t xml:space="preserve"> </w:t>
      </w:r>
      <w:hyperlink r:id="rId13"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rsidR="0084336C" w:rsidRDefault="00621D03" w:rsidP="00B23365">
      <w:r w:rsidRPr="007534FF">
        <w:rPr>
          <w:sz w:val="16"/>
        </w:rPr>
        <w:t xml:space="preserve">The </w:t>
      </w:r>
      <w:r w:rsidRPr="008F2646">
        <w:rPr>
          <w:highlight w:val="green"/>
          <w:u w:val="single"/>
        </w:rPr>
        <w:t>Biden's</w:t>
      </w:r>
      <w:r w:rsidRPr="008F2646">
        <w:rPr>
          <w:sz w:val="16"/>
          <w:highlight w:val="green"/>
        </w:rPr>
        <w:t xml:space="preserve"> </w:t>
      </w:r>
      <w:r w:rsidRPr="007534FF">
        <w:rPr>
          <w:sz w:val="16"/>
        </w:rPr>
        <w:t xml:space="preserve">administration's </w:t>
      </w:r>
      <w:r w:rsidRPr="008F2646">
        <w:rPr>
          <w:highlight w:val="green"/>
          <w:u w:val="single"/>
        </w:rPr>
        <w:t xml:space="preserve">support for </w:t>
      </w:r>
      <w:r w:rsidRPr="007534FF">
        <w:rPr>
          <w:sz w:val="16"/>
        </w:rPr>
        <w:t xml:space="preserve">India and South Africa's proposal before the World Trade Organization to temporarily </w:t>
      </w:r>
      <w:r w:rsidRPr="008F2646">
        <w:rPr>
          <w:highlight w:val="green"/>
          <w:u w:val="single"/>
        </w:rPr>
        <w:t>waive</w:t>
      </w:r>
      <w:r w:rsidRPr="008F2646">
        <w:rPr>
          <w:sz w:val="16"/>
          <w:highlight w:val="green"/>
        </w:rPr>
        <w:t xml:space="preserve"> </w:t>
      </w:r>
      <w:r w:rsidRPr="007534FF">
        <w:rPr>
          <w:sz w:val="16"/>
        </w:rPr>
        <w:t>anti-</w:t>
      </w:r>
      <w:r w:rsidRPr="008F2646">
        <w:rPr>
          <w:highlight w:val="green"/>
          <w:u w:val="single"/>
        </w:rPr>
        <w:t>COVID vaccine patents</w:t>
      </w:r>
      <w:r w:rsidRPr="008F2646">
        <w:rPr>
          <w:sz w:val="16"/>
          <w:highlight w:val="green"/>
        </w:rPr>
        <w:t xml:space="preserve"> </w:t>
      </w:r>
      <w:r w:rsidRPr="007534FF">
        <w:rPr>
          <w:sz w:val="16"/>
        </w:rPr>
        <w:t xml:space="preserve">to boost its supply </w:t>
      </w:r>
      <w:r w:rsidRPr="008F2646">
        <w:rPr>
          <w:highlight w:val="green"/>
          <w:u w:val="single"/>
        </w:rPr>
        <w:t>will</w:t>
      </w:r>
      <w:r w:rsidRPr="008F2646">
        <w:rPr>
          <w:sz w:val="16"/>
          <w:highlight w:val="green"/>
        </w:rPr>
        <w:t xml:space="preserve"> </w:t>
      </w:r>
      <w:r w:rsidRPr="008F2646">
        <w:rPr>
          <w:highlight w:val="green"/>
          <w:u w:val="single"/>
        </w:rPr>
        <w:t>fuel</w:t>
      </w:r>
      <w:r w:rsidRPr="008F2646">
        <w:rPr>
          <w:sz w:val="16"/>
          <w:highlight w:val="green"/>
        </w:rPr>
        <w:t xml:space="preserve"> </w:t>
      </w:r>
      <w:r w:rsidRPr="007534FF">
        <w:rPr>
          <w:sz w:val="16"/>
        </w:rPr>
        <w:t xml:space="preserve">the </w:t>
      </w:r>
      <w:r w:rsidRPr="008F2646">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8F2646">
        <w:rPr>
          <w:highlight w:val="green"/>
          <w:u w:val="single"/>
        </w:rPr>
        <w:t xml:space="preserve">proposal will not increase </w:t>
      </w:r>
      <w:r w:rsidRPr="007534FF">
        <w:rPr>
          <w:u w:val="single"/>
        </w:rPr>
        <w:t xml:space="preserve">the </w:t>
      </w:r>
      <w:r w:rsidRPr="008F2646">
        <w:rPr>
          <w:highlight w:val="green"/>
          <w:u w:val="single"/>
        </w:rPr>
        <w:t xml:space="preserve">effective number of </w:t>
      </w:r>
      <w:r w:rsidRPr="007534FF">
        <w:rPr>
          <w:u w:val="single"/>
        </w:rPr>
        <w:t xml:space="preserve">COVID-19 </w:t>
      </w:r>
      <w:r w:rsidRPr="008F2646">
        <w:rPr>
          <w:highlight w:val="green"/>
          <w:u w:val="single"/>
        </w:rPr>
        <w:t xml:space="preserve">vaccines </w:t>
      </w:r>
      <w:r w:rsidRPr="007534FF">
        <w:rPr>
          <w:u w:val="single"/>
        </w:rPr>
        <w:t xml:space="preserve">in India and other countries. The </w:t>
      </w:r>
      <w:r w:rsidRPr="008F2646">
        <w:rPr>
          <w:highlight w:val="green"/>
          <w:u w:val="single"/>
        </w:rPr>
        <w:t xml:space="preserve">manufacturing standards </w:t>
      </w:r>
      <w:r w:rsidRPr="007534FF">
        <w:rPr>
          <w:u w:val="single"/>
        </w:rPr>
        <w:t xml:space="preserve">to produce COVID-19 vaccines </w:t>
      </w:r>
      <w:r w:rsidRPr="008F2646">
        <w:rPr>
          <w:highlight w:val="green"/>
          <w:u w:val="single"/>
        </w:rPr>
        <w:t xml:space="preserve">are </w:t>
      </w:r>
      <w:r w:rsidRPr="008F2646">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8F2646">
        <w:rPr>
          <w:highlight w:val="green"/>
          <w:u w:val="single"/>
        </w:rPr>
        <w:t>To ensure patient safety and efficacy</w:t>
      </w:r>
      <w:r w:rsidRPr="007534FF">
        <w:rPr>
          <w:sz w:val="16"/>
        </w:rPr>
        <w:t xml:space="preserve">, </w:t>
      </w:r>
      <w:r w:rsidRPr="008F2646">
        <w:rPr>
          <w:highlight w:val="green"/>
          <w:u w:val="single"/>
        </w:rPr>
        <w:t>only</w:t>
      </w:r>
      <w:r w:rsidRPr="008F2646">
        <w:rPr>
          <w:sz w:val="16"/>
          <w:highlight w:val="green"/>
        </w:rPr>
        <w:t xml:space="preserve"> </w:t>
      </w:r>
      <w:r w:rsidRPr="008F2646">
        <w:rPr>
          <w:highlight w:val="green"/>
          <w:u w:val="single"/>
        </w:rPr>
        <w:t>manufacturers</w:t>
      </w:r>
      <w:r w:rsidRPr="008F2646">
        <w:rPr>
          <w:sz w:val="16"/>
          <w:highlight w:val="green"/>
        </w:rPr>
        <w:t xml:space="preserve"> </w:t>
      </w:r>
      <w:r w:rsidRPr="008F2646">
        <w:rPr>
          <w:highlight w:val="green"/>
          <w:u w:val="single"/>
        </w:rPr>
        <w:t>with</w:t>
      </w:r>
      <w:r w:rsidRPr="008F2646">
        <w:rPr>
          <w:sz w:val="16"/>
          <w:highlight w:val="green"/>
        </w:rPr>
        <w:t xml:space="preserve"> </w:t>
      </w:r>
      <w:r w:rsidRPr="007534FF">
        <w:rPr>
          <w:sz w:val="16"/>
        </w:rPr>
        <w:t xml:space="preserve">the </w:t>
      </w:r>
      <w:r w:rsidRPr="008F2646">
        <w:rPr>
          <w:b/>
          <w:bCs/>
          <w:highlight w:val="green"/>
          <w:u w:val="single"/>
          <w:bdr w:val="single" w:sz="4" w:space="0" w:color="auto"/>
        </w:rPr>
        <w:t>proper facilities and training</w:t>
      </w:r>
      <w:r w:rsidRPr="008F2646">
        <w:rPr>
          <w:b/>
          <w:bCs/>
          <w:sz w:val="16"/>
          <w:highlight w:val="green"/>
          <w:bdr w:val="single" w:sz="4" w:space="0" w:color="auto"/>
        </w:rPr>
        <w:t xml:space="preserve"> </w:t>
      </w:r>
      <w:r w:rsidRPr="008F2646">
        <w:rPr>
          <w:b/>
          <w:bCs/>
          <w:highlight w:val="green"/>
          <w:u w:val="single"/>
          <w:bdr w:val="single" w:sz="4" w:space="0" w:color="auto"/>
        </w:rPr>
        <w:t>should</w:t>
      </w:r>
      <w:r w:rsidRPr="008F2646">
        <w:rPr>
          <w:b/>
          <w:bCs/>
          <w:sz w:val="16"/>
          <w:highlight w:val="green"/>
          <w:bdr w:val="single" w:sz="4" w:space="0" w:color="auto"/>
        </w:rPr>
        <w:t xml:space="preserve"> </w:t>
      </w:r>
      <w:r w:rsidRPr="008F2646">
        <w:rPr>
          <w:b/>
          <w:bCs/>
          <w:highlight w:val="green"/>
          <w:u w:val="single"/>
          <w:bdr w:val="single" w:sz="4" w:space="0" w:color="auto"/>
        </w:rPr>
        <w:t>produce the vaccine</w:t>
      </w:r>
      <w:r w:rsidRPr="007534FF">
        <w:rPr>
          <w:b/>
          <w:bCs/>
          <w:sz w:val="16"/>
          <w:bdr w:val="single" w:sz="4" w:space="0" w:color="auto"/>
        </w:rPr>
        <w:t xml:space="preserve">, </w:t>
      </w:r>
      <w:r w:rsidRPr="008F2646">
        <w:rPr>
          <w:b/>
          <w:bCs/>
          <w:highlight w:val="green"/>
          <w:u w:val="single"/>
          <w:bdr w:val="single" w:sz="4" w:space="0" w:color="auto"/>
        </w:rPr>
        <w:t>and they are</w:t>
      </w:r>
      <w:r w:rsidRPr="007534FF">
        <w:rPr>
          <w:sz w:val="16"/>
        </w:rPr>
        <w:t xml:space="preserve">. Allowing </w:t>
      </w:r>
      <w:r w:rsidRPr="008F2646">
        <w:rPr>
          <w:highlight w:val="green"/>
          <w:u w:val="single"/>
        </w:rPr>
        <w:t>a temporary waiver</w:t>
      </w:r>
      <w:r w:rsidRPr="008F2646">
        <w:rPr>
          <w:sz w:val="16"/>
          <w:highlight w:val="green"/>
        </w:rPr>
        <w:t xml:space="preserve"> </w:t>
      </w:r>
      <w:r w:rsidRPr="007534FF">
        <w:rPr>
          <w:sz w:val="16"/>
        </w:rPr>
        <w:t xml:space="preserve">that permits compulsory licensing to allow a manufacturer to export counterfeit </w:t>
      </w:r>
      <w:bookmarkStart w:id="1" w:name="_GoBack"/>
      <w:bookmarkEnd w:id="1"/>
    </w:p>
    <w:p w:rsidR="0084336C" w:rsidRPr="0084336C" w:rsidRDefault="0084336C" w:rsidP="0084336C"/>
    <w:sectPr w:rsidR="0084336C" w:rsidRPr="0084336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1F1A" w:rsidRDefault="006B1F1A" w:rsidP="0084336C">
      <w:pPr>
        <w:spacing w:after="0" w:line="240" w:lineRule="auto"/>
      </w:pPr>
      <w:r>
        <w:separator/>
      </w:r>
    </w:p>
  </w:endnote>
  <w:endnote w:type="continuationSeparator" w:id="0">
    <w:p w:rsidR="006B1F1A" w:rsidRDefault="006B1F1A" w:rsidP="00843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1F1A" w:rsidRDefault="006B1F1A" w:rsidP="0084336C">
      <w:pPr>
        <w:spacing w:after="0" w:line="240" w:lineRule="auto"/>
      </w:pPr>
      <w:r>
        <w:separator/>
      </w:r>
    </w:p>
  </w:footnote>
  <w:footnote w:type="continuationSeparator" w:id="0">
    <w:p w:rsidR="006B1F1A" w:rsidRDefault="006B1F1A" w:rsidP="0084336C">
      <w:pPr>
        <w:spacing w:after="0" w:line="240" w:lineRule="auto"/>
      </w:pPr>
      <w:r>
        <w:continuationSeparator/>
      </w:r>
    </w:p>
  </w:footnote>
  <w:footnote w:id="1">
    <w:p w:rsidR="0084336C" w:rsidRPr="00752E9C" w:rsidRDefault="0084336C" w:rsidP="0084336C">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rsidR="0084336C" w:rsidRPr="00855FDC" w:rsidRDefault="0084336C" w:rsidP="0084336C">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rsidR="0084336C" w:rsidRDefault="0084336C" w:rsidP="0084336C">
      <w:pPr>
        <w:pStyle w:val="FootnoteText"/>
      </w:pPr>
      <w:r>
        <w:rPr>
          <w:rStyle w:val="FootnoteReference"/>
        </w:rPr>
        <w:footnoteRef/>
      </w:r>
      <w:r>
        <w:t xml:space="preserve"> </w:t>
      </w:r>
      <w:r w:rsidRPr="00DF793B">
        <w:t>https://www.dictionary.com/browse/intellectual</w:t>
      </w:r>
    </w:p>
  </w:footnote>
  <w:footnote w:id="4">
    <w:p w:rsidR="0084336C" w:rsidRDefault="0084336C" w:rsidP="0084336C">
      <w:pPr>
        <w:pStyle w:val="FootnoteText"/>
      </w:pPr>
      <w:r>
        <w:rPr>
          <w:rStyle w:val="FootnoteReference"/>
        </w:rPr>
        <w:footnoteRef/>
      </w:r>
      <w:r>
        <w:t xml:space="preserve"> </w:t>
      </w:r>
      <w:r w:rsidRPr="00DF793B">
        <w:t>https://www.dictionary.com/browse/property</w:t>
      </w:r>
    </w:p>
  </w:footnote>
  <w:footnote w:id="5">
    <w:p w:rsidR="0084336C" w:rsidRDefault="0084336C" w:rsidP="0084336C">
      <w:pPr>
        <w:pStyle w:val="FootnoteText"/>
      </w:pPr>
      <w:r>
        <w:rPr>
          <w:rStyle w:val="FootnoteReference"/>
        </w:rPr>
        <w:footnoteRef/>
      </w:r>
      <w:r>
        <w:t xml:space="preserve"> </w:t>
      </w:r>
      <w:r w:rsidRPr="00DF793B">
        <w:t>https://www.dictionary.com/browse/medicine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62C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897"/>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2CE5"/>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03"/>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F1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36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365"/>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318"/>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C76EA797-A00A-6B44-BE29-D7C43B2E6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84336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62C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62C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62C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 Ch,Heading 2 Char2 Char,Heading 2 Char1 Char Char,TAG,no read,No Spacing5,No Spacing12,No Spacing2111,No Spacing11111,small space,No Spacing111111,No Spacing1121,No Spacing211,No Spacing4,ta"/>
    <w:basedOn w:val="Normal"/>
    <w:next w:val="Normal"/>
    <w:link w:val="Heading4Char"/>
    <w:uiPriority w:val="9"/>
    <w:unhideWhenUsed/>
    <w:qFormat/>
    <w:rsid w:val="00562C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62C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2CE5"/>
  </w:style>
  <w:style w:type="character" w:customStyle="1" w:styleId="Heading1Char">
    <w:name w:val="Heading 1 Char"/>
    <w:aliases w:val="Pocket Char"/>
    <w:basedOn w:val="DefaultParagraphFont"/>
    <w:link w:val="Heading1"/>
    <w:uiPriority w:val="9"/>
    <w:rsid w:val="00562C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62C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62CE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ta Char"/>
    <w:basedOn w:val="DefaultParagraphFont"/>
    <w:link w:val="Heading4"/>
    <w:uiPriority w:val="9"/>
    <w:rsid w:val="00562CE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562CE5"/>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562CE5"/>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Box,Debate,bold underline"/>
    <w:basedOn w:val="DefaultParagraphFont"/>
    <w:link w:val="Emphasis1"/>
    <w:uiPriority w:val="20"/>
    <w:qFormat/>
    <w:rsid w:val="00562CE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62CE5"/>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562CE5"/>
    <w:rPr>
      <w:color w:val="auto"/>
      <w:u w:val="none"/>
    </w:rPr>
  </w:style>
  <w:style w:type="paragraph" w:styleId="DocumentMap">
    <w:name w:val="Document Map"/>
    <w:basedOn w:val="Normal"/>
    <w:link w:val="DocumentMapChar"/>
    <w:uiPriority w:val="99"/>
    <w:semiHidden/>
    <w:unhideWhenUsed/>
    <w:rsid w:val="00562C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62CE5"/>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84336C"/>
    <w:rPr>
      <w:vertAlign w:val="superscript"/>
    </w:rPr>
  </w:style>
  <w:style w:type="paragraph" w:styleId="FootnoteText">
    <w:name w:val="footnote text"/>
    <w:basedOn w:val="Normal"/>
    <w:link w:val="FootnoteTextChar"/>
    <w:uiPriority w:val="99"/>
    <w:unhideWhenUsed/>
    <w:qFormat/>
    <w:rsid w:val="0084336C"/>
    <w:pPr>
      <w:spacing w:after="0" w:line="240" w:lineRule="auto"/>
    </w:pPr>
    <w:rPr>
      <w:sz w:val="24"/>
    </w:rPr>
  </w:style>
  <w:style w:type="character" w:customStyle="1" w:styleId="FootnoteTextChar">
    <w:name w:val="Footnote Text Char"/>
    <w:basedOn w:val="DefaultParagraphFont"/>
    <w:link w:val="FootnoteText"/>
    <w:uiPriority w:val="99"/>
    <w:rsid w:val="0084336C"/>
    <w:rPr>
      <w:rFonts w:ascii="Calibri" w:hAnsi="Calibri"/>
    </w:rPr>
  </w:style>
  <w:style w:type="paragraph" w:customStyle="1" w:styleId="Emphasis1">
    <w:name w:val="Emphasis1"/>
    <w:basedOn w:val="Normal"/>
    <w:link w:val="Emphasis"/>
    <w:autoRedefine/>
    <w:uiPriority w:val="20"/>
    <w:qFormat/>
    <w:rsid w:val="0084336C"/>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No Spacing3,card"/>
    <w:basedOn w:val="Heading1"/>
    <w:link w:val="Hyperlink"/>
    <w:autoRedefine/>
    <w:uiPriority w:val="99"/>
    <w:qFormat/>
    <w:rsid w:val="008433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chive.is/vsNX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lo.br/j/trans/a/rLfb3yPN3p4KPsYpxp8LQCp/?format=pdf&amp;lang=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nceton.edu/~sjleslie/RoutledgeHandbookEntryGenerics.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4534DBA-8EE2-AA49-B8C8-266DAF4A7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2113</Words>
  <Characters>12048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2021-09-25T14:20:00Z</dcterms:created>
  <dcterms:modified xsi:type="dcterms:W3CDTF">2021-09-25T15:45:00Z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