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E95" w:rsidRDefault="00F65D82" w:rsidP="00211A0B">
      <w:pPr>
        <w:pStyle w:val="Heading4"/>
        <w:rPr>
          <w:rFonts w:cs="Calibri"/>
        </w:rPr>
      </w:pPr>
      <w:bookmarkStart w:id="0" w:name="_GoBack"/>
      <w:r>
        <w:rPr>
          <w:rFonts w:cs="Calibri"/>
          <w:noProof/>
        </w:rPr>
        <w:drawing>
          <wp:inline distT="0" distB="0" distL="0" distR="0">
            <wp:extent cx="5486400" cy="19805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21-12-05 at 9.26.31 AM.png"/>
                    <pic:cNvPicPr/>
                  </pic:nvPicPr>
                  <pic:blipFill>
                    <a:blip r:embed="rId9"/>
                    <a:stretch>
                      <a:fillRect/>
                    </a:stretch>
                  </pic:blipFill>
                  <pic:spPr>
                    <a:xfrm>
                      <a:off x="0" y="0"/>
                      <a:ext cx="5486400" cy="1980565"/>
                    </a:xfrm>
                    <a:prstGeom prst="rect">
                      <a:avLst/>
                    </a:prstGeom>
                  </pic:spPr>
                </pic:pic>
              </a:graphicData>
            </a:graphic>
          </wp:inline>
        </w:drawing>
      </w:r>
      <w:bookmarkEnd w:id="0"/>
    </w:p>
    <w:p w:rsidR="00DD5E95" w:rsidRDefault="00DD5E95" w:rsidP="00211A0B">
      <w:pPr>
        <w:pStyle w:val="Heading4"/>
        <w:rPr>
          <w:rFonts w:cs="Calibri"/>
        </w:rPr>
      </w:pPr>
    </w:p>
    <w:p w:rsidR="00DD5E95" w:rsidRDefault="00DD5E95" w:rsidP="00211A0B">
      <w:pPr>
        <w:pStyle w:val="Heading4"/>
        <w:rPr>
          <w:rFonts w:cs="Calibri"/>
        </w:rPr>
      </w:pPr>
    </w:p>
    <w:p w:rsidR="00DD5E95" w:rsidRDefault="00DD5E95" w:rsidP="00211A0B">
      <w:pPr>
        <w:pStyle w:val="Heading4"/>
        <w:rPr>
          <w:rFonts w:cs="Calibri"/>
        </w:rPr>
      </w:pPr>
    </w:p>
    <w:p w:rsidR="00211A0B" w:rsidRPr="007E4DEB" w:rsidRDefault="00211A0B" w:rsidP="00211A0B">
      <w:pPr>
        <w:pStyle w:val="Heading4"/>
        <w:rPr>
          <w:rFonts w:cs="Calibri"/>
        </w:rPr>
      </w:pPr>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rsidR="00211A0B" w:rsidRPr="007E4DEB" w:rsidRDefault="00211A0B" w:rsidP="00211A0B">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w:t>
      </w:r>
      <w:proofErr w:type="spellStart"/>
      <w:r w:rsidRPr="007E4DEB">
        <w:rPr>
          <w:color w:val="000000" w:themeColor="text1"/>
        </w:rPr>
        <w:t>Repitition</w:t>
      </w:r>
      <w:proofErr w:type="spellEnd"/>
      <w:r w:rsidRPr="007E4DEB">
        <w:rPr>
          <w:color w:val="000000" w:themeColor="text1"/>
        </w:rPr>
        <w:t xml:space="preserve">. Translated by Paul Patton. 1968.] </w:t>
      </w:r>
    </w:p>
    <w:p w:rsidR="00211A0B" w:rsidRPr="007E4DEB" w:rsidRDefault="00211A0B" w:rsidP="00211A0B">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 xml:space="preserve">Nor is 'add' entirely the right word here, since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w:t>
      </w:r>
      <w:r w:rsidRPr="007E4DEB">
        <w:rPr>
          <w:color w:val="000000" w:themeColor="text1"/>
          <w:sz w:val="12"/>
          <w:szCs w:val="12"/>
        </w:rPr>
        <w:lastRenderedPageBreak/>
        <w:t xml:space="preserve">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211A0B" w:rsidRPr="007E4DEB" w:rsidRDefault="00211A0B" w:rsidP="00211A0B">
      <w:pPr>
        <w:pStyle w:val="Heading4"/>
        <w:rPr>
          <w:rFonts w:eastAsia="Times New Roman" w:cs="Calibri"/>
          <w:color w:val="000000"/>
        </w:rPr>
      </w:pPr>
      <w:r w:rsidRPr="007E4DEB">
        <w:rPr>
          <w:rFonts w:eastAsia="Times New Roman" w:cs="Calibri"/>
          <w:color w:val="000000"/>
        </w:rPr>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rsidR="00211A0B" w:rsidRPr="007E4DEB" w:rsidRDefault="00211A0B" w:rsidP="00211A0B">
      <w:pPr>
        <w:spacing w:line="240" w:lineRule="auto"/>
        <w:rPr>
          <w:color w:val="000000" w:themeColor="text1"/>
          <w:sz w:val="12"/>
        </w:rPr>
      </w:pPr>
    </w:p>
    <w:p w:rsidR="00211A0B" w:rsidRPr="007E4DEB" w:rsidRDefault="00211A0B" w:rsidP="00211A0B">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rsidR="00211A0B" w:rsidRPr="007E4DEB" w:rsidRDefault="00211A0B" w:rsidP="00211A0B">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rsidR="00211A0B" w:rsidRPr="007E4DEB" w:rsidRDefault="00211A0B" w:rsidP="00211A0B">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rsidR="00211A0B" w:rsidRPr="007E4DEB" w:rsidRDefault="00211A0B" w:rsidP="00211A0B">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rsidR="00211A0B" w:rsidRPr="007E4DEB" w:rsidRDefault="00211A0B" w:rsidP="00211A0B">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to majoritarian models always fail given the way subjects are constantly differentiating throughout time. </w:t>
      </w:r>
    </w:p>
    <w:p w:rsidR="00211A0B" w:rsidRPr="007E4DEB" w:rsidRDefault="00211A0B" w:rsidP="00211A0B">
      <w:pPr>
        <w:pStyle w:val="NoSpacing"/>
        <w:rPr>
          <w:rFonts w:cs="Calibri"/>
        </w:rPr>
      </w:pPr>
      <w:proofErr w:type="spellStart"/>
      <w:r w:rsidRPr="007E4DEB">
        <w:rPr>
          <w:rStyle w:val="Heading4Char"/>
          <w:rFonts w:cs="Calibri"/>
        </w:rPr>
        <w:t>Joeng</w:t>
      </w:r>
      <w:proofErr w:type="spellEnd"/>
      <w:r w:rsidRPr="007E4DEB">
        <w:rPr>
          <w:rStyle w:val="Heading4Char"/>
          <w:rFonts w:cs="Calibri"/>
        </w:rPr>
        <w:t xml:space="preserve"> 16</w:t>
      </w:r>
      <w:r w:rsidRPr="007E4DEB">
        <w:rPr>
          <w:rFonts w:cs="Calibri"/>
        </w:rPr>
        <w:t xml:space="preserve"> [</w:t>
      </w:r>
      <w:proofErr w:type="spellStart"/>
      <w:r w:rsidRPr="007E4DEB">
        <w:rPr>
          <w:rFonts w:cs="Calibri"/>
        </w:rPr>
        <w:t>Boram</w:t>
      </w:r>
      <w:proofErr w:type="spellEnd"/>
      <w:r w:rsidRPr="007E4DEB">
        <w:rPr>
          <w:rFonts w:cs="Calibri"/>
        </w:rPr>
        <w:t xml:space="preserve"> </w:t>
      </w:r>
      <w:proofErr w:type="spellStart"/>
      <w:r w:rsidRPr="007E4DEB">
        <w:rPr>
          <w:rFonts w:cs="Calibri"/>
        </w:rPr>
        <w:t>Jeong</w:t>
      </w:r>
      <w:proofErr w:type="spellEnd"/>
      <w:r w:rsidRPr="007E4DEB">
        <w:rPr>
          <w:rFonts w:cs="Calibri"/>
        </w:rPr>
        <w:t xml:space="preserve">. “The Production of Indebted Subjects: Capitalism and Melancholia.” </w:t>
      </w:r>
      <w:r w:rsidRPr="007E4DEB">
        <w:rPr>
          <w:rFonts w:cs="Calibri"/>
          <w:i/>
        </w:rPr>
        <w:t xml:space="preserve">Duquesne University and </w:t>
      </w:r>
      <w:proofErr w:type="spellStart"/>
      <w:r w:rsidRPr="007E4DEB">
        <w:rPr>
          <w:rFonts w:cs="Calibri"/>
          <w:i/>
        </w:rPr>
        <w:t>Universite</w:t>
      </w:r>
      <w:proofErr w:type="spellEnd"/>
      <w:r w:rsidRPr="007E4DEB">
        <w:rPr>
          <w:rFonts w:cs="Calibri"/>
          <w:i/>
        </w:rPr>
        <w:t xml:space="preserve"> Paris 8, </w:t>
      </w:r>
      <w:r w:rsidRPr="007E4DEB">
        <w:rPr>
          <w:rFonts w:cs="Calibri"/>
        </w:rPr>
        <w:t xml:space="preserve">Deleuze Studies, Edinburgh University Press, 2016. </w:t>
      </w:r>
      <w:hyperlink r:id="rId10" w:history="1">
        <w:r w:rsidRPr="007E4DEB">
          <w:rPr>
            <w:rStyle w:val="Hyperlink"/>
            <w:rFonts w:cs="Calibri"/>
            <w:szCs w:val="22"/>
          </w:rPr>
          <w:t>www.euppublishing.com/loi/dls</w:t>
        </w:r>
      </w:hyperlink>
      <w:r w:rsidRPr="007E4DEB">
        <w:rPr>
          <w:rFonts w:cs="Calibri"/>
        </w:rPr>
        <w:t xml:space="preserve">] JW </w:t>
      </w:r>
    </w:p>
    <w:p w:rsidR="00211A0B" w:rsidRDefault="00211A0B" w:rsidP="00211A0B">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as long as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 xml:space="preserve">overall possibility of </w:t>
      </w:r>
      <w:r w:rsidRPr="007E4DEB">
        <w:rPr>
          <w:b/>
          <w:u w:val="single"/>
        </w:rPr>
        <w:lastRenderedPageBreak/>
        <w:t>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This is why he calls the synthesis ‘passive’. In the three syntheses that correspond to the present, past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destined to be effaced</w:t>
      </w:r>
      <w:r w:rsidRPr="007E4DEB">
        <w:rPr>
          <w:b/>
          <w:u w:val="single"/>
        </w:rPr>
        <w:t>;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has to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w:t>
      </w:r>
      <w:proofErr w:type="spellStart"/>
      <w:r w:rsidRPr="007E4DEB">
        <w:rPr>
          <w:sz w:val="12"/>
        </w:rPr>
        <w:t>fondation</w:t>
      </w:r>
      <w:proofErr w:type="spellEnd"/>
      <w:r w:rsidRPr="007E4DEB">
        <w:rPr>
          <w:sz w:val="12"/>
        </w:rPr>
        <w:t>)</w:t>
      </w:r>
      <w:r w:rsidRPr="007E4DEB">
        <w:rPr>
          <w:b/>
          <w:u w:val="single"/>
        </w:rPr>
        <w:t xml:space="preserve"> constitutes the present in time, and what Deleuze calls an </w:t>
      </w:r>
      <w:proofErr w:type="spellStart"/>
      <w:r w:rsidRPr="007E4DEB">
        <w:rPr>
          <w:b/>
          <w:u w:val="single"/>
        </w:rPr>
        <w:t>originary</w:t>
      </w:r>
      <w:proofErr w:type="spellEnd"/>
      <w:r w:rsidRPr="007E4DEB">
        <w:rPr>
          <w:b/>
          <w:u w:val="single"/>
        </w:rPr>
        <w:t xml:space="preserve">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has to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w:t>
      </w:r>
      <w:proofErr w:type="spellStart"/>
      <w:r w:rsidRPr="007E4DEB">
        <w:rPr>
          <w:sz w:val="12"/>
        </w:rPr>
        <w:t>fondement</w:t>
      </w:r>
      <w:proofErr w:type="spellEnd"/>
      <w:r w:rsidRPr="007E4DEB">
        <w:rPr>
          <w:sz w:val="12"/>
        </w:rPr>
        <w: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Does this mean that the present is a mere repetition of the past? According to Deleuze, each present contracts the entire past as a coexisting totality, but at a different level or degree: ‘freedom lies in choosing the levels’ (83</w:t>
      </w:r>
      <w:r w:rsidRPr="006479AF">
        <w:rPr>
          <w:sz w:val="12"/>
        </w:rPr>
        <w:t xml:space="preserve">). </w:t>
      </w:r>
      <w:r w:rsidRPr="006479AF">
        <w:rPr>
          <w:b/>
          <w:u w:val="single"/>
        </w:rPr>
        <w:t xml:space="preserve">There are two kinds of repetition in terms of which the present can be thought: the bare and the clothed repetition. The former concerns a repetition of independent instants, </w:t>
      </w:r>
      <w:r w:rsidRPr="006479AF">
        <w:rPr>
          <w:sz w:val="12"/>
        </w:rPr>
        <w:t>and the latter a repetition of the Whole on the various coexisting levels</w:t>
      </w:r>
      <w:r w:rsidRPr="006479AF">
        <w:rPr>
          <w:b/>
          <w:u w:val="single"/>
        </w:rPr>
        <w:t xml:space="preserve">. </w:t>
      </w:r>
      <w:r w:rsidRPr="006479AF">
        <w:rPr>
          <w:sz w:val="12"/>
        </w:rPr>
        <w:t>The</w:t>
      </w:r>
      <w:r w:rsidRPr="006479AF">
        <w:rPr>
          <w:b/>
          <w:u w:val="single"/>
        </w:rPr>
        <w:t xml:space="preserve"> clothed repetition can be called a repetition of difference; it is a repetition of the pure past understood as the open whole that can be repeated or contracted differently in each </w:t>
      </w:r>
      <w:r w:rsidRPr="006479AF">
        <w:rPr>
          <w:sz w:val="12"/>
        </w:rPr>
        <w:t>present</w:t>
      </w:r>
      <w:r w:rsidRPr="006479AF">
        <w:rPr>
          <w:b/>
          <w:u w:val="single"/>
        </w:rPr>
        <w:t xml:space="preserve"> moment. Bare repetition, however, concerns a return of the same. </w:t>
      </w:r>
      <w:r w:rsidRPr="006479AF">
        <w:rPr>
          <w:sz w:val="12"/>
        </w:rPr>
        <w:t>As in Plato’s doctrine of reminiscence, it is the replaying</w:t>
      </w:r>
      <w:r w:rsidRPr="007E4DEB">
        <w:rPr>
          <w:sz w:val="12"/>
        </w:rPr>
        <w:t xml:space="preserve">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 xml:space="preserve">The debtor’s conscience brings back the memory of her promise to pay back and replay it </w:t>
      </w:r>
      <w:r w:rsidRPr="007E4DEB">
        <w:rPr>
          <w:b/>
          <w:u w:val="single"/>
        </w:rPr>
        <w:lastRenderedPageBreak/>
        <w:t>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Nietzsche and Freud, to name a few – I will focus on his reference to Kant. By defining time as the ‘empty form’, he addresses the problem of the split between the I and the self. Kant observed that there is a split between ‘the I </w:t>
      </w:r>
      <w:proofErr w:type="spellStart"/>
      <w:r w:rsidRPr="007E4DEB">
        <w:rPr>
          <w:sz w:val="12"/>
        </w:rPr>
        <w:t>as</w:t>
      </w:r>
      <w:proofErr w:type="spellEnd"/>
      <w:r w:rsidRPr="007E4DEB">
        <w:rPr>
          <w:sz w:val="12"/>
        </w:rPr>
        <w:t xml:space="preserve"> thinking subject’ and ‘the I as an object that is thought’ when we try to intuit ourselves: ‘the I’ can be given to me only as I appear to myself, rather than as I am in itself (Kant 1999: 259 (B156)). According to Kant, we intuit ourselves only as we are internally affected by ourselves, that is, by the affection of a passive self. It is under the form of time that we affect ourselves. </w:t>
      </w:r>
      <w:r w:rsidRPr="007E4DEB">
        <w:rPr>
          <w:b/>
          <w:u w:val="single"/>
        </w:rPr>
        <w:t>From Kant’s notion of time as a form of auto-affection, Deleuze develops the idea that ‘[t]</w:t>
      </w:r>
      <w:proofErr w:type="spellStart"/>
      <w:r w:rsidRPr="007E4DEB">
        <w:rPr>
          <w:b/>
          <w:u w:val="single"/>
        </w:rPr>
        <w:t>ime</w:t>
      </w:r>
      <w:proofErr w:type="spellEnd"/>
      <w:r w:rsidRPr="007E4DEB">
        <w:rPr>
          <w:b/>
          <w:u w:val="single"/>
        </w:rPr>
        <w:t xml:space="preserve"> signifies a fault </w:t>
      </w:r>
      <w:r w:rsidRPr="007E4DEB">
        <w:rPr>
          <w:sz w:val="12"/>
        </w:rPr>
        <w:t xml:space="preserve">or a fracture </w:t>
      </w:r>
      <w:r w:rsidRPr="007E4DEB">
        <w:rPr>
          <w:b/>
          <w:u w:val="single"/>
        </w:rPr>
        <w:t>in the I</w:t>
      </w:r>
      <w:r w:rsidRPr="007E4DEB">
        <w:rPr>
          <w:sz w:val="12"/>
        </w:rPr>
        <w:t xml:space="preserve"> (</w:t>
      </w:r>
      <w:proofErr w:type="spellStart"/>
      <w:r w:rsidRPr="007E4DEB">
        <w:rPr>
          <w:sz w:val="12"/>
        </w:rPr>
        <w:t>Je</w:t>
      </w:r>
      <w:proofErr w:type="spellEnd"/>
      <w:r w:rsidRPr="007E4DEB">
        <w:rPr>
          <w:sz w:val="12"/>
        </w:rPr>
        <w:t xml:space="preserve">) </w:t>
      </w:r>
      <w:r w:rsidRPr="007E4DEB">
        <w:rPr>
          <w:b/>
          <w:u w:val="single"/>
        </w:rPr>
        <w:t>and a passivity in the self</w:t>
      </w:r>
      <w:r w:rsidRPr="007E4DEB">
        <w:rPr>
          <w:sz w:val="12"/>
        </w:rPr>
        <w:t xml:space="preserve"> (</w:t>
      </w:r>
      <w:proofErr w:type="spellStart"/>
      <w:r w:rsidRPr="007E4DEB">
        <w:rPr>
          <w:sz w:val="12"/>
        </w:rPr>
        <w:t>moi</w:t>
      </w:r>
      <w:proofErr w:type="spellEnd"/>
      <w:r w:rsidRPr="007E4DEB">
        <w:rPr>
          <w:sz w:val="12"/>
        </w:rPr>
        <w:t xml:space="preserve">)’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 xml:space="preserve">in </w:t>
      </w:r>
      <w:proofErr w:type="gramStart"/>
      <w:r w:rsidRPr="007E4DEB">
        <w:rPr>
          <w:b/>
          <w:highlight w:val="yellow"/>
          <w:u w:val="single"/>
        </w:rPr>
        <w:t>its</w:t>
      </w:r>
      <w:proofErr w:type="gramEnd"/>
      <w:r w:rsidRPr="007E4DEB">
        <w:rPr>
          <w:b/>
          <w:highlight w:val="yellow"/>
          <w:u w:val="single"/>
        </w:rPr>
        <w:t xml:space="preserve">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the future no longer opens up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w:t>
      </w:r>
      <w:proofErr w:type="spellStart"/>
      <w:r w:rsidRPr="007E4DEB">
        <w:rPr>
          <w:sz w:val="12"/>
        </w:rPr>
        <w:t>characterised</w:t>
      </w:r>
      <w:proofErr w:type="spellEnd"/>
      <w:r w:rsidRPr="007E4DEB">
        <w:rPr>
          <w:sz w:val="12"/>
        </w:rPr>
        <w:t xml:space="preserve"> as ‘perpetual present’, effectively describes the temporal logic of capital, we may say that melancholic subjectivity is a failed </w:t>
      </w:r>
      <w:proofErr w:type="spellStart"/>
      <w:r w:rsidRPr="007E4DEB">
        <w:rPr>
          <w:sz w:val="12"/>
        </w:rPr>
        <w:t>synchronisation</w:t>
      </w:r>
      <w:proofErr w:type="spellEnd"/>
      <w:r w:rsidRPr="007E4DEB">
        <w:rPr>
          <w:sz w:val="12"/>
        </w:rPr>
        <w:t xml:space="preserve"> with the schizophrenic movement of capital. In their project Capitalism and Schizophrenia, Deleuze and </w:t>
      </w:r>
      <w:proofErr w:type="spellStart"/>
      <w:r w:rsidRPr="007E4DEB">
        <w:rPr>
          <w:sz w:val="12"/>
        </w:rPr>
        <w:t>Guattari</w:t>
      </w:r>
      <w:proofErr w:type="spellEnd"/>
      <w:r w:rsidRPr="007E4DEB">
        <w:rPr>
          <w:sz w:val="12"/>
        </w:rPr>
        <w:t xml:space="preserve"> describe the logic of capitalism using the model of schizophrenia. In their critique of the </w:t>
      </w:r>
      <w:proofErr w:type="spellStart"/>
      <w:r w:rsidRPr="007E4DEB">
        <w:rPr>
          <w:sz w:val="12"/>
        </w:rPr>
        <w:t>normalising</w:t>
      </w:r>
      <w:proofErr w:type="spellEnd"/>
      <w:r w:rsidRPr="007E4DEB">
        <w:rPr>
          <w:sz w:val="12"/>
        </w:rPr>
        <w:t xml:space="preserve"> tendency of Freudian treatment, they note that schizophrenia cannot be explained by a fundamental lack – the Oedipus complex. The schizophrenic, having no </w:t>
      </w:r>
      <w:proofErr w:type="spellStart"/>
      <w:r w:rsidRPr="007E4DEB">
        <w:rPr>
          <w:sz w:val="12"/>
        </w:rPr>
        <w:t>centre</w:t>
      </w:r>
      <w:proofErr w:type="spellEnd"/>
      <w:r w:rsidRPr="007E4DEB">
        <w:rPr>
          <w:sz w:val="12"/>
        </w:rPr>
        <w:t xml:space="preserve"> or unified identity as a subject, is incapable of experiencing lack. I contend that capitalism is comparable to schizophrenia as it continues to escape its immanent limit by pushing itself beyond it, and thus it can insert itself into any cultural, economic and social system. The temporality of the schizophrenic, due to its ‘de-</w:t>
      </w:r>
      <w:proofErr w:type="spellStart"/>
      <w:r w:rsidRPr="007E4DEB">
        <w:rPr>
          <w:sz w:val="12"/>
        </w:rPr>
        <w:t>centredness</w:t>
      </w:r>
      <w:proofErr w:type="spellEnd"/>
      <w:r w:rsidRPr="007E4DEB">
        <w:rPr>
          <w:sz w:val="12"/>
        </w:rPr>
        <w:t xml:space="preserve">’, is defined by an inability to experience continuity or by being in a passing present. If monetary flows form ‘schizophrenic realities’ as Deleuze and </w:t>
      </w:r>
      <w:proofErr w:type="spellStart"/>
      <w:r w:rsidRPr="007E4DEB">
        <w:rPr>
          <w:sz w:val="12"/>
        </w:rPr>
        <w:t>Guattari</w:t>
      </w:r>
      <w:proofErr w:type="spellEnd"/>
      <w:r w:rsidRPr="007E4DEB">
        <w:rPr>
          <w:sz w:val="12"/>
        </w:rPr>
        <w:t xml:space="preserve"> claim (1983: 267), </w:t>
      </w:r>
      <w:r w:rsidRPr="007E4DEB">
        <w:rPr>
          <w:b/>
          <w:u w:val="single"/>
        </w:rPr>
        <w:t>the temporal logic of capital would also be marked by a perpetual present in its self-generation</w:t>
      </w:r>
      <w:r w:rsidRPr="007E4DEB">
        <w:rPr>
          <w:sz w:val="12"/>
        </w:rPr>
        <w:t xml:space="preserve">. As Jameson (2003: 710) puts it, this present is ‘a disengagement from the shackles of the past (the family and, in particular, Freud’s conception of the Oedipus complex) as well as from those of the future (the routine of the </w:t>
      </w:r>
      <w:proofErr w:type="spellStart"/>
      <w:r w:rsidRPr="007E4DEB">
        <w:rPr>
          <w:sz w:val="12"/>
        </w:rPr>
        <w:t>labour</w:t>
      </w:r>
      <w:proofErr w:type="spellEnd"/>
      <w:r w:rsidRPr="007E4DEB">
        <w:rPr>
          <w:sz w:val="12"/>
        </w:rPr>
        <w:t xml:space="preserve">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w:t>
      </w:r>
      <w:proofErr w:type="spellStart"/>
      <w:r w:rsidRPr="007E4DEB">
        <w:rPr>
          <w:sz w:val="12"/>
        </w:rPr>
        <w:t>analysing</w:t>
      </w:r>
      <w:proofErr w:type="spellEnd"/>
      <w:r w:rsidRPr="007E4DEB">
        <w:rPr>
          <w:sz w:val="12"/>
        </w:rPr>
        <w:t xml:space="preserve"> the case of the indebted, I attempted to establish a model of subjectivity shaped by </w:t>
      </w:r>
      <w:proofErr w:type="spellStart"/>
      <w:r w:rsidRPr="007E4DEB">
        <w:rPr>
          <w:sz w:val="12"/>
        </w:rPr>
        <w:t>internalising</w:t>
      </w:r>
      <w:proofErr w:type="spellEnd"/>
      <w:r w:rsidRPr="007E4DEB">
        <w:rPr>
          <w:sz w:val="12"/>
        </w:rPr>
        <w:t xml:space="preserve">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w:t>
      </w:r>
      <w:proofErr w:type="gramStart"/>
      <w:r w:rsidRPr="007E4DEB">
        <w:rPr>
          <w:sz w:val="12"/>
        </w:rPr>
        <w:t>Thus</w:t>
      </w:r>
      <w:proofErr w:type="gramEnd"/>
      <w:r w:rsidRPr="007E4DEB">
        <w:rPr>
          <w:sz w:val="12"/>
        </w:rPr>
        <w:t xml:space="preserve">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rsidR="00211A0B" w:rsidRPr="007E4DEB" w:rsidRDefault="00211A0B" w:rsidP="00211A0B">
      <w:pPr>
        <w:spacing w:line="240" w:lineRule="auto"/>
        <w:rPr>
          <w:sz w:val="12"/>
        </w:rPr>
      </w:pPr>
    </w:p>
    <w:p w:rsidR="00211A0B" w:rsidRPr="007E4DEB" w:rsidRDefault="00211A0B" w:rsidP="00211A0B">
      <w:pPr>
        <w:pStyle w:val="Heading4"/>
        <w:spacing w:line="240" w:lineRule="auto"/>
        <w:rPr>
          <w:rFonts w:cs="Calibri"/>
          <w:color w:val="000000" w:themeColor="text1"/>
        </w:rPr>
      </w:pPr>
      <w:proofErr w:type="gramStart"/>
      <w:r w:rsidRPr="007E4DEB">
        <w:rPr>
          <w:rFonts w:cs="Calibri"/>
        </w:rPr>
        <w:lastRenderedPageBreak/>
        <w:t>Thus</w:t>
      </w:r>
      <w:proofErr w:type="gramEnd"/>
      <w:r w:rsidRPr="007E4DEB">
        <w:rPr>
          <w:rFonts w:cs="Calibri"/>
        </w:rPr>
        <w:t xml:space="preserve"> the standard and ROB is a rejection of melancholic subjectivity in favor of the temporality of the new.</w:t>
      </w:r>
      <w:r w:rsidRPr="007E4DEB">
        <w:rPr>
          <w:rFonts w:cs="Calibri"/>
          <w:color w:val="000000" w:themeColor="text1"/>
        </w:rPr>
        <w:t xml:space="preserve"> That’s key to education </w:t>
      </w:r>
      <w:proofErr w:type="gramStart"/>
      <w:r w:rsidRPr="007E4DEB">
        <w:rPr>
          <w:rFonts w:cs="Calibri"/>
          <w:color w:val="000000" w:themeColor="text1"/>
        </w:rPr>
        <w:t>–  majoritarian</w:t>
      </w:r>
      <w:proofErr w:type="gramEnd"/>
      <w:r w:rsidRPr="007E4DEB">
        <w:rPr>
          <w:rFonts w:cs="Calibri"/>
          <w:color w:val="000000" w:themeColor="text1"/>
        </w:rPr>
        <w:t xml:space="preserve"> static schooling wrecks thought and is unethical. </w:t>
      </w:r>
    </w:p>
    <w:p w:rsidR="00211A0B" w:rsidRPr="007E4DEB" w:rsidRDefault="00211A0B" w:rsidP="00211A0B">
      <w:pPr>
        <w:pStyle w:val="NoSpacing"/>
        <w:rPr>
          <w:rFonts w:cs="Calibri"/>
        </w:rPr>
      </w:pPr>
      <w:r w:rsidRPr="007E4DEB">
        <w:rPr>
          <w:rStyle w:val="Heading4Char"/>
          <w:rFonts w:cs="Calibri"/>
        </w:rPr>
        <w:t xml:space="preserve">Carlin and </w:t>
      </w:r>
      <w:proofErr w:type="spellStart"/>
      <w:r w:rsidRPr="007E4DEB">
        <w:rPr>
          <w:rStyle w:val="Heading4Char"/>
          <w:rFonts w:cs="Calibri"/>
        </w:rPr>
        <w:t>Wallin</w:t>
      </w:r>
      <w:proofErr w:type="spellEnd"/>
      <w:r w:rsidRPr="007E4DEB">
        <w:rPr>
          <w:rFonts w:cs="Calibri"/>
        </w:rPr>
        <w:t xml:space="preserve"> [Carlin, Matthew. </w:t>
      </w:r>
      <w:proofErr w:type="spellStart"/>
      <w:r w:rsidRPr="007E4DEB">
        <w:rPr>
          <w:rFonts w:cs="Calibri"/>
        </w:rPr>
        <w:t>Wallin</w:t>
      </w:r>
      <w:proofErr w:type="spellEnd"/>
      <w:r w:rsidRPr="007E4DEB">
        <w:rPr>
          <w:rFonts w:cs="Calibri"/>
        </w:rPr>
        <w:t xml:space="preserve">, Jason. “Deleuze &amp; </w:t>
      </w:r>
      <w:proofErr w:type="spellStart"/>
      <w:r w:rsidRPr="007E4DEB">
        <w:rPr>
          <w:rFonts w:cs="Calibri"/>
        </w:rPr>
        <w:t>Guattari</w:t>
      </w:r>
      <w:proofErr w:type="spellEnd"/>
      <w:r w:rsidRPr="007E4DEB">
        <w:rPr>
          <w:rFonts w:cs="Calibri"/>
        </w:rPr>
        <w:t>, Politics and Education.” Bloomsbury. 2014. Pg. 119-121] MK</w:t>
      </w:r>
    </w:p>
    <w:p w:rsidR="00211A0B" w:rsidRPr="007E4DEB" w:rsidRDefault="00211A0B" w:rsidP="00211A0B">
      <w:pPr>
        <w:spacing w:line="240" w:lineRule="auto"/>
        <w:rPr>
          <w:rFonts w:eastAsia="Georgia"/>
          <w:color w:val="000000" w:themeColor="text1"/>
          <w:sz w:val="12"/>
          <w:szCs w:val="12"/>
        </w:rPr>
      </w:pPr>
      <w:r w:rsidRPr="007E4DEB">
        <w:rPr>
          <w:rFonts w:eastAsia="Georgia"/>
          <w:color w:val="000000" w:themeColor="text1"/>
          <w:sz w:val="12"/>
          <w:szCs w:val="12"/>
        </w:rPr>
        <w:t>As a social machine through which ‘</w:t>
      </w:r>
      <w:proofErr w:type="spellStart"/>
      <w:r w:rsidRPr="007E4DEB">
        <w:rPr>
          <w:rFonts w:eastAsia="Georgia"/>
          <w:color w:val="000000" w:themeColor="text1"/>
          <w:sz w:val="12"/>
          <w:szCs w:val="12"/>
        </w:rPr>
        <w:t>labour</w:t>
      </w:r>
      <w:proofErr w:type="spellEnd"/>
      <w:r w:rsidRPr="007E4DEB">
        <w:rPr>
          <w:rFonts w:eastAsia="Georgia"/>
          <w:color w:val="000000" w:themeColor="text1"/>
          <w:sz w:val="12"/>
          <w:szCs w:val="12"/>
        </w:rPr>
        <w:t xml:space="preserve"> power and the </w:t>
      </w:r>
      <w:proofErr w:type="spellStart"/>
      <w:r w:rsidRPr="007E4DEB">
        <w:rPr>
          <w:rFonts w:eastAsia="Georgia"/>
          <w:color w:val="000000" w:themeColor="text1"/>
          <w:sz w:val="12"/>
          <w:szCs w:val="12"/>
        </w:rPr>
        <w:t>socius</w:t>
      </w:r>
      <w:proofErr w:type="spellEnd"/>
      <w:r w:rsidRPr="007E4DEB">
        <w:rPr>
          <w:rFonts w:eastAsia="Georgia"/>
          <w:color w:val="000000" w:themeColor="text1"/>
          <w:sz w:val="12"/>
          <w:szCs w:val="12"/>
        </w:rPr>
        <w:t xml:space="preserve"> as a whole is manufactured’, schooling figures in the production of social territories that already anticipate a certain kind of people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2009, p. 47). And what kind of people does orthodox schooling seek to produce but a ‘molar public’, or, rather, a public regulated in the abstract image of </w:t>
      </w:r>
      <w:proofErr w:type="spellStart"/>
      <w:r w:rsidRPr="007E4DEB">
        <w:rPr>
          <w:rFonts w:eastAsia="Georgia"/>
          <w:color w:val="000000" w:themeColor="text1"/>
          <w:sz w:val="12"/>
          <w:szCs w:val="12"/>
        </w:rPr>
        <w:t>segmentary</w:t>
      </w:r>
      <w:proofErr w:type="spellEnd"/>
      <w:r w:rsidRPr="007E4DEB">
        <w:rPr>
          <w:rFonts w:eastAsia="Georgia"/>
          <w:color w:val="000000" w:themeColor="text1"/>
          <w:sz w:val="12"/>
          <w:szCs w:val="12"/>
        </w:rPr>
        <w:t xml:space="preserve"> social categories (age, gender, ethnicity, class, rank, achievement)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1987)? Such an aspiration is intimately wed to the territorializing powers of the State, for as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7E4DEB">
        <w:rPr>
          <w:rFonts w:eastAsia="Georgia"/>
          <w:color w:val="000000" w:themeColor="text1"/>
          <w:sz w:val="12"/>
          <w:szCs w:val="12"/>
        </w:rPr>
        <w:t>Massumi</w:t>
      </w:r>
      <w:proofErr w:type="spellEnd"/>
      <w:r w:rsidRPr="007E4DEB">
        <w:rPr>
          <w:rFonts w:eastAsia="Georgia"/>
          <w:color w:val="000000" w:themeColor="text1"/>
          <w:sz w:val="12"/>
          <w:szCs w:val="12"/>
        </w:rPr>
        <w:t xml:space="preserve">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w:t>
      </w:r>
      <w:proofErr w:type="spellStart"/>
      <w:r w:rsidRPr="007E4DEB">
        <w:rPr>
          <w:rFonts w:eastAsia="Georgia"/>
          <w:b/>
          <w:bCs/>
          <w:color w:val="000000" w:themeColor="text1"/>
          <w:u w:val="single"/>
        </w:rPr>
        <w:t>segmentary</w:t>
      </w:r>
      <w:proofErr w:type="spellEnd"/>
      <w:r w:rsidRPr="007E4DEB">
        <w:rPr>
          <w:rFonts w:eastAsia="Georgia"/>
          <w:b/>
          <w:bCs/>
          <w:color w:val="000000" w:themeColor="text1"/>
          <w:u w:val="single"/>
        </w:rPr>
        <w:t xml:space="preserve">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 xml:space="preserve">not only through the paucity of </w:t>
      </w:r>
      <w:proofErr w:type="spellStart"/>
      <w:r w:rsidRPr="007E4DEB">
        <w:rPr>
          <w:rFonts w:eastAsia="Georgia"/>
          <w:color w:val="000000" w:themeColor="text1"/>
          <w:sz w:val="12"/>
          <w:szCs w:val="12"/>
        </w:rPr>
        <w:t>enunciatory</w:t>
      </w:r>
      <w:proofErr w:type="spellEnd"/>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proofErr w:type="spellStart"/>
      <w:r w:rsidRPr="004517E3">
        <w:rPr>
          <w:rFonts w:eastAsia="Georgia"/>
          <w:b/>
          <w:bCs/>
          <w:color w:val="000000" w:themeColor="text1"/>
          <w:u w:val="single"/>
        </w:rPr>
        <w:t>enunciatory</w:t>
      </w:r>
      <w:proofErr w:type="spellEnd"/>
      <w:r w:rsidRPr="004517E3">
        <w:rPr>
          <w:rFonts w:eastAsia="Georgia"/>
          <w:b/>
          <w:bCs/>
          <w:color w:val="000000" w:themeColor="text1"/>
          <w:u w:val="single"/>
        </w:rPr>
        <w:t xml:space="preserve"> machines into vehicles</w:t>
      </w:r>
      <w:r w:rsidRPr="007E4DEB">
        <w:rPr>
          <w:rFonts w:eastAsia="Georgia"/>
          <w:b/>
          <w:bCs/>
          <w:color w:val="000000" w:themeColor="text1"/>
          <w:u w:val="single"/>
        </w:rPr>
        <w:t xml:space="preserve"> of representation that repeat in </w:t>
      </w:r>
      <w:proofErr w:type="spellStart"/>
      <w:r w:rsidRPr="007E4DEB">
        <w:rPr>
          <w:rFonts w:eastAsia="Georgia"/>
          <w:b/>
          <w:bCs/>
          <w:color w:val="000000" w:themeColor="text1"/>
          <w:u w:val="single"/>
        </w:rPr>
        <w:t>molarizing</w:t>
      </w:r>
      <w:proofErr w:type="spellEnd"/>
      <w:r w:rsidRPr="007E4DEB">
        <w:rPr>
          <w:rFonts w:eastAsia="Georgia"/>
          <w:b/>
          <w:bCs/>
          <w:color w:val="000000" w:themeColor="text1"/>
          <w:u w:val="single"/>
        </w:rPr>
        <w:t xml:space="preserve">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w:t>
      </w:r>
      <w:proofErr w:type="spellStart"/>
      <w:r w:rsidRPr="007E4DEB">
        <w:rPr>
          <w:rFonts w:eastAsia="Georgia"/>
          <w:color w:val="000000" w:themeColor="text1"/>
          <w:sz w:val="12"/>
          <w:szCs w:val="12"/>
        </w:rPr>
        <w:t>territorialization</w:t>
      </w:r>
      <w:proofErr w:type="spellEnd"/>
      <w:r w:rsidRPr="007E4DEB">
        <w:rPr>
          <w:rFonts w:eastAsia="Georgia"/>
          <w:color w:val="000000" w:themeColor="text1"/>
          <w:sz w:val="12"/>
          <w:szCs w:val="12"/>
        </w:rPr>
        <w:t xml:space="preserve">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7E4DEB">
        <w:rPr>
          <w:rFonts w:eastAsia="Georgia"/>
          <w:color w:val="000000" w:themeColor="text1"/>
          <w:sz w:val="12"/>
          <w:szCs w:val="12"/>
        </w:rPr>
        <w:t>Hwu</w:t>
      </w:r>
      <w:proofErr w:type="spellEnd"/>
      <w:r w:rsidRPr="007E4DEB">
        <w:rPr>
          <w:rFonts w:eastAsia="Georgia"/>
          <w:color w:val="000000" w:themeColor="text1"/>
          <w:sz w:val="12"/>
          <w:szCs w:val="12"/>
        </w:rPr>
        <w:t xml:space="preserve">, 2004). Its function,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alludes apropos </w:t>
      </w:r>
      <w:proofErr w:type="spellStart"/>
      <w:r w:rsidRPr="007E4DEB">
        <w:rPr>
          <w:rFonts w:eastAsia="Georgia"/>
          <w:color w:val="000000" w:themeColor="text1"/>
          <w:sz w:val="12"/>
          <w:szCs w:val="12"/>
        </w:rPr>
        <w:t>Serres</w:t>
      </w:r>
      <w:proofErr w:type="spellEnd"/>
      <w:r w:rsidRPr="007E4DEB">
        <w:rPr>
          <w:rFonts w:eastAsia="Georgia"/>
          <w:color w:val="000000" w:themeColor="text1"/>
          <w:sz w:val="12"/>
          <w:szCs w:val="12"/>
        </w:rPr>
        <w:t>,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w:t>
      </w:r>
      <w:proofErr w:type="spellStart"/>
      <w:r w:rsidRPr="007E4DEB">
        <w:rPr>
          <w:rFonts w:eastAsia="Georgia"/>
          <w:b/>
          <w:bCs/>
          <w:color w:val="000000" w:themeColor="text1"/>
          <w:u w:val="single"/>
        </w:rPr>
        <w:t>singularization</w:t>
      </w:r>
      <w:proofErr w:type="spellEnd"/>
      <w:r w:rsidRPr="007E4DEB">
        <w:rPr>
          <w:rFonts w:eastAsia="Georgia"/>
          <w:b/>
          <w:bCs/>
          <w:color w:val="000000" w:themeColor="text1"/>
          <w:u w:val="single"/>
        </w:rPr>
        <w:t xml:space="preserve">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w:t>
      </w:r>
      <w:proofErr w:type="spellStart"/>
      <w:r w:rsidRPr="007E4DEB">
        <w:rPr>
          <w:rFonts w:eastAsia="Georgia"/>
          <w:color w:val="000000" w:themeColor="text1"/>
          <w:sz w:val="12"/>
          <w:szCs w:val="12"/>
        </w:rPr>
        <w:t>Deleuzian</w:t>
      </w:r>
      <w:proofErr w:type="spellEnd"/>
      <w:r w:rsidRPr="007E4DEB">
        <w:rPr>
          <w:rFonts w:eastAsia="Georgia"/>
          <w:color w:val="000000" w:themeColor="text1"/>
          <w:sz w:val="12"/>
          <w:szCs w:val="12"/>
        </w:rPr>
        <w:t xml:space="preserve"> (2000) sense whereupon thought proceeds from a necessary violence to those habits of repetition with which thought becomes contracted.</w:t>
      </w:r>
    </w:p>
    <w:p w:rsidR="00211A0B" w:rsidRPr="007E4DEB" w:rsidRDefault="00211A0B" w:rsidP="00211A0B">
      <w:pPr>
        <w:pStyle w:val="Heading4"/>
        <w:rPr>
          <w:rFonts w:cs="Calibri"/>
          <w:color w:val="000000" w:themeColor="text1"/>
        </w:rPr>
      </w:pPr>
      <w:r w:rsidRPr="007E4DEB">
        <w:rPr>
          <w:rFonts w:cs="Calibri"/>
          <w:color w:val="000000" w:themeColor="text1"/>
        </w:rPr>
        <w:t>Prefer additionally:</w:t>
      </w:r>
    </w:p>
    <w:p w:rsidR="00211A0B" w:rsidRPr="00AB114A" w:rsidRDefault="00211A0B" w:rsidP="00211A0B">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 xml:space="preserve">Only structures of affect like the </w:t>
      </w:r>
      <w:proofErr w:type="spellStart"/>
      <w:r>
        <w:rPr>
          <w:rFonts w:cs="Calibri"/>
          <w:color w:val="000000" w:themeColor="text1"/>
          <w:sz w:val="28"/>
          <w:szCs w:val="28"/>
        </w:rPr>
        <w:t>aff</w:t>
      </w:r>
      <w:proofErr w:type="spellEnd"/>
      <w:r>
        <w:rPr>
          <w:rFonts w:cs="Calibri"/>
          <w:color w:val="000000" w:themeColor="text1"/>
          <w:sz w:val="28"/>
          <w:szCs w:val="28"/>
        </w:rPr>
        <w:t xml:space="preserve"> can give meaning to language – it’s cruelly optimistic to think we can fit into stable structures</w:t>
      </w:r>
    </w:p>
    <w:p w:rsidR="00211A0B" w:rsidRPr="007E4DEB" w:rsidRDefault="00211A0B" w:rsidP="00211A0B">
      <w:pPr>
        <w:pStyle w:val="Heading4"/>
        <w:rPr>
          <w:rFonts w:cs="Calibri"/>
          <w:color w:val="000000" w:themeColor="text1"/>
        </w:rPr>
      </w:pPr>
      <w:r w:rsidRPr="007E4DEB">
        <w:rPr>
          <w:rFonts w:cs="Calibri"/>
          <w:color w:val="000000" w:themeColor="text1"/>
        </w:rPr>
        <w:t>Schaefer 13:</w:t>
      </w:r>
    </w:p>
    <w:p w:rsidR="00211A0B" w:rsidRPr="007E4DEB" w:rsidRDefault="00211A0B" w:rsidP="00211A0B">
      <w:pPr>
        <w:rPr>
          <w:color w:val="000000" w:themeColor="text1"/>
          <w:sz w:val="16"/>
          <w:szCs w:val="16"/>
        </w:rPr>
      </w:pPr>
      <w:r w:rsidRPr="007E4DEB">
        <w:rPr>
          <w:color w:val="000000" w:themeColor="text1"/>
          <w:sz w:val="16"/>
          <w:szCs w:val="16"/>
        </w:rPr>
        <w:t xml:space="preserve">[Schaefer ’13. Schaefer, D. "The Promise of Affect: The Politics of the Event in Ahmed's The Promise of Happiness and </w:t>
      </w:r>
      <w:proofErr w:type="spellStart"/>
      <w:r w:rsidRPr="007E4DEB">
        <w:rPr>
          <w:color w:val="000000" w:themeColor="text1"/>
          <w:sz w:val="16"/>
          <w:szCs w:val="16"/>
        </w:rPr>
        <w:t>Berlant's</w:t>
      </w:r>
      <w:proofErr w:type="spellEnd"/>
      <w:r w:rsidRPr="007E4DEB">
        <w:rPr>
          <w:color w:val="000000" w:themeColor="text1"/>
          <w:sz w:val="16"/>
          <w:szCs w:val="16"/>
        </w:rPr>
        <w:t> Cruel Optimism." Theory &amp; Event 16.2 (2013). Project MUSE. Web. LHP MK]</w:t>
      </w:r>
    </w:p>
    <w:p w:rsidR="00211A0B" w:rsidRPr="007E4DEB" w:rsidRDefault="00211A0B" w:rsidP="00211A0B">
      <w:pPr>
        <w:rPr>
          <w:color w:val="000000" w:themeColor="text1"/>
          <w:sz w:val="12"/>
        </w:rPr>
      </w:pPr>
      <w:r w:rsidRPr="007E4DEB">
        <w:rPr>
          <w:color w:val="000000" w:themeColor="text1"/>
          <w:sz w:val="12"/>
        </w:rPr>
        <w:lastRenderedPageBreak/>
        <w:t xml:space="preserve">At a recent talk at the University of Pennsylvania, Lauren </w:t>
      </w:r>
      <w:proofErr w:type="spellStart"/>
      <w:r w:rsidRPr="007E4DEB">
        <w:rPr>
          <w:color w:val="000000" w:themeColor="text1"/>
          <w:sz w:val="12"/>
        </w:rPr>
        <w:t>Berlant</w:t>
      </w:r>
      <w:proofErr w:type="spellEnd"/>
      <w:r w:rsidRPr="007E4DEB">
        <w:rPr>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color w:val="000000" w:themeColor="text1"/>
          <w:sz w:val="12"/>
        </w:rPr>
        <w:t>Berlant</w:t>
      </w:r>
      <w:proofErr w:type="spellEnd"/>
      <w:r w:rsidRPr="007E4DEB">
        <w:rPr>
          <w:color w:val="000000" w:themeColor="text1"/>
          <w:sz w:val="12"/>
        </w:rPr>
        <w:t>: 2012</w:t>
      </w:r>
      <w:r>
        <w:rPr>
          <w:color w:val="000000" w:themeColor="text1"/>
          <w:sz w:val="12"/>
        </w:rPr>
        <w:fldChar w:fldCharType="end"/>
      </w:r>
      <w:r w:rsidRPr="007E4DEB">
        <w:rPr>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color w:val="000000" w:themeColor="text1"/>
          <w:sz w:val="12"/>
        </w:rPr>
        <w:t>Berlant</w:t>
      </w:r>
      <w:proofErr w:type="spellEnd"/>
      <w:r w:rsidRPr="007E4DEB">
        <w:rPr>
          <w:color w:val="000000" w:themeColor="text1"/>
          <w:sz w:val="12"/>
        </w:rPr>
        <w:t xml:space="preserve"> is best repaid by taking them in a low gear. When </w:t>
      </w:r>
      <w:proofErr w:type="spellStart"/>
      <w:r w:rsidRPr="007E4DEB">
        <w:rPr>
          <w:color w:val="000000" w:themeColor="text1"/>
          <w:sz w:val="12"/>
        </w:rPr>
        <w:t>Berlant</w:t>
      </w:r>
      <w:proofErr w:type="spellEnd"/>
      <w:r w:rsidRPr="007E4DEB">
        <w:rPr>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color w:val="000000" w:themeColor="text1"/>
          <w:sz w:val="12"/>
        </w:rPr>
        <w:t>aparticular</w:t>
      </w:r>
      <w:proofErr w:type="spellEnd"/>
      <w:r w:rsidRPr="007E4DEB">
        <w:rPr>
          <w:color w:val="000000" w:themeColor="text1"/>
          <w:sz w:val="12"/>
        </w:rPr>
        <w:t xml:space="preserve">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w:t>
      </w:r>
      <w:proofErr w:type="spellStart"/>
      <w:r w:rsidRPr="007E4DEB">
        <w:rPr>
          <w:b/>
          <w:color w:val="000000" w:themeColor="text1"/>
          <w:u w:val="single"/>
        </w:rPr>
        <w:t>Berlant's</w:t>
      </w:r>
      <w:proofErr w:type="spellEnd"/>
      <w:r w:rsidRPr="007E4DEB">
        <w:rPr>
          <w:b/>
          <w:color w:val="000000" w:themeColor="text1"/>
          <w:u w:val="single"/>
        </w:rPr>
        <w:t xml:space="preserve"> textual objects of study are mediations, attempts to work something out, exhibitions of tensed, embodied, affective realities</w:t>
      </w:r>
      <w:r w:rsidRPr="007E4DEB">
        <w:rPr>
          <w:color w:val="000000" w:themeColor="text1"/>
          <w:sz w:val="12"/>
        </w:rPr>
        <w:t>.</w:t>
      </w:r>
      <w:hyperlink r:id="rId11"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color w:val="000000" w:themeColor="text1"/>
          <w:sz w:val="12"/>
        </w:rPr>
        <w:t>Kosofsky</w:t>
      </w:r>
      <w:proofErr w:type="spellEnd"/>
      <w:r w:rsidRPr="007E4DEB">
        <w:rPr>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2"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13"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14"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xml:space="preserve">, for Lauren </w:t>
      </w:r>
      <w:proofErr w:type="spellStart"/>
      <w:r w:rsidRPr="007E4DEB">
        <w:rPr>
          <w:color w:val="000000" w:themeColor="text1"/>
          <w:sz w:val="12"/>
        </w:rPr>
        <w:t>Berlant</w:t>
      </w:r>
      <w:proofErr w:type="spellEnd"/>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5" w:anchor="b1" w:history="1">
        <w:r w:rsidRPr="007E4DEB">
          <w:rPr>
            <w:color w:val="000000" w:themeColor="text1"/>
            <w:sz w:val="12"/>
          </w:rPr>
          <w:t>2010</w:t>
        </w:r>
      </w:hyperlink>
      <w:r w:rsidRPr="007E4DEB">
        <w:rPr>
          <w:color w:val="000000" w:themeColor="text1"/>
          <w:sz w:val="12"/>
        </w:rPr>
        <w:t xml:space="preserve">) and </w:t>
      </w:r>
      <w:proofErr w:type="spellStart"/>
      <w:r w:rsidRPr="007E4DEB">
        <w:rPr>
          <w:color w:val="000000" w:themeColor="text1"/>
          <w:sz w:val="12"/>
        </w:rPr>
        <w:t>Berlant's</w:t>
      </w:r>
      <w:proofErr w:type="spellEnd"/>
      <w:r w:rsidRPr="007E4DEB">
        <w:rPr>
          <w:color w:val="000000" w:themeColor="text1"/>
          <w:sz w:val="12"/>
        </w:rPr>
        <w:t xml:space="preserve"> Cruel Optimism (</w:t>
      </w:r>
      <w:hyperlink r:id="rId16" w:anchor="b2" w:history="1">
        <w:r w:rsidRPr="007E4DEB">
          <w:rPr>
            <w:color w:val="000000" w:themeColor="text1"/>
            <w:sz w:val="12"/>
          </w:rPr>
          <w:t>2011</w:t>
        </w:r>
      </w:hyperlink>
      <w:r w:rsidRPr="007E4DEB">
        <w:rPr>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7"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8" w:anchor="f2" w:history="1">
        <w:r w:rsidRPr="007E4DEB">
          <w:rPr>
            <w:color w:val="000000" w:themeColor="text1"/>
            <w:sz w:val="12"/>
          </w:rPr>
          <w:t>2</w:t>
        </w:r>
      </w:hyperlink>
      <w:r w:rsidRPr="007E4DEB">
        <w:rPr>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9" w:anchor="f3" w:history="1">
        <w:r w:rsidRPr="007E4DEB">
          <w:rPr>
            <w:color w:val="000000" w:themeColor="text1"/>
            <w:sz w:val="12"/>
          </w:rPr>
          <w:t>3</w:t>
        </w:r>
      </w:hyperlink>
      <w:r w:rsidRPr="007E4DEB">
        <w:rPr>
          <w:color w:val="000000" w:themeColor="text1"/>
          <w:sz w:val="12"/>
        </w:rPr>
        <w:t xml:space="preserve"> Contemporary </w:t>
      </w:r>
      <w:proofErr w:type="spellStart"/>
      <w:r w:rsidRPr="007E4DEB">
        <w:rPr>
          <w:color w:val="000000" w:themeColor="text1"/>
          <w:sz w:val="12"/>
        </w:rPr>
        <w:t>Deleuzians</w:t>
      </w:r>
      <w:proofErr w:type="spellEnd"/>
      <w:r w:rsidRPr="007E4DEB">
        <w:rPr>
          <w:color w:val="000000" w:themeColor="text1"/>
          <w:sz w:val="12"/>
        </w:rPr>
        <w:t xml:space="preserve"> such as Brian Massumi</w:t>
      </w:r>
      <w:hyperlink r:id="rId20" w:anchor="f4" w:history="1">
        <w:r w:rsidRPr="007E4DEB">
          <w:rPr>
            <w:color w:val="000000" w:themeColor="text1"/>
            <w:sz w:val="12"/>
          </w:rPr>
          <w:t>4</w:t>
        </w:r>
      </w:hyperlink>
      <w:r w:rsidRPr="007E4DEB">
        <w:rPr>
          <w:color w:val="000000" w:themeColor="text1"/>
          <w:sz w:val="12"/>
        </w:rPr>
        <w:t xml:space="preserve"> and William Connolly</w:t>
      </w:r>
      <w:hyperlink r:id="rId21"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w:t>
      </w:r>
      <w:proofErr w:type="spellStart"/>
      <w:r w:rsidRPr="007E4DEB">
        <w:rPr>
          <w:color w:val="000000" w:themeColor="text1"/>
          <w:sz w:val="12"/>
        </w:rPr>
        <w:t>Spinozistic</w:t>
      </w:r>
      <w:proofErr w:type="spellEnd"/>
      <w:r w:rsidRPr="007E4DEB">
        <w:rPr>
          <w:color w:val="000000" w:themeColor="text1"/>
          <w:sz w:val="12"/>
        </w:rPr>
        <w:t xml:space="preserve"> discourse of affect. But Spinoza and Deleuze are second-tier characters in Ahmed and </w:t>
      </w:r>
      <w:proofErr w:type="spellStart"/>
      <w:r w:rsidRPr="007E4DEB">
        <w:rPr>
          <w:color w:val="000000" w:themeColor="text1"/>
          <w:sz w:val="12"/>
        </w:rPr>
        <w:t>Berlant's</w:t>
      </w:r>
      <w:proofErr w:type="spellEnd"/>
      <w:r w:rsidRPr="007E4DEB">
        <w:rPr>
          <w:color w:val="000000" w:themeColor="text1"/>
          <w:sz w:val="12"/>
        </w:rPr>
        <w:t xml:space="preserve"> work—which is perhaps why Ahmed situates herself in a lineage—stretching back to Sedgwick—that she calls "feminist cultural studies of affect"</w:t>
      </w:r>
      <w:hyperlink r:id="rId22" w:anchor="f6" w:history="1">
        <w:r w:rsidRPr="007E4DEB">
          <w:rPr>
            <w:color w:val="000000" w:themeColor="text1"/>
            <w:sz w:val="12"/>
          </w:rPr>
          <w:t>6</w:t>
        </w:r>
      </w:hyperlink>
      <w:r w:rsidRPr="007E4DEB">
        <w:rPr>
          <w:color w:val="000000" w:themeColor="text1"/>
          <w:sz w:val="12"/>
        </w:rPr>
        <w:t xml:space="preserve"> (</w:t>
      </w:r>
      <w:hyperlink r:id="rId23" w:anchor="b1" w:history="1">
        <w:r w:rsidRPr="007E4DEB">
          <w:rPr>
            <w:color w:val="000000" w:themeColor="text1"/>
            <w:sz w:val="12"/>
          </w:rPr>
          <w:t>Ahmed: 2010, 13</w:t>
        </w:r>
      </w:hyperlink>
      <w:r w:rsidRPr="007E4DEB">
        <w:rPr>
          <w:color w:val="000000" w:themeColor="text1"/>
          <w:sz w:val="12"/>
        </w:rPr>
        <w:t xml:space="preserve">). Where the </w:t>
      </w:r>
      <w:proofErr w:type="spellStart"/>
      <w:r w:rsidRPr="007E4DEB">
        <w:rPr>
          <w:color w:val="000000" w:themeColor="text1"/>
          <w:sz w:val="12"/>
        </w:rPr>
        <w:t>Deleuzian</w:t>
      </w:r>
      <w:proofErr w:type="spellEnd"/>
      <w:r w:rsidRPr="007E4DEB">
        <w:rPr>
          <w:color w:val="000000" w:themeColor="text1"/>
          <w:sz w:val="12"/>
        </w:rPr>
        <w:t xml:space="preserve"> strands focuses on affect as the raw material of becoming, as the play of substances, Ahmed and </w:t>
      </w:r>
      <w:proofErr w:type="spellStart"/>
      <w:r w:rsidRPr="007E4DEB">
        <w:rPr>
          <w:color w:val="000000" w:themeColor="text1"/>
          <w:sz w:val="12"/>
        </w:rPr>
        <w:t>Berlant</w:t>
      </w:r>
      <w:proofErr w:type="spellEnd"/>
      <w:r w:rsidRPr="007E4DEB">
        <w:rPr>
          <w:color w:val="000000" w:themeColor="text1"/>
          <w:sz w:val="12"/>
        </w:rPr>
        <w:t xml:space="preserve">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w:t>
      </w:r>
      <w:proofErr w:type="spellStart"/>
      <w:r w:rsidRPr="007E4DEB">
        <w:rPr>
          <w:color w:val="000000" w:themeColor="text1"/>
          <w:sz w:val="12"/>
        </w:rPr>
        <w:t>Berlant</w:t>
      </w:r>
      <w:proofErr w:type="spellEnd"/>
      <w:r w:rsidRPr="007E4DEB">
        <w:rPr>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4"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5" w:anchor="b1" w:history="1">
        <w:r w:rsidRPr="007E4DEB">
          <w:rPr>
            <w:color w:val="000000" w:themeColor="text1"/>
            <w:sz w:val="12"/>
          </w:rPr>
          <w:t>Ahmed: 2010, 24</w:t>
        </w:r>
      </w:hyperlink>
      <w:r w:rsidRPr="007E4DEB">
        <w:rPr>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color w:val="000000" w:themeColor="text1"/>
          <w:sz w:val="12"/>
        </w:rPr>
        <w:t>promittere</w:t>
      </w:r>
      <w:proofErr w:type="spellEnd"/>
      <w:r w:rsidRPr="007E4DEB">
        <w:rPr>
          <w:color w:val="000000" w:themeColor="text1"/>
          <w:sz w:val="12"/>
        </w:rPr>
        <w:t>, "to let go or send forth"—is an anticipation rather than a felt presence (</w:t>
      </w:r>
      <w:hyperlink r:id="rId26"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7"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8"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9"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0"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31" w:anchor="b1" w:history="1">
        <w:r w:rsidRPr="007E4DEB">
          <w:rPr>
            <w:color w:val="000000" w:themeColor="text1"/>
            <w:sz w:val="12"/>
          </w:rPr>
          <w:t>Ahmed: 2010, 223</w:t>
        </w:r>
      </w:hyperlink>
      <w:r w:rsidRPr="007E4DEB">
        <w:rPr>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color w:val="000000" w:themeColor="text1"/>
          <w:sz w:val="12"/>
        </w:rPr>
        <w:t>Berlant's</w:t>
      </w:r>
      <w:proofErr w:type="spellEnd"/>
      <w:r w:rsidRPr="007E4DEB">
        <w:rPr>
          <w:color w:val="000000" w:themeColor="text1"/>
          <w:sz w:val="12"/>
        </w:rPr>
        <w:t xml:space="preserve"> Cruel Optimism is Kathleen Stewart's Ordinary Affects (</w:t>
      </w:r>
      <w:hyperlink r:id="rId32"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3" w:anchor="b12" w:history="1">
        <w:r w:rsidRPr="007E4DEB">
          <w:rPr>
            <w:color w:val="000000" w:themeColor="text1"/>
            <w:sz w:val="12"/>
          </w:rPr>
          <w:t>Stewart: 2007, 1f</w:t>
        </w:r>
      </w:hyperlink>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 xml:space="preserve">a fantasy of the good </w:t>
      </w:r>
      <w:r w:rsidRPr="007E4DEB">
        <w:rPr>
          <w:b/>
          <w:color w:val="000000" w:themeColor="text1"/>
          <w:highlight w:val="yellow"/>
          <w:u w:val="single"/>
        </w:rPr>
        <w:lastRenderedPageBreak/>
        <w:t>life, or a political project</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7</w:t>
      </w:r>
      <w:r>
        <w:rPr>
          <w:color w:val="000000" w:themeColor="text1"/>
          <w:sz w:val="12"/>
        </w:rPr>
        <w:fldChar w:fldCharType="end"/>
      </w:r>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w:t>
      </w:r>
      <w:proofErr w:type="spellStart"/>
      <w:r w:rsidRPr="007E4DEB">
        <w:rPr>
          <w:color w:val="000000" w:themeColor="text1"/>
          <w:sz w:val="12"/>
        </w:rPr>
        <w:t>Berlant</w:t>
      </w:r>
      <w:proofErr w:type="spellEnd"/>
      <w:r w:rsidRPr="007E4DEB">
        <w:rPr>
          <w:color w:val="000000" w:themeColor="text1"/>
          <w:sz w:val="12"/>
        </w:rPr>
        <w:t xml:space="preserve">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is the missing link between discursive regimes and 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4</w:t>
      </w:r>
      <w:r>
        <w:rPr>
          <w:color w:val="000000" w:themeColor="text1"/>
          <w:sz w:val="12"/>
        </w:rPr>
        <w:fldChar w:fldCharType="end"/>
      </w:r>
      <w:r w:rsidRPr="007E4DEB">
        <w:rPr>
          <w:color w:val="000000" w:themeColor="text1"/>
          <w:sz w:val="12"/>
        </w:rPr>
        <w:t xml:space="preserve">). Cruel optimism as a byproduct of political situations colliding with bodies plays out in ongoing, </w:t>
      </w:r>
      <w:proofErr w:type="spellStart"/>
      <w:r w:rsidRPr="007E4DEB">
        <w:rPr>
          <w:color w:val="000000" w:themeColor="text1"/>
          <w:sz w:val="12"/>
        </w:rPr>
        <w:t>semistable</w:t>
      </w:r>
      <w:proofErr w:type="spellEnd"/>
      <w:r w:rsidRPr="007E4DEB">
        <w:rPr>
          <w:color w:val="000000" w:themeColor="text1"/>
          <w:sz w:val="12"/>
        </w:rPr>
        <w:t xml:space="preserve"> routines, in ordinariness. This focus on the ordinary frames </w:t>
      </w:r>
      <w:proofErr w:type="spellStart"/>
      <w:r w:rsidRPr="007E4DEB">
        <w:rPr>
          <w:color w:val="000000" w:themeColor="text1"/>
          <w:sz w:val="12"/>
        </w:rPr>
        <w:t>Berlant's</w:t>
      </w:r>
      <w:proofErr w:type="spellEnd"/>
      <w:r w:rsidRPr="007E4DEB">
        <w:rPr>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w:t>
      </w:r>
      <w:r>
        <w:rPr>
          <w:color w:val="000000" w:themeColor="text1"/>
          <w:sz w:val="12"/>
        </w:rPr>
        <w:fldChar w:fldCharType="end"/>
      </w:r>
      <w:r w:rsidRPr="007E4DEB">
        <w:rPr>
          <w:color w:val="000000" w:themeColor="text1"/>
          <w:sz w:val="12"/>
        </w:rPr>
        <w:t xml:space="preserve">). Rather, </w:t>
      </w:r>
      <w:proofErr w:type="spellStart"/>
      <w:r w:rsidRPr="007E4DEB">
        <w:rPr>
          <w:color w:val="000000" w:themeColor="text1"/>
          <w:sz w:val="12"/>
        </w:rPr>
        <w:t>Berlant</w:t>
      </w:r>
      <w:proofErr w:type="spellEnd"/>
      <w:r w:rsidRPr="007E4DEB">
        <w:rPr>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color w:val="000000" w:themeColor="text1"/>
          <w:sz w:val="12"/>
        </w:rPr>
        <w:t>stuckness</w:t>
      </w:r>
      <w:proofErr w:type="spellEnd"/>
      <w:r w:rsidRPr="007E4DEB">
        <w:rPr>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93</w:t>
      </w:r>
      <w:r>
        <w:rPr>
          <w:color w:val="000000" w:themeColor="text1"/>
          <w:sz w:val="12"/>
        </w:rPr>
        <w:fldChar w:fldCharType="end"/>
      </w:r>
      <w:r w:rsidRPr="007E4DEB">
        <w:rPr>
          <w:color w:val="000000" w:themeColor="text1"/>
          <w:sz w:val="12"/>
        </w:rPr>
        <w:t xml:space="preserve">). Rather than the instantiating event, </w:t>
      </w:r>
      <w:proofErr w:type="spellStart"/>
      <w:r w:rsidRPr="007E4DEB">
        <w:rPr>
          <w:color w:val="000000" w:themeColor="text1"/>
          <w:sz w:val="12"/>
        </w:rPr>
        <w:t>Berlant</w:t>
      </w:r>
      <w:proofErr w:type="spellEnd"/>
      <w:r w:rsidRPr="007E4DEB">
        <w:rPr>
          <w:color w:val="000000" w:themeColor="text1"/>
          <w:sz w:val="12"/>
        </w:rPr>
        <w:t xml:space="preserve"> is interested in the fallout of politics, the long-running reverberations. It is in these interwoven aftermaths following in the wake of bodies that </w:t>
      </w:r>
      <w:proofErr w:type="spellStart"/>
      <w:r w:rsidRPr="007E4DEB">
        <w:rPr>
          <w:color w:val="000000" w:themeColor="text1"/>
          <w:sz w:val="12"/>
        </w:rPr>
        <w:t>Berlant</w:t>
      </w:r>
      <w:proofErr w:type="spellEnd"/>
      <w:r w:rsidRPr="007E4DEB">
        <w:rPr>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color w:val="000000" w:themeColor="text1"/>
          <w:sz w:val="12"/>
        </w:rPr>
        <w:t>gonna</w:t>
      </w:r>
      <w:proofErr w:type="spellEnd"/>
      <w:r w:rsidRPr="007E4DEB">
        <w:rPr>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w:t>
      </w:r>
      <w:r>
        <w:rPr>
          <w:color w:val="000000" w:themeColor="text1"/>
          <w:sz w:val="12"/>
        </w:rPr>
        <w:fldChar w:fldCharType="end"/>
      </w:r>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b/>
          <w:color w:val="000000" w:themeColor="text1"/>
          <w:u w:val="single"/>
        </w:rPr>
        <w:t>Berlant</w:t>
      </w:r>
      <w:proofErr w:type="spellEnd"/>
      <w:r w:rsidRPr="007E4DEB">
        <w:rPr>
          <w:b/>
          <w:color w:val="000000" w:themeColor="text1"/>
          <w:u w:val="single"/>
        </w:rPr>
        <w:t>: 2011, 52</w:t>
      </w:r>
      <w:r>
        <w:rPr>
          <w:b/>
          <w:color w:val="000000" w:themeColor="text1"/>
          <w:u w:val="single"/>
        </w:rPr>
        <w:fldChar w:fldCharType="end"/>
      </w:r>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It is the space of the rubble, the hovering dust, the shockwaves that follow the event rather than the piercing clarity of the punctum itself. </w:t>
      </w:r>
      <w:proofErr w:type="spellStart"/>
      <w:r w:rsidRPr="007E4DEB">
        <w:rPr>
          <w:color w:val="000000" w:themeColor="text1"/>
          <w:sz w:val="12"/>
        </w:rPr>
        <w:t>Berlant</w:t>
      </w:r>
      <w:proofErr w:type="spellEnd"/>
      <w:r w:rsidRPr="007E4DEB">
        <w:rPr>
          <w:color w:val="000000" w:themeColor="text1"/>
          <w:sz w:val="12"/>
        </w:rPr>
        <w:t xml:space="preserve"> is interested in the ways that habits form out of situations of impossibility—for instance, in her reading of Gregg </w:t>
      </w:r>
      <w:proofErr w:type="spellStart"/>
      <w:r w:rsidRPr="007E4DEB">
        <w:rPr>
          <w:color w:val="000000" w:themeColor="text1"/>
          <w:sz w:val="12"/>
        </w:rPr>
        <w:t>Bordowitz's</w:t>
      </w:r>
      <w:proofErr w:type="spellEnd"/>
      <w:r w:rsidRPr="007E4DEB">
        <w:rPr>
          <w:color w:val="000000" w:themeColor="text1"/>
          <w:sz w:val="12"/>
        </w:rPr>
        <w:t xml:space="preserve"> documentary </w:t>
      </w:r>
      <w:proofErr w:type="spellStart"/>
      <w:r w:rsidRPr="007E4DEB">
        <w:rPr>
          <w:color w:val="000000" w:themeColor="text1"/>
          <w:sz w:val="12"/>
        </w:rPr>
        <w:t>filmHabit</w:t>
      </w:r>
      <w:proofErr w:type="spellEnd"/>
      <w:r w:rsidRPr="007E4DEB">
        <w:rPr>
          <w:color w:val="000000" w:themeColor="text1"/>
          <w:sz w:val="12"/>
        </w:rPr>
        <w:t xml:space="preserve"> (2001), about the body rituals that structure the daily lives of a gay man living with AIDS and his partner in New York City in the 1990s. </w:t>
      </w:r>
      <w:proofErr w:type="spellStart"/>
      <w:r w:rsidRPr="007E4DEB">
        <w:rPr>
          <w:color w:val="000000" w:themeColor="text1"/>
          <w:sz w:val="12"/>
        </w:rPr>
        <w:t>Bordowitz's</w:t>
      </w:r>
      <w:proofErr w:type="spellEnd"/>
      <w:r w:rsidRPr="007E4DEB">
        <w:rPr>
          <w:color w:val="000000" w:themeColor="text1"/>
          <w:sz w:val="12"/>
        </w:rPr>
        <w:t xml:space="preserve"> work maps a crisis that reflects </w:t>
      </w:r>
      <w:proofErr w:type="spellStart"/>
      <w:r w:rsidRPr="007E4DEB">
        <w:rPr>
          <w:color w:val="000000" w:themeColor="text1"/>
          <w:sz w:val="12"/>
        </w:rPr>
        <w:t>Berlant's</w:t>
      </w:r>
      <w:proofErr w:type="spellEnd"/>
      <w:r w:rsidRPr="007E4DEB">
        <w:rPr>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58</w:t>
      </w:r>
      <w:r>
        <w:rPr>
          <w:color w:val="000000" w:themeColor="text1"/>
          <w:sz w:val="12"/>
        </w:rPr>
        <w:fldChar w:fldCharType="end"/>
      </w:r>
      <w:r w:rsidRPr="007E4DEB">
        <w:rPr>
          <w:color w:val="000000" w:themeColor="text1"/>
          <w:sz w:val="12"/>
        </w:rPr>
        <w:t xml:space="preserve">). For </w:t>
      </w:r>
      <w:proofErr w:type="spellStart"/>
      <w:r w:rsidRPr="007E4DEB">
        <w:rPr>
          <w:color w:val="000000" w:themeColor="text1"/>
          <w:sz w:val="12"/>
        </w:rPr>
        <w:t>Berlant</w:t>
      </w:r>
      <w:proofErr w:type="spellEnd"/>
      <w:r w:rsidRPr="007E4DEB">
        <w:rPr>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6</w:t>
      </w:r>
      <w:r>
        <w:rPr>
          <w:color w:val="000000" w:themeColor="text1"/>
          <w:sz w:val="12"/>
        </w:rPr>
        <w:fldChar w:fldCharType="end"/>
      </w:r>
      <w:r w:rsidRPr="007E4DEB">
        <w:rPr>
          <w:color w:val="000000" w:themeColor="text1"/>
          <w:sz w:val="12"/>
        </w:rPr>
        <w:t xml:space="preserve">). In this sense, </w:t>
      </w:r>
      <w:proofErr w:type="spellStart"/>
      <w:r w:rsidRPr="007E4DEB">
        <w:rPr>
          <w:color w:val="000000" w:themeColor="text1"/>
          <w:sz w:val="12"/>
        </w:rPr>
        <w:t>Berlant</w:t>
      </w:r>
      <w:proofErr w:type="spellEnd"/>
      <w:r w:rsidRPr="007E4DEB">
        <w:rPr>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color w:val="000000" w:themeColor="text1"/>
          <w:sz w:val="12"/>
        </w:rPr>
        <w:t>Berlant</w:t>
      </w:r>
      <w:proofErr w:type="spellEnd"/>
      <w:r w:rsidRPr="007E4DEB">
        <w:rPr>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123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sees the terrain of the political emerging out of this tissue of affectively-embroidered histories. Although both Ahmed and </w:t>
      </w:r>
      <w:proofErr w:type="spellStart"/>
      <w:r w:rsidRPr="007E4DEB">
        <w:rPr>
          <w:color w:val="000000" w:themeColor="text1"/>
          <w:sz w:val="12"/>
        </w:rPr>
        <w:t>Berlant</w:t>
      </w:r>
      <w:proofErr w:type="spellEnd"/>
      <w:r w:rsidRPr="007E4DEB">
        <w:rPr>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color w:val="000000" w:themeColor="text1"/>
          <w:sz w:val="12"/>
        </w:rPr>
        <w:t>Berlant's</w:t>
      </w:r>
      <w:proofErr w:type="spellEnd"/>
      <w:r w:rsidRPr="007E4DEB">
        <w:rPr>
          <w:color w:val="000000" w:themeColor="text1"/>
          <w:sz w:val="12"/>
        </w:rPr>
        <w:t xml:space="preserve">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xml:space="preserve">. Politics is one of these zones of fractious attraction. </w:t>
      </w:r>
      <w:proofErr w:type="spellStart"/>
      <w:r w:rsidRPr="007E4DEB">
        <w:rPr>
          <w:color w:val="000000" w:themeColor="text1"/>
          <w:sz w:val="12"/>
        </w:rPr>
        <w:t>Berlant</w:t>
      </w:r>
      <w:proofErr w:type="spellEnd"/>
      <w:r w:rsidRPr="007E4DEB">
        <w:rPr>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Politics produces fantasies, tethers that draw us forward to particular attachments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w:t>
      </w:r>
      <w:proofErr w:type="spellStart"/>
      <w:r w:rsidRPr="007E4DEB">
        <w:rPr>
          <w:color w:val="000000" w:themeColor="text1"/>
          <w:sz w:val="12"/>
        </w:rPr>
        <w:t>Berlant</w:t>
      </w:r>
      <w:proofErr w:type="spellEnd"/>
      <w:r w:rsidRPr="007E4DEB">
        <w:rPr>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226</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Berlant's</w:t>
      </w:r>
      <w:proofErr w:type="spellEnd"/>
      <w:r w:rsidRPr="007E4DEB">
        <w:rPr>
          <w:color w:val="000000" w:themeColor="text1"/>
          <w:sz w:val="12"/>
        </w:rPr>
        <w:t xml:space="preserve"> focus in Cruel Optimism is on politics as a field of attachments, a skein of affectively pulsing tissues linking bodies together. "Pace </w:t>
      </w:r>
      <w:proofErr w:type="spellStart"/>
      <w:r w:rsidRPr="007E4DEB">
        <w:rPr>
          <w:color w:val="000000" w:themeColor="text1"/>
          <w:sz w:val="12"/>
        </w:rPr>
        <w:t>Žižek</w:t>
      </w:r>
      <w:proofErr w:type="spellEnd"/>
      <w:r w:rsidRPr="007E4DEB">
        <w:rPr>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color w:val="000000" w:themeColor="text1"/>
          <w:sz w:val="12"/>
        </w:rPr>
        <w:t>affectsphere</w:t>
      </w:r>
      <w:proofErr w:type="spellEnd"/>
      <w:r w:rsidRPr="007E4DEB">
        <w:rPr>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263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color w:val="000000" w:themeColor="text1"/>
          <w:sz w:val="12"/>
        </w:rPr>
        <w:t>Thus</w:t>
      </w:r>
      <w:proofErr w:type="gramEnd"/>
      <w:r w:rsidRPr="007E4DEB">
        <w:rPr>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4" w:anchor="b1" w:history="1">
        <w:r w:rsidRPr="007E4DEB">
          <w:rPr>
            <w:color w:val="000000" w:themeColor="text1"/>
            <w:sz w:val="12"/>
          </w:rPr>
          <w:t>Ahmed: 2010, 196</w:t>
        </w:r>
      </w:hyperlink>
      <w:r w:rsidRPr="007E4DEB">
        <w:rPr>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5" w:anchor="b1" w:history="1">
        <w:r w:rsidRPr="007E4DEB">
          <w:rPr>
            <w:color w:val="000000" w:themeColor="text1"/>
            <w:sz w:val="12"/>
          </w:rPr>
          <w:t>Ahmed: 2010, 195</w:t>
        </w:r>
      </w:hyperlink>
      <w:r w:rsidRPr="007E4DEB">
        <w:rPr>
          <w:color w:val="000000" w:themeColor="text1"/>
          <w:sz w:val="12"/>
        </w:rPr>
        <w:t xml:space="preserve">). Neither </w:t>
      </w:r>
      <w:r w:rsidRPr="007E4DEB">
        <w:rPr>
          <w:color w:val="000000" w:themeColor="text1"/>
          <w:sz w:val="12"/>
        </w:rPr>
        <w:lastRenderedPageBreak/>
        <w:t xml:space="preserve">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color w:val="000000" w:themeColor="text1"/>
          <w:sz w:val="12"/>
        </w:rPr>
        <w:t>ofpromise</w:t>
      </w:r>
      <w:proofErr w:type="spellEnd"/>
      <w:r w:rsidRPr="007E4DEB">
        <w:rPr>
          <w:color w:val="000000" w:themeColor="text1"/>
          <w:sz w:val="12"/>
        </w:rPr>
        <w:t xml:space="preserve">. </w:t>
      </w:r>
      <w:proofErr w:type="gramStart"/>
      <w:r w:rsidRPr="007E4DEB">
        <w:rPr>
          <w:color w:val="000000" w:themeColor="text1"/>
          <w:sz w:val="12"/>
        </w:rPr>
        <w:t>Thus</w:t>
      </w:r>
      <w:proofErr w:type="gramEnd"/>
      <w:r w:rsidRPr="007E4DEB">
        <w:rPr>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6" w:anchor="b1" w:history="1">
        <w:r w:rsidRPr="007E4DEB">
          <w:rPr>
            <w:color w:val="000000" w:themeColor="text1"/>
            <w:sz w:val="12"/>
          </w:rPr>
          <w:t>Ahmed: 2010, 198</w:t>
        </w:r>
      </w:hyperlink>
      <w:r w:rsidRPr="007E4DEB">
        <w:rPr>
          <w:color w:val="000000" w:themeColor="text1"/>
          <w:sz w:val="12"/>
        </w:rPr>
        <w:t xml:space="preserve">). Where for </w:t>
      </w:r>
      <w:proofErr w:type="spellStart"/>
      <w:r w:rsidRPr="007E4DEB">
        <w:rPr>
          <w:color w:val="000000" w:themeColor="text1"/>
          <w:sz w:val="12"/>
        </w:rPr>
        <w:t>Berlant</w:t>
      </w:r>
      <w:proofErr w:type="spellEnd"/>
      <w:r w:rsidRPr="007E4DEB">
        <w:rPr>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color w:val="000000" w:themeColor="text1"/>
          <w:sz w:val="12"/>
        </w:rPr>
        <w:t>Berlant</w:t>
      </w:r>
      <w:proofErr w:type="spellEnd"/>
      <w:r w:rsidRPr="007E4DEB">
        <w:rPr>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color w:val="000000" w:themeColor="text1"/>
          <w:sz w:val="12"/>
        </w:rPr>
        <w:t>thematics</w:t>
      </w:r>
      <w:proofErr w:type="spellEnd"/>
      <w:r w:rsidRPr="007E4DEB">
        <w:rPr>
          <w:color w:val="000000" w:themeColor="text1"/>
          <w:sz w:val="12"/>
        </w:rPr>
        <w:t xml:space="preserve"> of the promise that allows us to view affect as a state of deferral. But Ahmed comes closest to </w:t>
      </w:r>
      <w:proofErr w:type="spellStart"/>
      <w:r w:rsidRPr="007E4DEB">
        <w:rPr>
          <w:color w:val="000000" w:themeColor="text1"/>
          <w:sz w:val="12"/>
        </w:rPr>
        <w:t>Berlant</w:t>
      </w:r>
      <w:proofErr w:type="spellEnd"/>
      <w:r w:rsidRPr="007E4DEB">
        <w:rPr>
          <w:color w:val="000000" w:themeColor="text1"/>
          <w:sz w:val="12"/>
        </w:rPr>
        <w:t xml:space="preserve"> when she writes that "[</w:t>
      </w:r>
      <w:proofErr w:type="spellStart"/>
      <w:r w:rsidRPr="007E4DEB">
        <w:rPr>
          <w:color w:val="000000" w:themeColor="text1"/>
          <w:sz w:val="12"/>
        </w:rPr>
        <w:t>i</w:t>
      </w:r>
      <w:proofErr w:type="spellEnd"/>
      <w:r w:rsidRPr="007E4DEB">
        <w:rPr>
          <w:color w:val="000000" w:themeColor="text1"/>
          <w:sz w:val="12"/>
        </w:rPr>
        <w:t>]f we hope for happiness, then we might be happy as long as we can retain this hope (a happiness that paradoxically allows us to be happy with unhappiness)" (</w:t>
      </w:r>
      <w:hyperlink r:id="rId37"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38" w:anchor="f7" w:history="1">
        <w:r w:rsidRPr="007E4DEB">
          <w:rPr>
            <w:color w:val="000000" w:themeColor="text1"/>
            <w:sz w:val="12"/>
          </w:rPr>
          <w:t>7</w:t>
        </w:r>
      </w:hyperlink>
      <w:r w:rsidRPr="007E4DEB">
        <w:rPr>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color w:val="000000" w:themeColor="text1"/>
          <w:sz w:val="12"/>
        </w:rPr>
        <w:t>Berlant</w:t>
      </w:r>
      <w:proofErr w:type="spellEnd"/>
      <w:r w:rsidRPr="007E4DEB">
        <w:rPr>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color w:val="000000" w:themeColor="text1"/>
          <w:sz w:val="12"/>
        </w:rPr>
        <w:t>evental</w:t>
      </w:r>
      <w:proofErr w:type="spellEnd"/>
      <w:r w:rsidRPr="007E4DEB">
        <w:rPr>
          <w:color w:val="000000" w:themeColor="text1"/>
          <w:sz w:val="12"/>
        </w:rPr>
        <w:t xml:space="preserve"> horizon constituted by uncertainty, rather than promise. </w:t>
      </w:r>
      <w:proofErr w:type="spellStart"/>
      <w:r w:rsidRPr="007E4DEB">
        <w:rPr>
          <w:color w:val="000000" w:themeColor="text1"/>
          <w:sz w:val="12"/>
        </w:rPr>
        <w:t>Berlant</w:t>
      </w:r>
      <w:proofErr w:type="spellEnd"/>
      <w:r w:rsidRPr="007E4DEB">
        <w:rPr>
          <w:color w:val="000000" w:themeColor="text1"/>
          <w:sz w:val="12"/>
        </w:rPr>
        <w:t xml:space="preserve"> seems more skeptical about the possibility of untethering ourselves from an orientation to future happiness. As in her response to </w:t>
      </w:r>
      <w:proofErr w:type="spellStart"/>
      <w:r w:rsidRPr="007E4DEB">
        <w:rPr>
          <w:color w:val="000000" w:themeColor="text1"/>
          <w:sz w:val="12"/>
        </w:rPr>
        <w:t>Žižek</w:t>
      </w:r>
      <w:proofErr w:type="spellEnd"/>
      <w:r w:rsidRPr="007E4DEB">
        <w:rPr>
          <w:color w:val="000000" w:themeColor="text1"/>
          <w:sz w:val="12"/>
        </w:rPr>
        <w:t xml:space="preserve">, she emphasizes the intransigence of fantasy, especially as a conduit that can produce political energy. I wonder if </w:t>
      </w:r>
      <w:proofErr w:type="spellStart"/>
      <w:r w:rsidRPr="007E4DEB">
        <w:rPr>
          <w:color w:val="000000" w:themeColor="text1"/>
          <w:sz w:val="12"/>
        </w:rPr>
        <w:t>Berlant's</w:t>
      </w:r>
      <w:proofErr w:type="spellEnd"/>
      <w:r w:rsidRPr="007E4DEB">
        <w:rPr>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color w:val="000000" w:themeColor="text1"/>
          <w:sz w:val="12"/>
        </w:rPr>
        <w:t>Berlant's</w:t>
      </w:r>
      <w:proofErr w:type="spellEnd"/>
      <w:r w:rsidRPr="007E4DEB">
        <w:rPr>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color w:val="000000" w:themeColor="text1"/>
          <w:sz w:val="12"/>
        </w:rPr>
        <w:t>Berlant</w:t>
      </w:r>
      <w:proofErr w:type="spellEnd"/>
      <w:r w:rsidRPr="007E4DEB">
        <w:rPr>
          <w:color w:val="000000" w:themeColor="text1"/>
          <w:sz w:val="12"/>
        </w:rPr>
        <w:t>: 2011, 24</w:t>
      </w:r>
      <w:r>
        <w:rPr>
          <w:color w:val="000000" w:themeColor="text1"/>
          <w:sz w:val="12"/>
        </w:rPr>
        <w:fldChar w:fldCharType="end"/>
      </w:r>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color w:val="000000" w:themeColor="text1"/>
          <w:sz w:val="12"/>
        </w:rPr>
        <w:t>thematics</w:t>
      </w:r>
      <w:proofErr w:type="spellEnd"/>
      <w:r w:rsidRPr="007E4DEB">
        <w:rPr>
          <w:color w:val="000000" w:themeColor="text1"/>
          <w:sz w:val="12"/>
        </w:rPr>
        <w:t xml:space="preserve"> of frustration and of addiction in the moving </w:t>
      </w:r>
      <w:proofErr w:type="spellStart"/>
      <w:r w:rsidRPr="007E4DEB">
        <w:rPr>
          <w:color w:val="000000" w:themeColor="text1"/>
          <w:sz w:val="12"/>
        </w:rPr>
        <w:t>affectsphere</w:t>
      </w:r>
      <w:proofErr w:type="spellEnd"/>
      <w:r w:rsidRPr="007E4DEB">
        <w:rPr>
          <w:color w:val="000000" w:themeColor="text1"/>
          <w:sz w:val="12"/>
        </w:rPr>
        <w:t xml:space="preserve"> of the political. What both Ahmed and </w:t>
      </w:r>
      <w:proofErr w:type="spellStart"/>
      <w:r w:rsidRPr="007E4DEB">
        <w:rPr>
          <w:color w:val="000000" w:themeColor="text1"/>
          <w:sz w:val="12"/>
        </w:rPr>
        <w:t>Berlant</w:t>
      </w:r>
      <w:proofErr w:type="spellEnd"/>
      <w:r w:rsidRPr="007E4DEB">
        <w:rPr>
          <w:color w:val="000000" w:themeColor="text1"/>
          <w:sz w:val="12"/>
        </w:rPr>
        <w:t xml:space="preserve">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rsidR="00211A0B" w:rsidRDefault="00211A0B" w:rsidP="00211A0B">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211A0B" w:rsidRDefault="00211A0B" w:rsidP="00211A0B"/>
    <w:p w:rsidR="00211A0B" w:rsidRDefault="00211A0B" w:rsidP="00211A0B">
      <w:pPr>
        <w:pStyle w:val="Heading4"/>
        <w:rPr>
          <w:rFonts w:cs="Calibri"/>
        </w:rPr>
      </w:pPr>
      <w:r w:rsidRPr="00D70D45">
        <w:rPr>
          <w:rFonts w:cs="Calibri"/>
        </w:rPr>
        <w:t>Fluidity leads to differentiation in ethics as each subject’s ethicality arises from their own affective relations indexed to themselves, to deny the resolution doesn’t deny my relation to its ethicality</w:t>
      </w:r>
      <w:r>
        <w:rPr>
          <w:rFonts w:cs="Calibri"/>
        </w:rPr>
        <w:t>.</w:t>
      </w:r>
    </w:p>
    <w:p w:rsidR="00211A0B" w:rsidRPr="00E54E88" w:rsidRDefault="00211A0B" w:rsidP="00211A0B"/>
    <w:p w:rsidR="00211A0B" w:rsidRPr="00FC37CC" w:rsidRDefault="00211A0B" w:rsidP="00211A0B"/>
    <w:p w:rsidR="00211A0B" w:rsidRDefault="00211A0B" w:rsidP="00211A0B"/>
    <w:p w:rsidR="00211A0B" w:rsidRDefault="00211A0B" w:rsidP="00211A0B">
      <w:pPr>
        <w:pStyle w:val="Heading2"/>
      </w:pPr>
      <w:r>
        <w:lastRenderedPageBreak/>
        <w:t>Offense</w:t>
      </w:r>
    </w:p>
    <w:p w:rsidR="00211A0B" w:rsidRPr="009A0ACE" w:rsidRDefault="00211A0B" w:rsidP="00211A0B"/>
    <w:p w:rsidR="00211A0B" w:rsidRDefault="00211A0B" w:rsidP="00211A0B">
      <w:pPr>
        <w:pStyle w:val="Heading4"/>
      </w:pPr>
      <w:r>
        <w:t xml:space="preserve">I affirm Resolved: </w:t>
      </w:r>
      <w:r w:rsidRPr="00C145BC">
        <w:t>A just government ought to recognize an unconditional right of workers to strike.</w:t>
      </w:r>
    </w:p>
    <w:p w:rsidR="00211A0B" w:rsidRDefault="00211A0B" w:rsidP="00211A0B"/>
    <w:p w:rsidR="00211A0B" w:rsidRPr="00385385" w:rsidRDefault="00211A0B" w:rsidP="00211A0B">
      <w:pPr>
        <w:pStyle w:val="Heading4"/>
        <w:rPr>
          <w:rFonts w:cs="Times New Roman"/>
        </w:rPr>
      </w:pPr>
      <w:r w:rsidRPr="00292DE7">
        <w:rPr>
          <w:rFonts w:cs="Times New Roman"/>
        </w:rPr>
        <w:t xml:space="preserve">I’ll defend the resolution as a general principle and PICS don’t negate because general principles tolerate exceptions. I’ll spec whatever you want me to in cx as long as it doesn’t force me to abandon my maximum. </w:t>
      </w:r>
    </w:p>
    <w:p w:rsidR="00211A0B" w:rsidRPr="00A5415F" w:rsidRDefault="00211A0B" w:rsidP="00211A0B"/>
    <w:p w:rsidR="00211A0B" w:rsidRDefault="00211A0B" w:rsidP="00211A0B">
      <w:pPr>
        <w:pStyle w:val="Heading4"/>
      </w:pPr>
      <w:r>
        <w:t>The current work space cause static employer-employee relation which stabilizes the worker. They are forced to work under a dominant group who decides workplace rules.</w:t>
      </w:r>
    </w:p>
    <w:p w:rsidR="00211A0B" w:rsidRPr="00732522" w:rsidRDefault="00211A0B" w:rsidP="00211A0B">
      <w:pPr>
        <w:pStyle w:val="Heading4"/>
        <w:rPr>
          <w:b w:val="0"/>
          <w:bCs w:val="0"/>
        </w:rPr>
      </w:pPr>
      <w:proofErr w:type="spellStart"/>
      <w:r>
        <w:t>Gourevitch</w:t>
      </w:r>
      <w:proofErr w:type="spellEnd"/>
      <w:r>
        <w:t xml:space="preserve"> 18. </w:t>
      </w:r>
      <w:r w:rsidRPr="00732522">
        <w:rPr>
          <w:b w:val="0"/>
          <w:sz w:val="18"/>
          <w:szCs w:val="18"/>
        </w:rPr>
        <w:t xml:space="preserve">Alex </w:t>
      </w:r>
      <w:proofErr w:type="spellStart"/>
      <w:r w:rsidRPr="00732522">
        <w:rPr>
          <w:b w:val="0"/>
          <w:sz w:val="18"/>
          <w:szCs w:val="18"/>
        </w:rPr>
        <w:t>Gourevitch</w:t>
      </w:r>
      <w:proofErr w:type="spellEnd"/>
      <w:r>
        <w:rPr>
          <w:b w:val="0"/>
          <w:sz w:val="18"/>
          <w:szCs w:val="18"/>
        </w:rPr>
        <w:t xml:space="preserve">, associate professor of political science at Brown. </w:t>
      </w:r>
      <w:r w:rsidRPr="00732522">
        <w:rPr>
          <w:b w:val="0"/>
          <w:sz w:val="18"/>
          <w:szCs w:val="18"/>
        </w:rPr>
        <w:t xml:space="preserve">Cambridge University Press, 21 June 2018, </w:t>
      </w:r>
      <w:hyperlink r:id="rId39" w:history="1">
        <w:r w:rsidRPr="00732522">
          <w:rPr>
            <w:rStyle w:val="Hyperlink"/>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211A0B" w:rsidRDefault="00211A0B" w:rsidP="00211A0B">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6F1D70">
        <w:rPr>
          <w:rStyle w:val="Emphasis"/>
        </w:rPr>
        <w:t>forcing i</w:t>
      </w:r>
      <w:r w:rsidRPr="00057D74">
        <w:rPr>
          <w:rStyle w:val="Emphasis"/>
        </w:rPr>
        <w:t>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xml:space="preserve">. To fix ideas, I call </w:t>
      </w:r>
      <w:r w:rsidRPr="00057D74">
        <w:rPr>
          <w:sz w:val="16"/>
        </w:rPr>
        <w:lastRenderedPageBreak/>
        <w:t>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057D74">
        <w:rPr>
          <w:sz w:val="16"/>
        </w:rPr>
        <w:t>HertelFernandez</w:t>
      </w:r>
      <w:proofErr w:type="spellEnd"/>
      <w:r w:rsidRPr="00057D74">
        <w:rPr>
          <w:sz w:val="16"/>
        </w:rPr>
        <w:t xml:space="preserve">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211A0B" w:rsidRDefault="00211A0B" w:rsidP="00211A0B">
      <w:pPr>
        <w:pStyle w:val="Heading4"/>
      </w:pPr>
      <w:r>
        <w:t xml:space="preserve">A worker should not be constrained solely to being a worker by being forced to follow workplace rules. Striking is a line of flight, it intrinsically holds the power to </w:t>
      </w:r>
      <w:proofErr w:type="spellStart"/>
      <w:r>
        <w:t>deterritorialize</w:t>
      </w:r>
      <w:proofErr w:type="spellEnd"/>
      <w:r>
        <w:t xml:space="preserve"> majoritarian rules, thus promoting active affect. </w:t>
      </w:r>
    </w:p>
    <w:p w:rsidR="00211A0B" w:rsidRPr="00B9141B" w:rsidRDefault="00211A0B" w:rsidP="00211A0B">
      <w:pPr>
        <w:pStyle w:val="Heading4"/>
        <w:rPr>
          <w:b w:val="0"/>
          <w:bCs w:val="0"/>
          <w:sz w:val="18"/>
          <w:szCs w:val="18"/>
        </w:rPr>
      </w:pPr>
      <w:r w:rsidRPr="00296EBE">
        <w:rPr>
          <w:rStyle w:val="Style13ptBold"/>
        </w:rPr>
        <w:t xml:space="preserve">Lim 19 </w:t>
      </w:r>
      <w:r w:rsidRPr="00B9141B">
        <w:rPr>
          <w:b w:val="0"/>
          <w:sz w:val="18"/>
          <w:szCs w:val="18"/>
        </w:rPr>
        <w:t>(</w:t>
      </w:r>
      <w:proofErr w:type="spellStart"/>
      <w:r w:rsidRPr="00B9141B">
        <w:rPr>
          <w:b w:val="0"/>
          <w:sz w:val="18"/>
          <w:szCs w:val="18"/>
        </w:rPr>
        <w:t>Woojin</w:t>
      </w:r>
      <w:proofErr w:type="spellEnd"/>
      <w:r w:rsidRPr="00B9141B">
        <w:rPr>
          <w:b w:val="0"/>
          <w:sz w:val="18"/>
          <w:szCs w:val="18"/>
        </w:rPr>
        <w:t xml:space="preserve">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40" w:history="1">
        <w:r w:rsidRPr="00B9141B">
          <w:rPr>
            <w:rStyle w:val="Hyperlink"/>
            <w:sz w:val="18"/>
            <w:szCs w:val="18"/>
          </w:rPr>
          <w:t>https://www.thecrimson.com/article/2019/12/11/lim-right-to-strike/</w:t>
        </w:r>
      </w:hyperlink>
      <w:r w:rsidRPr="00B9141B">
        <w:rPr>
          <w:b w:val="0"/>
          <w:sz w:val="18"/>
          <w:szCs w:val="18"/>
        </w:rPr>
        <w:t xml:space="preserve">.) </w:t>
      </w:r>
    </w:p>
    <w:p w:rsidR="00211A0B" w:rsidRDefault="00211A0B" w:rsidP="00211A0B">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w:t>
      </w:r>
      <w:r w:rsidRPr="00D314C8">
        <w:rPr>
          <w:sz w:val="14"/>
        </w:rPr>
        <w:lastRenderedPageBreak/>
        <w:t xml:space="preserve">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211A0B" w:rsidRDefault="00211A0B" w:rsidP="00211A0B"/>
    <w:p w:rsidR="00211A0B" w:rsidRPr="00E64062" w:rsidRDefault="00211A0B" w:rsidP="00211A0B">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211A0B" w:rsidRPr="00E64062" w:rsidRDefault="00211A0B" w:rsidP="00211A0B">
      <w:pPr>
        <w:spacing w:line="276" w:lineRule="auto"/>
        <w:rPr>
          <w:rFonts w:asciiTheme="minorHAnsi" w:hAnsiTheme="minorHAnsi" w:cstheme="minorHAnsi"/>
          <w:sz w:val="16"/>
          <w:szCs w:val="16"/>
        </w:rPr>
      </w:pPr>
      <w:proofErr w:type="spellStart"/>
      <w:r w:rsidRPr="00E64062">
        <w:rPr>
          <w:rStyle w:val="Style13ptBold"/>
          <w:rFonts w:asciiTheme="minorHAnsi" w:hAnsiTheme="minorHAnsi" w:cstheme="minorHAnsi"/>
        </w:rPr>
        <w:t>Guattari</w:t>
      </w:r>
      <w:proofErr w:type="spellEnd"/>
      <w:r w:rsidRPr="00E64062">
        <w:rPr>
          <w:rStyle w:val="Style13ptBold"/>
          <w:rFonts w:asciiTheme="minorHAnsi" w:hAnsiTheme="minorHAnsi" w:cstheme="minorHAnsi"/>
        </w:rPr>
        <w:t xml:space="preserve"> 86 </w:t>
      </w:r>
      <w:r w:rsidRPr="00E64062">
        <w:rPr>
          <w:rFonts w:asciiTheme="minorHAnsi" w:hAnsiTheme="minorHAnsi" w:cstheme="minorHAnsi"/>
          <w:sz w:val="16"/>
          <w:szCs w:val="16"/>
        </w:rPr>
        <w:t xml:space="preserve">(Felix </w:t>
      </w:r>
      <w:proofErr w:type="spellStart"/>
      <w:r w:rsidRPr="00E64062">
        <w:rPr>
          <w:rFonts w:asciiTheme="minorHAnsi" w:hAnsiTheme="minorHAnsi" w:cstheme="minorHAnsi"/>
          <w:sz w:val="16"/>
          <w:szCs w:val="16"/>
        </w:rPr>
        <w:t>Guattari</w:t>
      </w:r>
      <w:proofErr w:type="spellEnd"/>
      <w:r w:rsidRPr="00E64062">
        <w:rPr>
          <w:rFonts w:asciiTheme="minorHAnsi" w:hAnsiTheme="minorHAnsi" w:cstheme="minorHAnsi"/>
          <w:sz w:val="16"/>
          <w:szCs w:val="16"/>
        </w:rPr>
        <w:t xml:space="preserve"> and </w:t>
      </w:r>
      <w:proofErr w:type="spellStart"/>
      <w:r w:rsidRPr="00E64062">
        <w:rPr>
          <w:rFonts w:asciiTheme="minorHAnsi" w:hAnsiTheme="minorHAnsi" w:cstheme="minorHAnsi"/>
          <w:sz w:val="16"/>
          <w:szCs w:val="16"/>
        </w:rPr>
        <w:t>Suely</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Rolnik</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schitzoanalysts</w:t>
      </w:r>
      <w:proofErr w:type="spellEnd"/>
      <w:r w:rsidRPr="00E64062">
        <w:rPr>
          <w:rFonts w:asciiTheme="minorHAnsi" w:hAnsiTheme="minorHAnsi" w:cstheme="minorHAnsi"/>
          <w:sz w:val="16"/>
          <w:szCs w:val="16"/>
        </w:rPr>
        <w:t xml:space="preserve"> and revolutionaries, 1986, “Molecular Revolution in Brazil, p.120-121) MK</w:t>
      </w:r>
    </w:p>
    <w:p w:rsidR="00211A0B" w:rsidRPr="00E64062" w:rsidRDefault="00211A0B" w:rsidP="00211A0B">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Guattari</w:t>
      </w:r>
      <w:proofErr w:type="spellEnd"/>
      <w:r w:rsidRPr="00E64062">
        <w:rPr>
          <w:rFonts w:asciiTheme="minorHAnsi" w:hAnsiTheme="minorHAnsi" w:cstheme="minorHAnsi"/>
          <w:sz w:val="12"/>
        </w:rPr>
        <w:t xml:space="preserve">: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proofErr w:type="spellStart"/>
      <w:r w:rsidRPr="00E64062">
        <w:rPr>
          <w:rFonts w:asciiTheme="minorHAnsi" w:hAnsiTheme="minorHAnsi" w:cstheme="minorHAnsi"/>
          <w:sz w:val="12"/>
        </w:rPr>
        <w:t>Suely</w:t>
      </w:r>
      <w:proofErr w:type="spell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Rolnik</w:t>
      </w:r>
      <w:proofErr w:type="spellEnd"/>
      <w:r w:rsidRPr="00E64062">
        <w:rPr>
          <w:rFonts w:asciiTheme="minorHAnsi" w:hAnsiTheme="minorHAnsi" w:cstheme="minorHAnsi"/>
          <w:sz w:val="12"/>
        </w:rPr>
        <w:t xml:space="preserve">: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E64062">
        <w:rPr>
          <w:rFonts w:asciiTheme="minorHAnsi" w:hAnsiTheme="minorHAnsi" w:cstheme="minorHAnsi"/>
          <w:sz w:val="12"/>
        </w:rPr>
        <w:t>years.¶</w:t>
      </w:r>
      <w:proofErr w:type="gramEnd"/>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But I think that this </w:t>
      </w:r>
      <w:proofErr w:type="spellStart"/>
      <w:r w:rsidRPr="00E64062">
        <w:rPr>
          <w:rStyle w:val="StyleUnderline"/>
          <w:rFonts w:asciiTheme="minorHAnsi" w:hAnsiTheme="minorHAnsi" w:cstheme="minorHAnsi"/>
        </w:rPr>
        <w:t>antiinstitutional</w:t>
      </w:r>
      <w:proofErr w:type="spellEnd"/>
      <w:r w:rsidRPr="00E64062">
        <w:rPr>
          <w:rStyle w:val="StyleUnderline"/>
          <w:rFonts w:asciiTheme="minorHAnsi" w:hAnsiTheme="minorHAnsi" w:cstheme="minorHAnsi"/>
        </w:rPr>
        <w:t xml:space="preserve">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 xml:space="preserve">or else repulsion and </w:t>
      </w:r>
      <w:proofErr w:type="spellStart"/>
      <w:r w:rsidRPr="00E64062">
        <w:rPr>
          <w:rStyle w:val="StyleUnderline"/>
          <w:rFonts w:asciiTheme="minorHAnsi" w:hAnsiTheme="minorHAnsi" w:cstheme="minorHAnsi"/>
        </w:rPr>
        <w:t>counteridentification</w:t>
      </w:r>
      <w:proofErr w:type="spellEnd"/>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w:t>
      </w:r>
      <w:proofErr w:type="spellStart"/>
      <w:r w:rsidRPr="00E14E59">
        <w:rPr>
          <w:rStyle w:val="StyleUnderline"/>
          <w:rFonts w:asciiTheme="minorHAnsi" w:hAnsiTheme="minorHAnsi" w:cstheme="minorHAnsi"/>
          <w:highlight w:val="green"/>
        </w:rPr>
        <w:t>alternativism</w:t>
      </w:r>
      <w:proofErr w:type="spellEnd"/>
      <w:r w:rsidRPr="00E14E59">
        <w:rPr>
          <w:rStyle w:val="StyleUnderline"/>
          <w:rFonts w:asciiTheme="minorHAnsi" w:hAnsiTheme="minorHAnsi" w:cstheme="minorHAnsi"/>
          <w:highlight w:val="green"/>
        </w:rPr>
        <w:t>"</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xml:space="preserve">,. They both reflect a blockage of instituting power, an impossibility of surrender to the processes of </w:t>
      </w:r>
      <w:proofErr w:type="spellStart"/>
      <w:r w:rsidRPr="00E64062">
        <w:rPr>
          <w:rFonts w:asciiTheme="minorHAnsi" w:hAnsiTheme="minorHAnsi" w:cstheme="minorHAnsi"/>
          <w:sz w:val="12"/>
        </w:rPr>
        <w:t>singularization</w:t>
      </w:r>
      <w:proofErr w:type="spellEnd"/>
      <w:r w:rsidRPr="00E64062">
        <w:rPr>
          <w:rFonts w:asciiTheme="minorHAnsi" w:hAnsiTheme="minorHAnsi" w:cstheme="minorHAnsi"/>
          <w:sz w:val="12"/>
        </w:rPr>
        <w:t>,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w:t>
      </w:r>
      <w:proofErr w:type="spellStart"/>
      <w:r w:rsidRPr="00E64062">
        <w:rPr>
          <w:rStyle w:val="StyleUnderline"/>
          <w:rFonts w:asciiTheme="minorHAnsi" w:hAnsiTheme="minorHAnsi" w:cstheme="minorHAnsi"/>
        </w:rPr>
        <w:t>alternativism</w:t>
      </w:r>
      <w:proofErr w:type="spellEnd"/>
      <w:r w:rsidRPr="00E64062">
        <w:rPr>
          <w:rStyle w:val="StyleUnderline"/>
          <w:rFonts w:asciiTheme="minorHAnsi" w:hAnsiTheme="minorHAnsi" w:cstheme="minorHAnsi"/>
        </w:rPr>
        <w:t>,"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harshness of an authoritarian regime there is a tendency to make believe that </w:t>
      </w:r>
      <w:proofErr w:type="spellStart"/>
      <w:r w:rsidRPr="00E64062">
        <w:rPr>
          <w:rFonts w:asciiTheme="minorHAnsi" w:hAnsiTheme="minorHAnsi" w:cstheme="minorHAnsi"/>
          <w:sz w:val="12"/>
        </w:rPr>
        <w:t>itdoesn't</w:t>
      </w:r>
      <w:proofErr w:type="spellEnd"/>
      <w:r w:rsidRPr="00E64062">
        <w:rPr>
          <w:rFonts w:asciiTheme="minorHAnsi" w:hAnsiTheme="minorHAnsi" w:cstheme="minorHAnsi"/>
          <w:sz w:val="12"/>
        </w:rPr>
        <w:t xml:space="preserve">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rsidR="00211A0B" w:rsidRDefault="00211A0B" w:rsidP="00211A0B"/>
    <w:p w:rsidR="00211A0B" w:rsidRDefault="00211A0B" w:rsidP="00211A0B">
      <w:pPr>
        <w:pStyle w:val="Heading3"/>
      </w:pPr>
      <w:r>
        <w:lastRenderedPageBreak/>
        <w:t>UV</w:t>
      </w:r>
    </w:p>
    <w:p w:rsidR="00211A0B" w:rsidRPr="00991AD4" w:rsidRDefault="00211A0B" w:rsidP="00211A0B">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211A0B" w:rsidRDefault="00211A0B" w:rsidP="00211A0B">
      <w:pPr>
        <w:pStyle w:val="Heading4"/>
        <w:rPr>
          <w:rFonts w:asciiTheme="minorHAnsi" w:hAnsiTheme="minorHAnsi" w:cstheme="minorHAnsi"/>
        </w:rPr>
      </w:pPr>
      <w:r w:rsidRPr="00991AD4">
        <w:rPr>
          <w:rFonts w:asciiTheme="minorHAnsi" w:hAnsiTheme="minorHAnsi" w:cstheme="minorHAnsi"/>
        </w:rPr>
        <w:t xml:space="preserve">Violation: screenshot in the doc – </w:t>
      </w:r>
      <w:r>
        <w:rPr>
          <w:rFonts w:asciiTheme="minorHAnsi" w:hAnsiTheme="minorHAnsi" w:cstheme="minorHAnsi"/>
        </w:rPr>
        <w:t>They are missing rounds f</w:t>
      </w:r>
      <w:r>
        <w:rPr>
          <w:rFonts w:asciiTheme="minorHAnsi" w:hAnsiTheme="minorHAnsi" w:cstheme="minorHAnsi"/>
        </w:rPr>
        <w:t xml:space="preserve">rom Blue Key, even if they are </w:t>
      </w:r>
      <w:proofErr w:type="spellStart"/>
      <w:r>
        <w:rPr>
          <w:rFonts w:asciiTheme="minorHAnsi" w:hAnsiTheme="minorHAnsi" w:cstheme="minorHAnsi"/>
        </w:rPr>
        <w:t>aff</w:t>
      </w:r>
      <w:proofErr w:type="spellEnd"/>
      <w:r>
        <w:rPr>
          <w:rFonts w:asciiTheme="minorHAnsi" w:hAnsiTheme="minorHAnsi" w:cstheme="minorHAnsi"/>
        </w:rPr>
        <w:t xml:space="preserve"> rounds, it is a question of </w:t>
      </w:r>
      <w:proofErr w:type="gramStart"/>
      <w:r>
        <w:rPr>
          <w:rFonts w:asciiTheme="minorHAnsi" w:hAnsiTheme="minorHAnsi" w:cstheme="minorHAnsi"/>
        </w:rPr>
        <w:t>norming.</w:t>
      </w:r>
      <w:r w:rsidR="00953CD8">
        <w:rPr>
          <w:rFonts w:asciiTheme="minorHAnsi" w:hAnsiTheme="minorHAnsi" w:cstheme="minorHAnsi"/>
        </w:rPr>
        <w:t>(</w:t>
      </w:r>
      <w:proofErr w:type="gramEnd"/>
      <w:r w:rsidR="00953CD8">
        <w:rPr>
          <w:rFonts w:asciiTheme="minorHAnsi" w:hAnsiTheme="minorHAnsi" w:cstheme="minorHAnsi"/>
        </w:rPr>
        <w:t>Taken 21 min before)</w:t>
      </w:r>
    </w:p>
    <w:p w:rsidR="00211A0B" w:rsidRPr="00991AD4" w:rsidRDefault="00211A0B" w:rsidP="00211A0B">
      <w:pPr>
        <w:pStyle w:val="Heading4"/>
        <w:rPr>
          <w:rFonts w:asciiTheme="minorHAnsi" w:hAnsiTheme="minorHAnsi" w:cstheme="minorHAnsi"/>
        </w:rPr>
      </w:pPr>
      <w:r w:rsidRPr="00991AD4">
        <w:rPr>
          <w:rFonts w:asciiTheme="minorHAnsi" w:hAnsiTheme="minorHAnsi" w:cstheme="minorHAnsi"/>
        </w:rPr>
        <w:t>Standards:</w:t>
      </w:r>
      <w:r>
        <w:rPr>
          <w:rFonts w:asciiTheme="minorHAnsi" w:hAnsiTheme="minorHAnsi" w:cstheme="minorHAnsi"/>
          <w:noProof/>
        </w:rPr>
        <w:drawing>
          <wp:inline distT="0" distB="0" distL="0" distR="0">
            <wp:extent cx="10731500" cy="426662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1-12-05 at 8.43.37 AM.png"/>
                    <pic:cNvPicPr/>
                  </pic:nvPicPr>
                  <pic:blipFill>
                    <a:blip r:embed="rId41"/>
                    <a:stretch>
                      <a:fillRect/>
                    </a:stretch>
                  </pic:blipFill>
                  <pic:spPr>
                    <a:xfrm>
                      <a:off x="0" y="0"/>
                      <a:ext cx="10731500" cy="4266629"/>
                    </a:xfrm>
                    <a:prstGeom prst="rect">
                      <a:avLst/>
                    </a:prstGeom>
                  </pic:spPr>
                </pic:pic>
              </a:graphicData>
            </a:graphic>
          </wp:inline>
        </w:drawing>
      </w:r>
    </w:p>
    <w:p w:rsidR="00211A0B" w:rsidRPr="00991AD4" w:rsidRDefault="00211A0B" w:rsidP="00211A0B">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211A0B" w:rsidRPr="00991AD4" w:rsidRDefault="00211A0B" w:rsidP="00211A0B">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211A0B" w:rsidRPr="00991AD4" w:rsidRDefault="00211A0B" w:rsidP="00211A0B">
      <w:pPr>
        <w:pStyle w:val="Heading4"/>
        <w:rPr>
          <w:rFonts w:asciiTheme="minorHAnsi" w:hAnsiTheme="minorHAnsi" w:cstheme="minorHAnsi"/>
        </w:rPr>
      </w:pPr>
      <w:r w:rsidRPr="00991AD4">
        <w:rPr>
          <w:rFonts w:asciiTheme="minorHAnsi" w:hAnsiTheme="minorHAnsi" w:cstheme="minorHAnsi"/>
        </w:rPr>
        <w:lastRenderedPageBreak/>
        <w:t>3] Pre-round prep –1ARs gives especially give an idea of what type of debater someone is – they could go for 1AR theory every round– otherwise I enter every round unknowing whereas you have an idea of what you want to go for from the start.</w:t>
      </w:r>
    </w:p>
    <w:p w:rsidR="00211A0B" w:rsidRDefault="00211A0B" w:rsidP="00211A0B">
      <w:pPr>
        <w:pStyle w:val="Heading4"/>
      </w:pPr>
      <w:r>
        <w:t xml:space="preserve">Fairness- </w:t>
      </w:r>
    </w:p>
    <w:p w:rsidR="00211A0B" w:rsidRDefault="00211A0B" w:rsidP="00211A0B">
      <w:pPr>
        <w:pStyle w:val="Heading4"/>
      </w:pPr>
      <w:r>
        <w:t xml:space="preserve">Edu- </w:t>
      </w:r>
    </w:p>
    <w:p w:rsidR="00211A0B" w:rsidRDefault="00211A0B" w:rsidP="00211A0B">
      <w:pPr>
        <w:pStyle w:val="Heading4"/>
      </w:pPr>
      <w:r>
        <w:t xml:space="preserve">DTD- </w:t>
      </w:r>
    </w:p>
    <w:p w:rsidR="00211A0B" w:rsidRDefault="00211A0B" w:rsidP="00211A0B">
      <w:pPr>
        <w:pStyle w:val="Heading4"/>
      </w:pPr>
      <w:r>
        <w:t xml:space="preserve">No RVI’s- </w:t>
      </w:r>
    </w:p>
    <w:p w:rsidR="00211A0B" w:rsidRDefault="00211A0B" w:rsidP="00211A0B">
      <w:pPr>
        <w:pStyle w:val="Heading4"/>
      </w:pPr>
      <w:r>
        <w:t xml:space="preserve">CI- </w:t>
      </w:r>
    </w:p>
    <w:p w:rsidR="00211A0B" w:rsidRPr="00FC37CC" w:rsidRDefault="00211A0B" w:rsidP="00211A0B"/>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23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A0B"/>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3A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CD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E95"/>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D8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7AF4031-3757-BF48-8A1A-EF991A8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11A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23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23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23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5023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23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3A0"/>
  </w:style>
  <w:style w:type="character" w:customStyle="1" w:styleId="Heading1Char">
    <w:name w:val="Heading 1 Char"/>
    <w:aliases w:val="Pocket Char"/>
    <w:basedOn w:val="DefaultParagraphFont"/>
    <w:link w:val="Heading1"/>
    <w:uiPriority w:val="9"/>
    <w:rsid w:val="005023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23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23A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023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5023A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023A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5023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23A0"/>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5023A0"/>
    <w:rPr>
      <w:color w:val="auto"/>
      <w:u w:val="none"/>
    </w:rPr>
  </w:style>
  <w:style w:type="paragraph" w:styleId="DocumentMap">
    <w:name w:val="Document Map"/>
    <w:basedOn w:val="Normal"/>
    <w:link w:val="DocumentMapChar"/>
    <w:uiPriority w:val="99"/>
    <w:semiHidden/>
    <w:unhideWhenUsed/>
    <w:rsid w:val="005023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23A0"/>
    <w:rPr>
      <w:rFonts w:ascii="Lucida Grande" w:hAnsi="Lucida Grande" w:cs="Lucida Grande"/>
    </w:rPr>
  </w:style>
  <w:style w:type="paragraph" w:customStyle="1" w:styleId="textbold">
    <w:name w:val="text bold"/>
    <w:basedOn w:val="Normal"/>
    <w:link w:val="Emphasis"/>
    <w:uiPriority w:val="20"/>
    <w:qFormat/>
    <w:rsid w:val="00211A0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211A0B"/>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www.cambridge.org/core/journals/american-political-science-review/article/abs/right-to-strike-a-radical-view/8B521F67E28D4FAE1967B17959620424"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www.thecrimson.com/article/2019/12/11/lim-right-to-strike/" TargetMode="Externa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www.euppublishing.com/loi/dls"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E292081-0057-0E46-8EDA-00E1C562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10656</Words>
  <Characters>60740</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2021-12-05T13:39:00Z</dcterms:created>
  <dcterms:modified xsi:type="dcterms:W3CDTF">2021-12-05T14:34:00Z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