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272C" w:rsidRDefault="0033272C" w:rsidP="0033272C">
      <w:pPr>
        <w:pStyle w:val="Heading2"/>
      </w:pPr>
      <w:r>
        <w:t>1AC</w:t>
      </w:r>
    </w:p>
    <w:p w:rsidR="0033272C" w:rsidRPr="00981916" w:rsidRDefault="0033272C" w:rsidP="0033272C">
      <w:pPr>
        <w:pStyle w:val="Heading3"/>
      </w:pPr>
      <w:r>
        <w:t>Definitions</w:t>
      </w:r>
    </w:p>
    <w:p w:rsidR="0033272C" w:rsidRPr="00853831" w:rsidRDefault="0033272C" w:rsidP="0033272C">
      <w:pPr>
        <w:pStyle w:val="Heading4"/>
      </w:pPr>
      <w:r>
        <w:t>I affirm the resolution: The appropriation of outer space by private entities is unjust.</w:t>
      </w:r>
    </w:p>
    <w:p w:rsidR="0033272C" w:rsidRPr="00853831" w:rsidRDefault="0033272C" w:rsidP="0033272C">
      <w:pPr>
        <w:pStyle w:val="Heading4"/>
      </w:pPr>
      <w:r>
        <w:t>For this round I offer the definition of appropriation.</w:t>
      </w:r>
    </w:p>
    <w:p w:rsidR="0033272C" w:rsidRDefault="0033272C" w:rsidP="0033272C">
      <w:r w:rsidRPr="000550DA">
        <w:rPr>
          <w:b/>
          <w:bCs/>
          <w:sz w:val="26"/>
          <w:szCs w:val="26"/>
        </w:rPr>
        <w:t xml:space="preserve">Gorove </w:t>
      </w:r>
      <w:r>
        <w:rPr>
          <w:b/>
          <w:bCs/>
          <w:sz w:val="26"/>
          <w:szCs w:val="26"/>
        </w:rPr>
        <w:t xml:space="preserve">states that </w:t>
      </w:r>
      <w:r>
        <w:t xml:space="preserve">[Stephen Gorove, Chairman of the Graduate Program of the School of Law and Professor of Law University of Mississippi School of Law , 1969, “Interpreting Article II of the Outer Space Treat”, Fordham Lw Review Volume 37 Issue 3, </w:t>
      </w:r>
      <w:hyperlink r:id="rId9" w:history="1">
        <w:r w:rsidRPr="00D57866">
          <w:rPr>
            <w:rStyle w:val="Hyperlink"/>
          </w:rPr>
          <w:t>https://ir.lawnet.fordham.edu/cgi/viewcontent.cgi?article=1966&amp;context=flr</w:t>
        </w:r>
      </w:hyperlink>
      <w:r>
        <w:t xml:space="preserve"> ] // Triumph Debate [King CP recut]</w:t>
      </w:r>
    </w:p>
    <w:p w:rsidR="0033272C" w:rsidRDefault="0033272C" w:rsidP="0033272C">
      <w:pPr>
        <w:rPr>
          <w:b/>
          <w:u w:val="single"/>
        </w:rPr>
      </w:pPr>
      <w:r w:rsidRPr="006A494B">
        <w:rPr>
          <w:sz w:val="16"/>
        </w:rPr>
        <w:t xml:space="preserve">With respect to the concept of appropriation </w:t>
      </w:r>
      <w:r w:rsidRPr="0017115F">
        <w:rPr>
          <w:b/>
          <w:u w:val="single"/>
        </w:rPr>
        <w:t>the</w:t>
      </w:r>
      <w:r w:rsidRPr="0017115F">
        <w:rPr>
          <w:sz w:val="16"/>
        </w:rPr>
        <w:t xml:space="preserve"> basic </w:t>
      </w:r>
      <w:r w:rsidRPr="0017115F">
        <w:rPr>
          <w:b/>
          <w:u w:val="single"/>
        </w:rPr>
        <w:t>question is what constitutes "appropriation,"</w:t>
      </w:r>
      <w:r w:rsidRPr="006A494B">
        <w:rPr>
          <w:sz w:val="16"/>
        </w:rPr>
        <w:t xml:space="preserve"> </w:t>
      </w:r>
      <w:r w:rsidRPr="006A494B">
        <w:rPr>
          <w:b/>
          <w:u w:val="single"/>
        </w:rPr>
        <w:t>as used in the Treaty, especially in contradistinction to casual or temporary use.</w:t>
      </w:r>
      <w:r w:rsidRPr="006A494B">
        <w:rPr>
          <w:sz w:val="16"/>
        </w:rPr>
        <w:t xml:space="preserve"> </w:t>
      </w:r>
      <w:r w:rsidRPr="00D376F2">
        <w:rPr>
          <w:b/>
          <w:highlight w:val="green"/>
          <w:u w:val="single"/>
        </w:rPr>
        <w:t xml:space="preserve">The term "appropriation" is used </w:t>
      </w:r>
      <w:r w:rsidRPr="00853831">
        <w:rPr>
          <w:b/>
          <w:u w:val="single"/>
        </w:rPr>
        <w:t>most</w:t>
      </w:r>
      <w:r w:rsidRPr="00D376F2">
        <w:rPr>
          <w:b/>
          <w:highlight w:val="green"/>
          <w:u w:val="single"/>
        </w:rPr>
        <w:t xml:space="preserve"> frequently to denote the taking of property for one's own or exclusive use with a sense of permanence.</w:t>
      </w:r>
      <w:r w:rsidRPr="006A494B">
        <w:rPr>
          <w:sz w:val="16"/>
        </w:rPr>
        <w:t xml:space="preserve"> </w:t>
      </w:r>
      <w:r w:rsidRPr="006A494B">
        <w:rPr>
          <w:b/>
          <w:u w:val="single"/>
        </w:rPr>
        <w:t xml:space="preserve">Under such interpretation the establishment of a permanent settlement or the carrying out of commercial activities </w:t>
      </w:r>
      <w:r w:rsidRPr="006A494B">
        <w:rPr>
          <w:sz w:val="16"/>
        </w:rPr>
        <w:t xml:space="preserve">by nationals of a country on a celestial body may </w:t>
      </w:r>
      <w:r w:rsidRPr="006A494B">
        <w:rPr>
          <w:b/>
          <w:u w:val="single"/>
        </w:rPr>
        <w:t>constitute</w:t>
      </w:r>
      <w:r w:rsidRPr="006A494B">
        <w:rPr>
          <w:sz w:val="16"/>
        </w:rPr>
        <w:t xml:space="preserve"> national </w:t>
      </w:r>
      <w:r w:rsidRPr="006A494B">
        <w:rPr>
          <w:b/>
          <w:u w:val="single"/>
        </w:rPr>
        <w:t>appropriation</w:t>
      </w:r>
      <w:r w:rsidRPr="006A494B">
        <w:rPr>
          <w:sz w:val="16"/>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w:t>
      </w:r>
      <w:r w:rsidRPr="00853831">
        <w:rPr>
          <w:b/>
          <w:u w:val="single"/>
        </w:rPr>
        <w:t>the word "appropriation" indicates a taking which involves something more than just a casual use.</w:t>
      </w:r>
      <w:r w:rsidRPr="006A494B">
        <w:rPr>
          <w:sz w:val="16"/>
        </w:rPr>
        <w:t xml:space="preserve"> Thus a temporary occupation of a landing site or other area, just like the temporary or nonexclusive use of property, would not constitute appropriation. By the same token, </w:t>
      </w:r>
      <w:r w:rsidRPr="00853831">
        <w:rPr>
          <w:b/>
          <w:u w:val="single"/>
        </w:rPr>
        <w:t>any use involving consumption or taking with intention of keeping for one's own exclusive use would amount to appropriation.</w:t>
      </w:r>
    </w:p>
    <w:p w:rsidR="0033272C" w:rsidRDefault="0033272C" w:rsidP="0033272C">
      <w:pPr>
        <w:pStyle w:val="Heading3"/>
      </w:pPr>
      <w:r>
        <w:t>Observation</w:t>
      </w:r>
    </w:p>
    <w:p w:rsidR="0033272C" w:rsidRPr="00853831" w:rsidRDefault="0033272C" w:rsidP="0033272C">
      <w:pPr>
        <w:pStyle w:val="Heading4"/>
      </w:pPr>
      <w:r>
        <w:t xml:space="preserve">I offer one crucial observational fact that the resolution states – </w:t>
      </w:r>
    </w:p>
    <w:p w:rsidR="0033272C" w:rsidRDefault="0033272C" w:rsidP="0033272C">
      <w:pPr>
        <w:pStyle w:val="Heading4"/>
      </w:pPr>
      <w:r>
        <w:t>The word “appropriation” indicates a discussion of 100% exclusive use of space by private entities. This means that the negative has the ultimate burden this round to prove that all of space should be privatized without any regulations. Insofar, the affirmative doesn’t need to defend a world of no privatization of space at all but rather defend a future where regulations for the privatization of space are in place.</w:t>
      </w:r>
    </w:p>
    <w:p w:rsidR="0033272C" w:rsidRDefault="0033272C" w:rsidP="0033272C">
      <w:pPr>
        <w:pStyle w:val="Heading3"/>
      </w:pPr>
      <w:r>
        <w:t>FW</w:t>
      </w:r>
    </w:p>
    <w:p w:rsidR="0033272C" w:rsidRDefault="0033272C" w:rsidP="0033272C">
      <w:pPr>
        <w:pStyle w:val="Heading4"/>
      </w:pPr>
      <w:r>
        <w:t>The word “unjust” in the resolution mandates a discussion about justice thus value for this round is justice.</w:t>
      </w:r>
    </w:p>
    <w:p w:rsidR="0033272C" w:rsidRDefault="0033272C" w:rsidP="0033272C">
      <w:pPr>
        <w:pStyle w:val="Heading4"/>
      </w:pPr>
      <w:r>
        <w:t xml:space="preserve">The value criterion for this round is utilitarianism, a philosophy directed toward achieving the greatest happiness for the greatest number of people. </w:t>
      </w:r>
    </w:p>
    <w:p w:rsidR="0033272C" w:rsidRPr="005E6F5D" w:rsidRDefault="0033272C" w:rsidP="0033272C">
      <w:pPr>
        <w:pStyle w:val="Heading4"/>
      </w:pPr>
      <w:r>
        <w:t xml:space="preserve">Here are numerous reasons why utilitarianism is the best framework to use this round – </w:t>
      </w:r>
    </w:p>
    <w:p w:rsidR="0033272C" w:rsidRPr="00744533" w:rsidRDefault="0033272C" w:rsidP="0033272C">
      <w:pPr>
        <w:pStyle w:val="Heading4"/>
      </w:pPr>
      <w:r>
        <w:t xml:space="preserve">1] Utilitarianism is Intrinsic, and we can measure it through pain and pleasure – Science proves </w:t>
      </w:r>
    </w:p>
    <w:p w:rsidR="0033272C" w:rsidRPr="00744533" w:rsidRDefault="0033272C" w:rsidP="0033272C">
      <w:pPr>
        <w:pBdr>
          <w:bottom w:val="none" w:sz="0" w:space="8" w:color="auto"/>
        </w:pBdr>
        <w:shd w:val="clear" w:color="auto" w:fill="FFFFFF"/>
        <w:spacing w:line="310" w:lineRule="auto"/>
        <w:rPr>
          <w:rFonts w:eastAsia="Calibri"/>
          <w:color w:val="1C1C1C"/>
        </w:rPr>
      </w:pPr>
      <w:r w:rsidRPr="00744533">
        <w:rPr>
          <w:rFonts w:eastAsia="Calibri"/>
          <w:b/>
          <w:color w:val="1C1C1C"/>
          <w:sz w:val="26"/>
          <w:szCs w:val="26"/>
        </w:rPr>
        <w:t>Moen ’16</w:t>
      </w:r>
      <w:r w:rsidRPr="00744533">
        <w:rPr>
          <w:rFonts w:eastAsia="Calibri"/>
          <w:color w:val="1C1C1C"/>
        </w:rPr>
        <w:t xml:space="preserve"> – (Ole Martin, PhD, Research Fellow in Philosophy @ University of Oslo, "An Argument for Hedonism." Journal of Value Inquiry 50.2 (2016): 267). Modified for glang</w:t>
      </w:r>
    </w:p>
    <w:p w:rsidR="0033272C" w:rsidRPr="005423C6" w:rsidRDefault="0033272C" w:rsidP="0033272C">
      <w:pPr>
        <w:pBdr>
          <w:bottom w:val="none" w:sz="0" w:space="8" w:color="auto"/>
        </w:pBdr>
        <w:shd w:val="clear" w:color="auto" w:fill="FFFFFF"/>
        <w:spacing w:line="310" w:lineRule="auto"/>
        <w:rPr>
          <w:rFonts w:eastAsia="Calibri"/>
          <w:color w:val="1C1C1C"/>
          <w:sz w:val="10"/>
          <w:szCs w:val="10"/>
          <w:u w:val="single"/>
        </w:rPr>
      </w:pPr>
      <w:r w:rsidRPr="00744533">
        <w:rPr>
          <w:rFonts w:eastAsia="Calibri"/>
          <w:color w:val="1C1C1C"/>
          <w:sz w:val="16"/>
          <w:szCs w:val="16"/>
        </w:rPr>
        <w:t xml:space="preserve">Let us start by observing, </w:t>
      </w:r>
      <w:r w:rsidRPr="00744533">
        <w:rPr>
          <w:rFonts w:eastAsia="Calibri"/>
          <w:color w:val="1C1C1C"/>
          <w:u w:val="single"/>
        </w:rPr>
        <w:t>empirically, that a widely shared judgment about intrinsic value and disvalue is that pleasure is intrinsically valuable and pain is intrinsically disvaluable. On virtually any proposed list of intrinsic values and disvalues</w:t>
      </w:r>
      <w:r w:rsidRPr="00744533">
        <w:rPr>
          <w:rFonts w:eastAsia="Calibri"/>
          <w:color w:val="1C1C1C"/>
          <w:sz w:val="16"/>
          <w:szCs w:val="16"/>
        </w:rPr>
        <w:t xml:space="preserve"> (we will look at some of them below), </w:t>
      </w:r>
      <w:r w:rsidRPr="00744533">
        <w:rPr>
          <w:rFonts w:eastAsia="Calibri"/>
          <w:color w:val="1C1C1C"/>
          <w:u w:val="single"/>
        </w:rPr>
        <w:t>pleasure is included among the intrinsic values and pain among the intrinsic disvalues</w:t>
      </w:r>
      <w:r w:rsidRPr="00744533">
        <w:rPr>
          <w:rFonts w:eastAsia="Calibri"/>
          <w:b/>
          <w:color w:val="1C1C1C"/>
          <w:u w:val="single"/>
        </w:rPr>
        <w:t>.</w:t>
      </w:r>
      <w:r w:rsidRPr="00744533">
        <w:rPr>
          <w:rFonts w:eastAsia="Calibri"/>
          <w:color w:val="1C1C1C"/>
          <w:sz w:val="16"/>
          <w:szCs w:val="16"/>
        </w:rPr>
        <w:t xml:space="preserve"> This inclusion makes intuitive sense, moreover, for </w:t>
      </w:r>
      <w:r w:rsidRPr="00D376F2">
        <w:rPr>
          <w:rFonts w:eastAsia="Calibri"/>
          <w:b/>
          <w:color w:val="1C1C1C"/>
          <w:highlight w:val="green"/>
          <w:u w:val="single"/>
        </w:rPr>
        <w:t>there is something undeniably good about</w:t>
      </w:r>
      <w:r w:rsidRPr="00D376F2">
        <w:rPr>
          <w:rFonts w:eastAsia="Calibri"/>
          <w:b/>
          <w:color w:val="1C1C1C"/>
          <w:sz w:val="12"/>
          <w:szCs w:val="12"/>
          <w:highlight w:val="green"/>
          <w:u w:val="single"/>
        </w:rPr>
        <w:t xml:space="preserve"> </w:t>
      </w:r>
      <w:r w:rsidRPr="00042E92">
        <w:rPr>
          <w:rFonts w:eastAsia="Calibri"/>
          <w:b/>
          <w:color w:val="1C1C1C"/>
          <w:sz w:val="12"/>
          <w:szCs w:val="12"/>
          <w:u w:val="single"/>
        </w:rPr>
        <w:t>the way</w:t>
      </w:r>
      <w:r w:rsidRPr="00042E92">
        <w:rPr>
          <w:rFonts w:eastAsia="Calibri"/>
          <w:b/>
          <w:color w:val="1C1C1C"/>
          <w:u w:val="single"/>
        </w:rPr>
        <w:t xml:space="preserve"> </w:t>
      </w:r>
      <w:r w:rsidRPr="00D376F2">
        <w:rPr>
          <w:rFonts w:eastAsia="Calibri"/>
          <w:b/>
          <w:color w:val="1C1C1C"/>
          <w:highlight w:val="green"/>
          <w:u w:val="single"/>
        </w:rPr>
        <w:t xml:space="preserve">pleasure </w:t>
      </w:r>
      <w:r w:rsidRPr="00042E92">
        <w:rPr>
          <w:rFonts w:eastAsia="Calibri"/>
          <w:b/>
          <w:color w:val="1C1C1C"/>
          <w:sz w:val="6"/>
          <w:szCs w:val="6"/>
          <w:u w:val="single"/>
        </w:rPr>
        <w:t xml:space="preserve">feels </w:t>
      </w:r>
      <w:r w:rsidRPr="00D376F2">
        <w:rPr>
          <w:rFonts w:eastAsia="Calibri"/>
          <w:b/>
          <w:color w:val="1C1C1C"/>
          <w:highlight w:val="green"/>
          <w:u w:val="single"/>
        </w:rPr>
        <w:t xml:space="preserve">and </w:t>
      </w:r>
      <w:r w:rsidRPr="00042E92">
        <w:rPr>
          <w:rFonts w:eastAsia="Calibri"/>
          <w:b/>
          <w:color w:val="1C1C1C"/>
          <w:sz w:val="10"/>
          <w:szCs w:val="10"/>
          <w:u w:val="single"/>
        </w:rPr>
        <w:t xml:space="preserve">something undeniably </w:t>
      </w:r>
      <w:r w:rsidRPr="00D376F2">
        <w:rPr>
          <w:rFonts w:eastAsia="Calibri"/>
          <w:b/>
          <w:color w:val="1C1C1C"/>
          <w:highlight w:val="green"/>
          <w:u w:val="single"/>
        </w:rPr>
        <w:t>bad about</w:t>
      </w:r>
      <w:r w:rsidRPr="00042E92">
        <w:rPr>
          <w:rFonts w:eastAsia="Calibri"/>
          <w:b/>
          <w:color w:val="1C1C1C"/>
          <w:u w:val="single"/>
        </w:rPr>
        <w:t xml:space="preserve"> </w:t>
      </w:r>
      <w:r w:rsidRPr="00042E92">
        <w:rPr>
          <w:rFonts w:eastAsia="Calibri"/>
          <w:b/>
          <w:color w:val="1C1C1C"/>
          <w:sz w:val="10"/>
          <w:szCs w:val="10"/>
          <w:u w:val="single"/>
        </w:rPr>
        <w:t>the way</w:t>
      </w:r>
      <w:r w:rsidRPr="00042E92">
        <w:rPr>
          <w:rFonts w:eastAsia="Calibri"/>
          <w:b/>
          <w:color w:val="1C1C1C"/>
          <w:u w:val="single"/>
        </w:rPr>
        <w:t xml:space="preserve"> </w:t>
      </w:r>
      <w:r w:rsidRPr="00D376F2">
        <w:rPr>
          <w:rFonts w:eastAsia="Calibri"/>
          <w:b/>
          <w:color w:val="1C1C1C"/>
          <w:highlight w:val="green"/>
          <w:u w:val="single"/>
        </w:rPr>
        <w:t>pain</w:t>
      </w:r>
      <w:r w:rsidRPr="00744533">
        <w:rPr>
          <w:rFonts w:eastAsia="Calibri"/>
          <w:b/>
          <w:color w:val="1C1C1C"/>
          <w:u w:val="single"/>
        </w:rPr>
        <w:t xml:space="preserve"> </w:t>
      </w:r>
      <w:r w:rsidRPr="00744533">
        <w:rPr>
          <w:rFonts w:eastAsia="Calibri"/>
          <w:b/>
          <w:color w:val="1C1C1C"/>
          <w:sz w:val="10"/>
          <w:szCs w:val="10"/>
          <w:u w:val="single"/>
        </w:rPr>
        <w:t>feels</w:t>
      </w:r>
      <w:r w:rsidRPr="00744533">
        <w:rPr>
          <w:rFonts w:eastAsia="Calibri"/>
          <w:b/>
          <w:color w:val="1C1C1C"/>
          <w:u w:val="single"/>
        </w:rPr>
        <w:t>,</w:t>
      </w:r>
      <w:r w:rsidRPr="00744533">
        <w:rPr>
          <w:rFonts w:eastAsia="Calibri"/>
          <w:color w:val="1C1C1C"/>
          <w:sz w:val="16"/>
          <w:szCs w:val="16"/>
        </w:rPr>
        <w:t xml:space="preserve"> </w:t>
      </w:r>
      <w:r w:rsidRPr="00744533">
        <w:rPr>
          <w:rFonts w:eastAsia="Calibri"/>
          <w:color w:val="1C1C1C"/>
          <w:u w:val="single"/>
        </w:rPr>
        <w:t xml:space="preserve">and neither the goodness of pleasure nor the badness of pain seems to be exhausted by the further effects that these experiences might have. </w:t>
      </w:r>
      <w:r w:rsidRPr="00744533">
        <w:rPr>
          <w:rFonts w:eastAsia="Calibri"/>
          <w:color w:val="1C1C1C"/>
          <w:sz w:val="16"/>
          <w:szCs w:val="16"/>
        </w:rPr>
        <w:t xml:space="preserve">“Pleasure” and “pain” are here understood inclusively, as encompassing anything hedonically positive and anything hedonically </w:t>
      </w:r>
      <w:r w:rsidRPr="00744533">
        <w:rPr>
          <w:rFonts w:eastAsia="Calibri"/>
          <w:color w:val="1C1C1C"/>
          <w:sz w:val="10"/>
          <w:szCs w:val="10"/>
        </w:rPr>
        <w:t xml:space="preserve">negative. 2 The special value statuses of pleasure and pain are manifested in how we treat these experiences in our everyday reasoning about values. </w:t>
      </w:r>
      <w:r w:rsidRPr="00744533">
        <w:rPr>
          <w:rFonts w:eastAsia="Calibri"/>
          <w:color w:val="1C1C1C"/>
          <w:sz w:val="10"/>
          <w:szCs w:val="10"/>
          <w:u w:val="single"/>
        </w:rPr>
        <w:t>If you tell me that you are heading for the convenience</w:t>
      </w:r>
    </w:p>
    <w:p w:rsidR="0033272C" w:rsidRPr="005423C6" w:rsidRDefault="0033272C" w:rsidP="0033272C">
      <w:pPr>
        <w:pStyle w:val="Heading4"/>
      </w:pPr>
      <w:r w:rsidRPr="005423C6">
        <w:t xml:space="preserve">2] Actor Specificity – governments use utilitarian calculus when deciding whether an action is good or not </w:t>
      </w:r>
    </w:p>
    <w:p w:rsidR="0033272C" w:rsidRPr="005423C6" w:rsidRDefault="0033272C" w:rsidP="0033272C">
      <w:pPr>
        <w:pStyle w:val="Heading4"/>
      </w:pPr>
      <w:r w:rsidRPr="005423C6">
        <w:t xml:space="preserve">3] Prerequisite – we encompass all other frameworks because our framework prioritizes life before all else </w:t>
      </w:r>
    </w:p>
    <w:p w:rsidR="0033272C" w:rsidRPr="005423C6" w:rsidRDefault="0033272C" w:rsidP="0033272C">
      <w:pPr>
        <w:pStyle w:val="Heading4"/>
      </w:pPr>
      <w:r w:rsidRPr="005423C6">
        <w:t xml:space="preserve">4] Extinction comes first it’s the top priority in any coherent moral theory </w:t>
      </w:r>
    </w:p>
    <w:p w:rsidR="0033272C" w:rsidRDefault="0033272C" w:rsidP="0033272C">
      <w:pPr>
        <w:rPr>
          <w:b/>
          <w:bCs/>
          <w:sz w:val="26"/>
        </w:rPr>
      </w:pPr>
      <w:r>
        <w:rPr>
          <w:rStyle w:val="Style13ptBold"/>
        </w:rPr>
        <w:t xml:space="preserve">Plummer 15 </w:t>
      </w:r>
      <w:r>
        <w:t xml:space="preserve">(Theron, Philosophy @St. Andrews </w:t>
      </w:r>
      <w:hyperlink r:id="rId10" w:history="1">
        <w:r w:rsidRPr="00712519">
          <w:rPr>
            <w:rStyle w:val="Hyperlink"/>
          </w:rPr>
          <w:t>http://blog.practicalethics.ox.ac.uk/2015/05/moral-agreement-on-saving-the-world/</w:t>
        </w:r>
      </w:hyperlink>
      <w:r>
        <w:t>) [King CP recut]</w:t>
      </w:r>
    </w:p>
    <w:p w:rsidR="0033272C" w:rsidRDefault="0033272C" w:rsidP="0033272C">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D376F2">
        <w:rPr>
          <w:rStyle w:val="Emphasis"/>
          <w:highlight w:val="green"/>
        </w:rPr>
        <w:t>whatever</w:t>
      </w:r>
      <w:r>
        <w:rPr>
          <w:sz w:val="16"/>
        </w:rPr>
        <w:t xml:space="preserve"> general </w:t>
      </w:r>
      <w:r w:rsidRPr="00D376F2">
        <w:rPr>
          <w:rStyle w:val="Emphasis"/>
          <w:highlight w:val="green"/>
        </w:rPr>
        <w:t>moral view</w:t>
      </w:r>
      <w:r>
        <w:rPr>
          <w:rStyle w:val="Emphasis"/>
        </w:rPr>
        <w:t xml:space="preserve"> we adopt</w:t>
      </w:r>
      <w:r>
        <w:rPr>
          <w:sz w:val="16"/>
        </w:rPr>
        <w:t xml:space="preserve">: that </w:t>
      </w:r>
      <w:r w:rsidRPr="00D376F2">
        <w:rPr>
          <w:rStyle w:val="StyleUnderline"/>
          <w:highlight w:val="green"/>
        </w:rPr>
        <w:t>it is</w:t>
      </w:r>
      <w:r>
        <w:rPr>
          <w:sz w:val="16"/>
        </w:rPr>
        <w:t xml:space="preserve"> very </w:t>
      </w:r>
      <w:r w:rsidRPr="00D376F2">
        <w:rPr>
          <w:rStyle w:val="StyleUnderline"/>
          <w:highlight w:val="green"/>
        </w:rPr>
        <w:t>important to reduce</w:t>
      </w:r>
      <w:r w:rsidRPr="00D376F2">
        <w:rPr>
          <w:sz w:val="16"/>
          <w:highlight w:val="green"/>
        </w:rPr>
        <w:t xml:space="preserve"> </w:t>
      </w:r>
      <w:r w:rsidRPr="00D376F2">
        <w:rPr>
          <w:rStyle w:val="StyleUnderline"/>
          <w:highlight w:val="green"/>
        </w:rPr>
        <w:t>the risk that</w:t>
      </w:r>
      <w:r>
        <w:rPr>
          <w:sz w:val="16"/>
        </w:rPr>
        <w:t xml:space="preserve"> all intelligent </w:t>
      </w:r>
      <w:r w:rsidRPr="00D376F2">
        <w:rPr>
          <w:rStyle w:val="StyleUnderline"/>
          <w:highlight w:val="green"/>
        </w:rPr>
        <w:t>beings</w:t>
      </w:r>
      <w:r>
        <w:rPr>
          <w:sz w:val="16"/>
        </w:rPr>
        <w:t xml:space="preserve"> on this planet </w:t>
      </w:r>
      <w:r w:rsidRPr="00D376F2">
        <w:rPr>
          <w:rStyle w:val="StyleUnderline"/>
          <w:highlight w:val="green"/>
        </w:rPr>
        <w:t>are eliminated by</w:t>
      </w:r>
      <w:r>
        <w:rPr>
          <w:sz w:val="16"/>
        </w:rPr>
        <w:t xml:space="preserve"> an enormous </w:t>
      </w:r>
      <w:r w:rsidRPr="00D376F2">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D376F2">
        <w:rPr>
          <w:rStyle w:val="StyleUnderline"/>
          <w:highlight w:val="green"/>
        </w:rPr>
        <w:t>we</w:t>
      </w:r>
      <w:r>
        <w:rPr>
          <w:rStyle w:val="StyleUnderline"/>
        </w:rPr>
        <w:t xml:space="preserve"> </w:t>
      </w:r>
      <w:r w:rsidRPr="00D376F2">
        <w:rPr>
          <w:rStyle w:val="StyleUnderline"/>
          <w:highlight w:val="green"/>
        </w:rPr>
        <w:t xml:space="preserve">should try </w:t>
      </w:r>
      <w:r w:rsidRPr="00D376F2">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844FE0">
        <w:rPr>
          <w:rStyle w:val="StyleUnderline"/>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D376F2">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high quality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D376F2">
        <w:rPr>
          <w:rStyle w:val="Emphasis"/>
          <w:highlight w:val="green"/>
        </w:rPr>
        <w:t>All ethical doctrines</w:t>
      </w:r>
      <w:r>
        <w:rPr>
          <w:rStyle w:val="Emphasis"/>
        </w:rPr>
        <w:t xml:space="preserve"> worth our attention </w:t>
      </w:r>
      <w:r w:rsidRPr="00D376F2">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042E92">
        <w:rPr>
          <w:rStyle w:val="Emphasis"/>
        </w:rPr>
        <w:t>Minimally plausible versions of deontology and virtue ethics must be concerned in part with promoting the good, from an impartial point of view</w:t>
      </w:r>
      <w:r w:rsidRPr="00D376F2">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D376F2">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844FE0">
        <w:rPr>
          <w:rStyle w:val="Emphasis"/>
        </w:rPr>
        <w:t>We should also take into account</w:t>
      </w:r>
      <w:r>
        <w:rPr>
          <w:rStyle w:val="Emphasis"/>
        </w:rPr>
        <w:t xml:space="preserve"> moral </w:t>
      </w:r>
      <w:r w:rsidRPr="00844FE0">
        <w:rPr>
          <w:rStyle w:val="Emphasis"/>
        </w:rPr>
        <w:t>uncertainty.</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D376F2">
        <w:rPr>
          <w:rStyle w:val="Emphasis"/>
          <w:highlight w:val="green"/>
        </w:rPr>
        <w:t>reducing existential risk is the most important thing in the world</w:t>
      </w:r>
      <w:r w:rsidRPr="00D376F2">
        <w:rPr>
          <w:sz w:val="16"/>
          <w:highlight w:val="green"/>
        </w:rPr>
        <w:t xml:space="preserve">. </w:t>
      </w:r>
      <w:r>
        <w:rPr>
          <w:sz w:val="16"/>
        </w:rPr>
        <w:t xml:space="preserve">Again, this is largely </w:t>
      </w:r>
      <w:r>
        <w:rPr>
          <w:rStyle w:val="StyleUnderline"/>
        </w:rPr>
        <w:t xml:space="preserve">for the reason that </w:t>
      </w:r>
      <w:r w:rsidRPr="00D376F2">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rsidR="0033272C" w:rsidRDefault="0033272C" w:rsidP="0033272C">
      <w:pPr>
        <w:pStyle w:val="Heading3"/>
      </w:pPr>
      <w:r>
        <w:t>Contention 1: Problems Ignored</w:t>
      </w:r>
    </w:p>
    <w:p w:rsidR="0033272C" w:rsidRPr="00073680" w:rsidRDefault="0033272C" w:rsidP="0033272C">
      <w:pPr>
        <w:pStyle w:val="Heading4"/>
      </w:pPr>
      <w:r>
        <w:t>The drive to always seek more in space</w:t>
      </w:r>
      <w:r w:rsidRPr="00073680">
        <w:t xml:space="preserve"> diverts resources from </w:t>
      </w:r>
      <w:r>
        <w:t xml:space="preserve">the </w:t>
      </w:r>
      <w:r w:rsidRPr="00073680">
        <w:t>crises on Earth</w:t>
      </w:r>
      <w:r>
        <w:t xml:space="preserve"> – it magnifies the</w:t>
      </w:r>
      <w:r w:rsidRPr="00073680">
        <w:t xml:space="preserve"> problems on Earth</w:t>
      </w:r>
      <w:r>
        <w:t xml:space="preserve"> resulting in extinction.</w:t>
      </w:r>
    </w:p>
    <w:p w:rsidR="0033272C" w:rsidRPr="0096731C" w:rsidRDefault="0033272C" w:rsidP="0033272C">
      <w:pPr>
        <w:rPr>
          <w:sz w:val="12"/>
        </w:rPr>
      </w:pPr>
      <w:r w:rsidRPr="0096731C">
        <w:rPr>
          <w:b/>
          <w:bCs/>
          <w:sz w:val="26"/>
          <w:szCs w:val="26"/>
        </w:rPr>
        <w:t>Williams 10</w:t>
      </w:r>
      <w:r>
        <w:rPr>
          <w:sz w:val="12"/>
        </w:rPr>
        <w:t xml:space="preserve"> </w:t>
      </w:r>
      <w:r w:rsidRPr="00F679AE">
        <w:t>- Lynda Williams “Irrational Dreams of Space Colonization” [https://www.tandfonline.com/doi/abs/10.1080/10402650903539828?journalCode=cper20] // ahs emi</w:t>
      </w:r>
      <w:r>
        <w:rPr>
          <w:sz w:val="12"/>
        </w:rPr>
        <w:t xml:space="preserve"> </w:t>
      </w:r>
      <w:r w:rsidRPr="00042E92">
        <w:rPr>
          <w:sz w:val="16"/>
          <w:szCs w:val="16"/>
        </w:rPr>
        <w:t>[King CP recut]</w:t>
      </w:r>
    </w:p>
    <w:p w:rsidR="0033272C" w:rsidRPr="00DE4F1A" w:rsidRDefault="0033272C" w:rsidP="0033272C">
      <w:pPr>
        <w:rPr>
          <w:b/>
          <w:bCs/>
          <w:u w:val="single"/>
        </w:rPr>
      </w:pPr>
      <w:r w:rsidRPr="00D376F2">
        <w:rPr>
          <w:rStyle w:val="StyleUnderline"/>
          <w:bCs/>
          <w:highlight w:val="green"/>
        </w:rPr>
        <w:t>Life on Earth is</w:t>
      </w:r>
      <w:r w:rsidRPr="00F679AE">
        <w:rPr>
          <w:rStyle w:val="StyleUnderline"/>
          <w:bCs/>
        </w:rPr>
        <w:t xml:space="preserve"> more </w:t>
      </w:r>
      <w:r w:rsidRPr="00D376F2">
        <w:rPr>
          <w:rStyle w:val="StyleUnderline"/>
          <w:bCs/>
          <w:highlight w:val="green"/>
        </w:rPr>
        <w:t xml:space="preserve">urgently threatened by </w:t>
      </w:r>
      <w:r w:rsidRPr="00073680">
        <w:rPr>
          <w:rStyle w:val="StyleUnderline"/>
          <w:bCs/>
        </w:rPr>
        <w:t>the destruction of the biosphere and</w:t>
      </w:r>
      <w:r w:rsidRPr="00F679AE">
        <w:rPr>
          <w:rStyle w:val="StyleUnderline"/>
          <w:bCs/>
        </w:rPr>
        <w:t xml:space="preserve"> its life-sustaining </w:t>
      </w:r>
      <w:r w:rsidRPr="00073680">
        <w:rPr>
          <w:rStyle w:val="StyleUnderline"/>
          <w:bCs/>
        </w:rPr>
        <w:t xml:space="preserve">habitat due to environmental catastrophes such as </w:t>
      </w:r>
      <w:r w:rsidRPr="00D376F2">
        <w:rPr>
          <w:rStyle w:val="StyleUnderline"/>
          <w:bCs/>
          <w:highlight w:val="green"/>
        </w:rPr>
        <w:t xml:space="preserve">climate change, </w:t>
      </w:r>
      <w:r w:rsidRPr="00042E92">
        <w:rPr>
          <w:rStyle w:val="StyleUnderline"/>
          <w:bCs/>
        </w:rPr>
        <w:t>ocean acidification, disruption of the food chain</w:t>
      </w:r>
      <w:r w:rsidRPr="00D376F2">
        <w:rPr>
          <w:rStyle w:val="StyleUnderline"/>
          <w:bCs/>
          <w:highlight w:val="green"/>
        </w:rPr>
        <w:t xml:space="preserve">, bio-warfare, nuclear war, </w:t>
      </w:r>
      <w:r w:rsidRPr="00042E92">
        <w:rPr>
          <w:rStyle w:val="StyleUnderline"/>
          <w:bCs/>
        </w:rPr>
        <w:t>nuclear winter</w:t>
      </w:r>
      <w:r w:rsidRPr="00F679AE">
        <w:rPr>
          <w:rStyle w:val="StyleUnderline"/>
          <w:bCs/>
        </w:rPr>
        <w:t xml:space="preserve">, and myriads of other manmade doomsday possibilities. </w:t>
      </w:r>
      <w:r w:rsidRPr="00D376F2">
        <w:rPr>
          <w:rStyle w:val="StyleUnderline"/>
          <w:bCs/>
          <w:highlight w:val="green"/>
        </w:rPr>
        <w:t>If we accept these threats as inevitabilities</w:t>
      </w:r>
      <w:r w:rsidRPr="00F679AE">
        <w:rPr>
          <w:rStyle w:val="StyleUnderline"/>
          <w:bCs/>
        </w:rPr>
        <w:t xml:space="preserve"> on par with real astronomical dangers </w:t>
      </w:r>
      <w:r w:rsidRPr="00D376F2">
        <w:rPr>
          <w:rStyle w:val="StyleUnderline"/>
          <w:bCs/>
          <w:highlight w:val="green"/>
        </w:rPr>
        <w:t>and divert our natural, intellectual, political, and technological resources from solving these problems</w:t>
      </w:r>
      <w:r w:rsidRPr="00F679AE">
        <w:rPr>
          <w:rStyle w:val="StyleUnderline"/>
          <w:bCs/>
        </w:rPr>
        <w:t xml:space="preserve"> into escaping them, will </w:t>
      </w:r>
      <w:r w:rsidRPr="00D376F2">
        <w:rPr>
          <w:rStyle w:val="StyleUnderline"/>
          <w:bCs/>
          <w:highlight w:val="green"/>
        </w:rPr>
        <w:t>we</w:t>
      </w:r>
      <w:r w:rsidRPr="00F679AE">
        <w:rPr>
          <w:rStyle w:val="StyleUnderline"/>
          <w:bCs/>
        </w:rPr>
        <w:t xml:space="preserve"> be </w:t>
      </w:r>
      <w:r w:rsidRPr="00D376F2">
        <w:rPr>
          <w:rStyle w:val="StyleUnderline"/>
          <w:bCs/>
          <w:highlight w:val="green"/>
        </w:rPr>
        <w:t>playing into a self-fulfilling prophesy of our own planetary doom</w:t>
      </w:r>
      <w:r w:rsidRPr="00073680">
        <w:rPr>
          <w:sz w:val="10"/>
        </w:rPr>
        <w:t xml:space="preserve">? Seeking space-based solutions to our earthly problems may actually exacerbate the planetary threats we face. This is the core of the ethical dilemma posed by space colonization: should we put our resources into developing human colonies on other worlds to survive natural and manmade catastrophes, or should we focus all of our energies on solving and mitigating the problems that create these threats on Earth? What do the prospects of colonies or bases on the moon and Mars offer? </w:t>
      </w:r>
      <w:r w:rsidRPr="00F679AE">
        <w:rPr>
          <w:rStyle w:val="StyleUnderline"/>
          <w:bCs/>
        </w:rPr>
        <w:t>Both the moon and Mars host extreme environments that are uninhabitable to humans without very sophisticated technological life-support systems beyond any that are feasible now or will be available in the near future. Both bodies are subjected to deadly levels of solar radiation and are void of atmospheres that could sustain oxygen-based life forms such as humans. Terra-forming either body is not feasible with current technologies and within any reasonable time frames</w:t>
      </w:r>
      <w:r w:rsidRPr="00073680">
        <w:rPr>
          <w:sz w:val="10"/>
        </w:rPr>
        <w:t xml:space="preserve"> (and may, in any case, be questioned from an ethical and fiscal point of view). Thus, any colony or base would be restricted to living in space capsules or trailer park-like structures that could not support a sufficient number of humans to perpetuate and sustain the species in any long-term manner. Although evidence of water has been discovered on both bodies, it exists in a form that is trapped in minerals, of soil to produce one ton of helium-3. (25 tons of helium-3 would be required to power the United States for one year.) Fusion also requires the very rare element tritium, which does not exist naturally on the moon, Mars, or Earth in the abundances needed to facilitate nuclear fusion energy production. Currently, there are no means for generating the energy on the moon needed to extract the helium-3 to produce the promised endless source of energy. Similar energy problems exist for the proposed use of solar power on the moon, which has the additional problem of being sunlit two weeks a month and dark for the other two weeks. moon base is envisioned as serving as a launch pad for Martian expeditions, so the infeasibility of a lunar base may prohibit trips to Mars, unless they are launched directly from Earth or via an orbiting space station. Mars is, in its closest approach, 36 million miles from Earth and would require a nine-month journey with astronauts exposed to deadly solar cosmic rays. Providing sufficient shielding would require a spacecraft that weighs so much that it becomes prohibitive to carry enough fuel for a roundtrip. Either the astronauts get exposed to lethal doses on a roundtrip, or they make a safe one-way journey and never return. Regardless, it is unlikely that anyone would survive a trip to Mars. Whether or not people are willing to make that sacrifice for the sake of scientific exploration, human missions to Mars do not guarantee the survival of the species, but rather, only the death of any member who attempts the journey. </w:t>
      </w:r>
      <w:r w:rsidRPr="00042E92">
        <w:rPr>
          <w:rStyle w:val="StyleUnderline"/>
          <w:bCs/>
        </w:rPr>
        <w:t>The technological hurdles prohibiting</w:t>
      </w:r>
      <w:r w:rsidRPr="00073680">
        <w:rPr>
          <w:rStyle w:val="StyleUnderline"/>
          <w:bCs/>
        </w:rPr>
        <w:t xml:space="preserve"> practical </w:t>
      </w:r>
      <w:r w:rsidRPr="00042E92">
        <w:rPr>
          <w:rStyle w:val="StyleUnderline"/>
          <w:bCs/>
        </w:rPr>
        <w:t>space colonization</w:t>
      </w:r>
      <w:r w:rsidRPr="00073680">
        <w:rPr>
          <w:rStyle w:val="StyleUnderline"/>
          <w:bCs/>
        </w:rPr>
        <w:t xml:space="preserve"> of the moon and Mars in the near future </w:t>
      </w:r>
      <w:r w:rsidRPr="00042E92">
        <w:rPr>
          <w:rStyle w:val="StyleUnderline"/>
          <w:bCs/>
        </w:rPr>
        <w:t>are stratospherically high</w:t>
      </w:r>
      <w:r w:rsidRPr="00073680">
        <w:rPr>
          <w:rStyle w:val="StyleUnderline"/>
          <w:bCs/>
        </w:rPr>
        <w:t>;</w:t>
      </w:r>
      <w:r w:rsidRPr="00073680">
        <w:rPr>
          <w:sz w:val="10"/>
        </w:rPr>
        <w:t xml:space="preserve"> the environmental and political consequences of pursuing these lofty dreams are even higher. There are no international laws governing the moon or the protection of the space environment. The Moon Treaty, created in 1979Siddharthi by the United Nations, declares that the moon shall be developed to benefit all nations, that no military bases could be placed on the moon or on any celestial body, and bans altering the environment of celestial bodies. To date, no space-faring nation has ratified this treaty, meaning the moon, and all celestial bodies including Mars and asteroids, may be up for the taking. If a nation did place a military base on the moon, they could potentially control all launches from Earth. The moon is the ultimate military high ground. How can we, as a species, control the exploration, exploitation, and control of the moon and other celestial bodies if we cannot even commit to a legal regime to protect and share its resources? Since the space age began, the orbital environment around Earth has become crowded with satellites and space debris, so much so that circumterrestrial space has become a dangerous place with an increasing risk of collision and destruction. Thousands of pieces of space junk, created from past launches and space missions, orbit the Earth at the same distance as satellites, putting them at risk of collision. Every time a space mission is launched from Earth, debris from the rocket stages is added to orbital space. In 2009Virodhi, there was a disastrous collision between an Iridium satellite and a piece of space junk that destroyed the satellite. In 2007Sarvajeeth, China blew up one of its defunct satellites to demonstrate its antiballistic missile capabilities, increasing the debris field by 15 percent. The United States followed suit a few months later when, in February 2008Sarvahari, it used its ship-based antiballistic missile system to destroy one of its own satellites that had reportedly gone out of control. There are no international laws prohibiting antisatellite actions. Every year, since the mid-1980s Raudra through Shulka, a treaty has been introduced into the UN for a Prevention of an Arms Race in Outer Space (PAROS), with all parties, including Russia and China, voting for it, except for the United States and Israel. How can we hope to pursue peaceful and environmentally sound space exploration without international laws in place that protect space and Earth environments, and guarantee that the space race to the moon and beyond does not foster a war over space resources? Indeed, if the space debris problem continues to grow unfettered, or if such a thing as a space war were ever to occur, then space would become too trashed for further launches to take place without a great risk of destruction. The private development of space is growing at a flurried pace. Competitions such as the X-Prize for companies to reach orbit and the Google Prize to land a robot on the moon have helped create a new desire for space travel in many citizens throughout the world. The reality is that there are few protections for the environment and the passengers of these flights of fancy. The Federal Aviation Administration (FAA), which regulates space launches, is under a Congressional mandate to foster the industry. It is difficult, if not impossible, to have objective regulation of an industry when it enjoys government incentives to profit. </w:t>
      </w:r>
      <w:r w:rsidRPr="00073680">
        <w:rPr>
          <w:rStyle w:val="StyleUnderline"/>
          <w:bCs/>
        </w:rPr>
        <w:t xml:space="preserve">We have much to determine on planet Earth before we launch willy-nilly into another space race that would inevitably result in environmental disaster </w:t>
      </w:r>
      <w:r w:rsidRPr="00073680">
        <w:rPr>
          <w:sz w:val="10"/>
        </w:rPr>
        <w:t xml:space="preserve">and include a new arms race in the heavens. If we direct our intellectual and technological resources toward space exploration without consideration of the environmental and political consequences, what is left behind in the wake? </w:t>
      </w:r>
      <w:r w:rsidRPr="00D376F2">
        <w:rPr>
          <w:rStyle w:val="StyleUnderline"/>
          <w:bCs/>
          <w:highlight w:val="green"/>
        </w:rPr>
        <w:t>The hype</w:t>
      </w:r>
      <w:r w:rsidRPr="00073680">
        <w:rPr>
          <w:rStyle w:val="StyleUnderline"/>
          <w:bCs/>
        </w:rPr>
        <w:t xml:space="preserve"> </w:t>
      </w:r>
      <w:r w:rsidRPr="00D376F2">
        <w:rPr>
          <w:rStyle w:val="StyleUnderline"/>
          <w:bCs/>
          <w:highlight w:val="green"/>
        </w:rPr>
        <w:t>surrounding space exploration</w:t>
      </w:r>
      <w:r w:rsidRPr="00073680">
        <w:rPr>
          <w:rStyle w:val="StyleUnderline"/>
          <w:bCs/>
        </w:rPr>
        <w:t xml:space="preserve"> </w:t>
      </w:r>
      <w:r w:rsidRPr="00D376F2">
        <w:rPr>
          <w:rStyle w:val="StyleUnderline"/>
          <w:bCs/>
          <w:highlight w:val="green"/>
        </w:rPr>
        <w:t xml:space="preserve">leaves </w:t>
      </w:r>
      <w:r w:rsidRPr="00042E92">
        <w:rPr>
          <w:rStyle w:val="StyleUnderline"/>
          <w:bCs/>
        </w:rPr>
        <w:t>a</w:t>
      </w:r>
      <w:r w:rsidRPr="00D376F2">
        <w:rPr>
          <w:rStyle w:val="StyleUnderline"/>
          <w:bCs/>
          <w:highlight w:val="green"/>
        </w:rPr>
        <w:t xml:space="preserve"> dangerous </w:t>
      </w:r>
      <w:r w:rsidRPr="00042E92">
        <w:rPr>
          <w:rStyle w:val="StyleUnderline"/>
          <w:bCs/>
        </w:rPr>
        <w:t>vacuum</w:t>
      </w:r>
      <w:r w:rsidRPr="00073680">
        <w:rPr>
          <w:rStyle w:val="StyleUnderline"/>
          <w:bCs/>
        </w:rPr>
        <w:t xml:space="preserve"> in the collective consciousness of solving the </w:t>
      </w:r>
      <w:r w:rsidRPr="00D376F2">
        <w:rPr>
          <w:rStyle w:val="StyleUnderline"/>
          <w:bCs/>
          <w:highlight w:val="green"/>
        </w:rPr>
        <w:t>problems on Earth</w:t>
      </w:r>
      <w:r w:rsidRPr="00073680">
        <w:rPr>
          <w:rStyle w:val="StyleUnderline"/>
          <w:bCs/>
        </w:rPr>
        <w:t xml:space="preserve">. If we </w:t>
      </w:r>
      <w:r w:rsidRPr="00D376F2">
        <w:rPr>
          <w:rStyle w:val="StyleUnderline"/>
          <w:bCs/>
          <w:highlight w:val="green"/>
        </w:rPr>
        <w:t>accept[ing]</w:t>
      </w:r>
      <w:r w:rsidRPr="00073680">
        <w:rPr>
          <w:rStyle w:val="StyleUnderline"/>
          <w:bCs/>
        </w:rPr>
        <w:t xml:space="preserve"> the inevitability of </w:t>
      </w:r>
      <w:r w:rsidRPr="00D376F2">
        <w:rPr>
          <w:rStyle w:val="StyleUnderline"/>
          <w:bCs/>
          <w:highlight w:val="green"/>
        </w:rPr>
        <w:t>the destruction of Earth</w:t>
      </w:r>
      <w:r w:rsidRPr="00073680">
        <w:rPr>
          <w:rStyle w:val="StyleUnderline"/>
          <w:bCs/>
        </w:rPr>
        <w:t xml:space="preserve"> and its biosphere, then </w:t>
      </w:r>
      <w:r w:rsidRPr="00042E92">
        <w:rPr>
          <w:rStyle w:val="StyleUnderline"/>
          <w:bCs/>
        </w:rPr>
        <w:t>it is</w:t>
      </w:r>
      <w:r w:rsidRPr="00073680">
        <w:rPr>
          <w:rStyle w:val="StyleUnderline"/>
          <w:bCs/>
        </w:rPr>
        <w:t xml:space="preserve"> perhaps </w:t>
      </w:r>
      <w:r w:rsidRPr="00042E92">
        <w:rPr>
          <w:rStyle w:val="StyleUnderline"/>
          <w:bCs/>
        </w:rPr>
        <w:t>not</w:t>
      </w:r>
      <w:r w:rsidRPr="00073680">
        <w:rPr>
          <w:rStyle w:val="StyleUnderline"/>
          <w:bCs/>
        </w:rPr>
        <w:t xml:space="preserve"> too </w:t>
      </w:r>
      <w:r w:rsidRPr="00042E92">
        <w:rPr>
          <w:rStyle w:val="StyleUnderline"/>
          <w:bCs/>
        </w:rPr>
        <w:t>surprising that</w:t>
      </w:r>
      <w:r w:rsidRPr="00073680">
        <w:rPr>
          <w:rStyle w:val="StyleUnderline"/>
          <w:bCs/>
        </w:rPr>
        <w:t xml:space="preserve"> many </w:t>
      </w:r>
      <w:r w:rsidRPr="00042E92">
        <w:rPr>
          <w:rStyle w:val="StyleUnderline"/>
          <w:bCs/>
        </w:rPr>
        <w:t>people grasp at the last straw and look toward the heavens</w:t>
      </w:r>
      <w:r w:rsidRPr="00073680">
        <w:rPr>
          <w:rStyle w:val="StyleUnderline"/>
          <w:bCs/>
        </w:rPr>
        <w:t xml:space="preserve"> for solutions and a possible resolution.</w:t>
      </w:r>
      <w:r w:rsidRPr="00073680">
        <w:rPr>
          <w:sz w:val="10"/>
        </w:rPr>
        <w:t xml:space="preserve"> Many young scientists are perhaps fueling the prophesy of our planetary destruction by dreaming of lunar and/or Martian bases to save humanity, rather than working on the serious environmental challenges that we face on Earth. Every space-faring entity, be they governmental or corporate, faces the same challenges. Star Trek emboldened us all to dream of space as the final frontier. The reality is that our planet Earth is a perfect spaceship and may be our final front-line. We travel around our star, the sun, once every year, and the sun pulls us around the galaxy once every 250,000,000 years through star systems, star clusters, and gas clouds that may contain exosolar planets that host life or that may be habitable for us to colonize. The sun will be around for billions of years and we have ample time to explore the stars. </w:t>
      </w:r>
      <w:r w:rsidRPr="00073680">
        <w:rPr>
          <w:rStyle w:val="StyleUnderline"/>
          <w:bCs/>
        </w:rPr>
        <w:t>It would be wise and prudent for us as a species to focus our intellectual and technological knowledge into preserving our spaceship for the long voyage ahead so that, once we have figured out how to make life on Earth work in an environmentally and politically sustainable way, we can then venture off the planet into the new frontier of our dreams.</w:t>
      </w:r>
    </w:p>
    <w:p w:rsidR="0033272C" w:rsidRDefault="0033272C" w:rsidP="0033272C">
      <w:pPr>
        <w:pStyle w:val="Heading3"/>
      </w:pPr>
      <w:r>
        <w:t>Contention 2: Space Debris</w:t>
      </w:r>
    </w:p>
    <w:p w:rsidR="0033272C" w:rsidRPr="00370276" w:rsidRDefault="0033272C" w:rsidP="0033272C">
      <w:pPr>
        <w:pStyle w:val="Heading4"/>
      </w:pPr>
      <w:r>
        <w:t xml:space="preserve">Private entities are increasing mining now </w:t>
      </w:r>
    </w:p>
    <w:p w:rsidR="0033272C" w:rsidRDefault="0033272C" w:rsidP="0033272C">
      <w:r>
        <w:t xml:space="preserve">Robert </w:t>
      </w:r>
      <w:r w:rsidRPr="007831F9">
        <w:rPr>
          <w:rStyle w:val="Style13ptBold"/>
        </w:rPr>
        <w:t>Garcia 18</w:t>
      </w:r>
      <w:r>
        <w:t xml:space="preserve">, currently an LLM Candidate in Cornell Law School's Law, Entrepreneurship &amp; Technology program at Cornell Tech in NYC., “Regulating International Space Mining, an Enormous Industry,” Pacific Council on International Policy, 10-23-2018, </w:t>
      </w:r>
      <w:hyperlink r:id="rId11" w:history="1">
        <w:r w:rsidRPr="00712519">
          <w:rPr>
            <w:rStyle w:val="Hyperlink"/>
          </w:rPr>
          <w:t>https://www.pacificcouncil.org/newsroom/regulating-international-space-mining-enormous-industry</w:t>
        </w:r>
      </w:hyperlink>
      <w:r>
        <w:t xml:space="preserve"> [King CP recut]</w:t>
      </w:r>
    </w:p>
    <w:p w:rsidR="0033272C" w:rsidRPr="00D43D5B" w:rsidRDefault="0033272C" w:rsidP="0033272C">
      <w:pPr>
        <w:rPr>
          <w:u w:val="single"/>
        </w:rPr>
      </w:pPr>
      <w:r w:rsidRPr="00D376F2">
        <w:rPr>
          <w:highlight w:val="green"/>
        </w:rPr>
        <w:t>In 2015, the U</w:t>
      </w:r>
      <w:r w:rsidRPr="00042E92">
        <w:t xml:space="preserve">nited </w:t>
      </w:r>
      <w:r w:rsidRPr="00D376F2">
        <w:rPr>
          <w:highlight w:val="green"/>
        </w:rPr>
        <w:t>S</w:t>
      </w:r>
      <w:r w:rsidRPr="00042E92">
        <w:t>tates</w:t>
      </w:r>
      <w:r w:rsidRPr="00D376F2">
        <w:rPr>
          <w:highlight w:val="green"/>
        </w:rPr>
        <w:t xml:space="preserve"> passed the</w:t>
      </w:r>
      <w:r w:rsidRPr="00D376F2">
        <w:rPr>
          <w:rStyle w:val="StyleUnderline"/>
          <w:highlight w:val="green"/>
        </w:rPr>
        <w:t xml:space="preserve"> U.S. Commercial Space Launch Competitiveness Act</w:t>
      </w:r>
      <w:r w:rsidRPr="00D376F2">
        <w:rPr>
          <w:sz w:val="14"/>
          <w:highlight w:val="gree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moon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D376F2">
        <w:rPr>
          <w:rStyle w:val="StyleUnderline"/>
          <w:highlight w:val="green"/>
        </w:rPr>
        <w:t>scholars contend that the</w:t>
      </w:r>
      <w:r w:rsidRPr="00844FE0">
        <w:rPr>
          <w:rStyle w:val="StyleUnderline"/>
        </w:rPr>
        <w:t xml:space="preserve"> </w:t>
      </w:r>
      <w:r w:rsidRPr="00D376F2">
        <w:rPr>
          <w:rStyle w:val="StyleUnderline"/>
          <w:highlight w:val="green"/>
        </w:rPr>
        <w:t>U</w:t>
      </w:r>
      <w:r w:rsidRPr="00844FE0">
        <w:rPr>
          <w:rStyle w:val="StyleUnderline"/>
        </w:rPr>
        <w:t>nited</w:t>
      </w:r>
      <w:r w:rsidRPr="00D376F2">
        <w:rPr>
          <w:rStyle w:val="StyleUnderline"/>
          <w:highlight w:val="green"/>
        </w:rPr>
        <w:t xml:space="preserve"> S</w:t>
      </w:r>
      <w:r w:rsidRPr="00844FE0">
        <w:rPr>
          <w:rStyle w:val="StyleUnderline"/>
        </w:rPr>
        <w:t>tates</w:t>
      </w:r>
      <w:r w:rsidRPr="00D376F2">
        <w:rPr>
          <w:rStyle w:val="StyleUnderline"/>
          <w:highlight w:val="green"/>
        </w:rPr>
        <w:t xml:space="preserve"> would be in breach of</w:t>
      </w:r>
      <w:r w:rsidRPr="00235E42">
        <w:rPr>
          <w:rStyle w:val="StyleUnderline"/>
        </w:rPr>
        <w:t xml:space="preserve"> its </w:t>
      </w:r>
      <w:r w:rsidRPr="00D376F2">
        <w:rPr>
          <w:rStyle w:val="StyleUnderline"/>
          <w:highlight w:val="green"/>
        </w:rPr>
        <w:t xml:space="preserve">international obligations if it were to </w:t>
      </w:r>
      <w:r w:rsidRPr="00844FE0">
        <w:rPr>
          <w:rStyle w:val="StyleUnderline"/>
        </w:rPr>
        <w:t>"unilaterally</w:t>
      </w:r>
      <w:r w:rsidRPr="00D376F2">
        <w:rPr>
          <w:rStyle w:val="StyleUnderline"/>
          <w:highlight w:val="green"/>
        </w:rPr>
        <w:t xml:space="preserve"> pretend</w:t>
      </w:r>
      <w:r w:rsidRPr="00844FE0">
        <w:rPr>
          <w:rStyle w:val="StyleUnderline"/>
        </w:rPr>
        <w:t>"</w:t>
      </w:r>
      <w:r w:rsidRPr="00D376F2">
        <w:rPr>
          <w:rStyle w:val="StyleUnderline"/>
          <w:highlight w:val="green"/>
        </w:rPr>
        <w:t xml:space="preserve">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235E42">
        <w:rPr>
          <w:rStyle w:val="StyleUnderline"/>
        </w:rPr>
        <w:t xml:space="preserve">The two nations’ respective pieces of legislation attempt to provide a legal basis for private citizens to engage in such activities, </w:t>
      </w:r>
      <w:r w:rsidRPr="00235E42">
        <w:rPr>
          <w:rStyle w:val="Emphasis"/>
        </w:rPr>
        <w:t xml:space="preserve">which some critics would characterize as prohibited "appropriation" under international law. </w:t>
      </w:r>
      <w:r w:rsidRPr="00844FE0">
        <w:rPr>
          <w:rStyle w:val="Emphasis"/>
        </w:rPr>
        <w:t>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rsidR="0033272C" w:rsidRDefault="0033272C" w:rsidP="0033272C">
      <w:pPr>
        <w:pStyle w:val="Heading4"/>
      </w:pPr>
      <w:r>
        <w:t xml:space="preserve">That causes dangerous space mining and </w:t>
      </w:r>
      <w:r>
        <w:rPr>
          <w:u w:val="single"/>
        </w:rPr>
        <w:t>deregulation</w:t>
      </w:r>
      <w:r>
        <w:t xml:space="preserve"> globally </w:t>
      </w:r>
    </w:p>
    <w:p w:rsidR="0033272C" w:rsidRDefault="0033272C" w:rsidP="0033272C">
      <w:r>
        <w:t xml:space="preserve">Edd </w:t>
      </w:r>
      <w:r w:rsidRPr="00364AB4">
        <w:rPr>
          <w:rStyle w:val="Style13ptBold"/>
        </w:rPr>
        <w:t>Gent 20,</w:t>
      </w:r>
      <w:r>
        <w:t xml:space="preserve"> freelance science and technology writer, “Space Mining Should Be a Global Project—But It's Not Starting Off That Way,” Singularity Hub, 10-12-2020, </w:t>
      </w:r>
      <w:hyperlink r:id="rId12" w:history="1">
        <w:r w:rsidRPr="00712519">
          <w:rPr>
            <w:rStyle w:val="Hyperlink"/>
          </w:rPr>
          <w:t>https://singularityhub.com/2020/10/12/the-us-is-trying-to-hijack-space-mining-and-there-could-be-disastrous-consequences/</w:t>
        </w:r>
      </w:hyperlink>
      <w:r>
        <w:t xml:space="preserve"> [King CP recut]</w:t>
      </w:r>
    </w:p>
    <w:p w:rsidR="0033272C" w:rsidRDefault="0033272C" w:rsidP="0033272C">
      <w:pPr>
        <w:rPr>
          <w:rStyle w:val="StyleUnderline"/>
        </w:rPr>
      </w:pPr>
      <w:r w:rsidRPr="00364AB4">
        <w:rPr>
          <w:sz w:val="14"/>
        </w:rPr>
        <w:t xml:space="preserve">Exploiting the resources of outer space might be key to the future expansion of the human species. But </w:t>
      </w:r>
      <w:r w:rsidRPr="00D43D5B">
        <w:t>researchers argue that the US is trying to skew the game in its favor, with potentially disastrous consequences. The enormous</w:t>
      </w:r>
      <w:r w:rsidRPr="00364AB4">
        <w:rPr>
          <w:sz w:val="14"/>
        </w:rPr>
        <w:t xml:space="preserve">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D376F2">
        <w:rPr>
          <w:rStyle w:val="StyleUnderline"/>
          <w:highlight w:val="green"/>
        </w:rPr>
        <w:t>recent policy moves by the US are part of a concerted effort to refocus international space cooperation</w:t>
      </w:r>
      <w:r w:rsidRPr="00D376F2">
        <w:rPr>
          <w:sz w:val="14"/>
          <w:highlight w:val="green"/>
        </w:rPr>
        <w:t xml:space="preserve"> </w:t>
      </w:r>
      <w:r w:rsidRPr="00D376F2">
        <w:rPr>
          <w:rStyle w:val="Emphasis"/>
          <w:highlight w:val="gree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Boley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internationally-recognized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loosely-regulated </w:t>
      </w:r>
      <w:r w:rsidRPr="00D376F2">
        <w:rPr>
          <w:rStyle w:val="StyleUnderline"/>
          <w:highlight w:val="green"/>
        </w:rPr>
        <w:t>space mining could result in the destruction of deposits that could hold invaluable scientific information</w:t>
      </w:r>
      <w:r w:rsidRPr="00D376F2">
        <w:rPr>
          <w:sz w:val="14"/>
          <w:highlight w:val="green"/>
        </w:rPr>
        <w:t xml:space="preserve">. </w:t>
      </w:r>
      <w:r w:rsidRPr="00D376F2">
        <w:rPr>
          <w:rStyle w:val="Emphasis"/>
          <w:highlight w:val="gree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744533">
        <w:t>By eschewing a multilateral approach to setting space policy, the US also opens the door to a free-for-all where every country makes up its own rules. Russia is highly critical of the Artemis Accords process and China appears to be frozen out of it, suggesting that two</w:t>
      </w:r>
      <w:r w:rsidRPr="00364AB4">
        <w:rPr>
          <w:sz w:val="14"/>
        </w:rPr>
        <w:t xml:space="preserve"> major space powers will not be bound by the new rules. </w:t>
      </w:r>
      <w:r w:rsidRPr="00D376F2">
        <w:rPr>
          <w:rStyle w:val="Emphasis"/>
          <w:highlight w:val="green"/>
        </w:rPr>
        <w:t>That potentially sets the scene for a race to the bottom</w:t>
      </w:r>
      <w:r w:rsidRPr="00D376F2">
        <w:rPr>
          <w:rStyle w:val="StyleUnderline"/>
          <w:highlight w:val="green"/>
        </w:rPr>
        <w:t>, where countries compete to set the laxest rules</w:t>
      </w:r>
      <w:r w:rsidRPr="00364AB4">
        <w:rPr>
          <w:rStyle w:val="StyleUnderline"/>
        </w:rPr>
        <w:t xml:space="preserve"> </w:t>
      </w:r>
      <w:r w:rsidRPr="00D376F2">
        <w:rPr>
          <w:rStyle w:val="StyleUnderline"/>
          <w:highlight w:val="gree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r w:rsidRPr="00844FE0">
        <w:rPr>
          <w:rStyle w:val="StyleUnderline"/>
        </w:rPr>
        <w:t xml:space="preserve">Boley and Byers admit that if this went ahead and was not protested by other nations, </w:t>
      </w:r>
      <w:r w:rsidRPr="00844FE0">
        <w:rPr>
          <w:rStyle w:val="Emphasis"/>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rsidR="0033272C" w:rsidRPr="002751E2" w:rsidRDefault="0033272C" w:rsidP="0033272C">
      <w:pPr>
        <w:keepNext/>
        <w:keepLines/>
        <w:spacing w:before="40" w:after="0"/>
        <w:outlineLvl w:val="3"/>
        <w:rPr>
          <w:rFonts w:eastAsiaTheme="majorEastAsia" w:cs="Arial"/>
          <w:b/>
          <w:iCs/>
          <w:sz w:val="26"/>
        </w:rPr>
      </w:pPr>
      <w:r>
        <w:rPr>
          <w:rFonts w:eastAsiaTheme="majorEastAsia" w:cs="Arial"/>
          <w:b/>
          <w:iCs/>
          <w:sz w:val="26"/>
        </w:rPr>
        <w:t>I</w:t>
      </w:r>
      <w:r w:rsidRPr="002751E2">
        <w:rPr>
          <w:rFonts w:eastAsiaTheme="majorEastAsia" w:cs="Arial"/>
          <w:b/>
          <w:iCs/>
          <w:sz w:val="26"/>
        </w:rPr>
        <w:t xml:space="preserve">ncreasing the number of satellites from private companies like SpaceX would massively increase the risk of dangerous space debris. </w:t>
      </w:r>
    </w:p>
    <w:p w:rsidR="0033272C" w:rsidRPr="002751E2" w:rsidRDefault="0033272C" w:rsidP="0033272C">
      <w:r w:rsidRPr="002751E2">
        <w:rPr>
          <w:rFonts w:eastAsiaTheme="majorEastAsia"/>
          <w:b/>
          <w:iCs/>
          <w:sz w:val="26"/>
        </w:rPr>
        <w:t xml:space="preserve">Scheer and Moss 20 </w:t>
      </w:r>
      <w:r w:rsidRPr="002751E2">
        <w:t>[(Roddy Scheer and Doug Moss, ) “The Good, The Bad &amp;amp; The Ugly: Satellites &amp;amp; The Environment,” Emagazine https://www.newsbreak.com/news/2178042533743/the-good-the-bad-the-ugly-satellites-the-environment, 8-13-2020//Ak//</w:t>
      </w:r>
      <w:r>
        <w:t xml:space="preserve"> [King CP recut]</w:t>
      </w:r>
    </w:p>
    <w:p w:rsidR="0033272C" w:rsidRPr="00570106" w:rsidRDefault="0033272C" w:rsidP="0033272C">
      <w:pPr>
        <w:rPr>
          <w:sz w:val="16"/>
        </w:rPr>
      </w:pPr>
      <w:r w:rsidRPr="002751E2">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2751E2">
        <w:rPr>
          <w:u w:val="single"/>
        </w:rPr>
        <w:t xml:space="preserve">The Soviets beat us to the punch when they launched the first satellite, Sputnik, in 1957, but these days </w:t>
      </w:r>
      <w:r w:rsidRPr="00D376F2">
        <w:rPr>
          <w:highlight w:val="green"/>
          <w:u w:val="single"/>
        </w:rPr>
        <w:t>there are over 9,000 satellites overhead</w:t>
      </w:r>
      <w:r w:rsidRPr="002751E2">
        <w:rPr>
          <w:u w:val="single"/>
        </w:rPr>
        <w:t xml:space="preserve">, the majority from U.S. companies and government agencies. But with Elon Musk’s </w:t>
      </w:r>
      <w:r w:rsidRPr="00D376F2">
        <w:rPr>
          <w:highlight w:val="green"/>
          <w:u w:val="single"/>
        </w:rPr>
        <w:t xml:space="preserve">SpaceX poised to launch tens of thousands </w:t>
      </w:r>
      <w:r w:rsidRPr="00235E42">
        <w:rPr>
          <w:u w:val="single"/>
        </w:rPr>
        <w:t>of new ones</w:t>
      </w:r>
      <w:r w:rsidRPr="00D376F2">
        <w:rPr>
          <w:highlight w:val="green"/>
          <w:u w:val="single"/>
        </w:rPr>
        <w:t xml:space="preserve"> in the next few years, </w:t>
      </w:r>
      <w:r w:rsidRPr="00235E42">
        <w:rPr>
          <w:u w:val="single"/>
        </w:rPr>
        <w:t>many people wonder whether putting all this technology overhead is such a good idea</w:t>
      </w:r>
      <w:r w:rsidRPr="002751E2">
        <w:rPr>
          <w:u w:val="single"/>
        </w:rPr>
        <w:t>.</w:t>
      </w:r>
      <w:r w:rsidRPr="002751E2">
        <w:rPr>
          <w:sz w:val="16"/>
        </w:rPr>
        <w:t xml:space="preserve"> </w:t>
      </w:r>
      <w:r w:rsidRPr="002751E2">
        <w:rPr>
          <w:u w:val="single"/>
        </w:rPr>
        <w:t xml:space="preserve">One concern is that </w:t>
      </w:r>
      <w:r w:rsidRPr="00D376F2">
        <w:rPr>
          <w:highlight w:val="green"/>
          <w:u w:val="single"/>
        </w:rPr>
        <w:t>all this hardware eventually breaks down and shed parts</w:t>
      </w:r>
      <w:r w:rsidRPr="002751E2">
        <w:rPr>
          <w:u w:val="single"/>
        </w:rPr>
        <w:t xml:space="preserve">. Peter Greenstreet of the Institute of Physics reports that </w:t>
      </w:r>
      <w:r w:rsidRPr="00D376F2">
        <w:rPr>
          <w:highlight w:val="green"/>
          <w:u w:val="single"/>
        </w:rPr>
        <w:t xml:space="preserve">this </w:t>
      </w:r>
      <w:r w:rsidRPr="00235E42">
        <w:rPr>
          <w:u w:val="single"/>
        </w:rPr>
        <w:t xml:space="preserve">so-called </w:t>
      </w:r>
      <w:r w:rsidRPr="00D376F2">
        <w:rPr>
          <w:highlight w:val="green"/>
          <w:u w:val="single"/>
        </w:rPr>
        <w:t>“space junk” orbits at</w:t>
      </w:r>
      <w:r w:rsidRPr="002751E2">
        <w:rPr>
          <w:u w:val="single"/>
        </w:rPr>
        <w:t xml:space="preserve"> some </w:t>
      </w:r>
      <w:r w:rsidRPr="00D376F2">
        <w:rPr>
          <w:highlight w:val="green"/>
          <w:u w:val="single"/>
        </w:rPr>
        <w:t>7.5 kilometers per second</w:t>
      </w:r>
      <w:r w:rsidRPr="002751E2">
        <w:rPr>
          <w:u w:val="single"/>
        </w:rPr>
        <w:t>—</w:t>
      </w:r>
      <w:r w:rsidRPr="00D376F2">
        <w:rPr>
          <w:highlight w:val="green"/>
          <w:u w:val="single"/>
        </w:rPr>
        <w:t>so fast that even the tiniest pieces create a</w:t>
      </w:r>
      <w:r w:rsidRPr="002751E2">
        <w:rPr>
          <w:u w:val="single"/>
        </w:rPr>
        <w:t xml:space="preserve"> potential </w:t>
      </w:r>
      <w:r w:rsidRPr="00D376F2">
        <w:rPr>
          <w:highlight w:val="green"/>
          <w:u w:val="single"/>
        </w:rPr>
        <w:t>hazard for space stations and</w:t>
      </w:r>
      <w:r w:rsidRPr="00235E42">
        <w:rPr>
          <w:u w:val="single"/>
        </w:rPr>
        <w:t xml:space="preserve"> other man-made or </w:t>
      </w:r>
      <w:r w:rsidRPr="00D376F2">
        <w:rPr>
          <w:highlight w:val="green"/>
          <w:u w:val="single"/>
        </w:rPr>
        <w:t>natural objects</w:t>
      </w:r>
      <w:r w:rsidRPr="002751E2">
        <w:rPr>
          <w:u w:val="single"/>
        </w:rPr>
        <w:t xml:space="preserve"> making the same rounds.</w:t>
      </w:r>
      <w:r w:rsidRPr="002751E2">
        <w:rPr>
          <w:sz w:val="16"/>
        </w:rPr>
        <w:t xml:space="preserve"> </w:t>
      </w:r>
    </w:p>
    <w:p w:rsidR="0033272C" w:rsidRDefault="0033272C" w:rsidP="0033272C">
      <w:pPr>
        <w:keepNext/>
        <w:keepLines/>
        <w:spacing w:before="40" w:after="0"/>
        <w:outlineLvl w:val="3"/>
        <w:rPr>
          <w:rFonts w:eastAsiaTheme="majorEastAsia" w:cstheme="majorBidi"/>
          <w:b/>
          <w:iCs/>
          <w:sz w:val="26"/>
        </w:rPr>
      </w:pPr>
      <w:r>
        <w:rPr>
          <w:rFonts w:eastAsiaTheme="majorEastAsia" w:cstheme="majorBidi"/>
          <w:b/>
          <w:iCs/>
          <w:sz w:val="26"/>
        </w:rPr>
        <w:t xml:space="preserve">The impact is twofold-- </w:t>
      </w:r>
    </w:p>
    <w:p w:rsidR="0033272C" w:rsidRPr="002751E2" w:rsidRDefault="0033272C" w:rsidP="0033272C">
      <w:pPr>
        <w:keepNext/>
        <w:keepLines/>
        <w:spacing w:before="40" w:after="0"/>
        <w:outlineLvl w:val="3"/>
        <w:rPr>
          <w:rFonts w:eastAsiaTheme="majorEastAsia" w:cstheme="majorBidi"/>
          <w:b/>
          <w:iCs/>
          <w:sz w:val="26"/>
        </w:rPr>
      </w:pPr>
      <w:r>
        <w:rPr>
          <w:rFonts w:eastAsiaTheme="majorEastAsia" w:cstheme="majorBidi"/>
          <w:b/>
          <w:iCs/>
          <w:sz w:val="26"/>
        </w:rPr>
        <w:t>1] Pollution</w:t>
      </w:r>
      <w:r w:rsidRPr="002751E2">
        <w:rPr>
          <w:rFonts w:eastAsiaTheme="majorEastAsia" w:cstheme="majorBidi"/>
          <w:b/>
          <w:iCs/>
          <w:sz w:val="26"/>
        </w:rPr>
        <w:t>– it can’t be fixed and is hugely impactful on the ozone layer</w:t>
      </w:r>
      <w:r>
        <w:rPr>
          <w:rFonts w:eastAsiaTheme="majorEastAsia" w:cstheme="majorBidi"/>
          <w:b/>
          <w:iCs/>
          <w:sz w:val="26"/>
        </w:rPr>
        <w:t xml:space="preserve"> – which when ignored causes extinction.</w:t>
      </w:r>
    </w:p>
    <w:p w:rsidR="0033272C" w:rsidRPr="002751E2" w:rsidRDefault="0033272C" w:rsidP="0033272C">
      <w:pPr>
        <w:rPr>
          <w:b/>
          <w:bCs/>
          <w:sz w:val="26"/>
          <w:szCs w:val="26"/>
        </w:rPr>
      </w:pPr>
      <w:r w:rsidRPr="002751E2">
        <w:rPr>
          <w:b/>
          <w:bCs/>
          <w:sz w:val="26"/>
          <w:szCs w:val="26"/>
        </w:rPr>
        <w:t>Prinn et al. 05</w:t>
      </w:r>
    </w:p>
    <w:p w:rsidR="0033272C" w:rsidRPr="002751E2" w:rsidRDefault="0033272C" w:rsidP="0033272C">
      <w:pPr>
        <w:rPr>
          <w:b/>
          <w:bCs/>
          <w:sz w:val="16"/>
          <w:szCs w:val="16"/>
        </w:rPr>
      </w:pPr>
      <w:r w:rsidRPr="002751E2">
        <w:rPr>
          <w:color w:val="000000"/>
          <w:sz w:val="16"/>
          <w:szCs w:val="16"/>
          <w:shd w:val="clear" w:color="auto" w:fill="FFFFFF"/>
        </w:rPr>
        <w:t>(He served as one of the Lead Authors in the Fourth Assessment of the Intergovernmental Panel on Climate Change (IPCC) published in 2007. He has served as Chairman for Atmospheric and Hydrospheric Sciences of the American Association for the Advancement of Science (AAAS), and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Macelwane Medal, and a Fellow of the AAAS. He has published more than 250 peer-reviewed scientific papers, co-authored </w:t>
      </w:r>
      <w:r w:rsidRPr="002751E2">
        <w:rPr>
          <w:i/>
          <w:iCs/>
          <w:color w:val="000000"/>
          <w:sz w:val="16"/>
          <w:szCs w:val="16"/>
          <w:shd w:val="clear" w:color="auto" w:fill="FFFFFF"/>
        </w:rPr>
        <w:t>Planets and their Atmospheres: Origin and Evolution</w:t>
      </w:r>
      <w:r w:rsidRPr="002751E2">
        <w:rPr>
          <w:color w:val="000000"/>
          <w:sz w:val="16"/>
          <w:szCs w:val="16"/>
          <w:shd w:val="clear" w:color="auto" w:fill="FFFFFF"/>
        </w:rPr>
        <w:t> (Academic Press), and edited or co-edited </w:t>
      </w:r>
      <w:r w:rsidRPr="002751E2">
        <w:rPr>
          <w:i/>
          <w:iCs/>
          <w:color w:val="000000"/>
          <w:sz w:val="16"/>
          <w:szCs w:val="16"/>
          <w:shd w:val="clear" w:color="auto" w:fill="FFFFFF"/>
        </w:rPr>
        <w:t>Global Atmospheric-Biospheric Chemistry</w:t>
      </w:r>
      <w:r w:rsidRPr="002751E2">
        <w:rPr>
          <w:color w:val="000000"/>
          <w:sz w:val="16"/>
          <w:szCs w:val="16"/>
          <w:shd w:val="clear" w:color="auto" w:fill="FFFFFF"/>
        </w:rPr>
        <w:t> (Plenum), </w:t>
      </w:r>
      <w:r w:rsidRPr="002751E2">
        <w:rPr>
          <w:i/>
          <w:iCs/>
          <w:color w:val="000000"/>
          <w:sz w:val="16"/>
          <w:szCs w:val="16"/>
          <w:shd w:val="clear" w:color="auto" w:fill="FFFFFF"/>
        </w:rPr>
        <w:t>Atmospheric Chemistry in a Changing World</w:t>
      </w:r>
      <w:r w:rsidRPr="002751E2">
        <w:rPr>
          <w:color w:val="000000"/>
          <w:sz w:val="16"/>
          <w:szCs w:val="16"/>
          <w:shd w:val="clear" w:color="auto" w:fill="FFFFFF"/>
        </w:rPr>
        <w:t> (Springer), and </w:t>
      </w:r>
      <w:r w:rsidRPr="002751E2">
        <w:rPr>
          <w:i/>
          <w:iCs/>
          <w:color w:val="000000"/>
          <w:sz w:val="16"/>
          <w:szCs w:val="16"/>
          <w:shd w:val="clear" w:color="auto" w:fill="FFFFFF"/>
        </w:rPr>
        <w:t>Inverse Methods in Global Biogeochemical Cycles</w:t>
      </w:r>
      <w:r w:rsidRPr="002751E2">
        <w:rPr>
          <w:color w:val="000000"/>
          <w:sz w:val="16"/>
          <w:szCs w:val="16"/>
          <w:shd w:val="clear" w:color="auto" w:fill="FFFFFF"/>
        </w:rPr>
        <w:t> (AGU).</w:t>
      </w:r>
      <w:r w:rsidRPr="002751E2">
        <w:rPr>
          <w:color w:val="000000"/>
          <w:sz w:val="16"/>
          <w:szCs w:val="16"/>
        </w:rPr>
        <w:t xml:space="preserve"> </w:t>
      </w:r>
      <w:r w:rsidRPr="002751E2">
        <w:rPr>
          <w:color w:val="000000"/>
          <w:sz w:val="16"/>
          <w:szCs w:val="16"/>
          <w:shd w:val="clear" w:color="auto" w:fill="FFFFFF"/>
        </w:rPr>
        <w:t xml:space="preserve">Education: Sc.D., 1971, MIT; M.S., 1968, B.S., 1967, University of Auckland, New Zealand.) </w:t>
      </w:r>
      <w:hyperlink r:id="rId13" w:history="1">
        <w:r w:rsidRPr="002751E2">
          <w:rPr>
            <w:sz w:val="16"/>
            <w:szCs w:val="16"/>
          </w:rPr>
          <w:t>https://globalchange.mit.edu/sites/default/files/MITJPSPGC_Rpt118.pdf. Accessed 1 June 2022</w:t>
        </w:r>
      </w:hyperlink>
      <w:r w:rsidRPr="002751E2">
        <w:rPr>
          <w:sz w:val="16"/>
          <w:szCs w:val="16"/>
        </w:rPr>
        <w:t>. //GHS CR</w:t>
      </w:r>
    </w:p>
    <w:p w:rsidR="0033272C" w:rsidRPr="002751E2" w:rsidRDefault="0033272C" w:rsidP="0033272C">
      <w:pPr>
        <w:rPr>
          <w:u w:val="single"/>
        </w:rPr>
      </w:pPr>
      <w:r w:rsidRPr="00D376F2">
        <w:rPr>
          <w:highlight w:val="green"/>
          <w:u w:val="single"/>
        </w:rPr>
        <w:t>The ability of the lower atmosphere</w:t>
      </w:r>
      <w:r w:rsidRPr="002751E2">
        <w:rPr>
          <w:sz w:val="16"/>
        </w:rPr>
        <w:t xml:space="preserve"> (troposphere) </w:t>
      </w:r>
      <w:r w:rsidRPr="00D376F2">
        <w:rPr>
          <w:highlight w:val="green"/>
          <w:u w:val="single"/>
        </w:rPr>
        <w:t>to remove most air pollutants depends on</w:t>
      </w:r>
      <w:r w:rsidRPr="002751E2">
        <w:rPr>
          <w:u w:val="single"/>
        </w:rPr>
        <w:t xml:space="preserve"> complex chemistry driven by </w:t>
      </w:r>
      <w:r w:rsidRPr="00D376F2">
        <w:rPr>
          <w:highlight w:val="green"/>
          <w:u w:val="single"/>
        </w:rPr>
        <w:t>the</w:t>
      </w:r>
      <w:r w:rsidRPr="002751E2">
        <w:rPr>
          <w:u w:val="single"/>
        </w:rPr>
        <w:t xml:space="preserve"> relatively small amount of the sun’s ultraviolet light that penetrates through the </w:t>
      </w:r>
      <w:r w:rsidRPr="00D376F2">
        <w:rPr>
          <w:highlight w:val="green"/>
          <w:u w:val="single"/>
        </w:rPr>
        <w:t>upper atmospheric</w:t>
      </w:r>
      <w:r w:rsidRPr="002751E2">
        <w:rPr>
          <w:u w:val="single"/>
        </w:rPr>
        <w:t xml:space="preserve"> (stratospheric) </w:t>
      </w:r>
      <w:r w:rsidRPr="00D376F2">
        <w:rPr>
          <w:highlight w:val="green"/>
          <w:u w:val="single"/>
        </w:rPr>
        <w:t>ozone layer</w:t>
      </w:r>
      <w:r w:rsidRPr="002751E2">
        <w:rPr>
          <w:u w:val="single"/>
        </w:rPr>
        <w:t xml:space="preserve"> </w:t>
      </w:r>
      <w:r w:rsidRPr="002751E2">
        <w:rPr>
          <w:sz w:val="16"/>
        </w:rPr>
        <w:t>(see: Ehhalt, 1999; Prinn, 2003). This chemistry is also driven by emissions of NOx, CO, CH4 and VOCs and leads to the production of O3 and OH. Figure 1 reviews, with much simplification, the chemical reactions involved (Prinn, 1994). T</w:t>
      </w:r>
      <w:r w:rsidRPr="002751E2">
        <w:rPr>
          <w:u w:val="single"/>
        </w:rPr>
        <w:t xml:space="preserve">he importance of </w:t>
      </w:r>
      <w:r w:rsidRPr="00D376F2">
        <w:rPr>
          <w:highlight w:val="green"/>
          <w:u w:val="single"/>
        </w:rPr>
        <w:t>this chemistry</w:t>
      </w:r>
      <w:r w:rsidRPr="002751E2">
        <w:rPr>
          <w:u w:val="single"/>
        </w:rPr>
        <w:t xml:space="preserve"> to </w:t>
      </w:r>
      <w:r w:rsidRPr="00D376F2">
        <w:rPr>
          <w:highlight w:val="green"/>
          <w:u w:val="single"/>
        </w:rPr>
        <w:t>climate change</w:t>
      </w:r>
      <w:r w:rsidRPr="002751E2">
        <w:rPr>
          <w:u w:val="single"/>
        </w:rPr>
        <w:t xml:space="preserve"> occurs because it </w:t>
      </w:r>
      <w:r w:rsidRPr="00D376F2">
        <w:rPr>
          <w:highlight w:val="green"/>
          <w:u w:val="single"/>
        </w:rPr>
        <w:t>involves both</w:t>
      </w:r>
      <w:r w:rsidRPr="002751E2">
        <w:rPr>
          <w:u w:val="single"/>
        </w:rPr>
        <w:t xml:space="preserve"> climate-forcing </w:t>
      </w:r>
      <w:r w:rsidRPr="00D376F2">
        <w:rPr>
          <w:highlight w:val="green"/>
          <w:u w:val="single"/>
        </w:rPr>
        <w:t>greenhouse gases</w:t>
      </w:r>
      <w:r w:rsidRPr="002751E2">
        <w:rPr>
          <w:sz w:val="16"/>
        </w:rPr>
        <w:t xml:space="preserve"> (H2O, CH4, O3)</w:t>
      </w:r>
      <w:r w:rsidRPr="002751E2">
        <w:rPr>
          <w:u w:val="single"/>
        </w:rPr>
        <w:t xml:space="preserve"> </w:t>
      </w:r>
      <w:r w:rsidRPr="00D376F2">
        <w:rPr>
          <w:highlight w:val="green"/>
          <w:u w:val="single"/>
        </w:rPr>
        <w:t>and air pollutants</w:t>
      </w:r>
      <w:r w:rsidRPr="002751E2">
        <w:rPr>
          <w:sz w:val="16"/>
        </w:rPr>
        <w:t xml:space="preserve"> (CO, NO, NO2). It also involves aerosols (H2SO4, HNO3, BC)</w:t>
      </w:r>
      <w:r w:rsidRPr="002751E2">
        <w:rPr>
          <w:u w:val="single"/>
        </w:rPr>
        <w:t xml:space="preserve"> that </w:t>
      </w:r>
      <w:r w:rsidRPr="00D376F2">
        <w:rPr>
          <w:highlight w:val="green"/>
          <w:u w:val="single"/>
        </w:rPr>
        <w:t>influence climate</w:t>
      </w:r>
      <w:r w:rsidRPr="002751E2">
        <w:rPr>
          <w:u w:val="single"/>
        </w:rPr>
        <w:t xml:space="preserve"> (through reflecting or absorbing sunlight), </w:t>
      </w:r>
      <w:r w:rsidRPr="00D376F2">
        <w:rPr>
          <w:highlight w:val="green"/>
          <w:u w:val="single"/>
        </w:rPr>
        <w:t>productivity of ecosystems</w:t>
      </w:r>
      <w:r w:rsidRPr="002751E2">
        <w:rPr>
          <w:u w:val="single"/>
        </w:rPr>
        <w:t xml:space="preserve"> (through their exposure to O3, and to H2SO4 and HNO3 in acid rain), </w:t>
      </w:r>
      <w:r w:rsidRPr="00D376F2">
        <w:rPr>
          <w:highlight w:val="green"/>
          <w:u w:val="single"/>
        </w:rPr>
        <w:t>and human health</w:t>
      </w:r>
      <w:r w:rsidRPr="002751E2">
        <w:rPr>
          <w:u w:val="single"/>
        </w:rPr>
        <w:t xml:space="preserve"> (through inhalation).</w:t>
      </w:r>
      <w:r w:rsidRPr="002751E2">
        <w:rPr>
          <w:sz w:val="16"/>
        </w:rPr>
        <w:t xml:space="preserve"> Also important are free radicals and atoms in two forms: very reactive species like O(1 D) and OH, and less reactive ones like HO2, O(3 P), NO and NO2. 3 UV N2O Lightning CFCs O( 1D) Hydrosphere Biosphere &amp; Human Activity HNO3 Greenhouse Gases Primary Pollutants Absorbing Aerosols (BC) Reactive Free Radical/Atom Less Reactive Radicals Reflective Aerosols O3 H2SO4 BC Stratosphere Figure 1. Summary of </w:t>
      </w:r>
      <w:r w:rsidRPr="002751E2">
        <w:rPr>
          <w:u w:val="single"/>
        </w:rPr>
        <w:t>the chemistry in the troposphere important in the linkage between urban air pollution and climate</w:t>
      </w:r>
      <w:r w:rsidRPr="002751E2">
        <w:rPr>
          <w:sz w:val="16"/>
        </w:rPr>
        <w:t xml:space="preserve"> (after Prinn, 1994, 2003). VOCs (not shown) are similar to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O(1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hydroperoxy (HO2) or methylperoxy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D376F2">
        <w:rPr>
          <w:highlight w:val="green"/>
          <w:u w:val="single"/>
        </w:rPr>
        <w:t>The production rate of OH by</w:t>
      </w:r>
      <w:r w:rsidRPr="002751E2">
        <w:rPr>
          <w:u w:val="single"/>
        </w:rPr>
        <w:t xml:space="preserve"> this secondary path in </w:t>
      </w:r>
      <w:r w:rsidRPr="00D376F2">
        <w:rPr>
          <w:highlight w:val="green"/>
          <w:u w:val="single"/>
        </w:rPr>
        <w:t>polluted air is</w:t>
      </w:r>
      <w:r w:rsidRPr="002751E2">
        <w:rPr>
          <w:u w:val="single"/>
        </w:rPr>
        <w:t xml:space="preserve"> about </w:t>
      </w:r>
      <w:r w:rsidRPr="00D376F2">
        <w:rPr>
          <w:highlight w:val="green"/>
          <w:u w:val="single"/>
        </w:rPr>
        <w:t>five times faster</w:t>
      </w:r>
      <w:r w:rsidRPr="002751E2">
        <w:rPr>
          <w:u w:val="single"/>
        </w:rPr>
        <w:t xml:space="preserve"> than the above primary pathway involving O(1 D) and H2O (Ehhalt, 1999). </w:t>
      </w:r>
      <w:r w:rsidRPr="002751E2">
        <w:rPr>
          <w:sz w:val="16"/>
        </w:rPr>
        <w:t xml:space="preserve">The reaction of NO with HO2 does not act as a sink for HOx (the sum of OH and HO2) but instead determines the ratio of OH to HO2. Calculations for 4 polluted air suggest that HO2 concentrations are about 40 times greater than OH (Ehhalt, 1999). This is due mainly to the much greater reactivity of OH compared to HO2. If </w:t>
      </w:r>
      <w:r w:rsidRPr="00D376F2">
        <w:rPr>
          <w:highlight w:val="green"/>
          <w:u w:val="single"/>
        </w:rPr>
        <w:t>emissions of air pollutants that react with OH</w:t>
      </w:r>
      <w:r w:rsidRPr="002751E2">
        <w:rPr>
          <w:u w:val="single"/>
        </w:rPr>
        <w:t xml:space="preserve">, such as CO, VOCs, CH4, and SO2, </w:t>
      </w:r>
      <w:r w:rsidRPr="00D376F2">
        <w:rPr>
          <w:highlight w:val="green"/>
          <w:u w:val="single"/>
        </w:rPr>
        <w:t>are increasing</w:t>
      </w:r>
      <w:r w:rsidRPr="002751E2">
        <w:rPr>
          <w:sz w:val="16"/>
        </w:rPr>
        <w:t>, then keeping all else constant, OH levels should decrease. This would increase the lifetime and hence concentrations of CH4. However, increasing NOx emissions should increase tropospheric O3 (and hence the primary source of OH), as well as increase the recycling rate of HO2 to OH (the second source of OH). This OH increase should lower CH4 concentrations. Thus</w:t>
      </w:r>
      <w:r w:rsidRPr="002751E2">
        <w:rPr>
          <w:u w:val="single"/>
        </w:rPr>
        <w:t xml:space="preserve"> changing </w:t>
      </w:r>
      <w:r w:rsidRPr="00D376F2">
        <w:rPr>
          <w:highlight w:val="green"/>
          <w:u w:val="single"/>
        </w:rPr>
        <w:t>the level of OH causes greenhouse gas, and</w:t>
      </w:r>
      <w:r w:rsidRPr="002751E2">
        <w:rPr>
          <w:u w:val="single"/>
        </w:rPr>
        <w:t xml:space="preserve"> thus </w:t>
      </w:r>
      <w:r w:rsidRPr="00D376F2">
        <w:rPr>
          <w:highlight w:val="green"/>
          <w:u w:val="single"/>
        </w:rPr>
        <w:t>climate, change</w:t>
      </w:r>
      <w:r w:rsidRPr="002751E2">
        <w:rPr>
          <w:u w:val="single"/>
        </w:rPr>
        <w:t xml:space="preserve">s. Climate change will also influence OH. </w:t>
      </w:r>
      <w:r w:rsidRPr="00D376F2">
        <w:rPr>
          <w:highlight w:val="green"/>
          <w:u w:val="single"/>
        </w:rPr>
        <w:t>Higher ocean temperatures</w:t>
      </w:r>
      <w:r w:rsidRPr="002751E2">
        <w:rPr>
          <w:u w:val="single"/>
        </w:rPr>
        <w:t xml:space="preserve"> should </w:t>
      </w:r>
      <w:r w:rsidRPr="00D376F2">
        <w:rPr>
          <w:highlight w:val="green"/>
          <w:u w:val="single"/>
        </w:rPr>
        <w:t>increase</w:t>
      </w:r>
      <w:r w:rsidRPr="002751E2">
        <w:rPr>
          <w:u w:val="single"/>
        </w:rPr>
        <w:t xml:space="preserve"> </w:t>
      </w:r>
      <w:r w:rsidRPr="00D376F2">
        <w:rPr>
          <w:highlight w:val="green"/>
          <w:u w:val="single"/>
        </w:rPr>
        <w:t>H2O</w:t>
      </w:r>
      <w:r w:rsidRPr="002751E2">
        <w:rPr>
          <w:u w:val="single"/>
        </w:rPr>
        <w:t xml:space="preserve"> </w:t>
      </w:r>
      <w:r w:rsidRPr="00D376F2">
        <w:rPr>
          <w:highlight w:val="green"/>
          <w:u w:val="single"/>
        </w:rPr>
        <w:t>in</w:t>
      </w:r>
      <w:r w:rsidRPr="002751E2">
        <w:rPr>
          <w:u w:val="single"/>
        </w:rPr>
        <w:t xml:space="preserve"> </w:t>
      </w:r>
      <w:r w:rsidRPr="00D376F2">
        <w:rPr>
          <w:highlight w:val="green"/>
          <w:u w:val="single"/>
        </w:rPr>
        <w:t>the</w:t>
      </w:r>
      <w:r w:rsidRPr="002751E2">
        <w:rPr>
          <w:u w:val="single"/>
        </w:rPr>
        <w:t xml:space="preserve"> lower </w:t>
      </w:r>
      <w:r w:rsidRPr="00D376F2">
        <w:rPr>
          <w:highlight w:val="green"/>
          <w:u w:val="single"/>
        </w:rPr>
        <w:t>troposphere</w:t>
      </w:r>
      <w:r w:rsidRPr="002751E2">
        <w:rPr>
          <w:sz w:val="16"/>
        </w:rPr>
        <w:t xml:space="preserve"> and thus increase OH production through its primary pathway. Higher atmospheric temperatures also increase the rate of reaction of OH with CH4, decreasing the concentrations of both. </w:t>
      </w:r>
      <w:r w:rsidRPr="00D376F2">
        <w:rPr>
          <w:highlight w:val="green"/>
          <w:u w:val="single"/>
        </w:rPr>
        <w:t>Greater cloud cover will reflect more</w:t>
      </w:r>
      <w:r w:rsidRPr="002751E2">
        <w:rPr>
          <w:u w:val="single"/>
        </w:rPr>
        <w:t xml:space="preserve"> solar </w:t>
      </w:r>
      <w:r w:rsidRPr="00D376F2">
        <w:rPr>
          <w:highlight w:val="green"/>
          <w:u w:val="single"/>
        </w:rPr>
        <w:t>u</w:t>
      </w:r>
      <w:r w:rsidRPr="002751E2">
        <w:rPr>
          <w:u w:val="single"/>
        </w:rPr>
        <w:t>ltra</w:t>
      </w:r>
      <w:r w:rsidRPr="00D376F2">
        <w:rPr>
          <w:highlight w:val="green"/>
          <w:u w:val="single"/>
        </w:rPr>
        <w:t>v</w:t>
      </w:r>
      <w:r w:rsidRPr="002751E2">
        <w:rPr>
          <w:u w:val="single"/>
        </w:rPr>
        <w:t xml:space="preserve">iolet </w:t>
      </w:r>
      <w:r w:rsidRPr="00D376F2">
        <w:rPr>
          <w:highlight w:val="green"/>
          <w:u w:val="single"/>
        </w:rPr>
        <w:t>light</w:t>
      </w:r>
      <w:r w:rsidRPr="002751E2">
        <w:rPr>
          <w:sz w:val="16"/>
        </w:rPr>
        <w:t>, thus decreasing OH, and vice versa. Added to these interactions involving gases, are those involving aerosols. For example, increasing SO2 emissions and/or OH concentrations should lead to greater concentrations of sulfate aerosols which are a cooling influence. Accounting for all of these interactions, and other related ones (see e.g., Prinn, 2003),</w:t>
      </w:r>
      <w:r w:rsidRPr="002751E2">
        <w:rPr>
          <w:u w:val="single"/>
        </w:rPr>
        <w:t xml:space="preserve"> requires </w:t>
      </w:r>
      <w:r w:rsidRPr="00D376F2">
        <w:rPr>
          <w:highlight w:val="green"/>
          <w:u w:val="single"/>
        </w:rPr>
        <w:t>that</w:t>
      </w:r>
      <w:r w:rsidRPr="002751E2">
        <w:rPr>
          <w:u w:val="single"/>
        </w:rPr>
        <w:t xml:space="preserve"> a detailed interactive atmospheric chemistry and climate model be used to assess the </w:t>
      </w:r>
      <w:r w:rsidRPr="00D376F2">
        <w:rPr>
          <w:highlight w:val="green"/>
          <w:u w:val="single"/>
        </w:rPr>
        <w:t>effects</w:t>
      </w:r>
      <w:r w:rsidRPr="002751E2">
        <w:rPr>
          <w:u w:val="single"/>
        </w:rPr>
        <w:t xml:space="preserve"> of air pollution reductions on </w:t>
      </w:r>
      <w:r w:rsidRPr="00D376F2">
        <w:rPr>
          <w:highlight w:val="green"/>
          <w:u w:val="single"/>
        </w:rPr>
        <w:t>climate</w:t>
      </w:r>
      <w:r w:rsidRPr="002751E2">
        <w:rPr>
          <w:u w:val="single"/>
        </w:rPr>
        <w:t>.</w:t>
      </w:r>
    </w:p>
    <w:p w:rsidR="0033272C" w:rsidRPr="005C28EA" w:rsidRDefault="0033272C" w:rsidP="0033272C">
      <w:pPr>
        <w:rPr>
          <w:sz w:val="16"/>
        </w:rPr>
      </w:pPr>
      <w:r w:rsidRPr="002751E2">
        <w:rPr>
          <w:sz w:val="16"/>
        </w:rPr>
        <w:t>mini-satellites, or forcing the junk to burn up in the atmosphere.</w:t>
      </w:r>
    </w:p>
    <w:p w:rsidR="0033272C" w:rsidRPr="00DF65BB" w:rsidRDefault="0033272C" w:rsidP="0033272C">
      <w:pPr>
        <w:pStyle w:val="Heading4"/>
      </w:pPr>
      <w:r>
        <w:t>2] Space War - Independently, unregulated mining causes all out space war and eventually extinction.</w:t>
      </w:r>
    </w:p>
    <w:p w:rsidR="0033272C" w:rsidRDefault="0033272C" w:rsidP="0033272C">
      <w:r>
        <w:t xml:space="preserve">Fengna </w:t>
      </w:r>
      <w:r w:rsidRPr="00EB6DBC">
        <w:rPr>
          <w:rStyle w:val="Style13ptBold"/>
        </w:rPr>
        <w:t>Xu 20</w:t>
      </w:r>
      <w:r>
        <w:t>, Law School, Xi’an Jiaotong University, “The approach to sustainable space mining: issues, challenges, and solutions,” FNGN Xu 2020 IOP Conf. Ser.: Mater. Sci. Eng. 738 012014</w:t>
      </w:r>
    </w:p>
    <w:p w:rsidR="0033272C" w:rsidRDefault="0033272C" w:rsidP="0033272C">
      <w:pPr>
        <w:rPr>
          <w:rStyle w:val="Emphasis"/>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844FE0">
        <w:rPr>
          <w:rStyle w:val="StyleUnderline"/>
        </w:rPr>
        <w:t>However,</w:t>
      </w:r>
      <w:r w:rsidRPr="00D376F2">
        <w:rPr>
          <w:rStyle w:val="StyleUnderline"/>
          <w:highlight w:val="green"/>
        </w:rPr>
        <w:t xml:space="preserve"> overprotecting </w:t>
      </w:r>
      <w:r w:rsidRPr="00235E42">
        <w:rPr>
          <w:rStyle w:val="StyleUnderline"/>
        </w:rPr>
        <w:t xml:space="preserve">the senior by </w:t>
      </w:r>
      <w:r w:rsidRPr="00D376F2">
        <w:rPr>
          <w:rStyle w:val="StyleUnderline"/>
          <w:highlight w:val="green"/>
        </w:rPr>
        <w:t>priority rights could run the risk of disorder, waste, inequality, and even monopoly</w:t>
      </w:r>
      <w:r w:rsidRPr="00D672D9">
        <w:rPr>
          <w:sz w:val="14"/>
        </w:rPr>
        <w:t xml:space="preserve">. The Outer Space Treaty, requires State parties to conduct all their activities in outer space ‘with due regard to the corresponding interests of all other States Parties’. </w:t>
      </w:r>
      <w:r w:rsidRPr="00D376F2">
        <w:rPr>
          <w:rStyle w:val="StyleUnderline"/>
          <w:highlight w:val="green"/>
        </w:rPr>
        <w:t xml:space="preserve">Without specific coordinating rules, conflicts between multiple States are </w:t>
      </w:r>
      <w:r w:rsidRPr="00844FE0">
        <w:rPr>
          <w:rStyle w:val="StyleUnderline"/>
        </w:rPr>
        <w:t xml:space="preserve">likely </w:t>
      </w:r>
      <w:r w:rsidRPr="00D376F2">
        <w:rPr>
          <w:rStyle w:val="StyleUnderline"/>
          <w:highlight w:val="green"/>
        </w:rPr>
        <w:t xml:space="preserve">to happen. Private entities </w:t>
      </w:r>
      <w:r w:rsidRPr="00235E42">
        <w:rPr>
          <w:rStyle w:val="StyleUnderline"/>
        </w:rPr>
        <w:t>may</w:t>
      </w:r>
      <w:r w:rsidRPr="00D376F2">
        <w:rPr>
          <w:rStyle w:val="StyleUnderline"/>
          <w:highlight w:val="green"/>
        </w:rPr>
        <w:t xml:space="preserve"> choose to arm themselves to safeguard their own interests. In extreme cases, </w:t>
      </w:r>
      <w:r w:rsidRPr="00D376F2">
        <w:rPr>
          <w:rStyle w:val="Emphasis"/>
          <w:highlight w:val="green"/>
        </w:rPr>
        <w:t xml:space="preserve">States </w:t>
      </w:r>
      <w:r w:rsidRPr="00235E42">
        <w:rPr>
          <w:rStyle w:val="Emphasis"/>
        </w:rPr>
        <w:t>may</w:t>
      </w:r>
      <w:r w:rsidRPr="00D376F2">
        <w:rPr>
          <w:rStyle w:val="Emphasis"/>
          <w:highlight w:val="green"/>
        </w:rPr>
        <w:t xml:space="preserve"> also protect them by placing weapons of mass destruction in outer space </w:t>
      </w:r>
      <w:r w:rsidRPr="00235E42">
        <w:rPr>
          <w:rStyle w:val="Emphasis"/>
        </w:rPr>
        <w:t xml:space="preserve">if necessary </w:t>
      </w:r>
      <w:r w:rsidRPr="00D376F2">
        <w:rPr>
          <w:rStyle w:val="Emphasis"/>
          <w:highlight w:val="green"/>
        </w:rPr>
        <w:t>[4]. As a result, priority rights should not be absolute but subjected to some arrangements. 7</w:t>
      </w:r>
    </w:p>
    <w:p w:rsidR="0033272C" w:rsidRDefault="0033272C" w:rsidP="0033272C">
      <w:pPr>
        <w:pStyle w:val="Heading3"/>
      </w:pPr>
      <w:r>
        <w:t>Contention 3: International Law</w:t>
      </w:r>
    </w:p>
    <w:p w:rsidR="0033272C" w:rsidRDefault="0033272C" w:rsidP="0033272C">
      <w:pPr>
        <w:pStyle w:val="Heading4"/>
      </w:pPr>
      <w:r>
        <w:t>The Outer Space Treaty affirms – Article 2 applies to all private entities under a government and states that absolute appropriation of space is illegal.</w:t>
      </w:r>
    </w:p>
    <w:p w:rsidR="0033272C" w:rsidRPr="00DC4852" w:rsidRDefault="0033272C" w:rsidP="0033272C">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14" w:history="1">
        <w:r w:rsidRPr="00DC4852">
          <w:rPr>
            <w:rStyle w:val="Hyperlink"/>
            <w:sz w:val="16"/>
          </w:rPr>
          <w:t>https://scholarlycommons.law.emory.edu/eilr/vol33/iss4/6</w:t>
        </w:r>
      </w:hyperlink>
      <w:r w:rsidRPr="00DC4852">
        <w:rPr>
          <w:sz w:val="16"/>
        </w:rPr>
        <w:t xml:space="preserve"> JS</w:t>
      </w:r>
    </w:p>
    <w:p w:rsidR="0033272C" w:rsidRDefault="0033272C" w:rsidP="0033272C">
      <w:pPr>
        <w:rPr>
          <w:sz w:val="16"/>
        </w:rPr>
      </w:pPr>
      <w:r w:rsidRPr="002F0B54">
        <w:rPr>
          <w:sz w:val="16"/>
        </w:rPr>
        <w:t xml:space="preserve">The broad text in Article II of the Outer Space Treaty provides an ordinary and unambiguous meaning free from absurdity.90 The language of Article II is short: </w:t>
      </w:r>
      <w:r w:rsidRPr="00D376F2">
        <w:rPr>
          <w:rStyle w:val="StyleUnderline"/>
          <w:highlight w:val="green"/>
        </w:rPr>
        <w:t>“[o]uter space</w:t>
      </w:r>
      <w:r w:rsidRPr="002F0B54">
        <w:rPr>
          <w:rStyle w:val="StyleUnderline"/>
        </w:rPr>
        <w:t>,</w:t>
      </w:r>
      <w:r w:rsidRPr="002F0B54">
        <w:rPr>
          <w:sz w:val="16"/>
        </w:rPr>
        <w:t xml:space="preserve"> including the Moon and other celestial bodies, </w:t>
      </w:r>
      <w:r w:rsidRPr="00D376F2">
        <w:rPr>
          <w:rStyle w:val="StyleUnderline"/>
          <w:highlight w:val="green"/>
        </w:rPr>
        <w:t xml:space="preserve">is not subject to </w:t>
      </w:r>
      <w:r w:rsidRPr="00981916">
        <w:rPr>
          <w:rStyle w:val="StyleUnderline"/>
        </w:rPr>
        <w:t xml:space="preserve">national </w:t>
      </w:r>
      <w:r w:rsidRPr="00D376F2">
        <w:rPr>
          <w:rStyle w:val="StyleUnderline"/>
          <w:highlight w:val="green"/>
        </w:rPr>
        <w:t>appropriation</w:t>
      </w:r>
      <w:r w:rsidRPr="002F0B54">
        <w:rPr>
          <w:rStyle w:val="StyleUnderline"/>
        </w:rPr>
        <w:t xml:space="preserve"> by claim of sovereignty</w:t>
      </w:r>
      <w:r w:rsidRPr="002F0B54">
        <w:rPr>
          <w:sz w:val="16"/>
        </w:rPr>
        <w:t>, by means of use or occupation, or by any other means.”91 At first glance, the language clearly intends to bar ownership over all aspects of outer space, with the only wrinkle of confusion being the meaning of “national appropriation.” Stephen Gorove,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D376F2">
        <w:rPr>
          <w:rStyle w:val="StyleUnderline"/>
          <w:highlight w:val="green"/>
        </w:rPr>
        <w:t>appropriation is</w:t>
      </w:r>
      <w:r w:rsidRPr="002F0B54">
        <w:rPr>
          <w:rStyle w:val="StyleUnderline"/>
        </w:rPr>
        <w:t xml:space="preserve"> of a </w:t>
      </w:r>
      <w:r w:rsidRPr="00981916">
        <w:rPr>
          <w:rStyle w:val="StyleUnderline"/>
        </w:rPr>
        <w:t>“national”</w:t>
      </w:r>
      <w:r w:rsidRPr="002F0B54">
        <w:rPr>
          <w:rStyle w:val="StyleUnderline"/>
        </w:rPr>
        <w:t xml:space="preserve"> character </w:t>
      </w:r>
      <w:r w:rsidRPr="00D376F2">
        <w:rPr>
          <w:rStyle w:val="StyleUnderline"/>
          <w:highlight w:val="green"/>
        </w:rPr>
        <w:t xml:space="preserve">when it is by an entity under </w:t>
      </w:r>
      <w:r w:rsidRPr="009605CC">
        <w:rPr>
          <w:rStyle w:val="StyleUnderline"/>
        </w:rPr>
        <w:t>the</w:t>
      </w:r>
      <w:r w:rsidRPr="00D376F2">
        <w:rPr>
          <w:rStyle w:val="StyleUnderline"/>
          <w:highlight w:val="green"/>
        </w:rPr>
        <w:t xml:space="preserve"> sovereignty </w:t>
      </w:r>
      <w:r w:rsidRPr="009605CC">
        <w:rPr>
          <w:rStyle w:val="StyleUnderline"/>
        </w:rPr>
        <w:t>of the state from which they come or represent</w:t>
      </w:r>
      <w:r w:rsidRPr="002F0B54">
        <w:rPr>
          <w:sz w:val="16"/>
        </w:rPr>
        <w:t xml:space="preserve">.94 Even though Article II uses the “national” language, </w:t>
      </w:r>
      <w:r w:rsidRPr="00981916">
        <w:rPr>
          <w:rStyle w:val="StyleUnderline"/>
        </w:rPr>
        <w:t>its ordinary meaning is</w:t>
      </w:r>
      <w:r w:rsidRPr="002F0B54">
        <w:rPr>
          <w:rStyle w:val="StyleUnderline"/>
        </w:rPr>
        <w:t xml:space="preserve"> most closely </w:t>
      </w:r>
      <w:r w:rsidRPr="00981916">
        <w:rPr>
          <w:rStyle w:val="StyleUnderline"/>
        </w:rPr>
        <w:t xml:space="preserve">linked to </w:t>
      </w:r>
      <w:r w:rsidRPr="001E6B4A">
        <w:rPr>
          <w:rStyle w:val="StyleUnderline"/>
        </w:rPr>
        <w:t>all sovereignties</w:t>
      </w:r>
      <w:r w:rsidRPr="002F0B54">
        <w:rPr>
          <w:rStyle w:val="StyleUnderline"/>
        </w:rPr>
        <w:t xml:space="preserve"> and the individuals and </w:t>
      </w:r>
      <w:r w:rsidRPr="00981916">
        <w:rPr>
          <w:rStyle w:val="StyleUnderline"/>
        </w:rPr>
        <w:t>entities that attain property rights under the authority of a sovereign</w:t>
      </w:r>
      <w:r w:rsidRPr="002F0B54">
        <w:rPr>
          <w:sz w:val="16"/>
        </w:rPr>
        <w:t xml:space="preserve">. A separate insight of classic legal realism logically lends itself to the same conclusion. </w:t>
      </w:r>
      <w:r w:rsidRPr="00D376F2">
        <w:rPr>
          <w:rStyle w:val="StyleUnderline"/>
          <w:highlight w:val="green"/>
        </w:rPr>
        <w:t>For an individual to hold property rights</w:t>
      </w:r>
      <w:r w:rsidRPr="002F0B54">
        <w:rPr>
          <w:rStyle w:val="StyleUnderline"/>
        </w:rPr>
        <w:t xml:space="preserve"> in something, </w:t>
      </w:r>
      <w:r w:rsidRPr="00D376F2">
        <w:rPr>
          <w:rStyle w:val="StyleUnderline"/>
          <w:highlight w:val="green"/>
        </w:rPr>
        <w:t>the government must legally recognize the property rights</w:t>
      </w:r>
      <w:r w:rsidRPr="002F0B54">
        <w:rPr>
          <w:sz w:val="16"/>
        </w:rPr>
        <w:t xml:space="preserve">.95 </w:t>
      </w:r>
      <w:r w:rsidRPr="002F0B54">
        <w:rPr>
          <w:rStyle w:val="StyleUnderline"/>
        </w:rPr>
        <w:t xml:space="preserve">The language of </w:t>
      </w:r>
      <w:r w:rsidRPr="00D376F2">
        <w:rPr>
          <w:rStyle w:val="StyleUnderline"/>
          <w:highlight w:val="green"/>
        </w:rPr>
        <w:t>Article II bars governments from recognizing property interests</w:t>
      </w:r>
      <w:r w:rsidRPr="002F0B54">
        <w:rPr>
          <w:rStyle w:val="StyleUnderline"/>
        </w:rPr>
        <w:t xml:space="preserve"> in outer space for themselves. Because individuals and private entities cannot hold property rights in something without recognition from a sovereign that it will protect their rights, </w:t>
      </w:r>
      <w:r w:rsidRPr="00D376F2">
        <w:rPr>
          <w:rStyle w:val="StyleUnderline"/>
          <w:highlight w:val="green"/>
        </w:rPr>
        <w:t>a correct interpretation of</w:t>
      </w:r>
      <w:r w:rsidRPr="002F0B54">
        <w:rPr>
          <w:rStyle w:val="StyleUnderline"/>
        </w:rPr>
        <w:t xml:space="preserve"> the language of </w:t>
      </w:r>
      <w:r w:rsidRPr="00D376F2">
        <w:rPr>
          <w:rStyle w:val="StyleUnderline"/>
          <w:highlight w:val="green"/>
        </w:rPr>
        <w:t>Article II should bar</w:t>
      </w:r>
      <w:r w:rsidRPr="002F0B54">
        <w:rPr>
          <w:rStyle w:val="StyleUnderline"/>
        </w:rPr>
        <w:t xml:space="preserve"> the ability of </w:t>
      </w:r>
      <w:r w:rsidRPr="00D376F2">
        <w:rPr>
          <w:rStyle w:val="StyleUnderline"/>
          <w:highlight w:val="green"/>
        </w:rPr>
        <w:t>private entities</w:t>
      </w:r>
      <w:r w:rsidRPr="002F0B54">
        <w:rPr>
          <w:sz w:val="16"/>
        </w:rPr>
        <w:t xml:space="preserve"> and </w:t>
      </w:r>
      <w:r w:rsidRPr="009605CC">
        <w:rPr>
          <w:sz w:val="16"/>
        </w:rPr>
        <w:t xml:space="preserve">individuals </w:t>
      </w:r>
      <w:r w:rsidRPr="00D376F2">
        <w:rPr>
          <w:rStyle w:val="StyleUnderline"/>
          <w:highlight w:val="green"/>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such recognition would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27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72C"/>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164F2BD3-B8B4-C14B-B869-940D739D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33272C"/>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3327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3327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3327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3327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27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72C"/>
  </w:style>
  <w:style w:type="character" w:customStyle="1" w:styleId="Heading1Char">
    <w:name w:val="Heading 1 Char"/>
    <w:aliases w:val="Pocket Char"/>
    <w:basedOn w:val="DefaultParagraphFont"/>
    <w:link w:val="Heading1"/>
    <w:uiPriority w:val="9"/>
    <w:rsid w:val="003327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3327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33272C"/>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3327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272C"/>
    <w:rPr>
      <w:b/>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33272C"/>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33272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3272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3272C"/>
    <w:rPr>
      <w:color w:val="auto"/>
      <w:u w:val="none"/>
    </w:rPr>
  </w:style>
  <w:style w:type="paragraph" w:styleId="DocumentMap">
    <w:name w:val="Document Map"/>
    <w:basedOn w:val="Normal"/>
    <w:link w:val="DocumentMapChar"/>
    <w:uiPriority w:val="99"/>
    <w:semiHidden/>
    <w:unhideWhenUsed/>
    <w:rsid w:val="003327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272C"/>
    <w:rPr>
      <w:rFonts w:ascii="Lucida Grande" w:hAnsi="Lucida Grande" w:cs="Lucida Grande"/>
    </w:rPr>
  </w:style>
  <w:style w:type="paragraph" w:customStyle="1" w:styleId="Emphasis1">
    <w:name w:val="Emphasis1"/>
    <w:basedOn w:val="Normal"/>
    <w:link w:val="Emphasis"/>
    <w:uiPriority w:val="7"/>
    <w:qFormat/>
    <w:rsid w:val="0033272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3272C"/>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change.mit.edu/sites/default/files/MITJPSPGC_Rpt118.pdf.%20Accessed%201%20June%20202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ngularityhub.com/2020/10/12/the-us-is-trying-to-hijack-space-mining-and-there-could-be-disastrous-consequenc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cificcouncil.org/newsroom/regulating-international-space-mining-enormous-industr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blog.practicalethics.ox.ac.uk/2015/05/moral-agreement-on-saving-the-world/" TargetMode="External"/><Relationship Id="rId4" Type="http://schemas.openxmlformats.org/officeDocument/2006/relationships/customXml" Target="../customXml/item4.xml"/><Relationship Id="rId9" Type="http://schemas.openxmlformats.org/officeDocument/2006/relationships/hyperlink" Target="https://ir.lawnet.fordham.edu/cgi/viewcontent.cgi?article=1966&amp;context=flr" TargetMode="External"/><Relationship Id="rId14" Type="http://schemas.openxmlformats.org/officeDocument/2006/relationships/hyperlink" Target="https://scholarlycommons.law.emory.edu/eilr/vol33/iss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E26888-74F7-E747-8C53-C9F9922B3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6657</Words>
  <Characters>37948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2022-01-29T14:49:00Z</dcterms:created>
  <dcterms:modified xsi:type="dcterms:W3CDTF">2022-01-29T14:50:00Z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