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90EAE" w14:textId="77777777" w:rsidR="003514BF" w:rsidRPr="003514BF" w:rsidRDefault="003514BF" w:rsidP="003514BF"/>
    <w:p w14:paraId="3923621F" w14:textId="1BAB245A" w:rsidR="003514BF" w:rsidRDefault="003514BF" w:rsidP="003514BF">
      <w:pPr>
        <w:pStyle w:val="Heading2"/>
      </w:pPr>
      <w:proofErr w:type="spellStart"/>
      <w:r>
        <w:lastRenderedPageBreak/>
        <w:t>Setcol</w:t>
      </w:r>
      <w:proofErr w:type="spellEnd"/>
    </w:p>
    <w:p w14:paraId="48649E3B" w14:textId="77777777" w:rsidR="003514BF" w:rsidRPr="003B504D" w:rsidRDefault="003514BF" w:rsidP="003514BF">
      <w:pPr>
        <w:pStyle w:val="Heading4"/>
        <w:rPr>
          <w:rFonts w:cs="Calibri"/>
          <w:color w:val="000000" w:themeColor="text1"/>
        </w:rPr>
      </w:pPr>
      <w:r w:rsidRPr="003B504D">
        <w:rPr>
          <w:rFonts w:cs="Calibri"/>
          <w:color w:val="000000" w:themeColor="text1"/>
        </w:rPr>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571712DA" w14:textId="77777777" w:rsidR="003514BF" w:rsidRPr="003B504D" w:rsidRDefault="003514BF" w:rsidP="003514BF">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2B3B11BC" w14:textId="77777777" w:rsidR="003514BF" w:rsidRPr="003B504D" w:rsidRDefault="003514BF" w:rsidP="003514BF">
      <w:pPr>
        <w:rPr>
          <w:rStyle w:val="Emphasis"/>
        </w:rPr>
      </w:pPr>
      <w:r w:rsidRPr="003B504D">
        <w:rPr>
          <w:color w:val="000000" w:themeColor="text1"/>
          <w:sz w:val="16"/>
        </w:rPr>
        <w:t>Generally speaking, postcolonial theories and theories of coloniality attend to two forms of colonialism</w:t>
      </w:r>
      <w:proofErr w:type="gramStart"/>
      <w:r w:rsidRPr="003B504D">
        <w:rPr>
          <w:color w:val="000000" w:themeColor="text1"/>
          <w:sz w:val="16"/>
        </w:rPr>
        <w:t>2 .</w:t>
      </w:r>
      <w:proofErr w:type="gramEnd"/>
      <w:r w:rsidRPr="003B504D">
        <w:rPr>
          <w:color w:val="000000" w:themeColor="text1"/>
          <w:sz w:val="16"/>
        </w:rPr>
        <w:t xml:space="preserve">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w:t>
      </w:r>
      <w:proofErr w:type="gramStart"/>
      <w:r w:rsidRPr="003B504D">
        <w:rPr>
          <w:rStyle w:val="Emphasis"/>
        </w:rPr>
        <w:t>plants</w:t>
      </w:r>
      <w:proofErr w:type="gramEnd"/>
      <w:r w:rsidRPr="003B504D">
        <w:rPr>
          <w:rStyle w:val="Emphasis"/>
        </w:rPr>
        <w:t xml:space="preserve">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w:t>
      </w:r>
      <w:proofErr w:type="gramStart"/>
      <w:r w:rsidRPr="003B504D">
        <w:rPr>
          <w:color w:val="000000" w:themeColor="text1"/>
          <w:sz w:val="16"/>
        </w:rPr>
        <w:t>cadmium</w:t>
      </w:r>
      <w:proofErr w:type="gramEnd"/>
      <w:r w:rsidRPr="003B504D">
        <w:rPr>
          <w:color w:val="000000" w:themeColor="text1"/>
          <w:sz w:val="16"/>
        </w:rPr>
        <w:t xml:space="preserve">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w:t>
      </w:r>
      <w:proofErr w:type="gramStart"/>
      <w:r w:rsidRPr="003B504D">
        <w:rPr>
          <w:color w:val="000000" w:themeColor="text1"/>
          <w:sz w:val="16"/>
        </w:rPr>
        <w:t>flora</w:t>
      </w:r>
      <w:proofErr w:type="gramEnd"/>
      <w:r w:rsidRPr="003B504D">
        <w:rPr>
          <w:color w:val="000000" w:themeColor="text1"/>
          <w:sz w:val="16"/>
        </w:rPr>
        <w:t xml:space="preserve">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w:t>
      </w:r>
      <w:proofErr w:type="spellStart"/>
      <w:r w:rsidRPr="003B504D">
        <w:rPr>
          <w:color w:val="000000" w:themeColor="text1"/>
          <w:sz w:val="16"/>
        </w:rPr>
        <w:t>dislocatability</w:t>
      </w:r>
      <w:proofErr w:type="spellEnd"/>
      <w:r w:rsidRPr="003B504D">
        <w:rPr>
          <w:color w:val="000000" w:themeColor="text1"/>
          <w:sz w:val="16"/>
        </w:rPr>
        <w:t xml:space="preserve"> - are at work to authorize the metropole and conscribe her periphery. Strategies of internal colonialism, such as segregation, divestment, surveillance, and criminalization, are both structural and interpersonal. Our intention in this descriptive exercise </w:t>
      </w:r>
      <w:proofErr w:type="gramStart"/>
      <w:r w:rsidRPr="003B504D">
        <w:rPr>
          <w:color w:val="000000" w:themeColor="text1"/>
          <w:sz w:val="16"/>
        </w:rPr>
        <w:t>is not be</w:t>
      </w:r>
      <w:proofErr w:type="gramEnd"/>
      <w:r w:rsidRPr="003B504D">
        <w:rPr>
          <w:color w:val="000000" w:themeColor="text1"/>
          <w:sz w:val="16"/>
        </w:rPr>
        <w:t xml:space="preserv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w:t>
      </w:r>
      <w:r w:rsidRPr="003B504D">
        <w:rPr>
          <w:color w:val="000000" w:themeColor="text1"/>
          <w:sz w:val="16"/>
        </w:rPr>
        <w:lastRenderedPageBreak/>
        <w:t xml:space="preserve">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w:t>
      </w:r>
      <w:proofErr w:type="gramStart"/>
      <w:r w:rsidRPr="003B504D">
        <w:rPr>
          <w:color w:val="000000" w:themeColor="text1"/>
          <w:sz w:val="16"/>
        </w:rPr>
        <w:t>and also</w:t>
      </w:r>
      <w:proofErr w:type="gramEnd"/>
      <w:r w:rsidRPr="003B504D">
        <w:rPr>
          <w:color w:val="000000" w:themeColor="text1"/>
          <w:sz w:val="16"/>
        </w:rPr>
        <w:t xml:space="preserve"> because the disruption of Indigenous relationships to land represents a profound epistemic, ontological, cosmological violence. This violence is not temporally contained in the arrival of the settler but is reasserted each day of occupation. </w:t>
      </w:r>
      <w:proofErr w:type="gramStart"/>
      <w:r w:rsidRPr="003B504D">
        <w:rPr>
          <w:color w:val="000000" w:themeColor="text1"/>
          <w:sz w:val="16"/>
        </w:rPr>
        <w:t>This is why</w:t>
      </w:r>
      <w:proofErr w:type="gramEnd"/>
      <w:r w:rsidRPr="003B504D">
        <w:rPr>
          <w:color w:val="000000" w:themeColor="text1"/>
          <w:sz w:val="16"/>
        </w:rPr>
        <w:t xml:space="preserve">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proofErr w:type="gramStart"/>
      <w:r w:rsidRPr="003B504D">
        <w:rPr>
          <w:rStyle w:val="Emphasis"/>
          <w:highlight w:val="green"/>
        </w:rPr>
        <w:t>In order for</w:t>
      </w:r>
      <w:proofErr w:type="gramEnd"/>
      <w:r w:rsidRPr="003B504D">
        <w:rPr>
          <w:rStyle w:val="Emphasis"/>
          <w:highlight w:val="green"/>
        </w:rPr>
        <w:t xml:space="preserve">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w:t>
      </w:r>
      <w:proofErr w:type="spellStart"/>
      <w:r w:rsidRPr="003B504D">
        <w:rPr>
          <w:color w:val="000000" w:themeColor="text1"/>
          <w:sz w:val="16"/>
        </w:rPr>
        <w:t>Ree</w:t>
      </w:r>
      <w:proofErr w:type="spellEnd"/>
      <w:r w:rsidRPr="003B504D">
        <w:rPr>
          <w:color w:val="000000" w:themeColor="text1"/>
          <w:sz w:val="16"/>
        </w:rPr>
        <w:t xml:space="preserve">, forthcoming). </w:t>
      </w:r>
      <w:r w:rsidRPr="003B504D">
        <w:rPr>
          <w:rStyle w:val="Emphasis"/>
        </w:rPr>
        <w:t>At the same time, settler colonialism involves the subjugation and forced labor of chattel slaves</w:t>
      </w:r>
      <w:proofErr w:type="gramStart"/>
      <w:r w:rsidRPr="003B504D">
        <w:rPr>
          <w:rStyle w:val="Emphasis"/>
        </w:rPr>
        <w:t>5 ,</w:t>
      </w:r>
      <w:proofErr w:type="gramEnd"/>
      <w:r w:rsidRPr="003B504D">
        <w:rPr>
          <w:rStyle w:val="Emphasis"/>
        </w:rPr>
        <w:t xml:space="preserve">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 xml:space="preserve">the slave is a desirable </w:t>
      </w:r>
      <w:proofErr w:type="gramStart"/>
      <w:r w:rsidRPr="003B504D">
        <w:rPr>
          <w:rStyle w:val="Emphasis"/>
        </w:rPr>
        <w:t>commodity</w:t>
      </w:r>
      <w:proofErr w:type="gramEnd"/>
      <w:r w:rsidRPr="003B504D">
        <w:rPr>
          <w:rStyle w:val="Emphasis"/>
        </w:rPr>
        <w:t xml:space="preserve">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because "civilization" is defined as production in excess of the "natural" world (</w:t>
      </w:r>
      <w:proofErr w:type="gramStart"/>
      <w:r w:rsidRPr="003B504D">
        <w:rPr>
          <w:color w:val="000000" w:themeColor="text1"/>
          <w:sz w:val="16"/>
        </w:rPr>
        <w:t>i.e.</w:t>
      </w:r>
      <w:proofErr w:type="gramEnd"/>
      <w:r w:rsidRPr="003B504D">
        <w:rPr>
          <w:color w:val="000000" w:themeColor="text1"/>
          <w:sz w:val="16"/>
        </w:rPr>
        <w:t xml:space="preserve"> in excess of the sustainable production already present in the Indigenous world). </w:t>
      </w:r>
      <w:proofErr w:type="gramStart"/>
      <w:r w:rsidRPr="003B504D">
        <w:rPr>
          <w:color w:val="000000" w:themeColor="text1"/>
          <w:sz w:val="16"/>
        </w:rPr>
        <w:t>In order for</w:t>
      </w:r>
      <w:proofErr w:type="gramEnd"/>
      <w:r w:rsidRPr="003B504D">
        <w:rPr>
          <w:color w:val="000000" w:themeColor="text1"/>
          <w:sz w:val="16"/>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0DF52194" w14:textId="77777777" w:rsidR="00F87664" w:rsidRDefault="00F87664" w:rsidP="00F87664">
      <w:pPr>
        <w:pStyle w:val="Heading4"/>
      </w:pPr>
      <w:r>
        <w:t xml:space="preserve">Ideal theory is a form of abstraction away from the material violence of settler colonialism – their view from nowhere is not only useless but actively props up </w:t>
      </w:r>
      <w:proofErr w:type="spellStart"/>
      <w:r>
        <w:t>settlerism</w:t>
      </w:r>
      <w:proofErr w:type="spellEnd"/>
      <w:r>
        <w:t>.</w:t>
      </w:r>
    </w:p>
    <w:p w14:paraId="1015D33B" w14:textId="77777777" w:rsidR="00F87664" w:rsidRPr="00C24B5F" w:rsidRDefault="00F87664" w:rsidP="00F87664">
      <w:r>
        <w:rPr>
          <w:rStyle w:val="Style13ptBold"/>
        </w:rPr>
        <w:t xml:space="preserve">Nichols 13 </w:t>
      </w:r>
      <w:r w:rsidRPr="00C24B5F">
        <w:t>Nichols, R. (2013). Indigeneity and the Settler Contract today. Philosophy &amp; Social Criticism, 39(2), 165–186. doi:10.1177/0191453712470359 </w:t>
      </w:r>
      <w:r>
        <w:t>SM</w:t>
      </w:r>
    </w:p>
    <w:p w14:paraId="30553535" w14:textId="77777777" w:rsidR="00F87664" w:rsidRDefault="00F87664" w:rsidP="00F87664">
      <w:r>
        <w:lastRenderedPageBreak/>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C24B5F">
        <w:rPr>
          <w:rStyle w:val="StyleUnderline"/>
          <w:highlight w:val="green"/>
        </w:rPr>
        <w:t>civilized’ versus ‘uncivilized’</w:t>
      </w:r>
      <w:r>
        <w:t xml:space="preserve">. The reason they gave was that this discourse </w:t>
      </w:r>
      <w:r w:rsidRPr="00C24B5F">
        <w:rPr>
          <w:rStyle w:val="StyleUnderline"/>
          <w:highlight w:val="green"/>
        </w:rPr>
        <w:t>was a prevailing justification for</w:t>
      </w:r>
      <w:r w:rsidRPr="007858F2">
        <w:rPr>
          <w:rStyle w:val="StyleUnderline"/>
        </w:rPr>
        <w:t xml:space="preserve"> western </w:t>
      </w:r>
      <w:r w:rsidRPr="00C24B5F">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C24B5F">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Nozick </w:t>
      </w:r>
      <w:r w:rsidRPr="00C24B5F">
        <w:rPr>
          <w:rStyle w:val="StyleUnderline"/>
          <w:highlight w:val="green"/>
        </w:rPr>
        <w:t>have been</w:t>
      </w:r>
      <w:r w:rsidRPr="007858F2">
        <w:rPr>
          <w:rStyle w:val="StyleUnderline"/>
        </w:rPr>
        <w:t xml:space="preserve"> generally </w:t>
      </w:r>
      <w:r w:rsidRPr="00C24B5F">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C24B5F">
        <w:rPr>
          <w:rStyle w:val="StyleUnderline"/>
          <w:highlight w:val="green"/>
        </w:rPr>
        <w:t>historical</w:t>
      </w:r>
      <w:r w:rsidRPr="007858F2">
        <w:rPr>
          <w:rStyle w:val="StyleUnderline"/>
        </w:rPr>
        <w:t xml:space="preserve"> and anthropological </w:t>
      </w:r>
      <w:r w:rsidRPr="00C24B5F">
        <w:rPr>
          <w:rStyle w:val="StyleUnderline"/>
          <w:highlight w:val="green"/>
        </w:rPr>
        <w:t>narratives</w:t>
      </w:r>
      <w:r>
        <w:t xml:space="preserve"> that characterized the work of, for instance, Hegel and Marx</w:t>
      </w:r>
      <w:r w:rsidRPr="007858F2">
        <w:rPr>
          <w:rStyle w:val="StyleUnderline"/>
        </w:rPr>
        <w:t xml:space="preserve">. </w:t>
      </w:r>
      <w:r w:rsidRPr="00C24B5F">
        <w:rPr>
          <w:rStyle w:val="StyleUnderline"/>
          <w:highlight w:val="green"/>
        </w:rPr>
        <w:t>Instead</w:t>
      </w:r>
      <w:r w:rsidRPr="007858F2">
        <w:rPr>
          <w:rStyle w:val="StyleUnderline"/>
        </w:rPr>
        <w:t xml:space="preserve">, they </w:t>
      </w:r>
      <w:r w:rsidRPr="00C24B5F">
        <w:rPr>
          <w:rStyle w:val="StyleUnderline"/>
          <w:highlight w:val="green"/>
        </w:rPr>
        <w:t>argued that</w:t>
      </w:r>
      <w:r w:rsidRPr="007858F2">
        <w:rPr>
          <w:rStyle w:val="StyleUnderline"/>
        </w:rPr>
        <w:t xml:space="preserve"> guiding </w:t>
      </w:r>
      <w:r w:rsidRPr="00C24B5F">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C24B5F">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C24B5F">
        <w:rPr>
          <w:rStyle w:val="StyleUnderline"/>
          <w:highlight w:val="green"/>
        </w:rPr>
        <w:t>can be generated by abstracting away</w:t>
      </w:r>
      <w:r w:rsidRPr="007858F2">
        <w:rPr>
          <w:rStyle w:val="StyleUnderline"/>
        </w:rPr>
        <w:t xml:space="preserve"> from the specific historical and cultural conditions of the present</w:t>
      </w:r>
      <w:r>
        <w:t>. By imagining oneself in (to use Rawls’ parlance) an ‘original position’, behind a ‘veil of ignorance’ (</w:t>
      </w:r>
      <w:proofErr w:type="gramStart"/>
      <w:r>
        <w:t>i.e.</w:t>
      </w:r>
      <w:proofErr w:type="gramEnd"/>
      <w:r>
        <w:t xml:space="preserv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 xml:space="preserve">critically examine </w:t>
      </w:r>
      <w:proofErr w:type="gramStart"/>
      <w:r w:rsidRPr="007858F2">
        <w:rPr>
          <w:rStyle w:val="StyleUnderline"/>
        </w:rPr>
        <w:t>actually existing</w:t>
      </w:r>
      <w:proofErr w:type="gramEnd"/>
      <w:r w:rsidRPr="007858F2">
        <w:rPr>
          <w:rStyle w:val="StyleUnderline"/>
        </w:rPr>
        <w:t xml:space="preserve">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 xml:space="preserve">prevailing </w:t>
      </w:r>
      <w:proofErr w:type="gramStart"/>
      <w:r w:rsidRPr="007858F2">
        <w:rPr>
          <w:rStyle w:val="StyleUnderline"/>
        </w:rPr>
        <w:t>manner in which</w:t>
      </w:r>
      <w:proofErr w:type="gramEnd"/>
      <w:r w:rsidRPr="007858F2">
        <w:rPr>
          <w:rStyle w:val="StyleUnderline"/>
        </w:rPr>
        <w:t xml:space="preserve"> philosophers and political theorists in the western academy (but</w:t>
      </w:r>
      <w:r>
        <w:rPr>
          <w:rStyle w:val="StyleUnderline"/>
        </w:rPr>
        <w:t xml:space="preserve"> </w:t>
      </w:r>
      <w:r w:rsidRPr="007858F2">
        <w:rPr>
          <w:rStyle w:val="StyleUnderline"/>
        </w:rPr>
        <w:t xml:space="preserve">especially in Anglo-American countries) </w:t>
      </w:r>
      <w:proofErr w:type="spellStart"/>
      <w:r w:rsidRPr="007858F2">
        <w:rPr>
          <w:rStyle w:val="StyleUnderline"/>
        </w:rPr>
        <w:t>analyse</w:t>
      </w:r>
      <w:proofErr w:type="spellEnd"/>
      <w:r w:rsidRPr="007858F2">
        <w:rPr>
          <w:rStyle w:val="StyleUnderline"/>
        </w:rPr>
        <w:t xml:space="preserv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of the Anglo-American world (</w:t>
      </w:r>
      <w:proofErr w:type="gramStart"/>
      <w:r>
        <w:t>e.g.</w:t>
      </w:r>
      <w:proofErr w:type="gramEnd"/>
      <w:r>
        <w:t xml:space="preserve"> Australia, Canada, New Zealand, the United States). In so doing, I hope to present a small slice of a much larger project comprising a genealogy of what I will refer to here </w:t>
      </w:r>
      <w:proofErr w:type="spellStart"/>
      <w:r>
        <w:t>asthe</w:t>
      </w:r>
      <w:proofErr w:type="spellEnd"/>
      <w:r>
        <w:t xml:space="preserve"> ‘Settler Contract’.4 In </w:t>
      </w:r>
      <w:proofErr w:type="spellStart"/>
      <w:r>
        <w:t>usingthe</w:t>
      </w:r>
      <w:proofErr w:type="spellEnd"/>
      <w:r>
        <w:t xml:space="preserve"> term ‘Settler Contract’ I am deliberately playing </w:t>
      </w:r>
      <w:proofErr w:type="gramStart"/>
      <w:r>
        <w:t>off of</w:t>
      </w:r>
      <w:proofErr w:type="gramEnd"/>
      <w: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t>Pateman’s</w:t>
      </w:r>
      <w:proofErr w:type="spellEnd"/>
      <w:r>
        <w:t xml:space="preserve"> The Sexual Contract and </w:t>
      </w:r>
      <w:proofErr w:type="spellStart"/>
      <w:r>
        <w:t>CharlesMills’TheRacialContract.In</w:t>
      </w:r>
      <w:proofErr w:type="spellEnd"/>
      <w:r>
        <w:t xml:space="preserve"> </w:t>
      </w:r>
      <w:proofErr w:type="spellStart"/>
      <w:r>
        <w:t>Pateman’s</w:t>
      </w:r>
      <w:proofErr w:type="spellEnd"/>
      <w:r>
        <w:t xml:space="preserve"> 1988 work, she </w:t>
      </w:r>
      <w:proofErr w:type="spellStart"/>
      <w:r>
        <w:t>rereadthe</w:t>
      </w:r>
      <w:proofErr w:type="spellEnd"/>
      <w:r>
        <w:t xml:space="preserve"> canon of western social contract theory in an attempt to demonstrate that </w:t>
      </w:r>
      <w:r w:rsidRPr="00C24B5F">
        <w:rPr>
          <w:rStyle w:val="StyleUnderline"/>
          <w:highlight w:val="green"/>
        </w:rPr>
        <w:t>the presumptively neutral and ideal accounts of the origins of civil society</w:t>
      </w:r>
      <w:r>
        <w:t xml:space="preserve"> as presented in the works of, for instance, Hobbes, Locke and Rousseau, </w:t>
      </w:r>
      <w:r w:rsidRPr="00C24B5F">
        <w:rPr>
          <w:rStyle w:val="StyleUnderline"/>
          <w:highlight w:val="green"/>
        </w:rPr>
        <w:t>were</w:t>
      </w:r>
      <w:r w:rsidRPr="007858F2">
        <w:rPr>
          <w:rStyle w:val="StyleUnderline"/>
        </w:rPr>
        <w:t xml:space="preserve"> in fact </w:t>
      </w:r>
      <w:r w:rsidRPr="00C24B5F">
        <w:rPr>
          <w:rStyle w:val="StyleUnderline"/>
          <w:highlight w:val="green"/>
        </w:rPr>
        <w:t>always</w:t>
      </w:r>
      <w:r w:rsidRPr="007858F2">
        <w:rPr>
          <w:rStyle w:val="StyleUnderline"/>
        </w:rPr>
        <w:t xml:space="preserve"> (implicitly or explicitly) </w:t>
      </w:r>
      <w:r w:rsidRPr="00C24B5F">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w:t>
      </w:r>
      <w:proofErr w:type="spellStart"/>
      <w:r>
        <w:t>Pateman</w:t>
      </w:r>
      <w:proofErr w:type="spellEnd"/>
      <w:r>
        <w:t xml:space="preserve"> in his project of unmasking the racial (or, more </w:t>
      </w:r>
      <w:r>
        <w:lastRenderedPageBreak/>
        <w:t xml:space="preserve">precisely, </w:t>
      </w:r>
      <w:proofErr w:type="spellStart"/>
      <w:r>
        <w:t>whitesupremacist</w:t>
      </w:r>
      <w:proofErr w:type="spellEnd"/>
      <w: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t>subpersons</w:t>
      </w:r>
      <w:proofErr w:type="spellEnd"/>
      <w:r>
        <w:t xml:space="preserve">,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 xml:space="preserve">juridical rules normally regulating the </w:t>
      </w:r>
      <w:proofErr w:type="spellStart"/>
      <w:r w:rsidRPr="007858F2">
        <w:rPr>
          <w:rStyle w:val="StyleUnderline"/>
        </w:rPr>
        <w:t>behaviour</w:t>
      </w:r>
      <w:proofErr w:type="spellEnd"/>
      <w:r w:rsidRPr="007858F2">
        <w:rPr>
          <w:rStyle w:val="StyleUnderline"/>
        </w:rPr>
        <w:t xml:space="preserve">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C24B5F">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C24B5F">
        <w:rPr>
          <w:rStyle w:val="StyleUnderline"/>
          <w:highlight w:val="green"/>
        </w:rPr>
        <w:t>reactivation is used</w:t>
      </w:r>
      <w:r w:rsidRPr="007858F2">
        <w:rPr>
          <w:rStyle w:val="StyleUnderline"/>
        </w:rPr>
        <w:t xml:space="preserve"> not </w:t>
      </w:r>
      <w:r w:rsidRPr="00C24B5F">
        <w:rPr>
          <w:rStyle w:val="StyleUnderline"/>
          <w:highlight w:val="green"/>
        </w:rPr>
        <w:t>to</w:t>
      </w:r>
      <w:r w:rsidRPr="007858F2">
        <w:rPr>
          <w:rStyle w:val="StyleUnderline"/>
        </w:rPr>
        <w:t xml:space="preserve"> deny the content of specific indigenous peoples’ claims, but rather to </w:t>
      </w:r>
      <w:r w:rsidRPr="00C24B5F">
        <w:rPr>
          <w:rStyle w:val="StyleUnderline"/>
          <w:highlight w:val="green"/>
        </w:rPr>
        <w:t>shift the register of argumentation to a</w:t>
      </w:r>
      <w:r w:rsidRPr="007858F2">
        <w:rPr>
          <w:rStyle w:val="StyleUnderline"/>
        </w:rPr>
        <w:t xml:space="preserve"> highly </w:t>
      </w:r>
      <w:r w:rsidRPr="00C24B5F">
        <w:rPr>
          <w:rStyle w:val="StyleUnderline"/>
          <w:highlight w:val="green"/>
        </w:rPr>
        <w:t>abstract and counter-factual level, relieving the burden of proof from colonial states</w:t>
      </w:r>
      <w:r w:rsidRPr="007858F2">
        <w:rPr>
          <w:rStyle w:val="StyleUnderline"/>
        </w:rPr>
        <w:t>.</w:t>
      </w:r>
      <w:r>
        <w:t xml:space="preserve"> In such a case, the original contract between white colonial settlers thus ‘simultaneously presupposes, extinguishes, and replaces a state of nature. A settled colony simultaneously presupposes and extinguishes </w:t>
      </w:r>
      <w:proofErr w:type="gramStart"/>
      <w:r>
        <w:t>a terra nullius</w:t>
      </w:r>
      <w:proofErr w:type="gramEnd"/>
      <w:r>
        <w:t xml:space="preserve">.’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w:t>
      </w:r>
      <w:proofErr w:type="spellStart"/>
      <w:r>
        <w:t>analysable</w:t>
      </w:r>
      <w:proofErr w:type="spellEnd"/>
      <w: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t>In order to</w:t>
      </w:r>
      <w:proofErr w:type="gramEnd"/>
      <w:r>
        <w:t xml:space="preserve"> explain what I mean by this it is helpful to look to a point of difference between </w:t>
      </w:r>
      <w:proofErr w:type="spellStart"/>
      <w:r>
        <w:t>Pateman</w:t>
      </w:r>
      <w:proofErr w:type="spellEnd"/>
      <w:r>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t>Pateman</w:t>
      </w:r>
      <w:proofErr w:type="spellEnd"/>
      <w:r>
        <w:t xml:space="preserve">, on the other hand, has argued that </w:t>
      </w:r>
      <w:r w:rsidRPr="007858F2">
        <w:rPr>
          <w:rStyle w:val="StyleUnderline"/>
        </w:rPr>
        <w:t xml:space="preserve">the theoretical device of </w:t>
      </w:r>
      <w:r w:rsidRPr="00C24B5F">
        <w:rPr>
          <w:rStyle w:val="StyleUnderline"/>
          <w:highlight w:val="green"/>
        </w:rPr>
        <w:t>an appeal to the ‘ideal’</w:t>
      </w:r>
      <w:r>
        <w:t xml:space="preserve"> contract </w:t>
      </w:r>
      <w:r w:rsidRPr="00C24B5F">
        <w:rPr>
          <w:rStyle w:val="StyleUnderline"/>
          <w:highlight w:val="green"/>
        </w:rPr>
        <w:t>is</w:t>
      </w:r>
      <w:r w:rsidRPr="007858F2">
        <w:rPr>
          <w:rStyle w:val="StyleUnderline"/>
        </w:rPr>
        <w:t xml:space="preserve"> itself</w:t>
      </w:r>
      <w:r>
        <w:rPr>
          <w:rStyle w:val="StyleUnderline"/>
        </w:rPr>
        <w:t xml:space="preserve"> </w:t>
      </w:r>
      <w:r w:rsidRPr="00C24B5F">
        <w:rPr>
          <w:rStyle w:val="StyleUnderline"/>
          <w:highlight w:val="green"/>
        </w:rPr>
        <w:t>inherently problematic</w:t>
      </w:r>
      <w:r>
        <w:t xml:space="preserve">. This is because </w:t>
      </w:r>
      <w:proofErr w:type="spellStart"/>
      <w:r>
        <w:t>Pateman</w:t>
      </w:r>
      <w:proofErr w:type="spellEnd"/>
      <w:r>
        <w:t xml:space="preserve">, unlike Mills, sees contract theory as requiring the ‘fiction’ of property in the person. This theoretical presupposition is, according to </w:t>
      </w:r>
      <w:proofErr w:type="spellStart"/>
      <w:r>
        <w:t>Pateman</w:t>
      </w:r>
      <w:proofErr w:type="spellEnd"/>
      <w:r>
        <w:t xml:space="preserve">, necessarily enabling of domination and oppression. She writes: Property in the person cannot be contracted out in the absence of the owner. If the worker’s services (property) are to be ‘employed’ </w:t>
      </w:r>
      <w:r>
        <w:lastRenderedPageBreak/>
        <w:t xml:space="preserve">in the manner required by the employer, the worker </w:t>
      </w:r>
      <w:proofErr w:type="gramStart"/>
      <w:r>
        <w:t>has to</w:t>
      </w:r>
      <w:proofErr w:type="gramEnd"/>
      <w: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t>2015</w:t>
      </w:r>
      <w:proofErr w:type="gramEnd"/>
      <w:r>
        <w:t xml:space="preserve"> Although </w:t>
      </w:r>
      <w:proofErr w:type="spellStart"/>
      <w:r>
        <w:t>Pateman’s</w:t>
      </w:r>
      <w:proofErr w:type="spellEnd"/>
      <w:r>
        <w:t xml:space="preserve"> more radical and comprehensive critique of social contract theory is instructive here, my contribution is different still. While I agree in general with </w:t>
      </w:r>
      <w:proofErr w:type="spellStart"/>
      <w:r>
        <w:t>Pateman’s</w:t>
      </w:r>
      <w:proofErr w:type="spellEnd"/>
      <w:r>
        <w:t xml:space="preserve"> assessment of the inherently problematic nature of contract theory, my aim is to bring to light another facet of this, one specifically related to colonization. As I will discuss in more length below, I am concerned to show how the </w:t>
      </w:r>
      <w:r w:rsidRPr="00C24B5F">
        <w:rPr>
          <w:rStyle w:val="StyleUnderline"/>
          <w:highlight w:val="green"/>
        </w:rPr>
        <w:t>appeal to an ‘ideal’</w:t>
      </w:r>
      <w:r>
        <w:rPr>
          <w:rStyle w:val="StyleUnderline"/>
        </w:rPr>
        <w:t xml:space="preserve"> </w:t>
      </w:r>
      <w:r w:rsidRPr="007858F2">
        <w:rPr>
          <w:rStyle w:val="StyleUnderline"/>
        </w:rPr>
        <w:t xml:space="preserve">original contract, </w:t>
      </w:r>
      <w:r w:rsidRPr="00C24B5F">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C24B5F">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C24B5F">
        <w:rPr>
          <w:rStyle w:val="StyleUnderline"/>
          <w:highlight w:val="green"/>
        </w:rPr>
        <w:t>sovereignty and</w:t>
      </w:r>
      <w:r w:rsidRPr="007858F2">
        <w:rPr>
          <w:rStyle w:val="StyleUnderline"/>
        </w:rPr>
        <w:t xml:space="preserve">, as such, has served and </w:t>
      </w:r>
      <w:r w:rsidRPr="00C24B5F">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w:t>
      </w:r>
      <w:proofErr w:type="spellStart"/>
      <w:r>
        <w:t>Foucaultian</w:t>
      </w:r>
      <w:proofErr w:type="spellEnd"/>
      <w:r>
        <w:t xml:space="preserve"> distinction between </w:t>
      </w:r>
      <w:proofErr w:type="spellStart"/>
      <w:r>
        <w:t>historico</w:t>
      </w:r>
      <w:proofErr w:type="spellEnd"/>
      <w:r>
        <w:t xml:space="preserve">-political vs </w:t>
      </w:r>
      <w:proofErr w:type="spellStart"/>
      <w:r>
        <w:t>philosophico</w:t>
      </w:r>
      <w:proofErr w:type="spellEnd"/>
      <w:r>
        <w:t xml:space="preserve">-juridical discourses of sovereignty and right as a means of complementing and augmenting previous work on the Settler Contract. Furthermore, I argue that the </w:t>
      </w:r>
      <w:proofErr w:type="spellStart"/>
      <w:r>
        <w:t>philosophico</w:t>
      </w:r>
      <w:proofErr w:type="spellEnd"/>
      <w:r>
        <w:t xml:space="preserve">-juridical discourse of the Settler Contract has its origins – both in historical time and as an event repeated in contemporaneous time – </w:t>
      </w:r>
      <w:proofErr w:type="gramStart"/>
      <w:r>
        <w:t>at the moment</w:t>
      </w:r>
      <w:proofErr w:type="gramEnd"/>
      <w:r>
        <w:t xml:space="preserve"> in which the weight of the past cannot be borne. Contract theory can therefore be studied not merely in terms of the content of its claims (</w:t>
      </w:r>
      <w:proofErr w:type="gramStart"/>
      <w:r>
        <w:t>i.e.</w:t>
      </w:r>
      <w:proofErr w:type="gramEnd"/>
      <w:r>
        <w:t xml:space="preserv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w:t>
      </w:r>
      <w:proofErr w:type="gramStart"/>
      <w:r>
        <w:t>in light of</w:t>
      </w:r>
      <w:proofErr w:type="gramEnd"/>
      <w:r>
        <w:t xml:space="preserve">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w:t>
      </w:r>
      <w:proofErr w:type="spellStart"/>
      <w:r>
        <w:t>Pateman</w:t>
      </w:r>
      <w:proofErr w:type="spellEnd"/>
      <w:r>
        <w:t xml:space="preserve">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C24B5F">
        <w:rPr>
          <w:rStyle w:val="StyleUnderline"/>
          <w:highlight w:val="green"/>
        </w:rPr>
        <w:t>its most abstract</w:t>
      </w:r>
      <w:r w:rsidRPr="007858F2">
        <w:rPr>
          <w:rStyle w:val="StyleUnderline"/>
        </w:rPr>
        <w:t xml:space="preserve"> (purportedly </w:t>
      </w:r>
      <w:r w:rsidRPr="00C24B5F">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C24B5F">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w:t>
      </w:r>
      <w:proofErr w:type="gramStart"/>
      <w:r>
        <w:t>Rousseau</w:t>
      </w:r>
      <w:proofErr w:type="gramEnd"/>
      <w:r>
        <w:t xml:space="preserve"> and Kant than </w:t>
      </w:r>
      <w:proofErr w:type="spellStart"/>
      <w:r>
        <w:t>Pateman</w:t>
      </w:r>
      <w:proofErr w:type="spellEnd"/>
      <w:r>
        <w:t xml:space="preserve">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FD27B1">
        <w:rPr>
          <w:rStyle w:val="StyleUnderline"/>
          <w:highlight w:val="green"/>
        </w:rPr>
        <w:t>rhetorical structure</w:t>
      </w:r>
      <w:r w:rsidRPr="007858F2">
        <w:rPr>
          <w:rStyle w:val="StyleUnderline"/>
        </w:rPr>
        <w:t xml:space="preserve"> or style of argumentation </w:t>
      </w:r>
      <w:r w:rsidRPr="00FD27B1">
        <w:rPr>
          <w:rStyle w:val="StyleUnderline"/>
          <w:highlight w:val="green"/>
        </w:rPr>
        <w:t>shapes the discursive space such that certain outcomes appear as</w:t>
      </w:r>
      <w:r w:rsidRPr="007858F2">
        <w:rPr>
          <w:rStyle w:val="StyleUnderline"/>
        </w:rPr>
        <w:t xml:space="preserve"> the </w:t>
      </w:r>
      <w:r w:rsidRPr="00FD27B1">
        <w:rPr>
          <w:rStyle w:val="StyleUnderline"/>
          <w:highlight w:val="green"/>
        </w:rPr>
        <w:t>logical</w:t>
      </w:r>
      <w:r w:rsidRPr="007858F2">
        <w:rPr>
          <w:rStyle w:val="StyleUnderline"/>
        </w:rPr>
        <w:t xml:space="preserve"> or necessary conclusion to an argument </w:t>
      </w:r>
      <w:r w:rsidRPr="00FD27B1">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FD27B1">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t>particular article</w:t>
      </w:r>
      <w:proofErr w:type="gramEnd"/>
      <w:r>
        <w:t xml:space="preserve"> is merely one small slice of a much larger genealogy. But it is also in Nichols 169 Downloaded from psc.sagepub.com at NORTH CAROLINA STATE UNIV on March 18, </w:t>
      </w:r>
      <w:proofErr w:type="gramStart"/>
      <w:r>
        <w:t>2015</w:t>
      </w:r>
      <w:proofErr w:type="gramEnd"/>
      <w:r>
        <w:t xml:space="preserve"> part </w:t>
      </w:r>
      <w:r>
        <w:lastRenderedPageBreak/>
        <w:t>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463C2F73" w14:textId="77777777" w:rsidR="00F87664" w:rsidRDefault="00F87664" w:rsidP="00B65194"/>
    <w:p w14:paraId="5AD67D54" w14:textId="12C5B84D" w:rsidR="003514BF" w:rsidRPr="003B504D" w:rsidRDefault="003514BF" w:rsidP="003514BF">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7192E4F7" w14:textId="77777777" w:rsidR="003514BF" w:rsidRPr="003B504D" w:rsidRDefault="003514BF" w:rsidP="003514BF">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2B66D5B0" w14:textId="77777777" w:rsidR="003514BF" w:rsidRPr="003B504D" w:rsidRDefault="003514BF" w:rsidP="003514BF">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23208174" w14:textId="77777777" w:rsidR="003514BF" w:rsidRPr="003B504D" w:rsidRDefault="003514BF" w:rsidP="003514BF">
      <w:pPr>
        <w:pStyle w:val="Heading4"/>
        <w:rPr>
          <w:rFonts w:cs="Calibri"/>
        </w:rPr>
      </w:pPr>
      <w:r w:rsidRPr="003B504D">
        <w:rPr>
          <w:rFonts w:cs="Calibri"/>
        </w:rPr>
        <w:lastRenderedPageBreak/>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311301AE" w14:textId="77777777" w:rsidR="003514BF" w:rsidRPr="003B504D" w:rsidRDefault="003514BF" w:rsidP="003514BF">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41342F13" w14:textId="77777777" w:rsidR="003514BF" w:rsidRPr="00197BD6" w:rsidRDefault="003514BF" w:rsidP="003514BF">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w:t>
      </w:r>
      <w:r w:rsidRPr="003B504D">
        <w:rPr>
          <w:rStyle w:val="Emphasis"/>
        </w:rPr>
        <w:lastRenderedPageBreak/>
        <w:t>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1D32A491" w14:textId="6269A3E6" w:rsidR="00A95652" w:rsidRDefault="00A95652" w:rsidP="003514BF"/>
    <w:p w14:paraId="09C1A253" w14:textId="55E733BB" w:rsidR="002159F5" w:rsidRDefault="002159F5" w:rsidP="002159F5">
      <w:pPr>
        <w:pStyle w:val="Heading1"/>
      </w:pPr>
      <w:r>
        <w:lastRenderedPageBreak/>
        <w:t>AT</w:t>
      </w:r>
    </w:p>
    <w:p w14:paraId="45B06E0E" w14:textId="3ADA4E75" w:rsidR="002159F5" w:rsidRDefault="002159F5" w:rsidP="002159F5"/>
    <w:p w14:paraId="7542E51B" w14:textId="77777777" w:rsidR="00F87664" w:rsidRDefault="00F87664" w:rsidP="00F87664">
      <w:pPr>
        <w:pStyle w:val="Heading3"/>
      </w:pPr>
      <w:r>
        <w:lastRenderedPageBreak/>
        <w:t>OV</w:t>
      </w:r>
    </w:p>
    <w:p w14:paraId="225C29E8" w14:textId="77777777" w:rsidR="00F87664" w:rsidRDefault="00F87664" w:rsidP="00F87664">
      <w:pPr>
        <w:pStyle w:val="Heading4"/>
      </w:pPr>
      <w:r>
        <w:t xml:space="preserve">Top level framing issues – </w:t>
      </w:r>
    </w:p>
    <w:p w14:paraId="44C06EBD" w14:textId="77777777" w:rsidR="00F87664" w:rsidRDefault="00F87664" w:rsidP="00F87664"/>
    <w:p w14:paraId="2565311D" w14:textId="77777777" w:rsidR="00F87664" w:rsidRDefault="00F87664" w:rsidP="00F87664">
      <w:pPr>
        <w:pStyle w:val="Heading4"/>
      </w:pPr>
      <w:r>
        <w:t xml:space="preserve">1] Every morally repugnant blip in the 1AC is an independent link that they shouldn’t be allowed to kick out of – a refusal to hold the </w:t>
      </w:r>
      <w:proofErr w:type="spellStart"/>
      <w:r>
        <w:t>aff</w:t>
      </w:r>
      <w:proofErr w:type="spellEnd"/>
      <w:r>
        <w:t xml:space="preserve"> accountable for the racist choices they made in the 1AC encourages students to knowingly blip out racist one </w:t>
      </w:r>
      <w:proofErr w:type="gramStart"/>
      <w:r>
        <w:t>liners</w:t>
      </w:r>
      <w:proofErr w:type="gramEnd"/>
      <w:r>
        <w:t xml:space="preserve"> for strategic gain and is a form of settler fluidity </w:t>
      </w:r>
    </w:p>
    <w:p w14:paraId="3619E0F4" w14:textId="77777777" w:rsidR="00F87664" w:rsidRPr="000D7AA9" w:rsidRDefault="00F87664" w:rsidP="00F87664"/>
    <w:p w14:paraId="19D7CC0E" w14:textId="77777777" w:rsidR="00F87664" w:rsidRDefault="00F87664" w:rsidP="00F87664">
      <w:pPr>
        <w:pStyle w:val="Heading4"/>
      </w:pPr>
      <w:r>
        <w:t xml:space="preserve">2] You should auto reject any </w:t>
      </w:r>
      <w:proofErr w:type="spellStart"/>
      <w:r>
        <w:t>aff</w:t>
      </w:r>
      <w:proofErr w:type="spellEnd"/>
      <w:r>
        <w:t xml:space="preserve"> FW </w:t>
      </w:r>
      <w:proofErr w:type="spellStart"/>
      <w:r>
        <w:t>arg</w:t>
      </w:r>
      <w:proofErr w:type="spellEnd"/>
      <w: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t>pre requisite</w:t>
      </w:r>
      <w:proofErr w:type="gramEnd"/>
      <w:r>
        <w:t xml:space="preserve"> to every other impact b] it disproves the conclusion of their theory even if you can’t pinpoint exactly where it fell apart</w:t>
      </w:r>
    </w:p>
    <w:p w14:paraId="06BBFFA5" w14:textId="77777777" w:rsidR="00F87664" w:rsidRDefault="00F87664" w:rsidP="00F87664"/>
    <w:p w14:paraId="754B0626" w14:textId="4D4C9070" w:rsidR="00F87664" w:rsidRDefault="00F87664" w:rsidP="00F87664">
      <w:pPr>
        <w:pStyle w:val="Heading4"/>
      </w:pPr>
      <w:r>
        <w:t xml:space="preserve">3] I’m making this clear at the top – </w:t>
      </w:r>
      <w:r w:rsidR="00DE5653">
        <w:t xml:space="preserve">they DON’T have a ROTB </w:t>
      </w:r>
      <w:r>
        <w:t xml:space="preserve">and if we win </w:t>
      </w:r>
      <w:proofErr w:type="spellStart"/>
      <w:r w:rsidR="00DE5653">
        <w:t>contractualism</w:t>
      </w:r>
      <w:proofErr w:type="spellEnd"/>
      <w:r>
        <w:t xml:space="preserve"> is wrong that means you should evaluate the K’s framing which is explicitly not utilitarian and is about the </w:t>
      </w:r>
      <w:proofErr w:type="spellStart"/>
      <w:r>
        <w:t>aff’s</w:t>
      </w:r>
      <w:proofErr w:type="spellEnd"/>
      <w:r>
        <w:t xml:space="preserve"> </w:t>
      </w:r>
      <w:proofErr w:type="spellStart"/>
      <w:r>
        <w:t>resesrach</w:t>
      </w:r>
      <w:proofErr w:type="spellEnd"/>
      <w:r>
        <w:t xml:space="preserve"> project not the consequences of the plan</w:t>
      </w:r>
    </w:p>
    <w:p w14:paraId="0D4E0902" w14:textId="73BF37D7" w:rsidR="00DE5653" w:rsidRDefault="00DE5653" w:rsidP="00DE5653"/>
    <w:p w14:paraId="108A3546" w14:textId="77777777" w:rsidR="009573D2" w:rsidRDefault="009573D2" w:rsidP="009573D2">
      <w:pPr>
        <w:pStyle w:val="Heading4"/>
        <w:rPr>
          <w:rFonts w:cs="Calibri"/>
        </w:rPr>
      </w:pPr>
      <w:r>
        <w:rPr>
          <w:rFonts w:cs="Calibri"/>
        </w:rPr>
        <w:t>Consequences don’t fail</w:t>
      </w:r>
    </w:p>
    <w:p w14:paraId="733B7024" w14:textId="77777777" w:rsidR="009573D2" w:rsidRDefault="009573D2" w:rsidP="009573D2">
      <w:pPr>
        <w:pStyle w:val="Heading4"/>
      </w:pPr>
      <w:r>
        <w:t xml:space="preserve">1] Morally repugnant – allows policymakers to skirt </w:t>
      </w:r>
      <w:proofErr w:type="spellStart"/>
      <w:r>
        <w:t>responsibilty</w:t>
      </w:r>
      <w:proofErr w:type="spellEnd"/>
      <w:r>
        <w:t xml:space="preserve"> for the racist effect of their actions – for example, settlers claiming their intent wasn’t to wipe out the indigenous population when they settled</w:t>
      </w:r>
    </w:p>
    <w:p w14:paraId="16CEC087" w14:textId="0E6558E0" w:rsidR="009573D2" w:rsidRDefault="009573D2" w:rsidP="009573D2">
      <w:pPr>
        <w:pStyle w:val="Heading4"/>
      </w:pPr>
      <w:r>
        <w:t>Aggregation is possible and the best otherwise we never know who to help</w:t>
      </w:r>
    </w:p>
    <w:p w14:paraId="24BA0CCF" w14:textId="77777777" w:rsidR="009573D2" w:rsidRPr="009573D2" w:rsidRDefault="009573D2" w:rsidP="009573D2"/>
    <w:p w14:paraId="614F76F1" w14:textId="77777777" w:rsidR="00DE5653" w:rsidRPr="00E64062" w:rsidRDefault="00DE5653" w:rsidP="00DE5653">
      <w:pPr>
        <w:pStyle w:val="Heading4"/>
        <w:rPr>
          <w:rFonts w:asciiTheme="minorHAnsi" w:hAnsiTheme="minorHAnsi" w:cstheme="minorHAnsi"/>
        </w:rPr>
      </w:pPr>
      <w:r w:rsidRPr="00E64062">
        <w:rPr>
          <w:rFonts w:asciiTheme="minorHAnsi" w:hAnsiTheme="minorHAnsi" w:cstheme="minorHAnsi"/>
        </w:rPr>
        <w:t>Straight up doesn’t apply to states—this is about how individuals should treat each other interpersonally but doesn’t answer the question of how governments should formulate public policy to regulate individual lives. States don’t have a unified intention or the ability to come to reasonably rejectable principles.</w:t>
      </w:r>
    </w:p>
    <w:p w14:paraId="4C5AB344" w14:textId="55C1AD93" w:rsidR="00F15F29" w:rsidRDefault="00F15F29" w:rsidP="00DE5653"/>
    <w:p w14:paraId="0B19955E" w14:textId="77777777" w:rsidR="005B1AD2" w:rsidRPr="00E64062" w:rsidRDefault="005B1AD2" w:rsidP="005B1AD2">
      <w:pPr>
        <w:pStyle w:val="Heading4"/>
        <w:rPr>
          <w:rFonts w:asciiTheme="minorHAnsi" w:hAnsiTheme="minorHAnsi" w:cstheme="minorHAnsi"/>
        </w:rPr>
      </w:pPr>
      <w:proofErr w:type="spellStart"/>
      <w:r w:rsidRPr="00E64062">
        <w:rPr>
          <w:rFonts w:asciiTheme="minorHAnsi" w:hAnsiTheme="minorHAnsi" w:cstheme="minorHAnsi"/>
        </w:rPr>
        <w:t>Contractualism</w:t>
      </w:r>
      <w:proofErr w:type="spellEnd"/>
      <w:r w:rsidRPr="00E64062">
        <w:rPr>
          <w:rFonts w:asciiTheme="minorHAnsi" w:hAnsiTheme="minorHAnsi" w:cstheme="minorHAnsi"/>
        </w:rPr>
        <w:t xml:space="preserve"> is redundant and circular. Ashford and </w:t>
      </w:r>
      <w:proofErr w:type="spellStart"/>
      <w:r w:rsidRPr="00E64062">
        <w:rPr>
          <w:rFonts w:asciiTheme="minorHAnsi" w:hAnsiTheme="minorHAnsi" w:cstheme="minorHAnsi"/>
        </w:rPr>
        <w:t>Mulgan</w:t>
      </w:r>
      <w:proofErr w:type="spellEnd"/>
      <w:r w:rsidRPr="00E64062">
        <w:rPr>
          <w:rFonts w:asciiTheme="minorHAnsi" w:hAnsiTheme="minorHAnsi" w:cstheme="minorHAnsi"/>
        </w:rPr>
        <w:t xml:space="preserve"> </w:t>
      </w:r>
    </w:p>
    <w:p w14:paraId="6F83F890" w14:textId="77777777" w:rsidR="005B1AD2" w:rsidRPr="00E64062" w:rsidRDefault="005B1AD2" w:rsidP="005B1AD2">
      <w:pPr>
        <w:rPr>
          <w:rFonts w:asciiTheme="minorHAnsi" w:hAnsiTheme="minorHAnsi" w:cstheme="minorHAnsi"/>
        </w:rPr>
      </w:pPr>
      <w:r w:rsidRPr="00E64062">
        <w:rPr>
          <w:rFonts w:asciiTheme="minorHAnsi" w:hAnsiTheme="minorHAnsi" w:cstheme="minorHAnsi"/>
        </w:rPr>
        <w:t xml:space="preserve">Ashford, </w:t>
      </w:r>
      <w:proofErr w:type="gramStart"/>
      <w:r w:rsidRPr="00E64062">
        <w:rPr>
          <w:rFonts w:asciiTheme="minorHAnsi" w:hAnsiTheme="minorHAnsi" w:cstheme="minorHAnsi"/>
        </w:rPr>
        <w:t>Elizabeth</w:t>
      </w:r>
      <w:proofErr w:type="gramEnd"/>
      <w:r w:rsidRPr="00E64062">
        <w:rPr>
          <w:rFonts w:asciiTheme="minorHAnsi" w:hAnsiTheme="minorHAnsi" w:cstheme="minorHAnsi"/>
        </w:rPr>
        <w:t xml:space="preserve"> and Tim </w:t>
      </w:r>
      <w:proofErr w:type="spellStart"/>
      <w:r w:rsidRPr="00E64062">
        <w:rPr>
          <w:rFonts w:asciiTheme="minorHAnsi" w:hAnsiTheme="minorHAnsi" w:cstheme="minorHAnsi"/>
        </w:rPr>
        <w:t>Mulgan</w:t>
      </w:r>
      <w:proofErr w:type="spellEnd"/>
      <w:r w:rsidRPr="00E64062">
        <w:rPr>
          <w:rFonts w:asciiTheme="minorHAnsi" w:hAnsiTheme="minorHAnsi" w:cstheme="minorHAnsi"/>
        </w:rPr>
        <w:t>. “</w:t>
      </w:r>
      <w:proofErr w:type="spellStart"/>
      <w:r w:rsidRPr="00E64062">
        <w:rPr>
          <w:rFonts w:asciiTheme="minorHAnsi" w:hAnsiTheme="minorHAnsi" w:cstheme="minorHAnsi"/>
        </w:rPr>
        <w:t>Contractualism</w:t>
      </w:r>
      <w:proofErr w:type="spellEnd"/>
      <w:r w:rsidRPr="00E64062">
        <w:rPr>
          <w:rFonts w:asciiTheme="minorHAnsi" w:hAnsiTheme="minorHAnsi" w:cstheme="minorHAnsi"/>
        </w:rPr>
        <w:t xml:space="preserve">.” Stanford Encyclopedia of Philosophy. </w:t>
      </w:r>
      <w:hyperlink r:id="rId8" w:history="1">
        <w:r w:rsidRPr="00E64062">
          <w:rPr>
            <w:rStyle w:val="Hyperlink"/>
            <w:rFonts w:asciiTheme="minorHAnsi" w:hAnsiTheme="minorHAnsi" w:cstheme="minorHAnsi"/>
          </w:rPr>
          <w:t>http://plato.stanford.edu/entries/contractualism/</w:t>
        </w:r>
      </w:hyperlink>
      <w:r w:rsidRPr="00E64062">
        <w:rPr>
          <w:rFonts w:asciiTheme="minorHAnsi" w:hAnsiTheme="minorHAnsi" w:cstheme="minorHAnsi"/>
        </w:rPr>
        <w:t>. 30 August 2007.</w:t>
      </w:r>
    </w:p>
    <w:p w14:paraId="34E38CBD" w14:textId="77777777" w:rsidR="005B1AD2" w:rsidRPr="00E64062" w:rsidRDefault="005B1AD2" w:rsidP="005B1AD2">
      <w:pPr>
        <w:pStyle w:val="ColorfulList-Accent11"/>
        <w:ind w:left="0"/>
        <w:rPr>
          <w:rFonts w:asciiTheme="minorHAnsi" w:hAnsiTheme="minorHAnsi" w:cstheme="minorHAnsi"/>
          <w:b/>
          <w:u w:val="single"/>
        </w:rPr>
      </w:pPr>
      <w:r w:rsidRPr="00E64062">
        <w:rPr>
          <w:rFonts w:asciiTheme="minorHAnsi" w:hAnsiTheme="minorHAnsi" w:cstheme="minorHAnsi"/>
          <w:sz w:val="12"/>
          <w:szCs w:val="12"/>
        </w:rPr>
        <w:lastRenderedPageBreak/>
        <w:t xml:space="preserve">The appeal to reasons beyond well-being brings out a common objection to </w:t>
      </w:r>
      <w:proofErr w:type="spellStart"/>
      <w:r w:rsidRPr="00E64062">
        <w:rPr>
          <w:rFonts w:asciiTheme="minorHAnsi" w:hAnsiTheme="minorHAnsi" w:cstheme="minorHAnsi"/>
          <w:sz w:val="12"/>
          <w:szCs w:val="12"/>
        </w:rPr>
        <w:t>contractualism</w:t>
      </w:r>
      <w:proofErr w:type="spellEnd"/>
      <w:r w:rsidRPr="00E64062">
        <w:rPr>
          <w:rFonts w:asciiTheme="minorHAnsi" w:hAnsiTheme="minorHAnsi" w:cstheme="minorHAnsi"/>
          <w:sz w:val="12"/>
          <w:szCs w:val="12"/>
        </w:rPr>
        <w:t xml:space="preserve"> — that</w:t>
      </w:r>
      <w:r w:rsidRPr="00E64062">
        <w:rPr>
          <w:rFonts w:asciiTheme="minorHAnsi" w:hAnsiTheme="minorHAnsi" w:cstheme="minorHAnsi"/>
          <w:b/>
          <w:u w:val="single"/>
        </w:rPr>
        <w:t xml:space="preserve"> the </w:t>
      </w:r>
      <w:r w:rsidRPr="00E64062">
        <w:rPr>
          <w:rFonts w:asciiTheme="minorHAnsi" w:hAnsiTheme="minorHAnsi" w:cstheme="minorHAnsi"/>
          <w:sz w:val="12"/>
          <w:szCs w:val="12"/>
        </w:rPr>
        <w:t>whole</w:t>
      </w:r>
      <w:r w:rsidRPr="00E64062">
        <w:rPr>
          <w:rFonts w:asciiTheme="minorHAnsi" w:hAnsiTheme="minorHAnsi" w:cstheme="minorHAnsi"/>
          <w:b/>
          <w:u w:val="single"/>
        </w:rPr>
        <w:t xml:space="preserve"> </w:t>
      </w:r>
      <w:r w:rsidRPr="00374D75">
        <w:rPr>
          <w:rFonts w:asciiTheme="minorHAnsi" w:hAnsiTheme="minorHAnsi" w:cstheme="minorHAnsi"/>
          <w:b/>
          <w:highlight w:val="yellow"/>
          <w:u w:val="single"/>
        </w:rPr>
        <w:t>apparatus of reasonable rejection is redundant</w:t>
      </w:r>
      <w:r w:rsidRPr="00E64062">
        <w:rPr>
          <w:rFonts w:asciiTheme="minorHAnsi" w:hAnsiTheme="minorHAnsi" w:cstheme="minorHAnsi"/>
          <w:b/>
        </w:rPr>
        <w:t>.</w:t>
      </w:r>
      <w:r w:rsidRPr="00E64062">
        <w:rPr>
          <w:rFonts w:asciiTheme="minorHAnsi" w:hAnsiTheme="minorHAnsi" w:cstheme="minorHAnsi"/>
        </w:rPr>
        <w:t xml:space="preserve"> </w:t>
      </w:r>
      <w:r w:rsidRPr="00E64062">
        <w:rPr>
          <w:rFonts w:asciiTheme="minorHAnsi" w:hAnsiTheme="minorHAnsi" w:cstheme="minorHAnsi"/>
          <w:sz w:val="12"/>
          <w:szCs w:val="12"/>
        </w:rPr>
        <w:t>The objection is as follows.</w:t>
      </w:r>
      <w:r w:rsidRPr="00E64062">
        <w:rPr>
          <w:rFonts w:asciiTheme="minorHAnsi" w:hAnsiTheme="minorHAnsi" w:cstheme="minorHAnsi"/>
        </w:rPr>
        <w:t xml:space="preserve"> </w:t>
      </w:r>
      <w:proofErr w:type="spellStart"/>
      <w:r w:rsidRPr="00E64062">
        <w:rPr>
          <w:rFonts w:asciiTheme="minorHAnsi" w:hAnsiTheme="minorHAnsi" w:cstheme="minorHAnsi"/>
          <w:sz w:val="12"/>
          <w:szCs w:val="12"/>
        </w:rPr>
        <w:t>Contractualism</w:t>
      </w:r>
      <w:proofErr w:type="spellEnd"/>
      <w:r w:rsidRPr="00E64062">
        <w:rPr>
          <w:rFonts w:asciiTheme="minorHAnsi" w:hAnsiTheme="minorHAnsi" w:cstheme="minorHAnsi"/>
          <w:sz w:val="12"/>
          <w:szCs w:val="12"/>
        </w:rPr>
        <w:t xml:space="preserve"> says </w:t>
      </w:r>
      <w:r w:rsidRPr="00E64062">
        <w:rPr>
          <w:rStyle w:val="Emphasis"/>
          <w:rFonts w:asciiTheme="minorHAnsi" w:hAnsiTheme="minorHAnsi" w:cstheme="minorHAnsi"/>
          <w:sz w:val="12"/>
          <w:szCs w:val="12"/>
        </w:rPr>
        <w:t>x</w:t>
      </w:r>
      <w:r w:rsidRPr="00E64062">
        <w:rPr>
          <w:rFonts w:asciiTheme="minorHAnsi" w:hAnsiTheme="minorHAnsi" w:cstheme="minorHAnsi"/>
          <w:sz w:val="12"/>
          <w:szCs w:val="12"/>
        </w:rPr>
        <w:t xml:space="preserve"> is wrong if and only if </w:t>
      </w:r>
      <w:r w:rsidRPr="00E64062">
        <w:rPr>
          <w:rStyle w:val="Emphasis"/>
          <w:rFonts w:asciiTheme="minorHAnsi" w:hAnsiTheme="minorHAnsi" w:cstheme="minorHAnsi"/>
          <w:sz w:val="12"/>
          <w:szCs w:val="12"/>
        </w:rPr>
        <w:t>x</w:t>
      </w:r>
      <w:r w:rsidRPr="00E64062">
        <w:rPr>
          <w:rFonts w:asciiTheme="minorHAnsi" w:hAnsiTheme="minorHAnsi" w:cstheme="minorHAnsi"/>
          <w:sz w:val="12"/>
          <w:szCs w:val="12"/>
        </w:rPr>
        <w:t xml:space="preserve"> is forbidden by principles no one can reasonably reject.</w:t>
      </w:r>
      <w:r w:rsidRPr="00E64062">
        <w:rPr>
          <w:rFonts w:asciiTheme="minorHAnsi" w:hAnsiTheme="minorHAnsi" w:cstheme="minorHAnsi"/>
          <w:b/>
          <w:u w:val="single"/>
        </w:rPr>
        <w:t xml:space="preserve"> </w:t>
      </w:r>
      <w:r w:rsidRPr="00374D75">
        <w:rPr>
          <w:rFonts w:asciiTheme="minorHAnsi" w:hAnsiTheme="minorHAnsi" w:cstheme="minorHAnsi"/>
          <w:b/>
          <w:highlight w:val="yellow"/>
          <w:u w:val="single"/>
        </w:rPr>
        <w:t>Anyone can reasonably reject a principle on the grounds that it permits actions that are wrong</w:t>
      </w:r>
      <w:r w:rsidRPr="00E64062">
        <w:rPr>
          <w:rFonts w:asciiTheme="minorHAnsi" w:hAnsiTheme="minorHAnsi" w:cstheme="minorHAnsi"/>
          <w:b/>
          <w:u w:val="single"/>
        </w:rPr>
        <w:t xml:space="preserve">. </w:t>
      </w:r>
      <w:proofErr w:type="gramStart"/>
      <w:r w:rsidRPr="00374D75">
        <w:rPr>
          <w:rFonts w:asciiTheme="minorHAnsi" w:hAnsiTheme="minorHAnsi" w:cstheme="minorHAnsi"/>
          <w:b/>
          <w:highlight w:val="yellow"/>
          <w:u w:val="single"/>
        </w:rPr>
        <w:t>So</w:t>
      </w:r>
      <w:proofErr w:type="gramEnd"/>
      <w:r w:rsidRPr="00374D75">
        <w:rPr>
          <w:rFonts w:asciiTheme="minorHAnsi" w:hAnsiTheme="minorHAnsi" w:cstheme="minorHAnsi"/>
          <w:b/>
          <w:highlight w:val="yellow"/>
          <w:u w:val="single"/>
        </w:rPr>
        <w:t xml:space="preserve"> a principle that no one can reasonably reject is a principle that permits no actions that are wrong</w:t>
      </w:r>
      <w:r w:rsidRPr="00E64062">
        <w:rPr>
          <w:rFonts w:asciiTheme="minorHAnsi" w:hAnsiTheme="minorHAnsi" w:cstheme="minorHAnsi"/>
          <w:b/>
          <w:u w:val="single"/>
        </w:rPr>
        <w:t xml:space="preserve">. </w:t>
      </w:r>
      <w:r w:rsidRPr="00374D75">
        <w:rPr>
          <w:rFonts w:asciiTheme="minorHAnsi" w:hAnsiTheme="minorHAnsi" w:cstheme="minorHAnsi"/>
          <w:b/>
          <w:u w:val="single"/>
        </w:rPr>
        <w:t>If</w:t>
      </w:r>
      <w:r w:rsidRPr="00E64062">
        <w:rPr>
          <w:rFonts w:asciiTheme="minorHAnsi" w:hAnsiTheme="minorHAnsi" w:cstheme="minorHAnsi"/>
          <w:b/>
          <w:u w:val="single"/>
        </w:rPr>
        <w:t xml:space="preserve"> we don't already know which actions are wrong, </w:t>
      </w:r>
      <w:r w:rsidRPr="00374D75">
        <w:rPr>
          <w:rFonts w:asciiTheme="minorHAnsi" w:hAnsiTheme="minorHAnsi" w:cstheme="minorHAnsi"/>
          <w:b/>
          <w:highlight w:val="yellow"/>
          <w:u w:val="single"/>
        </w:rPr>
        <w:t xml:space="preserve">then we cannot use the </w:t>
      </w:r>
      <w:proofErr w:type="spellStart"/>
      <w:r w:rsidRPr="00374D75">
        <w:rPr>
          <w:rFonts w:asciiTheme="minorHAnsi" w:hAnsiTheme="minorHAnsi" w:cstheme="minorHAnsi"/>
          <w:b/>
          <w:highlight w:val="yellow"/>
          <w:u w:val="single"/>
        </w:rPr>
        <w:t>contractualist</w:t>
      </w:r>
      <w:proofErr w:type="spellEnd"/>
      <w:r w:rsidRPr="00374D75">
        <w:rPr>
          <w:rFonts w:asciiTheme="minorHAnsi" w:hAnsiTheme="minorHAnsi" w:cstheme="minorHAnsi"/>
          <w:b/>
          <w:highlight w:val="yellow"/>
          <w:u w:val="single"/>
        </w:rPr>
        <w:t xml:space="preserve"> apparatus</w:t>
      </w:r>
      <w:r w:rsidRPr="00E64062">
        <w:rPr>
          <w:rFonts w:asciiTheme="minorHAnsi" w:hAnsiTheme="minorHAnsi" w:cstheme="minorHAnsi"/>
          <w:b/>
          <w:u w:val="single"/>
        </w:rPr>
        <w:t xml:space="preserve">. </w:t>
      </w:r>
      <w:r w:rsidRPr="00374D75">
        <w:rPr>
          <w:rFonts w:asciiTheme="minorHAnsi" w:hAnsiTheme="minorHAnsi" w:cstheme="minorHAnsi"/>
          <w:b/>
          <w:highlight w:val="yellow"/>
          <w:u w:val="single"/>
        </w:rPr>
        <w:t>But</w:t>
      </w:r>
      <w:r w:rsidRPr="00E64062">
        <w:rPr>
          <w:rFonts w:asciiTheme="minorHAnsi" w:hAnsiTheme="minorHAnsi" w:cstheme="minorHAnsi"/>
          <w:b/>
          <w:u w:val="single"/>
        </w:rPr>
        <w:t xml:space="preserve"> </w:t>
      </w:r>
      <w:r w:rsidRPr="00374D75">
        <w:rPr>
          <w:rFonts w:asciiTheme="minorHAnsi" w:hAnsiTheme="minorHAnsi" w:cstheme="minorHAnsi"/>
          <w:b/>
          <w:highlight w:val="yellow"/>
          <w:u w:val="single"/>
        </w:rPr>
        <w:t>if we</w:t>
      </w:r>
      <w:r w:rsidRPr="00E64062">
        <w:rPr>
          <w:rFonts w:asciiTheme="minorHAnsi" w:hAnsiTheme="minorHAnsi" w:cstheme="minorHAnsi"/>
          <w:b/>
          <w:u w:val="single"/>
        </w:rPr>
        <w:t xml:space="preserve"> </w:t>
      </w:r>
      <w:r w:rsidRPr="00E64062">
        <w:rPr>
          <w:rFonts w:asciiTheme="minorHAnsi" w:hAnsiTheme="minorHAnsi" w:cstheme="minorHAnsi"/>
          <w:sz w:val="12"/>
          <w:szCs w:val="12"/>
        </w:rPr>
        <w:t xml:space="preserve">do </w:t>
      </w:r>
      <w:r w:rsidRPr="00374D75">
        <w:rPr>
          <w:rFonts w:asciiTheme="minorHAnsi" w:hAnsiTheme="minorHAnsi" w:cstheme="minorHAnsi"/>
          <w:b/>
          <w:highlight w:val="yellow"/>
          <w:u w:val="single"/>
        </w:rPr>
        <w:t>already know which actions are wrong, then we don't need</w:t>
      </w:r>
      <w:r w:rsidRPr="00E64062">
        <w:rPr>
          <w:rFonts w:asciiTheme="minorHAnsi" w:hAnsiTheme="minorHAnsi" w:cstheme="minorHAnsi"/>
          <w:b/>
          <w:u w:val="single"/>
        </w:rPr>
        <w:t xml:space="preserve"> </w:t>
      </w:r>
      <w:r w:rsidRPr="00E64062">
        <w:rPr>
          <w:rFonts w:asciiTheme="minorHAnsi" w:hAnsiTheme="minorHAnsi" w:cstheme="minorHAnsi"/>
          <w:sz w:val="12"/>
          <w:szCs w:val="12"/>
        </w:rPr>
        <w:t>to use</w:t>
      </w:r>
      <w:r w:rsidRPr="00E64062">
        <w:rPr>
          <w:rFonts w:asciiTheme="minorHAnsi" w:hAnsiTheme="minorHAnsi" w:cstheme="minorHAnsi"/>
          <w:b/>
          <w:u w:val="single"/>
        </w:rPr>
        <w:t xml:space="preserve"> </w:t>
      </w:r>
      <w:r w:rsidRPr="00374D75">
        <w:rPr>
          <w:rFonts w:asciiTheme="minorHAnsi" w:hAnsiTheme="minorHAnsi" w:cstheme="minorHAnsi"/>
          <w:b/>
          <w:highlight w:val="yellow"/>
          <w:u w:val="single"/>
        </w:rPr>
        <w:t>it</w:t>
      </w:r>
      <w:r w:rsidRPr="00E64062">
        <w:rPr>
          <w:rFonts w:asciiTheme="minorHAnsi" w:hAnsiTheme="minorHAnsi" w:cstheme="minorHAnsi"/>
          <w:b/>
          <w:u w:val="single"/>
        </w:rPr>
        <w:t>.</w:t>
      </w:r>
    </w:p>
    <w:p w14:paraId="6E77550B" w14:textId="77777777" w:rsidR="005B1AD2" w:rsidRPr="00E64062" w:rsidRDefault="005B1AD2" w:rsidP="005B1AD2">
      <w:pPr>
        <w:pStyle w:val="ColorfulList-Accent11"/>
        <w:ind w:left="0"/>
        <w:rPr>
          <w:rFonts w:asciiTheme="minorHAnsi" w:hAnsiTheme="minorHAnsi" w:cstheme="minorHAnsi"/>
          <w:sz w:val="12"/>
          <w:szCs w:val="12"/>
        </w:rPr>
      </w:pPr>
    </w:p>
    <w:p w14:paraId="730680FA" w14:textId="77777777" w:rsidR="005B1AD2" w:rsidRPr="00E64062" w:rsidRDefault="005B1AD2" w:rsidP="005B1AD2">
      <w:pPr>
        <w:pStyle w:val="Heading4"/>
        <w:rPr>
          <w:rFonts w:asciiTheme="minorHAnsi" w:hAnsiTheme="minorHAnsi" w:cstheme="minorHAnsi"/>
        </w:rPr>
      </w:pPr>
      <w:proofErr w:type="spellStart"/>
      <w:r w:rsidRPr="00E64062">
        <w:rPr>
          <w:rFonts w:asciiTheme="minorHAnsi" w:hAnsiTheme="minorHAnsi" w:cstheme="minorHAnsi"/>
        </w:rPr>
        <w:t>Contractualism</w:t>
      </w:r>
      <w:proofErr w:type="spellEnd"/>
      <w:r w:rsidRPr="00E64062">
        <w:rPr>
          <w:rFonts w:asciiTheme="minorHAnsi" w:hAnsiTheme="minorHAnsi" w:cstheme="minorHAnsi"/>
        </w:rPr>
        <w:t xml:space="preserve"> cannot resolve rights conflicts. Ashford and </w:t>
      </w:r>
      <w:proofErr w:type="spellStart"/>
      <w:r w:rsidRPr="00E64062">
        <w:rPr>
          <w:rFonts w:asciiTheme="minorHAnsi" w:hAnsiTheme="minorHAnsi" w:cstheme="minorHAnsi"/>
        </w:rPr>
        <w:t>Mulgan</w:t>
      </w:r>
      <w:proofErr w:type="spellEnd"/>
    </w:p>
    <w:p w14:paraId="5B8EEBEF" w14:textId="77777777" w:rsidR="005B1AD2" w:rsidRPr="00E64062" w:rsidRDefault="005B1AD2" w:rsidP="005B1AD2">
      <w:pPr>
        <w:rPr>
          <w:rFonts w:asciiTheme="minorHAnsi" w:hAnsiTheme="minorHAnsi" w:cstheme="minorHAnsi"/>
        </w:rPr>
      </w:pPr>
      <w:r w:rsidRPr="00E64062">
        <w:rPr>
          <w:rFonts w:asciiTheme="minorHAnsi" w:hAnsiTheme="minorHAnsi" w:cstheme="minorHAnsi"/>
        </w:rPr>
        <w:t xml:space="preserve">Ashford, </w:t>
      </w:r>
      <w:proofErr w:type="gramStart"/>
      <w:r w:rsidRPr="00E64062">
        <w:rPr>
          <w:rFonts w:asciiTheme="minorHAnsi" w:hAnsiTheme="minorHAnsi" w:cstheme="minorHAnsi"/>
        </w:rPr>
        <w:t>Elizabeth</w:t>
      </w:r>
      <w:proofErr w:type="gramEnd"/>
      <w:r w:rsidRPr="00E64062">
        <w:rPr>
          <w:rFonts w:asciiTheme="minorHAnsi" w:hAnsiTheme="minorHAnsi" w:cstheme="minorHAnsi"/>
        </w:rPr>
        <w:t xml:space="preserve"> and Tim </w:t>
      </w:r>
      <w:proofErr w:type="spellStart"/>
      <w:r w:rsidRPr="00E64062">
        <w:rPr>
          <w:rFonts w:asciiTheme="minorHAnsi" w:hAnsiTheme="minorHAnsi" w:cstheme="minorHAnsi"/>
        </w:rPr>
        <w:t>Mulgan</w:t>
      </w:r>
      <w:proofErr w:type="spellEnd"/>
      <w:r w:rsidRPr="00E64062">
        <w:rPr>
          <w:rFonts w:asciiTheme="minorHAnsi" w:hAnsiTheme="minorHAnsi" w:cstheme="minorHAnsi"/>
        </w:rPr>
        <w:t>. “</w:t>
      </w:r>
      <w:proofErr w:type="spellStart"/>
      <w:r w:rsidRPr="00E64062">
        <w:rPr>
          <w:rFonts w:asciiTheme="minorHAnsi" w:hAnsiTheme="minorHAnsi" w:cstheme="minorHAnsi"/>
        </w:rPr>
        <w:t>Contractualism</w:t>
      </w:r>
      <w:proofErr w:type="spellEnd"/>
      <w:r w:rsidRPr="00E64062">
        <w:rPr>
          <w:rFonts w:asciiTheme="minorHAnsi" w:hAnsiTheme="minorHAnsi" w:cstheme="minorHAnsi"/>
        </w:rPr>
        <w:t xml:space="preserve">.” Stanford Encyclopedia of Philosophy. </w:t>
      </w:r>
      <w:hyperlink r:id="rId9" w:history="1">
        <w:r w:rsidRPr="00E64062">
          <w:rPr>
            <w:rStyle w:val="Hyperlink"/>
            <w:rFonts w:asciiTheme="minorHAnsi" w:hAnsiTheme="minorHAnsi" w:cstheme="minorHAnsi"/>
          </w:rPr>
          <w:t>http://plato.stanford.edu/entries/contractualism/</w:t>
        </w:r>
      </w:hyperlink>
      <w:r w:rsidRPr="00E64062">
        <w:rPr>
          <w:rFonts w:asciiTheme="minorHAnsi" w:hAnsiTheme="minorHAnsi" w:cstheme="minorHAnsi"/>
        </w:rPr>
        <w:t>. 30 August 2007.</w:t>
      </w:r>
    </w:p>
    <w:p w14:paraId="14FE0612" w14:textId="77777777" w:rsidR="005B1AD2" w:rsidRPr="00E64062" w:rsidRDefault="005B1AD2" w:rsidP="005B1AD2">
      <w:pPr>
        <w:pStyle w:val="NormalWeb"/>
        <w:spacing w:before="0" w:beforeAutospacing="0" w:after="0" w:afterAutospacing="0"/>
        <w:rPr>
          <w:rFonts w:asciiTheme="minorHAnsi" w:hAnsiTheme="minorHAnsi" w:cstheme="minorHAnsi"/>
          <w:b/>
          <w:u w:val="single"/>
        </w:rPr>
      </w:pPr>
      <w:r w:rsidRPr="00E64062">
        <w:rPr>
          <w:rFonts w:asciiTheme="minorHAnsi" w:hAnsiTheme="minorHAnsi" w:cstheme="minorHAnsi"/>
          <w:sz w:val="12"/>
          <w:szCs w:val="12"/>
        </w:rPr>
        <w:t>We saw earlier that, unlike utilitarianism,</w:t>
      </w:r>
      <w:r w:rsidRPr="00E64062">
        <w:rPr>
          <w:rFonts w:asciiTheme="minorHAnsi" w:hAnsiTheme="minorHAnsi" w:cstheme="minorHAnsi"/>
        </w:rPr>
        <w:t xml:space="preserve"> </w:t>
      </w:r>
      <w:proofErr w:type="spellStart"/>
      <w:r w:rsidRPr="00E64062">
        <w:rPr>
          <w:rFonts w:asciiTheme="minorHAnsi" w:hAnsiTheme="minorHAnsi" w:cstheme="minorHAnsi"/>
          <w:sz w:val="12"/>
          <w:szCs w:val="12"/>
        </w:rPr>
        <w:t>contractualism</w:t>
      </w:r>
      <w:proofErr w:type="spellEnd"/>
      <w:r w:rsidRPr="00E64062">
        <w:rPr>
          <w:rFonts w:asciiTheme="minorHAnsi" w:hAnsiTheme="minorHAnsi" w:cstheme="minorHAnsi"/>
          <w:sz w:val="12"/>
          <w:szCs w:val="12"/>
        </w:rPr>
        <w:t xml:space="preserve"> rejects aggregation. However, there are some cases where </w:t>
      </w:r>
      <w:proofErr w:type="spellStart"/>
      <w:r w:rsidRPr="00C6075C">
        <w:rPr>
          <w:rFonts w:asciiTheme="minorHAnsi" w:hAnsiTheme="minorHAnsi" w:cstheme="minorHAnsi"/>
          <w:b/>
          <w:highlight w:val="yellow"/>
          <w:u w:val="single"/>
        </w:rPr>
        <w:t>contractualism's</w:t>
      </w:r>
      <w:proofErr w:type="spellEnd"/>
      <w:r w:rsidRPr="00C6075C">
        <w:rPr>
          <w:rFonts w:asciiTheme="minorHAnsi" w:hAnsiTheme="minorHAnsi" w:cstheme="minorHAnsi"/>
          <w:b/>
          <w:highlight w:val="yellow"/>
          <w:u w:val="single"/>
        </w:rPr>
        <w:t xml:space="preserve"> aversion to aggregation</w:t>
      </w:r>
      <w:r w:rsidRPr="00E64062">
        <w:rPr>
          <w:rFonts w:asciiTheme="minorHAnsi" w:hAnsiTheme="minorHAnsi" w:cstheme="minorHAnsi"/>
          <w:b/>
          <w:u w:val="single"/>
        </w:rPr>
        <w:t xml:space="preserve"> </w:t>
      </w:r>
      <w:r w:rsidRPr="00E64062">
        <w:rPr>
          <w:rFonts w:asciiTheme="minorHAnsi" w:hAnsiTheme="minorHAnsi" w:cstheme="minorHAnsi"/>
          <w:sz w:val="12"/>
          <w:szCs w:val="12"/>
        </w:rPr>
        <w:t xml:space="preserve">seems to </w:t>
      </w:r>
      <w:r w:rsidRPr="00C6075C">
        <w:rPr>
          <w:rFonts w:asciiTheme="minorHAnsi" w:hAnsiTheme="minorHAnsi" w:cstheme="minorHAnsi"/>
          <w:b/>
          <w:highlight w:val="yellow"/>
          <w:u w:val="single"/>
        </w:rPr>
        <w:t>lead[s] to undesirable results</w:t>
      </w:r>
      <w:r w:rsidRPr="00E64062">
        <w:rPr>
          <w:rFonts w:asciiTheme="minorHAnsi" w:hAnsiTheme="minorHAnsi" w:cstheme="minorHAnsi"/>
          <w:b/>
          <w:u w:val="single"/>
        </w:rPr>
        <w:t>. Consider the following situation</w:t>
      </w:r>
      <w:r w:rsidRPr="00E64062">
        <w:rPr>
          <w:rFonts w:asciiTheme="minorHAnsi" w:hAnsiTheme="minorHAnsi" w:cstheme="minorHAnsi"/>
          <w:sz w:val="12"/>
          <w:szCs w:val="12"/>
        </w:rPr>
        <w:t xml:space="preserve">, drawn from a famous article by John </w:t>
      </w:r>
      <w:proofErr w:type="spellStart"/>
      <w:r w:rsidRPr="00E64062">
        <w:rPr>
          <w:rFonts w:asciiTheme="minorHAnsi" w:hAnsiTheme="minorHAnsi" w:cstheme="minorHAnsi"/>
          <w:sz w:val="12"/>
          <w:szCs w:val="12"/>
        </w:rPr>
        <w:t>Taurek</w:t>
      </w:r>
      <w:proofErr w:type="spellEnd"/>
      <w:r w:rsidRPr="00E64062">
        <w:rPr>
          <w:rFonts w:asciiTheme="minorHAnsi" w:hAnsiTheme="minorHAnsi" w:cstheme="minorHAnsi"/>
          <w:sz w:val="12"/>
          <w:szCs w:val="12"/>
        </w:rPr>
        <w:t xml:space="preserve"> (</w:t>
      </w:r>
      <w:proofErr w:type="spellStart"/>
      <w:r w:rsidRPr="00E64062">
        <w:rPr>
          <w:rFonts w:asciiTheme="minorHAnsi" w:hAnsiTheme="minorHAnsi" w:cstheme="minorHAnsi"/>
          <w:sz w:val="12"/>
          <w:szCs w:val="12"/>
        </w:rPr>
        <w:t>Taurek</w:t>
      </w:r>
      <w:proofErr w:type="spellEnd"/>
      <w:r w:rsidRPr="00E64062">
        <w:rPr>
          <w:rFonts w:asciiTheme="minorHAnsi" w:hAnsiTheme="minorHAnsi" w:cstheme="minorHAnsi"/>
          <w:sz w:val="12"/>
          <w:szCs w:val="12"/>
        </w:rPr>
        <w:t xml:space="preserve"> 1977)</w:t>
      </w:r>
      <w:r w:rsidRPr="00E64062">
        <w:rPr>
          <w:rFonts w:asciiTheme="minorHAnsi" w:hAnsiTheme="minorHAnsi" w:cstheme="minorHAnsi"/>
          <w:b/>
          <w:u w:val="single"/>
        </w:rPr>
        <w:t xml:space="preserve">. </w:t>
      </w:r>
      <w:r w:rsidRPr="00E64062">
        <w:rPr>
          <w:rStyle w:val="Emphasis"/>
          <w:rFonts w:asciiTheme="minorHAnsi" w:hAnsiTheme="minorHAnsi" w:cstheme="minorHAnsi"/>
          <w:sz w:val="12"/>
          <w:szCs w:val="12"/>
        </w:rPr>
        <w:t>The Rocks</w:t>
      </w:r>
      <w:r w:rsidRPr="00E64062">
        <w:rPr>
          <w:rFonts w:asciiTheme="minorHAnsi" w:hAnsiTheme="minorHAnsi" w:cstheme="minorHAnsi"/>
          <w:sz w:val="12"/>
          <w:szCs w:val="12"/>
        </w:rPr>
        <w:t>.</w:t>
      </w:r>
      <w:r w:rsidRPr="00E64062">
        <w:rPr>
          <w:rFonts w:asciiTheme="minorHAnsi" w:hAnsiTheme="minorHAnsi" w:cstheme="minorHAnsi"/>
        </w:rPr>
        <w:t xml:space="preserve"> </w:t>
      </w:r>
      <w:r w:rsidRPr="00E64062">
        <w:rPr>
          <w:rFonts w:asciiTheme="minorHAnsi" w:hAnsiTheme="minorHAnsi" w:cstheme="minorHAnsi"/>
          <w:b/>
          <w:u w:val="single"/>
        </w:rPr>
        <w:t xml:space="preserve">Six </w:t>
      </w:r>
      <w:r w:rsidRPr="00E64062">
        <w:rPr>
          <w:rFonts w:asciiTheme="minorHAnsi" w:hAnsiTheme="minorHAnsi" w:cstheme="minorHAnsi"/>
          <w:sz w:val="12"/>
          <w:szCs w:val="12"/>
        </w:rPr>
        <w:t>innocent</w:t>
      </w:r>
      <w:r w:rsidRPr="00E64062">
        <w:rPr>
          <w:rFonts w:asciiTheme="minorHAnsi" w:hAnsiTheme="minorHAnsi" w:cstheme="minorHAnsi"/>
          <w:b/>
          <w:u w:val="single"/>
        </w:rPr>
        <w:t xml:space="preserve"> swimmers have become trapped on two rocks by the incoming tide. Five </w:t>
      </w:r>
      <w:r w:rsidRPr="00E64062">
        <w:rPr>
          <w:rFonts w:asciiTheme="minorHAnsi" w:hAnsiTheme="minorHAnsi" w:cstheme="minorHAnsi"/>
          <w:sz w:val="12"/>
          <w:szCs w:val="12"/>
        </w:rPr>
        <w:t xml:space="preserve">of the swimmers </w:t>
      </w:r>
      <w:r w:rsidRPr="00E64062">
        <w:rPr>
          <w:rFonts w:asciiTheme="minorHAnsi" w:hAnsiTheme="minorHAnsi" w:cstheme="minorHAnsi"/>
          <w:b/>
          <w:u w:val="single"/>
        </w:rPr>
        <w:t xml:space="preserve">are on one rock, [one] </w:t>
      </w:r>
      <w:r w:rsidRPr="00E64062">
        <w:rPr>
          <w:rFonts w:asciiTheme="minorHAnsi" w:hAnsiTheme="minorHAnsi" w:cstheme="minorHAnsi"/>
          <w:sz w:val="12"/>
          <w:szCs w:val="12"/>
        </w:rPr>
        <w:t>while the last swimmer is</w:t>
      </w:r>
      <w:r w:rsidRPr="00E64062">
        <w:rPr>
          <w:rFonts w:asciiTheme="minorHAnsi" w:hAnsiTheme="minorHAnsi" w:cstheme="minorHAnsi"/>
          <w:b/>
          <w:u w:val="single"/>
        </w:rPr>
        <w:t xml:space="preserve"> on the second </w:t>
      </w:r>
      <w:r w:rsidRPr="00E64062">
        <w:rPr>
          <w:rFonts w:asciiTheme="minorHAnsi" w:hAnsiTheme="minorHAnsi" w:cstheme="minorHAnsi"/>
          <w:sz w:val="12"/>
          <w:szCs w:val="12"/>
        </w:rPr>
        <w:t>rock</w:t>
      </w:r>
      <w:r w:rsidRPr="00E64062">
        <w:rPr>
          <w:rFonts w:asciiTheme="minorHAnsi" w:hAnsiTheme="minorHAnsi" w:cstheme="minorHAnsi"/>
          <w:b/>
          <w:u w:val="single"/>
        </w:rPr>
        <w:t xml:space="preserve">. Each swimmer will drown unless they are rescued. </w:t>
      </w:r>
      <w:r w:rsidRPr="00E64062">
        <w:rPr>
          <w:rFonts w:asciiTheme="minorHAnsi" w:hAnsiTheme="minorHAnsi" w:cstheme="minorHAnsi"/>
          <w:sz w:val="12"/>
          <w:szCs w:val="12"/>
        </w:rPr>
        <w:t>You are</w:t>
      </w:r>
      <w:r w:rsidRPr="00E64062">
        <w:rPr>
          <w:rFonts w:asciiTheme="minorHAnsi" w:hAnsiTheme="minorHAnsi" w:cstheme="minorHAnsi"/>
          <w:b/>
          <w:u w:val="single"/>
        </w:rPr>
        <w:t xml:space="preserve"> the </w:t>
      </w:r>
      <w:r w:rsidRPr="00E64062">
        <w:rPr>
          <w:rFonts w:asciiTheme="minorHAnsi" w:hAnsiTheme="minorHAnsi" w:cstheme="minorHAnsi"/>
          <w:sz w:val="12"/>
          <w:szCs w:val="12"/>
        </w:rPr>
        <w:t>sole</w:t>
      </w:r>
      <w:r w:rsidRPr="00E64062">
        <w:rPr>
          <w:rFonts w:asciiTheme="minorHAnsi" w:hAnsiTheme="minorHAnsi" w:cstheme="minorHAnsi"/>
          <w:b/>
          <w:u w:val="single"/>
        </w:rPr>
        <w:t xml:space="preserve"> </w:t>
      </w:r>
      <w:proofErr w:type="gramStart"/>
      <w:r w:rsidRPr="00E64062">
        <w:rPr>
          <w:rFonts w:asciiTheme="minorHAnsi" w:hAnsiTheme="minorHAnsi" w:cstheme="minorHAnsi"/>
          <w:b/>
          <w:u w:val="single"/>
        </w:rPr>
        <w:t>life-guard</w:t>
      </w:r>
      <w:proofErr w:type="gramEnd"/>
      <w:r w:rsidRPr="00E64062">
        <w:rPr>
          <w:rFonts w:asciiTheme="minorHAnsi" w:hAnsiTheme="minorHAnsi" w:cstheme="minorHAnsi"/>
          <w:b/>
          <w:u w:val="single"/>
        </w:rPr>
        <w:t xml:space="preserve"> </w:t>
      </w:r>
      <w:r w:rsidRPr="00E64062">
        <w:rPr>
          <w:rFonts w:asciiTheme="minorHAnsi" w:hAnsiTheme="minorHAnsi" w:cstheme="minorHAnsi"/>
          <w:sz w:val="12"/>
          <w:szCs w:val="12"/>
        </w:rPr>
        <w:t xml:space="preserve">on duty. You have time to get to one rock in your patrol-boat and save everyone on it. Because of the distance between the rocks, and the speed of the tide, you </w:t>
      </w:r>
      <w:r w:rsidRPr="00E64062">
        <w:rPr>
          <w:rFonts w:asciiTheme="minorHAnsi" w:hAnsiTheme="minorHAnsi" w:cstheme="minorHAnsi"/>
          <w:b/>
          <w:u w:val="single"/>
        </w:rPr>
        <w:t xml:space="preserve">cannot get to both rocks in time. </w:t>
      </w:r>
      <w:r w:rsidRPr="00E64062">
        <w:rPr>
          <w:rFonts w:asciiTheme="minorHAnsi" w:hAnsiTheme="minorHAnsi" w:cstheme="minorHAnsi"/>
          <w:sz w:val="12"/>
          <w:szCs w:val="12"/>
        </w:rPr>
        <w:t xml:space="preserve">What should you do? Suppose you decide to save the lone swimmer on the second rock. Intuitively, this seems wrong. Surely you should have saved five people instead of one. The challenge for </w:t>
      </w:r>
      <w:proofErr w:type="spellStart"/>
      <w:r w:rsidRPr="00E64062">
        <w:rPr>
          <w:rFonts w:asciiTheme="minorHAnsi" w:hAnsiTheme="minorHAnsi" w:cstheme="minorHAnsi"/>
          <w:sz w:val="12"/>
          <w:szCs w:val="12"/>
        </w:rPr>
        <w:t>contractualism</w:t>
      </w:r>
      <w:proofErr w:type="spellEnd"/>
      <w:r w:rsidRPr="00E64062">
        <w:rPr>
          <w:rFonts w:asciiTheme="minorHAnsi" w:hAnsiTheme="minorHAnsi" w:cstheme="minorHAnsi"/>
          <w:sz w:val="12"/>
          <w:szCs w:val="12"/>
        </w:rPr>
        <w:t xml:space="preserve"> is to explain why what you did is wrong. </w:t>
      </w:r>
      <w:proofErr w:type="spellStart"/>
      <w:r w:rsidRPr="00C6075C">
        <w:rPr>
          <w:rFonts w:asciiTheme="minorHAnsi" w:hAnsiTheme="minorHAnsi" w:cstheme="minorHAnsi"/>
          <w:b/>
          <w:highlight w:val="yellow"/>
          <w:u w:val="single"/>
        </w:rPr>
        <w:t>Utilitarians</w:t>
      </w:r>
      <w:proofErr w:type="spellEnd"/>
      <w:r w:rsidRPr="00C6075C">
        <w:rPr>
          <w:rFonts w:asciiTheme="minorHAnsi" w:hAnsiTheme="minorHAnsi" w:cstheme="minorHAnsi"/>
          <w:b/>
          <w:highlight w:val="yellow"/>
          <w:u w:val="single"/>
        </w:rPr>
        <w:t xml:space="preserve"> have a straightforward answer, based on aggregation</w:t>
      </w:r>
      <w:r w:rsidRPr="00E64062">
        <w:rPr>
          <w:rFonts w:asciiTheme="minorHAnsi" w:hAnsiTheme="minorHAnsi" w:cstheme="minorHAnsi"/>
          <w:b/>
          <w:u w:val="single"/>
        </w:rPr>
        <w:t xml:space="preserve">. </w:t>
      </w:r>
      <w:r w:rsidRPr="00E64062">
        <w:rPr>
          <w:rFonts w:asciiTheme="minorHAnsi" w:hAnsiTheme="minorHAnsi" w:cstheme="minorHAnsi"/>
          <w:sz w:val="12"/>
          <w:szCs w:val="12"/>
        </w:rPr>
        <w:t xml:space="preserve">You should save the five people instead of the one simply because five deaths </w:t>
      </w:r>
      <w:proofErr w:type="gramStart"/>
      <w:r w:rsidRPr="00E64062">
        <w:rPr>
          <w:rFonts w:asciiTheme="minorHAnsi" w:hAnsiTheme="minorHAnsi" w:cstheme="minorHAnsi"/>
          <w:sz w:val="12"/>
          <w:szCs w:val="12"/>
        </w:rPr>
        <w:t>is</w:t>
      </w:r>
      <w:proofErr w:type="gramEnd"/>
      <w:r w:rsidRPr="00E64062">
        <w:rPr>
          <w:rFonts w:asciiTheme="minorHAnsi" w:hAnsiTheme="minorHAnsi" w:cstheme="minorHAnsi"/>
          <w:sz w:val="12"/>
          <w:szCs w:val="12"/>
        </w:rPr>
        <w:t xml:space="preserve"> a worse result than one death.</w:t>
      </w:r>
      <w:r w:rsidRPr="00E64062">
        <w:rPr>
          <w:rFonts w:asciiTheme="minorHAnsi" w:hAnsiTheme="minorHAnsi" w:cstheme="minorHAnsi"/>
        </w:rPr>
        <w:t xml:space="preserve"> </w:t>
      </w:r>
      <w:r w:rsidRPr="00E64062">
        <w:rPr>
          <w:rFonts w:asciiTheme="minorHAnsi" w:hAnsiTheme="minorHAnsi" w:cstheme="minorHAnsi"/>
          <w:sz w:val="12"/>
          <w:szCs w:val="12"/>
        </w:rPr>
        <w:t xml:space="preserve">This case is tricky </w:t>
      </w:r>
      <w:r w:rsidRPr="00C6075C">
        <w:rPr>
          <w:rFonts w:asciiTheme="minorHAnsi" w:hAnsiTheme="minorHAnsi" w:cstheme="minorHAnsi"/>
          <w:b/>
          <w:highlight w:val="yellow"/>
          <w:u w:val="single"/>
        </w:rPr>
        <w:t xml:space="preserve">for </w:t>
      </w:r>
      <w:proofErr w:type="spellStart"/>
      <w:r w:rsidRPr="00C6075C">
        <w:rPr>
          <w:rFonts w:asciiTheme="minorHAnsi" w:hAnsiTheme="minorHAnsi" w:cstheme="minorHAnsi"/>
          <w:b/>
          <w:highlight w:val="yellow"/>
          <w:u w:val="single"/>
        </w:rPr>
        <w:t>contractualism</w:t>
      </w:r>
      <w:proofErr w:type="spellEnd"/>
      <w:r w:rsidRPr="00E64062">
        <w:rPr>
          <w:rFonts w:asciiTheme="minorHAnsi" w:hAnsiTheme="minorHAnsi" w:cstheme="minorHAnsi"/>
          <w:b/>
          <w:u w:val="single"/>
        </w:rPr>
        <w:t xml:space="preserve"> </w:t>
      </w:r>
      <w:r w:rsidRPr="00E64062">
        <w:rPr>
          <w:rFonts w:asciiTheme="minorHAnsi" w:hAnsiTheme="minorHAnsi" w:cstheme="minorHAnsi"/>
          <w:sz w:val="12"/>
          <w:szCs w:val="12"/>
        </w:rPr>
        <w:t>because it rejects aggregation.</w:t>
      </w:r>
      <w:r w:rsidRPr="00E64062">
        <w:rPr>
          <w:rFonts w:asciiTheme="minorHAnsi" w:hAnsiTheme="minorHAnsi" w:cstheme="minorHAnsi"/>
          <w:b/>
          <w:u w:val="single"/>
        </w:rPr>
        <w:t xml:space="preserve"> The </w:t>
      </w:r>
      <w:r w:rsidRPr="00C6075C">
        <w:rPr>
          <w:rFonts w:asciiTheme="minorHAnsi" w:hAnsiTheme="minorHAnsi" w:cstheme="minorHAnsi"/>
          <w:b/>
          <w:highlight w:val="yellow"/>
          <w:u w:val="single"/>
        </w:rPr>
        <w:t>five</w:t>
      </w:r>
      <w:r w:rsidRPr="00E64062">
        <w:rPr>
          <w:rFonts w:asciiTheme="minorHAnsi" w:hAnsiTheme="minorHAnsi" w:cstheme="minorHAnsi"/>
          <w:b/>
          <w:u w:val="single"/>
        </w:rPr>
        <w:t xml:space="preserve"> </w:t>
      </w:r>
      <w:r w:rsidRPr="00E64062">
        <w:rPr>
          <w:rFonts w:asciiTheme="minorHAnsi" w:hAnsiTheme="minorHAnsi" w:cstheme="minorHAnsi"/>
          <w:sz w:val="12"/>
          <w:szCs w:val="12"/>
        </w:rPr>
        <w:t>people</w:t>
      </w:r>
      <w:r w:rsidRPr="00E64062">
        <w:rPr>
          <w:rFonts w:asciiTheme="minorHAnsi" w:hAnsiTheme="minorHAnsi" w:cstheme="minorHAnsi"/>
          <w:b/>
          <w:u w:val="single"/>
        </w:rPr>
        <w:t xml:space="preserve"> </w:t>
      </w:r>
      <w:r w:rsidRPr="00C6075C">
        <w:rPr>
          <w:rFonts w:asciiTheme="minorHAnsi" w:hAnsiTheme="minorHAnsi" w:cstheme="minorHAnsi"/>
          <w:b/>
          <w:highlight w:val="yellow"/>
          <w:u w:val="single"/>
        </w:rPr>
        <w:t xml:space="preserve">will </w:t>
      </w:r>
      <w:r w:rsidRPr="00C6075C">
        <w:rPr>
          <w:rStyle w:val="Emphasis"/>
          <w:rFonts w:asciiTheme="minorHAnsi" w:hAnsiTheme="minorHAnsi" w:cstheme="minorHAnsi"/>
          <w:highlight w:val="yellow"/>
        </w:rPr>
        <w:t>each</w:t>
      </w:r>
      <w:r w:rsidRPr="00E64062">
        <w:rPr>
          <w:rFonts w:asciiTheme="minorHAnsi" w:hAnsiTheme="minorHAnsi" w:cstheme="minorHAnsi"/>
          <w:b/>
          <w:u w:val="single"/>
        </w:rPr>
        <w:t xml:space="preserve"> </w:t>
      </w:r>
      <w:r w:rsidRPr="00E64062">
        <w:rPr>
          <w:rFonts w:asciiTheme="minorHAnsi" w:hAnsiTheme="minorHAnsi" w:cstheme="minorHAnsi"/>
          <w:sz w:val="12"/>
          <w:szCs w:val="12"/>
        </w:rPr>
        <w:t>want to</w:t>
      </w:r>
      <w:r w:rsidRPr="00E64062">
        <w:rPr>
          <w:rFonts w:asciiTheme="minorHAnsi" w:hAnsiTheme="minorHAnsi" w:cstheme="minorHAnsi"/>
          <w:b/>
          <w:u w:val="single"/>
        </w:rPr>
        <w:t xml:space="preserve"> </w:t>
      </w:r>
      <w:r w:rsidRPr="00C6075C">
        <w:rPr>
          <w:rFonts w:asciiTheme="minorHAnsi" w:hAnsiTheme="minorHAnsi" w:cstheme="minorHAnsi"/>
          <w:b/>
          <w:highlight w:val="yellow"/>
          <w:u w:val="single"/>
        </w:rPr>
        <w:t>reject the principle that allows you to save the one, by appealing to the fact that such a principle leaves them to die</w:t>
      </w:r>
      <w:r w:rsidRPr="00E64062">
        <w:rPr>
          <w:rFonts w:asciiTheme="minorHAnsi" w:hAnsiTheme="minorHAnsi" w:cstheme="minorHAnsi"/>
          <w:b/>
          <w:u w:val="single"/>
        </w:rPr>
        <w:t xml:space="preserve">. But the lone person </w:t>
      </w:r>
      <w:r w:rsidRPr="00E64062">
        <w:rPr>
          <w:rFonts w:asciiTheme="minorHAnsi" w:hAnsiTheme="minorHAnsi" w:cstheme="minorHAnsi"/>
          <w:sz w:val="12"/>
          <w:szCs w:val="12"/>
        </w:rPr>
        <w:t>on the second rock</w:t>
      </w:r>
      <w:r w:rsidRPr="00E64062">
        <w:rPr>
          <w:rFonts w:asciiTheme="minorHAnsi" w:hAnsiTheme="minorHAnsi" w:cstheme="minorHAnsi"/>
          <w:b/>
          <w:u w:val="single"/>
        </w:rPr>
        <w:t xml:space="preserve"> will </w:t>
      </w:r>
      <w:r w:rsidRPr="00E64062">
        <w:rPr>
          <w:rFonts w:asciiTheme="minorHAnsi" w:hAnsiTheme="minorHAnsi" w:cstheme="minorHAnsi"/>
          <w:sz w:val="12"/>
          <w:szCs w:val="12"/>
        </w:rPr>
        <w:t>want to</w:t>
      </w:r>
      <w:r w:rsidRPr="00E64062">
        <w:rPr>
          <w:rFonts w:asciiTheme="minorHAnsi" w:hAnsiTheme="minorHAnsi" w:cstheme="minorHAnsi"/>
          <w:b/>
          <w:u w:val="single"/>
        </w:rPr>
        <w:t xml:space="preserve"> reject a</w:t>
      </w:r>
      <w:r w:rsidRPr="00E64062">
        <w:rPr>
          <w:rFonts w:asciiTheme="minorHAnsi" w:hAnsiTheme="minorHAnsi" w:cstheme="minorHAnsi"/>
          <w:sz w:val="12"/>
          <w:szCs w:val="12"/>
        </w:rPr>
        <w:t>ny</w:t>
      </w:r>
      <w:r w:rsidRPr="00E64062">
        <w:rPr>
          <w:rFonts w:asciiTheme="minorHAnsi" w:hAnsiTheme="minorHAnsi" w:cstheme="minorHAnsi"/>
          <w:b/>
          <w:u w:val="single"/>
        </w:rPr>
        <w:t xml:space="preserve"> principle that allows you to save the five. And the </w:t>
      </w:r>
      <w:r w:rsidRPr="00E64062">
        <w:rPr>
          <w:rFonts w:asciiTheme="minorHAnsi" w:hAnsiTheme="minorHAnsi" w:cstheme="minorHAnsi"/>
          <w:sz w:val="12"/>
          <w:szCs w:val="12"/>
        </w:rPr>
        <w:t>reason for objecting</w:t>
      </w:r>
      <w:r w:rsidRPr="00E64062">
        <w:rPr>
          <w:rFonts w:asciiTheme="minorHAnsi" w:hAnsiTheme="minorHAnsi" w:cstheme="minorHAnsi"/>
          <w:b/>
          <w:u w:val="single"/>
        </w:rPr>
        <w:t xml:space="preserve"> [objection] </w:t>
      </w:r>
      <w:r w:rsidRPr="00E64062">
        <w:rPr>
          <w:rFonts w:asciiTheme="minorHAnsi" w:hAnsiTheme="minorHAnsi" w:cstheme="minorHAnsi"/>
          <w:sz w:val="12"/>
          <w:szCs w:val="12"/>
        </w:rPr>
        <w:t xml:space="preserve">to the principle </w:t>
      </w:r>
      <w:r w:rsidRPr="00E64062">
        <w:rPr>
          <w:rFonts w:asciiTheme="minorHAnsi" w:hAnsiTheme="minorHAnsi" w:cstheme="minorHAnsi"/>
          <w:b/>
          <w:u w:val="single"/>
        </w:rPr>
        <w:t xml:space="preserve">is </w:t>
      </w:r>
      <w:proofErr w:type="gramStart"/>
      <w:r w:rsidRPr="00E64062">
        <w:rPr>
          <w:rFonts w:asciiTheme="minorHAnsi" w:hAnsiTheme="minorHAnsi" w:cstheme="minorHAnsi"/>
          <w:sz w:val="12"/>
          <w:szCs w:val="12"/>
        </w:rPr>
        <w:t xml:space="preserve">exactly </w:t>
      </w:r>
      <w:r w:rsidRPr="00E64062">
        <w:rPr>
          <w:rFonts w:asciiTheme="minorHAnsi" w:hAnsiTheme="minorHAnsi" w:cstheme="minorHAnsi"/>
          <w:b/>
          <w:u w:val="single"/>
        </w:rPr>
        <w:t>the same</w:t>
      </w:r>
      <w:proofErr w:type="gramEnd"/>
      <w:r w:rsidRPr="00E64062">
        <w:rPr>
          <w:rFonts w:asciiTheme="minorHAnsi" w:hAnsiTheme="minorHAnsi" w:cstheme="minorHAnsi"/>
          <w:b/>
          <w:u w:val="single"/>
        </w:rPr>
        <w:t xml:space="preserve"> in each case </w:t>
      </w:r>
      <w:r w:rsidRPr="00E64062">
        <w:rPr>
          <w:rFonts w:asciiTheme="minorHAnsi" w:hAnsiTheme="minorHAnsi" w:cstheme="minorHAnsi"/>
          <w:sz w:val="12"/>
          <w:szCs w:val="12"/>
        </w:rPr>
        <w:t xml:space="preserve">— this principle leaves </w:t>
      </w:r>
      <w:r w:rsidRPr="00E64062">
        <w:rPr>
          <w:rStyle w:val="Emphasis"/>
          <w:rFonts w:asciiTheme="minorHAnsi" w:hAnsiTheme="minorHAnsi" w:cstheme="minorHAnsi"/>
          <w:sz w:val="12"/>
          <w:szCs w:val="12"/>
        </w:rPr>
        <w:t>that person</w:t>
      </w:r>
      <w:r w:rsidRPr="00E64062">
        <w:rPr>
          <w:rFonts w:asciiTheme="minorHAnsi" w:hAnsiTheme="minorHAnsi" w:cstheme="minorHAnsi"/>
          <w:sz w:val="12"/>
          <w:szCs w:val="12"/>
        </w:rPr>
        <w:t xml:space="preserve"> to die</w:t>
      </w:r>
      <w:r w:rsidRPr="00E64062">
        <w:rPr>
          <w:rFonts w:asciiTheme="minorHAnsi" w:hAnsiTheme="minorHAnsi" w:cstheme="minorHAnsi"/>
          <w:b/>
          <w:u w:val="single"/>
        </w:rPr>
        <w:t xml:space="preserve">. </w:t>
      </w:r>
      <w:r w:rsidRPr="00EC012A">
        <w:rPr>
          <w:rFonts w:asciiTheme="minorHAnsi" w:hAnsiTheme="minorHAnsi" w:cstheme="minorHAnsi"/>
          <w:b/>
          <w:highlight w:val="yellow"/>
          <w:u w:val="single"/>
        </w:rPr>
        <w:t>The five</w:t>
      </w:r>
      <w:r w:rsidRPr="00E64062">
        <w:rPr>
          <w:rFonts w:asciiTheme="minorHAnsi" w:hAnsiTheme="minorHAnsi" w:cstheme="minorHAnsi"/>
          <w:b/>
          <w:u w:val="single"/>
        </w:rPr>
        <w:t xml:space="preserve"> </w:t>
      </w:r>
      <w:r w:rsidRPr="00E64062">
        <w:rPr>
          <w:rFonts w:asciiTheme="minorHAnsi" w:hAnsiTheme="minorHAnsi" w:cstheme="minorHAnsi"/>
          <w:sz w:val="12"/>
          <w:szCs w:val="12"/>
        </w:rPr>
        <w:t>people</w:t>
      </w:r>
      <w:r w:rsidRPr="00E64062">
        <w:rPr>
          <w:rFonts w:asciiTheme="minorHAnsi" w:hAnsiTheme="minorHAnsi" w:cstheme="minorHAnsi"/>
          <w:b/>
          <w:u w:val="single"/>
        </w:rPr>
        <w:t xml:space="preserve"> </w:t>
      </w:r>
      <w:r w:rsidRPr="00EC012A">
        <w:rPr>
          <w:rFonts w:asciiTheme="minorHAnsi" w:hAnsiTheme="minorHAnsi" w:cstheme="minorHAnsi"/>
          <w:b/>
          <w:highlight w:val="yellow"/>
          <w:u w:val="single"/>
        </w:rPr>
        <w:t>cannot appeal to the fact that there are more of them — because this is not an individual reason</w:t>
      </w:r>
      <w:r w:rsidRPr="00E64062">
        <w:rPr>
          <w:rFonts w:asciiTheme="minorHAnsi" w:hAnsiTheme="minorHAnsi" w:cstheme="minorHAnsi"/>
          <w:b/>
          <w:u w:val="single"/>
        </w:rPr>
        <w:t xml:space="preserve"> </w:t>
      </w:r>
      <w:r w:rsidRPr="00E64062">
        <w:rPr>
          <w:rFonts w:asciiTheme="minorHAnsi" w:hAnsiTheme="minorHAnsi" w:cstheme="minorHAnsi"/>
          <w:sz w:val="12"/>
          <w:szCs w:val="12"/>
        </w:rPr>
        <w:t>(Suppose you are one of the five</w:t>
      </w:r>
      <w:r w:rsidRPr="00E64062">
        <w:rPr>
          <w:rFonts w:asciiTheme="minorHAnsi" w:hAnsiTheme="minorHAnsi" w:cstheme="minorHAnsi"/>
          <w:b/>
          <w:u w:val="single"/>
        </w:rPr>
        <w:t>.</w:t>
      </w:r>
      <w:r w:rsidRPr="00E64062">
        <w:rPr>
          <w:rFonts w:asciiTheme="minorHAnsi" w:hAnsiTheme="minorHAnsi" w:cstheme="minorHAnsi"/>
          <w:sz w:val="12"/>
          <w:szCs w:val="12"/>
        </w:rPr>
        <w:t xml:space="preserve"> The fact that four other people will die is not something you can object to, as it is not something that happens to you.)</w:t>
      </w:r>
      <w:r w:rsidRPr="00E64062">
        <w:rPr>
          <w:rFonts w:asciiTheme="minorHAnsi" w:hAnsiTheme="minorHAnsi" w:cstheme="minorHAnsi"/>
        </w:rPr>
        <w:t xml:space="preserve"> </w:t>
      </w:r>
      <w:r w:rsidRPr="00E64062">
        <w:rPr>
          <w:rFonts w:asciiTheme="minorHAnsi" w:hAnsiTheme="minorHAnsi" w:cstheme="minorHAnsi"/>
          <w:sz w:val="12"/>
          <w:szCs w:val="12"/>
        </w:rPr>
        <w:t>It</w:t>
      </w:r>
      <w:r w:rsidRPr="00E64062">
        <w:rPr>
          <w:rFonts w:asciiTheme="minorHAnsi" w:hAnsiTheme="minorHAnsi" w:cstheme="minorHAnsi"/>
          <w:u w:val="single"/>
        </w:rPr>
        <w:t xml:space="preserve"> </w:t>
      </w:r>
      <w:r w:rsidRPr="00E64062">
        <w:rPr>
          <w:rFonts w:asciiTheme="minorHAnsi" w:hAnsiTheme="minorHAnsi" w:cstheme="minorHAnsi"/>
          <w:b/>
          <w:u w:val="single"/>
        </w:rPr>
        <w:t>therefore</w:t>
      </w:r>
      <w:r w:rsidRPr="00E64062">
        <w:rPr>
          <w:rFonts w:asciiTheme="minorHAnsi" w:hAnsiTheme="minorHAnsi" w:cstheme="minorHAnsi"/>
          <w:u w:val="single"/>
        </w:rPr>
        <w:t xml:space="preserve"> </w:t>
      </w:r>
      <w:r w:rsidRPr="00E64062">
        <w:rPr>
          <w:rFonts w:asciiTheme="minorHAnsi" w:hAnsiTheme="minorHAnsi" w:cstheme="minorHAnsi"/>
          <w:sz w:val="12"/>
          <w:szCs w:val="12"/>
        </w:rPr>
        <w:t>looks as if</w:t>
      </w:r>
      <w:r w:rsidRPr="00E64062">
        <w:rPr>
          <w:rFonts w:asciiTheme="minorHAnsi" w:hAnsiTheme="minorHAnsi" w:cstheme="minorHAnsi"/>
          <w:u w:val="single"/>
        </w:rPr>
        <w:t xml:space="preserve"> </w:t>
      </w:r>
      <w:r w:rsidRPr="00E64062">
        <w:rPr>
          <w:rFonts w:asciiTheme="minorHAnsi" w:hAnsiTheme="minorHAnsi" w:cstheme="minorHAnsi"/>
          <w:b/>
          <w:u w:val="single"/>
        </w:rPr>
        <w:t xml:space="preserve">we have reached a stalemate — and </w:t>
      </w:r>
      <w:r w:rsidRPr="00E64062">
        <w:rPr>
          <w:rFonts w:asciiTheme="minorHAnsi" w:hAnsiTheme="minorHAnsi" w:cstheme="minorHAnsi"/>
          <w:sz w:val="12"/>
          <w:szCs w:val="12"/>
        </w:rPr>
        <w:t xml:space="preserve">perhaps the best solution (the principle that no-one can reasonably reject) is to </w:t>
      </w:r>
      <w:r w:rsidRPr="00E64062">
        <w:rPr>
          <w:rFonts w:asciiTheme="minorHAnsi" w:hAnsiTheme="minorHAnsi" w:cstheme="minorHAnsi"/>
          <w:b/>
          <w:u w:val="single"/>
        </w:rPr>
        <w:t xml:space="preserve">[must] toss a coin. </w:t>
      </w:r>
      <w:r w:rsidRPr="00E64062">
        <w:rPr>
          <w:rFonts w:asciiTheme="minorHAnsi" w:hAnsiTheme="minorHAnsi" w:cstheme="minorHAnsi"/>
          <w:sz w:val="12"/>
          <w:szCs w:val="12"/>
        </w:rPr>
        <w:t>That way,</w:t>
      </w:r>
      <w:r w:rsidRPr="00E64062">
        <w:rPr>
          <w:rFonts w:asciiTheme="minorHAnsi" w:hAnsiTheme="minorHAnsi" w:cstheme="minorHAnsi"/>
          <w:b/>
          <w:u w:val="single"/>
        </w:rPr>
        <w:t xml:space="preserve"> each of the six </w:t>
      </w:r>
      <w:r w:rsidRPr="00E64062">
        <w:rPr>
          <w:rFonts w:asciiTheme="minorHAnsi" w:hAnsiTheme="minorHAnsi" w:cstheme="minorHAnsi"/>
          <w:sz w:val="12"/>
          <w:szCs w:val="12"/>
        </w:rPr>
        <w:t>people</w:t>
      </w:r>
      <w:r w:rsidRPr="00E64062">
        <w:rPr>
          <w:rFonts w:asciiTheme="minorHAnsi" w:hAnsiTheme="minorHAnsi" w:cstheme="minorHAnsi"/>
          <w:b/>
          <w:u w:val="single"/>
        </w:rPr>
        <w:t xml:space="preserve"> gets a fifty-fifty chance of survival. No-one can reasonably reject </w:t>
      </w:r>
      <w:r w:rsidRPr="00E64062">
        <w:rPr>
          <w:rStyle w:val="Emphasis"/>
          <w:rFonts w:asciiTheme="minorHAnsi" w:hAnsiTheme="minorHAnsi" w:cstheme="minorHAnsi"/>
        </w:rPr>
        <w:t>this</w:t>
      </w:r>
      <w:r w:rsidRPr="00E64062">
        <w:rPr>
          <w:rFonts w:asciiTheme="minorHAnsi" w:hAnsiTheme="minorHAnsi" w:cstheme="minorHAnsi"/>
          <w:b/>
          <w:u w:val="single"/>
        </w:rPr>
        <w:t xml:space="preserve"> principle </w:t>
      </w:r>
      <w:r w:rsidRPr="00E64062">
        <w:rPr>
          <w:rFonts w:asciiTheme="minorHAnsi" w:hAnsiTheme="minorHAnsi" w:cstheme="minorHAnsi"/>
          <w:sz w:val="12"/>
          <w:szCs w:val="12"/>
        </w:rPr>
        <w:t xml:space="preserve">on the grounds that it </w:t>
      </w:r>
      <w:r w:rsidRPr="00E64062">
        <w:rPr>
          <w:rStyle w:val="Emphasis"/>
          <w:rFonts w:asciiTheme="minorHAnsi" w:hAnsiTheme="minorHAnsi" w:cstheme="minorHAnsi"/>
          <w:sz w:val="12"/>
          <w:szCs w:val="12"/>
        </w:rPr>
        <w:t>only</w:t>
      </w:r>
      <w:r w:rsidRPr="00E64062">
        <w:rPr>
          <w:rFonts w:asciiTheme="minorHAnsi" w:hAnsiTheme="minorHAnsi" w:cstheme="minorHAnsi"/>
          <w:sz w:val="12"/>
          <w:szCs w:val="12"/>
        </w:rPr>
        <w:t xml:space="preserve"> gives them a fifty-fifty chance of survival,</w:t>
      </w:r>
      <w:r w:rsidRPr="00E64062">
        <w:rPr>
          <w:rFonts w:asciiTheme="minorHAnsi" w:hAnsiTheme="minorHAnsi" w:cstheme="minorHAnsi"/>
          <w:b/>
          <w:u w:val="single"/>
        </w:rPr>
        <w:t xml:space="preserve"> because any alternative gives someone even less chance [of survival]. </w:t>
      </w:r>
      <w:r w:rsidRPr="00E64062">
        <w:rPr>
          <w:rFonts w:asciiTheme="minorHAnsi" w:hAnsiTheme="minorHAnsi" w:cstheme="minorHAnsi"/>
          <w:sz w:val="12"/>
          <w:szCs w:val="12"/>
        </w:rPr>
        <w:t xml:space="preserve">Tossing a coin is the only principle that guarantees everyone </w:t>
      </w:r>
      <w:r w:rsidRPr="00E64062">
        <w:rPr>
          <w:rStyle w:val="Emphasis"/>
          <w:rFonts w:asciiTheme="minorHAnsi" w:hAnsiTheme="minorHAnsi" w:cstheme="minorHAnsi"/>
          <w:sz w:val="12"/>
          <w:szCs w:val="12"/>
        </w:rPr>
        <w:t>at least</w:t>
      </w:r>
      <w:r w:rsidRPr="00E64062">
        <w:rPr>
          <w:rFonts w:asciiTheme="minorHAnsi" w:hAnsiTheme="minorHAnsi" w:cstheme="minorHAnsi"/>
          <w:sz w:val="12"/>
          <w:szCs w:val="12"/>
        </w:rPr>
        <w:t xml:space="preserve"> a fifty-fifty chance.</w:t>
      </w:r>
      <w:r w:rsidRPr="00E64062">
        <w:rPr>
          <w:rFonts w:asciiTheme="minorHAnsi" w:hAnsiTheme="minorHAnsi" w:cstheme="minorHAnsi"/>
          <w:b/>
          <w:u w:val="single"/>
        </w:rPr>
        <w:t xml:space="preserve"> </w:t>
      </w:r>
      <w:proofErr w:type="gramStart"/>
      <w:r w:rsidRPr="00E64062">
        <w:rPr>
          <w:rFonts w:asciiTheme="minorHAnsi" w:hAnsiTheme="minorHAnsi" w:cstheme="minorHAnsi"/>
          <w:b/>
          <w:u w:val="single"/>
        </w:rPr>
        <w:t>So</w:t>
      </w:r>
      <w:proofErr w:type="gramEnd"/>
      <w:r w:rsidRPr="00E64062">
        <w:rPr>
          <w:rFonts w:asciiTheme="minorHAnsi" w:hAnsiTheme="minorHAnsi" w:cstheme="minorHAnsi"/>
          <w:b/>
          <w:u w:val="single"/>
        </w:rPr>
        <w:t xml:space="preserve"> it is the only principle that no-one can reasonably reject.</w:t>
      </w:r>
    </w:p>
    <w:p w14:paraId="703B96A2" w14:textId="77777777" w:rsidR="005B1AD2" w:rsidRPr="00E64062" w:rsidRDefault="005B1AD2" w:rsidP="005B1AD2">
      <w:pPr>
        <w:pStyle w:val="Heading4"/>
        <w:rPr>
          <w:rFonts w:asciiTheme="minorHAnsi" w:hAnsiTheme="minorHAnsi" w:cstheme="minorHAnsi"/>
        </w:rPr>
      </w:pPr>
      <w:r w:rsidRPr="00E64062">
        <w:rPr>
          <w:rFonts w:asciiTheme="minorHAnsi" w:hAnsiTheme="minorHAnsi" w:cstheme="minorHAnsi"/>
        </w:rPr>
        <w:t xml:space="preserve">Any moral theory that allows individuals to make decisions based on pure chance fails because it no longer functions as a guide to action; moreover, acting based on the arbitrary decision of a coin flip denies </w:t>
      </w:r>
      <w:proofErr w:type="spellStart"/>
      <w:r w:rsidRPr="00E64062">
        <w:rPr>
          <w:rFonts w:asciiTheme="minorHAnsi" w:hAnsiTheme="minorHAnsi" w:cstheme="minorHAnsi"/>
        </w:rPr>
        <w:t>contractualism</w:t>
      </w:r>
      <w:proofErr w:type="spellEnd"/>
      <w:r w:rsidRPr="00E64062">
        <w:rPr>
          <w:rFonts w:asciiTheme="minorHAnsi" w:hAnsiTheme="minorHAnsi" w:cstheme="minorHAnsi"/>
        </w:rPr>
        <w:t xml:space="preserve"> own theory of morality, which is based on reasons.</w:t>
      </w:r>
    </w:p>
    <w:p w14:paraId="022CC8A2" w14:textId="43860ADF" w:rsidR="005B1AD2" w:rsidRDefault="005B1AD2" w:rsidP="00DE5653"/>
    <w:p w14:paraId="0D7595DC" w14:textId="465D78D1" w:rsidR="00EB5633" w:rsidRPr="00EB5633" w:rsidRDefault="00EB5633" w:rsidP="00EB5633">
      <w:r>
        <w:t xml:space="preserve">Merriam Webster defines unconditional as </w:t>
      </w:r>
      <w:r w:rsidRPr="00EB5633">
        <w:t>not conditional or limited</w:t>
      </w:r>
      <w:r w:rsidRPr="00EB5633">
        <w:t xml:space="preserve"> </w:t>
      </w:r>
    </w:p>
    <w:p w14:paraId="085BEDD3" w14:textId="7302DD8E" w:rsidR="00EB5633" w:rsidRPr="002159F5" w:rsidRDefault="00EB5633" w:rsidP="00DE5653"/>
    <w:sectPr w:rsidR="00EB5633" w:rsidRPr="002159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C3CF4" w14:textId="77777777" w:rsidR="00E1514B" w:rsidRDefault="00E1514B" w:rsidP="001B6058">
      <w:pPr>
        <w:spacing w:after="0" w:line="240" w:lineRule="auto"/>
      </w:pPr>
      <w:r>
        <w:separator/>
      </w:r>
    </w:p>
  </w:endnote>
  <w:endnote w:type="continuationSeparator" w:id="0">
    <w:p w14:paraId="2F23D809" w14:textId="77777777" w:rsidR="00E1514B" w:rsidRDefault="00E1514B" w:rsidP="001B6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19706" w14:textId="77777777" w:rsidR="00E1514B" w:rsidRDefault="00E1514B" w:rsidP="001B6058">
      <w:pPr>
        <w:spacing w:after="0" w:line="240" w:lineRule="auto"/>
      </w:pPr>
      <w:r>
        <w:separator/>
      </w:r>
    </w:p>
  </w:footnote>
  <w:footnote w:type="continuationSeparator" w:id="0">
    <w:p w14:paraId="388F4E97" w14:textId="77777777" w:rsidR="00E1514B" w:rsidRDefault="00E1514B" w:rsidP="001B6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1520A"/>
    <w:multiLevelType w:val="multilevel"/>
    <w:tmpl w:val="283A7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0F86"/>
    <w:rsid w:val="000139A3"/>
    <w:rsid w:val="00100833"/>
    <w:rsid w:val="00104529"/>
    <w:rsid w:val="00105942"/>
    <w:rsid w:val="00107396"/>
    <w:rsid w:val="00144A4C"/>
    <w:rsid w:val="00176AB0"/>
    <w:rsid w:val="00177B7D"/>
    <w:rsid w:val="0018322D"/>
    <w:rsid w:val="001B5776"/>
    <w:rsid w:val="001B6058"/>
    <w:rsid w:val="001E527A"/>
    <w:rsid w:val="001F78CE"/>
    <w:rsid w:val="002159F5"/>
    <w:rsid w:val="00251FC7"/>
    <w:rsid w:val="002855A7"/>
    <w:rsid w:val="00295D98"/>
    <w:rsid w:val="002B146A"/>
    <w:rsid w:val="002B5E17"/>
    <w:rsid w:val="002E23BE"/>
    <w:rsid w:val="00315690"/>
    <w:rsid w:val="00316B75"/>
    <w:rsid w:val="00325646"/>
    <w:rsid w:val="003460F2"/>
    <w:rsid w:val="003514BF"/>
    <w:rsid w:val="00374D75"/>
    <w:rsid w:val="0038158C"/>
    <w:rsid w:val="00385000"/>
    <w:rsid w:val="003902BA"/>
    <w:rsid w:val="003A09E2"/>
    <w:rsid w:val="003E6510"/>
    <w:rsid w:val="00407037"/>
    <w:rsid w:val="00453F59"/>
    <w:rsid w:val="004605D6"/>
    <w:rsid w:val="004C60E8"/>
    <w:rsid w:val="004E3579"/>
    <w:rsid w:val="004E728B"/>
    <w:rsid w:val="004F39E0"/>
    <w:rsid w:val="00537BD5"/>
    <w:rsid w:val="0057268A"/>
    <w:rsid w:val="005B1AD2"/>
    <w:rsid w:val="005D2912"/>
    <w:rsid w:val="006065BD"/>
    <w:rsid w:val="00645FA9"/>
    <w:rsid w:val="00647866"/>
    <w:rsid w:val="00665003"/>
    <w:rsid w:val="006A2AD0"/>
    <w:rsid w:val="006C2375"/>
    <w:rsid w:val="006D4ECC"/>
    <w:rsid w:val="00722258"/>
    <w:rsid w:val="007243E5"/>
    <w:rsid w:val="00766EA0"/>
    <w:rsid w:val="007828B1"/>
    <w:rsid w:val="007A2226"/>
    <w:rsid w:val="007D2187"/>
    <w:rsid w:val="007F5B66"/>
    <w:rsid w:val="00823A1C"/>
    <w:rsid w:val="00845B9D"/>
    <w:rsid w:val="00860984"/>
    <w:rsid w:val="008A7879"/>
    <w:rsid w:val="008B01E0"/>
    <w:rsid w:val="008B3ECB"/>
    <w:rsid w:val="008B4E85"/>
    <w:rsid w:val="008C1B2E"/>
    <w:rsid w:val="009014E3"/>
    <w:rsid w:val="0091010A"/>
    <w:rsid w:val="0091627E"/>
    <w:rsid w:val="009273BA"/>
    <w:rsid w:val="009573D2"/>
    <w:rsid w:val="0097032B"/>
    <w:rsid w:val="009D2EAD"/>
    <w:rsid w:val="009D54B2"/>
    <w:rsid w:val="009E1922"/>
    <w:rsid w:val="009F7ED2"/>
    <w:rsid w:val="00A571F1"/>
    <w:rsid w:val="00A93661"/>
    <w:rsid w:val="00A95652"/>
    <w:rsid w:val="00AC0AB8"/>
    <w:rsid w:val="00B33C6D"/>
    <w:rsid w:val="00B4508F"/>
    <w:rsid w:val="00B55AD5"/>
    <w:rsid w:val="00B65194"/>
    <w:rsid w:val="00B8057C"/>
    <w:rsid w:val="00BD6238"/>
    <w:rsid w:val="00BF593B"/>
    <w:rsid w:val="00BF773A"/>
    <w:rsid w:val="00BF7E81"/>
    <w:rsid w:val="00C13773"/>
    <w:rsid w:val="00C17CC8"/>
    <w:rsid w:val="00C25524"/>
    <w:rsid w:val="00C6075C"/>
    <w:rsid w:val="00C83417"/>
    <w:rsid w:val="00C90F86"/>
    <w:rsid w:val="00C9604F"/>
    <w:rsid w:val="00CA19AA"/>
    <w:rsid w:val="00CC5298"/>
    <w:rsid w:val="00CD736E"/>
    <w:rsid w:val="00CD798D"/>
    <w:rsid w:val="00CE161E"/>
    <w:rsid w:val="00CE3E6D"/>
    <w:rsid w:val="00CF59A8"/>
    <w:rsid w:val="00D325A9"/>
    <w:rsid w:val="00D36A8A"/>
    <w:rsid w:val="00D61409"/>
    <w:rsid w:val="00D6691E"/>
    <w:rsid w:val="00D71170"/>
    <w:rsid w:val="00DA1C92"/>
    <w:rsid w:val="00DA25D4"/>
    <w:rsid w:val="00DA6538"/>
    <w:rsid w:val="00DE35F8"/>
    <w:rsid w:val="00DE5653"/>
    <w:rsid w:val="00E1514B"/>
    <w:rsid w:val="00E15E75"/>
    <w:rsid w:val="00E5262C"/>
    <w:rsid w:val="00EB5633"/>
    <w:rsid w:val="00EC012A"/>
    <w:rsid w:val="00EC7DC4"/>
    <w:rsid w:val="00ED30CF"/>
    <w:rsid w:val="00F15F29"/>
    <w:rsid w:val="00F176EF"/>
    <w:rsid w:val="00F45E10"/>
    <w:rsid w:val="00F6364A"/>
    <w:rsid w:val="00F8766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4BC02"/>
  <w15:chartTrackingRefBased/>
  <w15:docId w15:val="{AC198F31-6A49-471E-80C0-D6FCDA7F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565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DE5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6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56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DE56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E5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653"/>
  </w:style>
  <w:style w:type="character" w:customStyle="1" w:styleId="Heading1Char">
    <w:name w:val="Heading 1 Char"/>
    <w:aliases w:val="Pocket Char"/>
    <w:basedOn w:val="DefaultParagraphFont"/>
    <w:link w:val="Heading1"/>
    <w:uiPriority w:val="9"/>
    <w:rsid w:val="00DE56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56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565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DE5653"/>
    <w:rPr>
      <w:rFonts w:ascii="Calibri" w:eastAsiaTheme="majorEastAsia" w:hAnsi="Calibri" w:cstheme="majorBidi"/>
      <w:b/>
      <w:bCs/>
      <w:sz w:val="26"/>
      <w:szCs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DE565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5653"/>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1"/>
    <w:qFormat/>
    <w:rsid w:val="00DE5653"/>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E5653"/>
    <w:rPr>
      <w:color w:val="auto"/>
      <w:u w:val="none"/>
    </w:rPr>
  </w:style>
  <w:style w:type="character" w:styleId="FollowedHyperlink">
    <w:name w:val="FollowedHyperlink"/>
    <w:basedOn w:val="DefaultParagraphFont"/>
    <w:uiPriority w:val="99"/>
    <w:semiHidden/>
    <w:unhideWhenUsed/>
    <w:rsid w:val="00DE5653"/>
    <w:rPr>
      <w:color w:val="auto"/>
      <w:u w:val="none"/>
    </w:rPr>
  </w:style>
  <w:style w:type="paragraph" w:customStyle="1" w:styleId="textbold">
    <w:name w:val="text bold"/>
    <w:basedOn w:val="Normal"/>
    <w:link w:val="Emphasis"/>
    <w:uiPriority w:val="20"/>
    <w:qFormat/>
    <w:rsid w:val="00C90F86"/>
    <w:pPr>
      <w:ind w:left="720"/>
      <w:jc w:val="both"/>
    </w:pPr>
    <w:rPr>
      <w:rFonts w:eastAsiaTheme="minorHAnsi"/>
      <w:b/>
      <w:iCs/>
      <w:sz w:val="26"/>
      <w:szCs w:val="22"/>
      <w:u w:val="single"/>
    </w:rPr>
  </w:style>
  <w:style w:type="paragraph" w:styleId="DocumentMap">
    <w:name w:val="Document Map"/>
    <w:basedOn w:val="Normal"/>
    <w:link w:val="DocumentMapChar"/>
    <w:uiPriority w:val="99"/>
    <w:semiHidden/>
    <w:unhideWhenUsed/>
    <w:rsid w:val="00DE56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653"/>
    <w:rPr>
      <w:rFonts w:ascii="Lucida Grande" w:eastAsiaTheme="minorEastAsia" w:hAnsi="Lucida Grande" w:cs="Lucida Grande"/>
      <w:sz w:val="24"/>
      <w:szCs w:val="24"/>
    </w:rPr>
  </w:style>
  <w:style w:type="paragraph" w:styleId="Title">
    <w:name w:val="Title"/>
    <w:aliases w:val="Bold Underlined,Cites and Cards,UNDERLINE"/>
    <w:basedOn w:val="Normal"/>
    <w:next w:val="Normal"/>
    <w:link w:val="TitleChar"/>
    <w:uiPriority w:val="1"/>
    <w:qFormat/>
    <w:rsid w:val="00F15F29"/>
    <w:pPr>
      <w:ind w:left="720"/>
    </w:pPr>
    <w:rPr>
      <w:rFonts w:ascii="Times New Roman" w:eastAsiaTheme="minorHAnsi" w:hAnsi="Times New Roman"/>
      <w:szCs w:val="22"/>
    </w:rPr>
  </w:style>
  <w:style w:type="character" w:customStyle="1" w:styleId="TitleChar">
    <w:name w:val="Title Char"/>
    <w:aliases w:val="Bold Underlined Char,Cites and Cards Char,UNDERLINE Char"/>
    <w:basedOn w:val="DefaultParagraphFont"/>
    <w:link w:val="Title"/>
    <w:uiPriority w:val="1"/>
    <w:qFormat/>
    <w:rsid w:val="00F15F29"/>
    <w:rPr>
      <w:rFonts w:ascii="Times New Roman" w:hAnsi="Times New Roman" w:cs="Calibri"/>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876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ColorfulList-Accent11">
    <w:name w:val="Colorful List - Accent 11"/>
    <w:basedOn w:val="Normal"/>
    <w:uiPriority w:val="34"/>
    <w:qFormat/>
    <w:rsid w:val="005B1AD2"/>
    <w:pPr>
      <w:ind w:left="720"/>
      <w:contextualSpacing/>
    </w:pPr>
    <w:rPr>
      <w:rFonts w:ascii="Times New Roman" w:eastAsia="SimSun" w:hAnsi="Times New Roman" w:cs="Times New Roman"/>
      <w:sz w:val="24"/>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5B1AD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B56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435247">
      <w:bodyDiv w:val="1"/>
      <w:marLeft w:val="0"/>
      <w:marRight w:val="0"/>
      <w:marTop w:val="0"/>
      <w:marBottom w:val="0"/>
      <w:divBdr>
        <w:top w:val="none" w:sz="0" w:space="0" w:color="auto"/>
        <w:left w:val="none" w:sz="0" w:space="0" w:color="auto"/>
        <w:bottom w:val="none" w:sz="0" w:space="0" w:color="auto"/>
        <w:right w:val="none" w:sz="0" w:space="0" w:color="auto"/>
      </w:divBdr>
    </w:div>
    <w:div w:id="184019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o.stanford.edu/entries/contractualis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lato.stanford.edu/entries/contractu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13</Pages>
  <Words>5145</Words>
  <Characters>29329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 Choo</dc:creator>
  <cp:keywords>5.1.1</cp:keywords>
  <dc:description/>
  <cp:lastModifiedBy>Christopher Bao</cp:lastModifiedBy>
  <cp:revision>4</cp:revision>
  <dcterms:created xsi:type="dcterms:W3CDTF">2021-12-04T20:37:00Z</dcterms:created>
  <dcterms:modified xsi:type="dcterms:W3CDTF">2021-12-04T20:49:00Z</dcterms:modified>
</cp:coreProperties>
</file>