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29AFC" w14:textId="77777777" w:rsidR="00F30934" w:rsidRPr="00541AE5" w:rsidRDefault="00F30934" w:rsidP="00F30934">
      <w:pPr>
        <w:rPr>
          <w:rFonts w:ascii="Times New Roman" w:hAnsi="Times New Roman" w:cs="Times New Roman"/>
          <w:sz w:val="16"/>
        </w:rPr>
      </w:pPr>
    </w:p>
    <w:p w14:paraId="173D4175" w14:textId="77777777" w:rsidR="00F30934" w:rsidRPr="00541AE5" w:rsidRDefault="00F30934" w:rsidP="00F30934">
      <w:pPr>
        <w:rPr>
          <w:sz w:val="16"/>
        </w:rPr>
      </w:pPr>
    </w:p>
    <w:p w14:paraId="0E8080AB" w14:textId="67FFBB0D" w:rsidR="00E83ABE" w:rsidRDefault="00E83ABE" w:rsidP="00E83ABE">
      <w:pPr>
        <w:pStyle w:val="Heading1"/>
      </w:pPr>
      <w:r>
        <w:lastRenderedPageBreak/>
        <w:t>1AC</w:t>
      </w:r>
    </w:p>
    <w:p w14:paraId="72D4E162" w14:textId="77777777" w:rsidR="00E83ABE" w:rsidRDefault="00E83ABE" w:rsidP="00E83ABE">
      <w:pPr>
        <w:pStyle w:val="Heading3"/>
      </w:pPr>
      <w:r>
        <w:lastRenderedPageBreak/>
        <w:t>Plan</w:t>
      </w:r>
    </w:p>
    <w:p w14:paraId="6BD74E75" w14:textId="77777777" w:rsidR="00E83ABE" w:rsidRPr="00355308" w:rsidRDefault="00E83ABE" w:rsidP="00E83ABE">
      <w:pPr>
        <w:pStyle w:val="Heading4"/>
        <w:rPr>
          <w:rFonts w:cs="Calibri"/>
        </w:rPr>
      </w:pPr>
      <w:r w:rsidRPr="00355308">
        <w:rPr>
          <w:rFonts w:cs="Calibri"/>
        </w:rPr>
        <w:t>Plan: The appropriation of outer space through asteroid mining by private entities should be banned.</w:t>
      </w:r>
    </w:p>
    <w:p w14:paraId="3DE9C109" w14:textId="396AB86D" w:rsidR="00E83ABE" w:rsidRDefault="00E83ABE" w:rsidP="00E83ABE"/>
    <w:p w14:paraId="70FADDDB" w14:textId="77777777" w:rsidR="00B44183" w:rsidRDefault="00B44183" w:rsidP="00B44183">
      <w:pPr>
        <w:pStyle w:val="Heading4"/>
      </w:pPr>
      <w:r>
        <w:t>Appropriation is “</w:t>
      </w:r>
      <w:r w:rsidRPr="002046F8">
        <w:t>the act of </w:t>
      </w:r>
      <w:hyperlink r:id="rId9" w:history="1">
        <w:r w:rsidRPr="002046F8">
          <w:rPr>
            <w:rStyle w:val="Hyperlink"/>
          </w:rPr>
          <w:t>appropriating</w:t>
        </w:r>
      </w:hyperlink>
      <w:r w:rsidRPr="002046F8">
        <w:t> or taking possession of something, often without permission or consent.</w:t>
      </w:r>
      <w:r>
        <w:t>” (</w:t>
      </w:r>
      <w:hyperlink r:id="rId10" w:history="1">
        <w:r w:rsidRPr="00B715A5">
          <w:rPr>
            <w:rStyle w:val="Hyperlink"/>
          </w:rPr>
          <w:t>https://www.dictionary.com/browse/appropriation</w:t>
        </w:r>
      </w:hyperlink>
      <w:r>
        <w:t>)</w:t>
      </w:r>
    </w:p>
    <w:p w14:paraId="4E320BC8" w14:textId="77777777" w:rsidR="00B44183" w:rsidRPr="00355308" w:rsidRDefault="00B44183" w:rsidP="00E83ABE"/>
    <w:p w14:paraId="4B9F4AB7" w14:textId="77777777" w:rsidR="00E83ABE" w:rsidRPr="00355308" w:rsidRDefault="00E83ABE" w:rsidP="00E83ABE">
      <w:pPr>
        <w:pStyle w:val="Heading4"/>
        <w:rPr>
          <w:rFonts w:cs="Calibri"/>
        </w:rPr>
      </w:pPr>
      <w:r w:rsidRPr="00355308">
        <w:rPr>
          <w:rFonts w:cs="Calibri"/>
        </w:rPr>
        <w:t>We’ll defend normal means as the signatories of the OST adding an optional protocol under Article II.</w:t>
      </w:r>
    </w:p>
    <w:p w14:paraId="39021D28" w14:textId="77777777" w:rsidR="00E83ABE" w:rsidRPr="00355308" w:rsidRDefault="00E83ABE" w:rsidP="00E83ABE">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11" w:history="1">
        <w:r w:rsidRPr="00355308">
          <w:rPr>
            <w:rStyle w:val="Hyperlink"/>
            <w:color w:val="000000" w:themeColor="text1"/>
          </w:rPr>
          <w:t>https://iislweb.org/docs/Diederiks2007.pdf</w:t>
        </w:r>
      </w:hyperlink>
      <w:r w:rsidRPr="00355308">
        <w:rPr>
          <w:color w:val="000000" w:themeColor="text1"/>
        </w:rPr>
        <w:t>, 12-15-2021 amrita]</w:t>
      </w:r>
    </w:p>
    <w:p w14:paraId="212556BC" w14:textId="77777777" w:rsidR="00E83ABE" w:rsidRPr="00355308" w:rsidRDefault="00E83ABE" w:rsidP="00E83AB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w:t>
      </w:r>
      <w:r w:rsidRPr="00187F38">
        <w:rPr>
          <w:color w:val="000000" w:themeColor="text1"/>
          <w:sz w:val="14"/>
        </w:rPr>
        <w:t xml:space="preserve">scholars is </w:t>
      </w:r>
      <w:r w:rsidRPr="00187F38">
        <w:rPr>
          <w:color w:val="000000" w:themeColor="text1"/>
          <w:u w:val="single"/>
        </w:rPr>
        <w:t xml:space="preserve">the question of whether both States and private individuals are subjected to the provisions of Article II. Indeed, </w:t>
      </w:r>
      <w:r w:rsidRPr="00187F38">
        <w:rPr>
          <w:b/>
          <w:bCs/>
          <w:color w:val="000000" w:themeColor="text1"/>
          <w:u w:val="single"/>
        </w:rPr>
        <w:t>while Article II forbids</w:t>
      </w:r>
      <w:r w:rsidRPr="00187F38">
        <w:rPr>
          <w:color w:val="000000" w:themeColor="text1"/>
          <w:u w:val="single"/>
        </w:rPr>
        <w:t xml:space="preserve"> </w:t>
      </w:r>
      <w:proofErr w:type="spellStart"/>
      <w:r w:rsidRPr="00187F38">
        <w:rPr>
          <w:color w:val="000000" w:themeColor="text1"/>
          <w:u w:val="single"/>
        </w:rPr>
        <w:t>expressis</w:t>
      </w:r>
      <w:proofErr w:type="spellEnd"/>
      <w:r w:rsidRPr="00187F38">
        <w:rPr>
          <w:color w:val="000000" w:themeColor="text1"/>
          <w:u w:val="single"/>
        </w:rPr>
        <w:t xml:space="preserve"> </w:t>
      </w:r>
      <w:proofErr w:type="spellStart"/>
      <w:r w:rsidRPr="00187F38">
        <w:rPr>
          <w:color w:val="000000" w:themeColor="text1"/>
          <w:u w:val="single"/>
        </w:rPr>
        <w:t>verbis</w:t>
      </w:r>
      <w:proofErr w:type="spellEnd"/>
      <w:r w:rsidRPr="00187F38">
        <w:rPr>
          <w:color w:val="000000" w:themeColor="text1"/>
          <w:u w:val="single"/>
        </w:rPr>
        <w:t xml:space="preserve"> the national </w:t>
      </w:r>
      <w:r w:rsidRPr="00187F38">
        <w:rPr>
          <w:b/>
          <w:bCs/>
          <w:color w:val="000000" w:themeColor="text1"/>
          <w:u w:val="single"/>
        </w:rPr>
        <w:t>appropriation by</w:t>
      </w:r>
      <w:r w:rsidRPr="00187F38">
        <w:rPr>
          <w:color w:val="000000" w:themeColor="text1"/>
          <w:u w:val="single"/>
        </w:rPr>
        <w:t xml:space="preserve"> claims of </w:t>
      </w:r>
      <w:r w:rsidRPr="00187F38">
        <w:rPr>
          <w:b/>
          <w:bCs/>
          <w:color w:val="000000" w:themeColor="text1"/>
          <w:u w:val="single"/>
        </w:rPr>
        <w:t>sovereignty</w:t>
      </w:r>
      <w:r w:rsidRPr="00187F38">
        <w:rPr>
          <w:color w:val="000000" w:themeColor="text1"/>
          <w:u w:val="single"/>
        </w:rPr>
        <w:t xml:space="preserve">, by means of use and occupation or other means of outer space, </w:t>
      </w:r>
      <w:r w:rsidRPr="00187F38">
        <w:rPr>
          <w:b/>
          <w:bCs/>
          <w:color w:val="000000" w:themeColor="text1"/>
          <w:u w:val="single"/>
        </w:rPr>
        <w:t>it does not</w:t>
      </w:r>
      <w:r w:rsidRPr="00187F38">
        <w:rPr>
          <w:color w:val="000000" w:themeColor="text1"/>
          <w:u w:val="single"/>
        </w:rPr>
        <w:t xml:space="preserve"> make </w:t>
      </w:r>
      <w:r w:rsidRPr="00187F38">
        <w:rPr>
          <w:b/>
          <w:bCs/>
          <w:color w:val="000000" w:themeColor="text1"/>
          <w:u w:val="single"/>
        </w:rPr>
        <w:t>a</w:t>
      </w:r>
      <w:r w:rsidRPr="00187F38">
        <w:rPr>
          <w:color w:val="000000" w:themeColor="text1"/>
          <w:u w:val="single"/>
        </w:rPr>
        <w:t xml:space="preserve">ny explicit </w:t>
      </w:r>
      <w:r w:rsidRPr="00187F38">
        <w:rPr>
          <w:b/>
          <w:bCs/>
          <w:color w:val="000000" w:themeColor="text1"/>
          <w:u w:val="single"/>
        </w:rPr>
        <w:t>mention</w:t>
      </w:r>
      <w:r w:rsidRPr="00187F38">
        <w:rPr>
          <w:color w:val="000000" w:themeColor="text1"/>
          <w:u w:val="single"/>
        </w:rPr>
        <w:t xml:space="preserve"> </w:t>
      </w:r>
      <w:r w:rsidRPr="00187F38">
        <w:rPr>
          <w:b/>
          <w:bCs/>
          <w:color w:val="000000" w:themeColor="text1"/>
          <w:u w:val="single"/>
        </w:rPr>
        <w:t>to</w:t>
      </w:r>
      <w:r w:rsidRPr="00187F38">
        <w:rPr>
          <w:color w:val="000000" w:themeColor="text1"/>
          <w:u w:val="single"/>
        </w:rPr>
        <w:t xml:space="preserve"> its </w:t>
      </w:r>
      <w:r w:rsidRPr="00187F38">
        <w:rPr>
          <w:b/>
          <w:bCs/>
          <w:color w:val="000000" w:themeColor="text1"/>
          <w:u w:val="single"/>
        </w:rPr>
        <w:t>private</w:t>
      </w:r>
      <w:r w:rsidRPr="00187F38">
        <w:rPr>
          <w:color w:val="000000" w:themeColor="text1"/>
          <w:u w:val="single"/>
        </w:rPr>
        <w:t xml:space="preserve"> appropriation</w:t>
      </w:r>
      <w:r w:rsidRPr="00187F38">
        <w:rPr>
          <w:color w:val="000000" w:themeColor="text1"/>
          <w:sz w:val="14"/>
        </w:rPr>
        <w:t xml:space="preserve">. Relying on this consideration, </w:t>
      </w:r>
      <w:r w:rsidRPr="00187F38">
        <w:rPr>
          <w:color w:val="000000" w:themeColor="text1"/>
          <w:u w:val="single"/>
        </w:rPr>
        <w:t>some authors have argued that the private appropriation of outer space and celestial</w:t>
      </w:r>
      <w:r w:rsidRPr="00355308">
        <w:rPr>
          <w:color w:val="000000" w:themeColor="text1"/>
          <w:u w:val="single"/>
        </w:rPr>
        <w:t xml:space="preserve">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w:t>
      </w:r>
      <w:r w:rsidRPr="00355308">
        <w:rPr>
          <w:color w:val="000000" w:themeColor="text1"/>
          <w:u w:val="single"/>
        </w:rPr>
        <w:lastRenderedPageBreak/>
        <w:t>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t>
      </w:r>
      <w:proofErr w:type="gramStart"/>
      <w:r w:rsidRPr="00355308">
        <w:rPr>
          <w:color w:val="000000" w:themeColor="text1"/>
          <w:sz w:val="14"/>
        </w:rPr>
        <w:t>was considered to be</w:t>
      </w:r>
      <w:proofErr w:type="gramEnd"/>
      <w:r w:rsidRPr="00355308">
        <w:rPr>
          <w:color w:val="000000" w:themeColor="text1"/>
          <w:sz w:val="14"/>
        </w:rPr>
        <w:t xml:space="preserv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07D1D8D" w14:textId="77777777" w:rsidR="00E83ABE" w:rsidRDefault="00E83ABE" w:rsidP="00E83ABE">
      <w:pPr>
        <w:pStyle w:val="Heading3"/>
      </w:pPr>
      <w:r>
        <w:lastRenderedPageBreak/>
        <w:t>Advantage 1 – Space War</w:t>
      </w:r>
    </w:p>
    <w:p w14:paraId="4AE366FD"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0F2DDAA" w14:textId="77777777" w:rsidR="00E83ABE" w:rsidRPr="00355308" w:rsidRDefault="00E83ABE" w:rsidP="00E83AB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02E8FDC" w14:textId="77777777" w:rsidR="00E83ABE" w:rsidRPr="00355308" w:rsidRDefault="00E83ABE" w:rsidP="00E83AB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proofErr w:type="gramStart"/>
      <w:r w:rsidRPr="00355308">
        <w:rPr>
          <w:rStyle w:val="StyleUnderline"/>
          <w:highlight w:val="green"/>
        </w:rPr>
        <w:t>mistakes</w:t>
      </w:r>
      <w:proofErr w:type="gramEnd"/>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 xml:space="preserve">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551C13E" w14:textId="77777777" w:rsidR="00E83ABE" w:rsidRPr="00355308" w:rsidRDefault="00E83ABE" w:rsidP="00E83AB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C6F2497" w14:textId="77777777" w:rsidR="00E83ABE" w:rsidRPr="00355308" w:rsidRDefault="00E83ABE" w:rsidP="00E83ABE">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2" w:history="1">
        <w:r w:rsidRPr="00355308">
          <w:rPr>
            <w:color w:val="000000" w:themeColor="text1"/>
          </w:rPr>
          <w:t>https://scholarship.law.wm.edu/cgi/viewcontent.cgi?article=1653&amp;context=wmelpr</w:t>
        </w:r>
      </w:hyperlink>
    </w:p>
    <w:p w14:paraId="5EDB901E" w14:textId="77777777" w:rsidR="00E83ABE" w:rsidRPr="00355308" w:rsidRDefault="00E83ABE" w:rsidP="00E83AB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834B1E1" w14:textId="77777777" w:rsidR="00E83ABE" w:rsidRPr="00355308" w:rsidRDefault="00E83ABE" w:rsidP="00E83ABE">
      <w:pPr>
        <w:pStyle w:val="Heading4"/>
        <w:rPr>
          <w:rFonts w:cs="Calibri"/>
          <w:color w:val="000000" w:themeColor="text1"/>
        </w:rPr>
      </w:pPr>
      <w:r w:rsidRPr="00355308">
        <w:rPr>
          <w:rFonts w:cs="Calibri"/>
          <w:color w:val="000000" w:themeColor="text1"/>
        </w:rPr>
        <w:lastRenderedPageBreak/>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898DC8F" w14:textId="77777777" w:rsidR="00E83ABE" w:rsidRPr="00355308" w:rsidRDefault="00E83ABE" w:rsidP="00E83AB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3"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B5208ED" w14:textId="77777777" w:rsidR="00E83ABE" w:rsidRPr="00355308" w:rsidRDefault="00E83ABE" w:rsidP="00E83AB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lastRenderedPageBreak/>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w:t>
      </w:r>
      <w:r w:rsidRPr="00355308">
        <w:rPr>
          <w:color w:val="000000" w:themeColor="text1"/>
          <w:sz w:val="16"/>
        </w:rPr>
        <w:lastRenderedPageBreak/>
        <w:t>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xml:space="preserve">, while ensuring even-handed </w:t>
      </w:r>
      <w:r w:rsidRPr="00355308">
        <w:rPr>
          <w:rStyle w:val="StyleUnderline"/>
        </w:rPr>
        <w:lastRenderedPageBreak/>
        <w:t>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52D6807"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9FCBF2A"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3E9A4D"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w:t>
      </w:r>
      <w:r w:rsidRPr="00AD4C5F">
        <w:rPr>
          <w:rFonts w:asciiTheme="majorHAnsi" w:hAnsiTheme="majorHAnsi" w:cstheme="majorHAnsi"/>
          <w:color w:val="000000" w:themeColor="text1"/>
          <w:sz w:val="16"/>
        </w:rPr>
        <w:lastRenderedPageBreak/>
        <w:t xml:space="preserve">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CB2797B"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5EB20C0" w14:textId="77777777" w:rsidR="00E83ABE" w:rsidRPr="00AD4C5F" w:rsidRDefault="00E83ABE" w:rsidP="00E83ABE">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8544103" w14:textId="77777777" w:rsidR="00E83ABE" w:rsidRDefault="00E83ABE" w:rsidP="00E83AB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1311FFA"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74A47263"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5" w:history="1">
        <w:r w:rsidRPr="00AD4C5F">
          <w:rPr>
            <w:rFonts w:asciiTheme="majorHAnsi" w:hAnsiTheme="majorHAnsi" w:cstheme="majorHAnsi"/>
            <w:color w:val="000000" w:themeColor="text1"/>
          </w:rPr>
          <w:t>https://www.law.upenn.edu/live/files/7804-grego-space-and-crisis-stabilitypdf</w:t>
        </w:r>
      </w:hyperlink>
    </w:p>
    <w:p w14:paraId="63C5457C"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w:t>
      </w:r>
      <w:r w:rsidRPr="00AD4C5F">
        <w:rPr>
          <w:rFonts w:asciiTheme="majorHAnsi" w:hAnsiTheme="majorHAnsi" w:cstheme="majorHAnsi"/>
          <w:color w:val="000000" w:themeColor="text1"/>
          <w:sz w:val="16"/>
        </w:rPr>
        <w:lastRenderedPageBreak/>
        <w:t xml:space="preserve">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w:t>
      </w:r>
      <w:r w:rsidRPr="00AD4C5F">
        <w:rPr>
          <w:rStyle w:val="Style13ptBold"/>
          <w:rFonts w:asciiTheme="majorHAnsi" w:hAnsiTheme="majorHAnsi" w:cstheme="majorHAnsi"/>
          <w:color w:val="000000" w:themeColor="text1"/>
          <w:sz w:val="22"/>
        </w:rPr>
        <w:lastRenderedPageBreak/>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2079A43" w14:textId="77777777" w:rsidR="00E83ABE" w:rsidRPr="00AD4C5F" w:rsidRDefault="00E83ABE" w:rsidP="00E83ABE">
      <w:pPr>
        <w:rPr>
          <w:rFonts w:asciiTheme="majorHAnsi" w:hAnsiTheme="majorHAnsi" w:cstheme="majorHAnsi"/>
          <w:color w:val="000000" w:themeColor="text1"/>
          <w:sz w:val="16"/>
        </w:rPr>
      </w:pPr>
    </w:p>
    <w:p w14:paraId="18B5CB9E" w14:textId="77777777" w:rsidR="00E83ABE" w:rsidRPr="00AD4C5F" w:rsidRDefault="00E83ABE" w:rsidP="00E83AB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151269F" w14:textId="77777777" w:rsidR="00E83ABE" w:rsidRPr="00AD4C5F" w:rsidRDefault="00E83ABE" w:rsidP="00E83AB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6">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1435A68" w14:textId="77777777" w:rsidR="00E83ABE" w:rsidRDefault="00E83ABE" w:rsidP="00E83AB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lastRenderedPageBreak/>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FF02DE9" w14:textId="77777777" w:rsidR="00E83ABE" w:rsidRPr="0098474F" w:rsidRDefault="00E83ABE" w:rsidP="00E83ABE">
      <w:pPr>
        <w:rPr>
          <w:rFonts w:asciiTheme="majorHAnsi" w:eastAsia="Calibri" w:hAnsiTheme="majorHAnsi" w:cstheme="majorHAnsi"/>
          <w:sz w:val="14"/>
        </w:rPr>
      </w:pPr>
    </w:p>
    <w:p w14:paraId="7C1E0D4C" w14:textId="77777777" w:rsidR="00E83ABE" w:rsidRDefault="00E83ABE" w:rsidP="005E7978">
      <w:pPr>
        <w:pStyle w:val="Heading2"/>
      </w:pPr>
      <w:r>
        <w:lastRenderedPageBreak/>
        <w:t>Advantage 2 – Collisions</w:t>
      </w:r>
    </w:p>
    <w:p w14:paraId="5DB60B4A" w14:textId="5E7833A2" w:rsidR="005E7978" w:rsidRPr="00DD5394" w:rsidRDefault="00A74C73" w:rsidP="00605427">
      <w:pPr>
        <w:pStyle w:val="Heading3"/>
      </w:pPr>
      <w:r>
        <w:lastRenderedPageBreak/>
        <w:t>Scenario 2 - D</w:t>
      </w:r>
      <w:r w:rsidR="00605427">
        <w:t>ebris</w:t>
      </w:r>
    </w:p>
    <w:p w14:paraId="163AC9F3" w14:textId="4CD17CD9" w:rsidR="005C3C79" w:rsidRDefault="005C3C79" w:rsidP="005C3C79">
      <w:pPr>
        <w:pStyle w:val="Heading4"/>
      </w:pPr>
      <w:r>
        <w:t>Mining creates space debris</w:t>
      </w:r>
    </w:p>
    <w:p w14:paraId="6862241A" w14:textId="77777777" w:rsidR="005C3C79" w:rsidRDefault="005C3C79" w:rsidP="005C3C79">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7" w:history="1">
        <w:r w:rsidRPr="002D7371">
          <w:rPr>
            <w:rStyle w:val="Hyperlink"/>
          </w:rPr>
          <w:t>https://www.science.org/doi/full/10.1126/science.abd3402</w:t>
        </w:r>
      </w:hyperlink>
      <w:r>
        <w:t xml:space="preserve"> EE</w:t>
      </w:r>
    </w:p>
    <w:p w14:paraId="180FD576" w14:textId="77777777" w:rsidR="005C3C79" w:rsidRPr="00AD3BF1" w:rsidRDefault="005C3C79" w:rsidP="005C3C7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27CC571" w14:textId="77777777" w:rsidR="005C3C79" w:rsidRDefault="005C3C79" w:rsidP="005C3C7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7AF5504" w14:textId="77777777" w:rsidR="005C3C79" w:rsidRDefault="005C3C79" w:rsidP="005C3C7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C5D79E9" w14:textId="77777777" w:rsidR="005C3C79" w:rsidRPr="00355308" w:rsidRDefault="005C3C79" w:rsidP="005C3C79"/>
    <w:p w14:paraId="491A9212" w14:textId="77777777" w:rsidR="005C3C79" w:rsidRPr="00355308" w:rsidRDefault="005C3C79" w:rsidP="005C3C79">
      <w:pPr>
        <w:pStyle w:val="Heading4"/>
        <w:rPr>
          <w:rFonts w:cs="Calibri"/>
        </w:rPr>
      </w:pPr>
      <w:r w:rsidRPr="00355308">
        <w:rPr>
          <w:rFonts w:cs="Calibri"/>
        </w:rPr>
        <w:t xml:space="preserve">An increase in space debris and dust from mining collides with key defense satellites </w:t>
      </w:r>
    </w:p>
    <w:p w14:paraId="1B629FBF" w14:textId="77777777" w:rsidR="005C3C79" w:rsidRPr="00355308" w:rsidRDefault="005C3C79" w:rsidP="005C3C79">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8" w:history="1">
        <w:r w:rsidRPr="00355308">
          <w:rPr>
            <w:rStyle w:val="Hyperlink"/>
            <w:sz w:val="16"/>
          </w:rPr>
          <w:t>https://www.newscientist.com/article/mg22630235-100-dust-from-asteroid-mining-spells-danger-for-satellites/</w:t>
        </w:r>
      </w:hyperlink>
      <w:r w:rsidRPr="00355308">
        <w:rPr>
          <w:sz w:val="16"/>
        </w:rPr>
        <w:t xml:space="preserve"> DD AG</w:t>
      </w:r>
    </w:p>
    <w:p w14:paraId="319728BF" w14:textId="77777777" w:rsidR="005C3C79" w:rsidRPr="00355308" w:rsidRDefault="005C3C79" w:rsidP="005C3C7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F02F05F" w14:textId="77777777" w:rsidR="005C3C79" w:rsidRPr="00355308" w:rsidRDefault="005C3C79" w:rsidP="005C3C79">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w:t>
      </w:r>
      <w:r w:rsidRPr="00355308">
        <w:lastRenderedPageBreak/>
        <w:t xml:space="preserve">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7ECC1CD6" w14:textId="77777777" w:rsidR="005C3C79" w:rsidRPr="00355308" w:rsidRDefault="005C3C79" w:rsidP="005C3C7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77B4403" w14:textId="77777777" w:rsidR="005C3C79" w:rsidRPr="00355308" w:rsidRDefault="005C3C79" w:rsidP="005C3C79">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EED141C" w14:textId="77777777" w:rsidR="005C3C79" w:rsidRPr="00355308" w:rsidRDefault="005C3C79" w:rsidP="005C3C79">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78295B19" w14:textId="77777777" w:rsidR="005C3C79" w:rsidRDefault="005C3C79" w:rsidP="005C3C7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598C19F" w14:textId="77777777" w:rsidR="005C3C79" w:rsidRDefault="005C3C79" w:rsidP="005C3C79"/>
    <w:p w14:paraId="3048CE33" w14:textId="77777777" w:rsidR="005C3C79" w:rsidRPr="00355308" w:rsidRDefault="005C3C79" w:rsidP="005C3C79">
      <w:pPr>
        <w:rPr>
          <w:sz w:val="16"/>
        </w:rPr>
      </w:pPr>
    </w:p>
    <w:p w14:paraId="741B4168" w14:textId="77777777" w:rsidR="005C3C79" w:rsidRPr="00355308" w:rsidRDefault="005C3C79" w:rsidP="005C3C79">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4A92C8A" w14:textId="77777777" w:rsidR="005C3C79" w:rsidRPr="00355308" w:rsidRDefault="005C3C79" w:rsidP="005C3C79">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64845E80" w14:textId="77777777" w:rsidR="009D52B4" w:rsidRDefault="005C3C79" w:rsidP="005C3C79">
      <w:pPr>
        <w:rPr>
          <w:szCs w:val="26"/>
          <w:u w:val="single"/>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w:t>
      </w:r>
    </w:p>
    <w:p w14:paraId="01AA69F7" w14:textId="188C553B" w:rsidR="009D52B4" w:rsidRDefault="009D52B4" w:rsidP="005C3C79">
      <w:pPr>
        <w:rPr>
          <w:szCs w:val="26"/>
          <w:u w:val="single"/>
        </w:rPr>
      </w:pPr>
    </w:p>
    <w:p w14:paraId="5AAE7307" w14:textId="77777777" w:rsidR="00C87273" w:rsidRDefault="00C87273" w:rsidP="005C3C79">
      <w:pPr>
        <w:rPr>
          <w:szCs w:val="26"/>
          <w:u w:val="single"/>
        </w:rPr>
      </w:pPr>
    </w:p>
    <w:p w14:paraId="791E8A6A" w14:textId="452A451E" w:rsidR="005C3C79" w:rsidRDefault="005C3C79" w:rsidP="005C3C79">
      <w:pPr>
        <w:rPr>
          <w:sz w:val="16"/>
          <w:szCs w:val="16"/>
        </w:rPr>
      </w:pPr>
      <w:r w:rsidRPr="00355308">
        <w:rPr>
          <w:szCs w:val="26"/>
          <w:u w:val="single"/>
        </w:rPr>
        <w:t xml:space="preserve">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44297156" w14:textId="77777777" w:rsidR="00E83ABE" w:rsidRDefault="00E83ABE" w:rsidP="00A74C73">
      <w:pPr>
        <w:pStyle w:val="Heading2"/>
      </w:pPr>
      <w:r>
        <w:lastRenderedPageBreak/>
        <w:t>Framework</w:t>
      </w:r>
    </w:p>
    <w:p w14:paraId="04EDD985" w14:textId="77777777" w:rsidR="00E83ABE" w:rsidRDefault="00E83ABE" w:rsidP="00E83ABE">
      <w:pPr>
        <w:pStyle w:val="Heading4"/>
        <w:rPr>
          <w:rFonts w:cs="Calibri"/>
        </w:rPr>
      </w:pPr>
      <w:r>
        <w:rPr>
          <w:rFonts w:cs="Calibri"/>
        </w:rPr>
        <w:t>T</w:t>
      </w:r>
      <w:r w:rsidRPr="00A0610A">
        <w:rPr>
          <w:rFonts w:cs="Calibri"/>
        </w:rPr>
        <w:t xml:space="preserve">he standard is maximizing expected well-being. </w:t>
      </w:r>
    </w:p>
    <w:p w14:paraId="61104148" w14:textId="77777777" w:rsidR="00814CF4" w:rsidRPr="00A3034A" w:rsidRDefault="00814CF4" w:rsidP="00814CF4">
      <w:pPr>
        <w:pStyle w:val="Heading4"/>
        <w:rPr>
          <w:bCs w:val="0"/>
          <w:u w:val="single"/>
        </w:rPr>
      </w:pPr>
      <w:r>
        <w:t>1]</w:t>
      </w:r>
      <w:r w:rsidRPr="004A1A85">
        <w:rPr>
          <w:rFonts w:cs="Calibri"/>
          <w:color w:val="000000" w:themeColor="text1"/>
        </w:rPr>
        <w:t xml:space="preserve">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47A54471" w14:textId="77777777" w:rsidR="00814CF4" w:rsidRPr="00192D33" w:rsidRDefault="00814CF4" w:rsidP="00814CF4">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A3F825C"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178DF0F"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51221E8"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u w:val="single"/>
        </w:rPr>
        <w:lastRenderedPageBreak/>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3ABAADB"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7BC66AD9"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5FDF821"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B24AFAD" w14:textId="77777777" w:rsidR="00814CF4" w:rsidRPr="00A3034A" w:rsidRDefault="00814CF4" w:rsidP="00814CF4">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97467B3"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w:t>
      </w:r>
      <w:r w:rsidRPr="00A3034A">
        <w:rPr>
          <w:rFonts w:asciiTheme="minorHAnsi" w:hAnsiTheme="minorHAnsi" w:cstheme="minorHAnsi"/>
          <w:sz w:val="16"/>
        </w:rPr>
        <w:lastRenderedPageBreak/>
        <w:t xml:space="preserve">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1BB0E94"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02B015B"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1CDFE5BD"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547D49CB"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584CB2F"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273AD21"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AC5A9C6"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2C0EE227"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206C81C"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937C11F" w14:textId="77777777" w:rsidR="00814CF4" w:rsidRPr="00A3034A" w:rsidRDefault="00814CF4" w:rsidP="00814CF4">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w:t>
      </w:r>
      <w:r w:rsidRPr="00A3034A">
        <w:rPr>
          <w:rFonts w:asciiTheme="minorHAnsi" w:hAnsiTheme="minorHAnsi" w:cstheme="minorHAnsi"/>
          <w:sz w:val="16"/>
        </w:rPr>
        <w:lastRenderedPageBreak/>
        <w:t xml:space="preserve">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1AF8B222"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1D67D18"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C89EB25"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20EB3B9" w14:textId="77777777" w:rsidR="00814CF4" w:rsidRPr="00A3034A" w:rsidRDefault="00814CF4" w:rsidP="00814CF4">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49118C69" w14:textId="77777777" w:rsidR="00814CF4" w:rsidRDefault="00814CF4" w:rsidP="00814CF4">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w:t>
      </w:r>
      <w:r w:rsidRPr="00A3034A">
        <w:rPr>
          <w:rFonts w:asciiTheme="minorHAnsi" w:hAnsiTheme="minorHAnsi" w:cstheme="minorHAnsi"/>
          <w:sz w:val="16"/>
        </w:rPr>
        <w:lastRenderedPageBreak/>
        <w:t xml:space="preserve">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6A1FC7" w14:textId="0DD4C97E" w:rsidR="00E83ABE" w:rsidRPr="00586B80" w:rsidRDefault="00814CF4" w:rsidP="00E83ABE">
      <w:pPr>
        <w:pStyle w:val="Heading4"/>
      </w:pPr>
      <w:r>
        <w:t>2]</w:t>
      </w:r>
      <w:r w:rsidR="00E83ABE">
        <w:t xml:space="preserve"> Extinction outweighs -  </w:t>
      </w:r>
    </w:p>
    <w:p w14:paraId="6D520ADA" w14:textId="77777777" w:rsidR="00E83ABE" w:rsidRPr="00611230" w:rsidRDefault="00E83ABE" w:rsidP="00E83ABE">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7F774D2B" w14:textId="77777777" w:rsidR="00E83ABE" w:rsidRDefault="00E83ABE" w:rsidP="00E83AB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w:t>
      </w:r>
      <w:r w:rsidRPr="00611230">
        <w:lastRenderedPageBreak/>
        <w:t xml:space="preserve">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w:t>
      </w:r>
      <w:r w:rsidRPr="00F8078B">
        <w:lastRenderedPageBreak/>
        <w:t xml:space="preserve">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1ED8741E" w14:textId="77777777" w:rsidR="00E83ABE" w:rsidRPr="00FC2A89" w:rsidRDefault="00E83ABE" w:rsidP="007211FE"/>
    <w:p w14:paraId="76A4E916" w14:textId="027DDEE2" w:rsidR="009C1899" w:rsidRDefault="009C1899" w:rsidP="00A74C73">
      <w:pPr>
        <w:pStyle w:val="Heading2"/>
      </w:pPr>
      <w:r>
        <w:lastRenderedPageBreak/>
        <w:t>Method</w:t>
      </w:r>
    </w:p>
    <w:p w14:paraId="6A4F834A" w14:textId="03EFAB7D" w:rsidR="009C1899" w:rsidRPr="00C50CA3" w:rsidRDefault="00ED18E0" w:rsidP="009C1899">
      <w:pPr>
        <w:pStyle w:val="Heading4"/>
        <w:rPr>
          <w:color w:val="000000" w:themeColor="text1"/>
        </w:rPr>
      </w:pPr>
      <w:r>
        <w:rPr>
          <w:color w:val="000000" w:themeColor="text1"/>
        </w:rPr>
        <w:t>1</w:t>
      </w:r>
      <w:r w:rsidR="009C1899" w:rsidRPr="00C50CA3">
        <w:rPr>
          <w:color w:val="000000" w:themeColor="text1"/>
        </w:rPr>
        <w:t>] Policy education is key to portable advocacy</w:t>
      </w:r>
    </w:p>
    <w:p w14:paraId="076C9583" w14:textId="77777777" w:rsidR="009C1899" w:rsidRPr="00C50CA3" w:rsidRDefault="009C1899" w:rsidP="009C1899">
      <w:pPr>
        <w:pStyle w:val="Body"/>
        <w:widowControl w:val="0"/>
        <w:suppressAutoHyphens/>
        <w:rPr>
          <w:rFonts w:ascii="Calibri" w:eastAsia="Arial" w:hAnsi="Calibri" w:cstheme="minorHAnsi"/>
          <w:b/>
          <w:bCs/>
          <w:color w:val="000000" w:themeColor="text1"/>
          <w:sz w:val="12"/>
          <w:szCs w:val="12"/>
        </w:rPr>
      </w:pPr>
      <w:r w:rsidRPr="00C50CA3">
        <w:rPr>
          <w:rStyle w:val="Style13ptBold"/>
          <w:rFonts w:ascii="Calibri" w:hAnsi="Calibri" w:cstheme="minorHAnsi"/>
          <w:color w:val="000000" w:themeColor="text1"/>
        </w:rPr>
        <w:t>Nixon 2K</w:t>
      </w:r>
      <w:r w:rsidRPr="00C50CA3">
        <w:rPr>
          <w:rFonts w:ascii="Calibri" w:hAnsi="Calibri" w:cstheme="minorHAnsi"/>
          <w:b/>
          <w:color w:val="000000" w:themeColor="text1"/>
          <w:sz w:val="28"/>
          <w:szCs w:val="26"/>
        </w:rPr>
        <w:t xml:space="preserve"> </w:t>
      </w:r>
      <w:r w:rsidRPr="00C50CA3">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C50CA3">
        <w:rPr>
          <w:rFonts w:ascii="Calibri" w:hAnsi="Calibri" w:cstheme="minorHAnsi"/>
          <w:color w:val="000000" w:themeColor="text1"/>
          <w:sz w:val="16"/>
          <w:szCs w:val="16"/>
          <w:lang w:val="fr-FR"/>
        </w:rPr>
        <w:t>Colorlines</w:t>
      </w:r>
      <w:proofErr w:type="spellEnd"/>
      <w:r w:rsidRPr="00C50CA3">
        <w:rPr>
          <w:rFonts w:ascii="Calibri" w:hAnsi="Calibri" w:cstheme="minorHAnsi"/>
          <w:color w:val="000000" w:themeColor="text1"/>
          <w:sz w:val="16"/>
          <w:szCs w:val="16"/>
          <w:lang w:val="fr-FR"/>
        </w:rPr>
        <w:t xml:space="preserve"> 3.2</w:t>
      </w:r>
      <w:r w:rsidRPr="00C50CA3">
        <w:rPr>
          <w:rFonts w:ascii="Calibri" w:hAnsi="Calibri" w:cstheme="minorHAnsi"/>
          <w:color w:val="000000" w:themeColor="text1"/>
          <w:sz w:val="16"/>
          <w:szCs w:val="16"/>
        </w:rPr>
        <w:t xml:space="preserve">, 2000. </w:t>
      </w:r>
    </w:p>
    <w:p w14:paraId="6BB07E15" w14:textId="77777777" w:rsidR="009C1899" w:rsidRPr="00C50CA3" w:rsidRDefault="009C1899" w:rsidP="009C1899">
      <w:pPr>
        <w:pStyle w:val="Body"/>
        <w:widowControl w:val="0"/>
        <w:suppressAutoHyphens/>
        <w:rPr>
          <w:rFonts w:ascii="Calibri" w:hAnsi="Calibri" w:cstheme="minorHAnsi"/>
          <w:color w:val="000000" w:themeColor="text1"/>
          <w:sz w:val="18"/>
          <w:szCs w:val="16"/>
        </w:rPr>
      </w:pPr>
    </w:p>
    <w:p w14:paraId="31DC44FE" w14:textId="116FAA94" w:rsidR="009C1899" w:rsidRPr="00ED18E0" w:rsidRDefault="009C1899" w:rsidP="00ED18E0">
      <w:pPr>
        <w:pStyle w:val="Body"/>
        <w:widowControl w:val="0"/>
        <w:suppressAutoHyphens/>
        <w:rPr>
          <w:rFonts w:ascii="Calibri" w:hAnsi="Calibri" w:cstheme="minorHAnsi"/>
          <w:color w:val="000000" w:themeColor="text1"/>
          <w:sz w:val="12"/>
          <w:szCs w:val="12"/>
        </w:rPr>
      </w:pPr>
      <w:r w:rsidRPr="00C50CA3">
        <w:rPr>
          <w:rFonts w:ascii="Calibri" w:hAnsi="Calibri" w:cstheme="minorHAnsi"/>
          <w:color w:val="000000" w:themeColor="text1"/>
          <w:sz w:val="12"/>
          <w:szCs w:val="12"/>
        </w:rPr>
        <w:t>Getting It in Writing Much of the work of framing what we stand for takes place in the shaping of demands.</w:t>
      </w:r>
      <w:r w:rsidRPr="00C50CA3">
        <w:rPr>
          <w:rFonts w:ascii="Calibri" w:hAnsi="Calibri" w:cstheme="minorHAnsi"/>
          <w:color w:val="000000" w:themeColor="text1"/>
          <w:sz w:val="18"/>
        </w:rPr>
        <w:t xml:space="preserve"> </w:t>
      </w:r>
      <w:r w:rsidRPr="00C50CA3">
        <w:rPr>
          <w:rStyle w:val="Emphasis"/>
          <w:color w:val="000000" w:themeColor="text1"/>
          <w:highlight w:val="green"/>
        </w:rPr>
        <w:t xml:space="preserve">By getting into </w:t>
      </w:r>
      <w:r w:rsidRPr="00C50CA3">
        <w:rPr>
          <w:rFonts w:ascii="Calibri" w:hAnsi="Calibri"/>
          <w:color w:val="000000" w:themeColor="text1"/>
          <w:sz w:val="12"/>
          <w:szCs w:val="12"/>
        </w:rPr>
        <w:t xml:space="preserve">the </w:t>
      </w:r>
      <w:r w:rsidRPr="00C50CA3">
        <w:rPr>
          <w:rStyle w:val="Emphasis"/>
          <w:color w:val="000000" w:themeColor="text1"/>
          <w:highlight w:val="green"/>
        </w:rPr>
        <w:t xml:space="preserve">policy </w:t>
      </w:r>
      <w:r w:rsidRPr="00C50CA3">
        <w:rPr>
          <w:rStyle w:val="Emphasis"/>
          <w:b w:val="0"/>
          <w:color w:val="000000" w:themeColor="text1"/>
          <w:sz w:val="12"/>
          <w:szCs w:val="12"/>
        </w:rPr>
        <w:t>arena</w:t>
      </w:r>
      <w:r w:rsidRPr="00C50CA3">
        <w:rPr>
          <w:rStyle w:val="Emphasis"/>
          <w:color w:val="000000" w:themeColor="text1"/>
        </w:rPr>
        <w:t xml:space="preserve"> </w:t>
      </w:r>
      <w:r w:rsidRPr="00C50CA3">
        <w:rPr>
          <w:rStyle w:val="Emphasis"/>
          <w:color w:val="000000" w:themeColor="text1"/>
          <w:highlight w:val="green"/>
        </w:rPr>
        <w:t>in a proactive manner</w:t>
      </w:r>
      <w:r w:rsidRPr="00C50CA3">
        <w:rPr>
          <w:rFonts w:ascii="Calibri" w:hAnsi="Calibri"/>
          <w:color w:val="000000" w:themeColor="text1"/>
          <w:sz w:val="12"/>
          <w:szCs w:val="12"/>
        </w:rPr>
        <w:t>,</w:t>
      </w:r>
      <w:r w:rsidRPr="00C50CA3">
        <w:rPr>
          <w:rFonts w:ascii="Calibri" w:hAnsi="Calibri" w:cstheme="minorHAnsi"/>
          <w:color w:val="000000" w:themeColor="text1"/>
          <w:sz w:val="12"/>
          <w:szCs w:val="12"/>
        </w:rPr>
        <w:t xml:space="preserve"> we can take our demands to the next level.</w:t>
      </w:r>
      <w:r w:rsidRPr="00C50CA3">
        <w:rPr>
          <w:rFonts w:ascii="Calibri" w:hAnsi="Calibri" w:cstheme="minorHAnsi"/>
          <w:color w:val="000000" w:themeColor="text1"/>
        </w:rPr>
        <w:t xml:space="preserve"> </w:t>
      </w:r>
      <w:r w:rsidRPr="00C50CA3">
        <w:rPr>
          <w:rStyle w:val="Emphasis"/>
          <w:color w:val="000000" w:themeColor="text1"/>
          <w:highlight w:val="green"/>
        </w:rPr>
        <w:t>Our demands can become law, with real consequences</w:t>
      </w:r>
      <w:r w:rsidRPr="00C50CA3">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C50CA3">
        <w:rPr>
          <w:rStyle w:val="Emphasis"/>
          <w:color w:val="000000" w:themeColor="text1"/>
          <w:highlight w:val="green"/>
        </w:rPr>
        <w:t>, this work requires</w:t>
      </w:r>
      <w:r w:rsidRPr="00C50CA3">
        <w:rPr>
          <w:rFonts w:ascii="Calibri" w:hAnsi="Calibri" w:cstheme="minorHAnsi"/>
          <w:color w:val="000000" w:themeColor="text1"/>
          <w:sz w:val="18"/>
        </w:rPr>
        <w:t xml:space="preserve"> </w:t>
      </w:r>
      <w:r w:rsidRPr="00C50CA3">
        <w:rPr>
          <w:rFonts w:ascii="Calibri" w:hAnsi="Calibri" w:cstheme="minorHAnsi"/>
          <w:color w:val="000000" w:themeColor="text1"/>
          <w:sz w:val="12"/>
          <w:szCs w:val="12"/>
        </w:rPr>
        <w:t xml:space="preserve">a certain amount of </w:t>
      </w:r>
      <w:r w:rsidRPr="00C50CA3">
        <w:rPr>
          <w:rFonts w:ascii="Calibri" w:hAnsi="Calibri" w:cstheme="minorHAnsi"/>
          <w:bCs/>
          <w:color w:val="000000" w:themeColor="text1"/>
          <w:sz w:val="12"/>
          <w:szCs w:val="12"/>
        </w:rPr>
        <w:t>interaction with "the suits,"</w:t>
      </w:r>
      <w:r w:rsidRPr="00C50CA3">
        <w:rPr>
          <w:rFonts w:ascii="Calibri" w:hAnsi="Calibri" w:cstheme="minorHAnsi"/>
          <w:color w:val="000000" w:themeColor="text1"/>
          <w:sz w:val="12"/>
          <w:szCs w:val="12"/>
        </w:rPr>
        <w:t xml:space="preserve"> as well as </w:t>
      </w:r>
      <w:r w:rsidRPr="00C50CA3">
        <w:rPr>
          <w:rStyle w:val="Emphasis"/>
          <w:color w:val="000000" w:themeColor="text1"/>
          <w:highlight w:val="green"/>
        </w:rPr>
        <w:t>struggles with</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Style w:val="Emphasis"/>
          <w:color w:val="000000" w:themeColor="text1"/>
        </w:rPr>
        <w:t xml:space="preserve"> </w:t>
      </w:r>
      <w:r w:rsidRPr="00C50CA3">
        <w:rPr>
          <w:rStyle w:val="Emphasis"/>
          <w:color w:val="000000" w:themeColor="text1"/>
          <w:highlight w:val="green"/>
        </w:rPr>
        <w:t>bureaucracy,</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Fonts w:ascii="Calibri" w:hAnsi="Calibri" w:cstheme="minorHAnsi"/>
          <w:color w:val="000000" w:themeColor="text1"/>
        </w:rPr>
        <w:t xml:space="preserve"> </w:t>
      </w:r>
      <w:r w:rsidRPr="00C50CA3">
        <w:rPr>
          <w:rStyle w:val="Emphasis"/>
          <w:color w:val="000000" w:themeColor="text1"/>
          <w:highlight w:val="green"/>
        </w:rPr>
        <w:t>technical language, and</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 all-too-common</w:t>
      </w:r>
      <w:r w:rsidRPr="00C50CA3">
        <w:rPr>
          <w:rFonts w:ascii="Calibri" w:hAnsi="Calibri" w:cstheme="minorHAnsi"/>
          <w:color w:val="000000" w:themeColor="text1"/>
        </w:rPr>
        <w:t xml:space="preserve"> </w:t>
      </w:r>
      <w:r w:rsidRPr="00C50CA3">
        <w:rPr>
          <w:rStyle w:val="Emphasis"/>
          <w:color w:val="000000" w:themeColor="text1"/>
          <w:highlight w:val="green"/>
        </w:rPr>
        <w:t>resistance by decision makers</w:t>
      </w:r>
      <w:r w:rsidRPr="00C50CA3">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50CA3">
        <w:rPr>
          <w:rFonts w:ascii="Calibri" w:hAnsi="Calibri" w:cstheme="minorHAnsi"/>
          <w:color w:val="000000" w:themeColor="text1"/>
        </w:rPr>
        <w:t xml:space="preserve"> </w:t>
      </w:r>
      <w:r w:rsidRPr="00C50CA3">
        <w:rPr>
          <w:rStyle w:val="Emphasis"/>
          <w:color w:val="000000" w:themeColor="text1"/>
          <w:highlight w:val="green"/>
        </w:rPr>
        <w:t>policy work</w:t>
      </w:r>
      <w:r w:rsidRPr="00C50CA3">
        <w:rPr>
          <w:rFonts w:ascii="Calibri" w:hAnsi="Calibri" w:cstheme="minorHAnsi"/>
          <w:color w:val="000000" w:themeColor="text1"/>
          <w:sz w:val="12"/>
          <w:szCs w:val="12"/>
        </w:rPr>
        <w:t xml:space="preserve"> is just one tool in our organizing arsenal, but it </w:t>
      </w:r>
      <w:r w:rsidRPr="00C50CA3">
        <w:rPr>
          <w:rStyle w:val="Emphasis"/>
          <w:color w:val="000000" w:themeColor="text1"/>
          <w:highlight w:val="green"/>
        </w:rPr>
        <w:t>is a tool we</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simply </w:t>
      </w:r>
      <w:r w:rsidRPr="00C50CA3">
        <w:rPr>
          <w:rStyle w:val="Emphasis"/>
          <w:color w:val="000000" w:themeColor="text1"/>
          <w:highlight w:val="green"/>
        </w:rPr>
        <w:t>can't</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afford to </w:t>
      </w:r>
      <w:r w:rsidRPr="00C50CA3">
        <w:rPr>
          <w:rStyle w:val="Emphasis"/>
          <w:color w:val="000000" w:themeColor="text1"/>
          <w:highlight w:val="green"/>
        </w:rPr>
        <w:t>ignore</w:t>
      </w:r>
      <w:r w:rsidRPr="00C50CA3">
        <w:rPr>
          <w:rFonts w:ascii="Calibri" w:hAnsi="Calibri" w:cstheme="minorHAnsi"/>
          <w:color w:val="000000" w:themeColor="text1"/>
          <w:sz w:val="12"/>
          <w:szCs w:val="12"/>
        </w:rPr>
        <w:t xml:space="preserve">. Making policy work an integral part of organizing will require a certain amount of retrofitting. </w:t>
      </w:r>
      <w:r w:rsidRPr="00C50CA3">
        <w:rPr>
          <w:rStyle w:val="Emphasis"/>
          <w:color w:val="000000" w:themeColor="text1"/>
          <w:highlight w:val="green"/>
        </w:rPr>
        <w:t>We</w:t>
      </w:r>
      <w:r w:rsidRPr="00C50CA3">
        <w:rPr>
          <w:rFonts w:ascii="Calibri" w:hAnsi="Calibri" w:cstheme="minorHAnsi"/>
          <w:color w:val="000000" w:themeColor="text1"/>
          <w:sz w:val="12"/>
          <w:szCs w:val="12"/>
        </w:rPr>
        <w:t xml:space="preserve"> will</w:t>
      </w:r>
      <w:r w:rsidRPr="00C50CA3">
        <w:rPr>
          <w:rFonts w:ascii="Calibri" w:hAnsi="Calibri" w:cstheme="minorHAnsi"/>
          <w:color w:val="000000" w:themeColor="text1"/>
        </w:rPr>
        <w:t xml:space="preserve"> </w:t>
      </w:r>
      <w:r w:rsidRPr="00C50CA3">
        <w:rPr>
          <w:rStyle w:val="Emphasis"/>
          <w:color w:val="000000" w:themeColor="text1"/>
          <w:highlight w:val="green"/>
        </w:rPr>
        <w:t>need</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to develop the capacity </w:t>
      </w:r>
      <w:r w:rsidRPr="00C50CA3">
        <w:rPr>
          <w:rStyle w:val="Emphasis"/>
          <w:color w:val="000000" w:themeColor="text1"/>
          <w:highlight w:val="green"/>
        </w:rPr>
        <w:t>to translate</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our</w:t>
      </w:r>
      <w:r w:rsidRPr="00C50CA3">
        <w:rPr>
          <w:rFonts w:ascii="Calibri" w:hAnsi="Calibri" w:cstheme="minorHAnsi"/>
          <w:color w:val="000000" w:themeColor="text1"/>
        </w:rPr>
        <w:t xml:space="preserve"> </w:t>
      </w:r>
      <w:r w:rsidRPr="00C50CA3">
        <w:rPr>
          <w:rStyle w:val="Emphasis"/>
          <w:color w:val="000000" w:themeColor="text1"/>
          <w:highlight w:val="green"/>
        </w:rPr>
        <w:t>information</w:t>
      </w:r>
      <w:r w:rsidRPr="00C50CA3">
        <w:rPr>
          <w:rFonts w:ascii="Calibri" w:hAnsi="Calibri" w:cstheme="minorHAnsi"/>
          <w:color w:val="000000" w:themeColor="text1"/>
          <w:sz w:val="12"/>
          <w:szCs w:val="12"/>
        </w:rPr>
        <w:t xml:space="preserve">, data, stories that are designed </w:t>
      </w:r>
      <w:r w:rsidRPr="00C50CA3">
        <w:rPr>
          <w:rStyle w:val="Emphasis"/>
          <w:color w:val="000000" w:themeColor="text1"/>
          <w:highlight w:val="green"/>
        </w:rPr>
        <w:t>to affect the public conversation [and]</w:t>
      </w:r>
      <w:r w:rsidRPr="00C50CA3">
        <w:rPr>
          <w:rFonts w:ascii="Calibri" w:hAnsi="Calibri"/>
          <w:color w:val="000000" w:themeColor="text1"/>
          <w:sz w:val="16"/>
          <w:szCs w:val="16"/>
        </w:rPr>
        <w:t>.</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Perhaps most important, we will need to move beyond fighting problems and on </w:t>
      </w:r>
      <w:r w:rsidRPr="00C50CA3">
        <w:rPr>
          <w:rStyle w:val="Emphasis"/>
          <w:color w:val="000000" w:themeColor="text1"/>
          <w:highlight w:val="green"/>
        </w:rPr>
        <w:t>to framing solutions</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that bring us closer to our vision of how things should be. And then we must be committed to making it so.</w:t>
      </w:r>
    </w:p>
    <w:p w14:paraId="70EB625C" w14:textId="500F510B" w:rsidR="00E83ABE" w:rsidRDefault="007211FE" w:rsidP="00A74C73">
      <w:pPr>
        <w:pStyle w:val="Heading2"/>
      </w:pPr>
      <w:proofErr w:type="spellStart"/>
      <w:r>
        <w:lastRenderedPageBreak/>
        <w:t>Underview</w:t>
      </w:r>
      <w:proofErr w:type="spellEnd"/>
    </w:p>
    <w:p w14:paraId="2F666B87" w14:textId="37502E24" w:rsidR="00EC172A" w:rsidRPr="00C50CA3" w:rsidRDefault="00EC172A" w:rsidP="00EC172A">
      <w:pPr>
        <w:pStyle w:val="Heading4"/>
        <w:rPr>
          <w:rFonts w:cs="Calibri"/>
          <w:iCs/>
          <w:color w:val="000000" w:themeColor="text1"/>
        </w:rPr>
      </w:pPr>
      <w:r>
        <w:rPr>
          <w:rFonts w:cs="Calibri"/>
        </w:rPr>
        <w:t>1</w:t>
      </w:r>
      <w:r w:rsidRPr="00C50CA3">
        <w:rPr>
          <w:rFonts w:cs="Calibri"/>
        </w:rPr>
        <w:t xml:space="preserve">] </w:t>
      </w:r>
      <w:proofErr w:type="spellStart"/>
      <w:r w:rsidRPr="00C50CA3">
        <w:rPr>
          <w:rFonts w:cs="Calibri"/>
          <w:color w:val="000000" w:themeColor="text1"/>
        </w:rPr>
        <w:t>Aff</w:t>
      </w:r>
      <w:proofErr w:type="spellEnd"/>
      <w:r w:rsidRPr="00C50CA3">
        <w:rPr>
          <w:rFonts w:cs="Calibri"/>
          <w:color w:val="000000" w:themeColor="text1"/>
        </w:rPr>
        <w:t xml:space="preserve"> gets 1AR theory – otherwise the neg can be infinitely abusive and there’s no way to check against this – meta theory also precedes the evaluation of initial theory shells because it determines </w:t>
      </w:r>
      <w:proofErr w:type="gramStart"/>
      <w:r w:rsidRPr="00C50CA3">
        <w:rPr>
          <w:rFonts w:cs="Calibri"/>
          <w:color w:val="000000" w:themeColor="text1"/>
        </w:rPr>
        <w:t>whether or not</w:t>
      </w:r>
      <w:proofErr w:type="gramEnd"/>
      <w:r w:rsidRPr="00C50CA3">
        <w:rPr>
          <w:rFonts w:cs="Calibri"/>
          <w:color w:val="000000" w:themeColor="text1"/>
        </w:rPr>
        <w:t xml:space="preserve"> I could engage in theory in the first place. 1AR theory is drop the debater, competing </w:t>
      </w:r>
      <w:proofErr w:type="spellStart"/>
      <w:r w:rsidRPr="00C50CA3">
        <w:rPr>
          <w:rFonts w:cs="Calibri"/>
          <w:color w:val="000000" w:themeColor="text1"/>
        </w:rPr>
        <w:t>interps</w:t>
      </w:r>
      <w:proofErr w:type="spellEnd"/>
      <w:r w:rsidRPr="00C50CA3">
        <w:rPr>
          <w:rFonts w:cs="Calibri"/>
          <w:color w:val="000000" w:themeColor="text1"/>
        </w:rPr>
        <w:t xml:space="preserve">, and the highest layer of the round – the 1ARs too short to be able to rectify abuse and adequately cover substance – you must be punished and no 2NR paradigm issues, theory, or RVIs because you have 6 minutes to go for </w:t>
      </w:r>
      <w:proofErr w:type="gramStart"/>
      <w:r w:rsidRPr="00C50CA3">
        <w:rPr>
          <w:rFonts w:cs="Calibri"/>
          <w:color w:val="000000" w:themeColor="text1"/>
        </w:rPr>
        <w:t>them</w:t>
      </w:r>
      <w:proofErr w:type="gramEnd"/>
      <w:r w:rsidRPr="00C50CA3">
        <w:rPr>
          <w:rFonts w:cs="Calibri"/>
          <w:color w:val="000000" w:themeColor="text1"/>
        </w:rPr>
        <w:t xml:space="preserve"> so I get crushed on time skew.</w:t>
      </w:r>
      <w:r w:rsidRPr="00C50CA3">
        <w:rPr>
          <w:rFonts w:cs="Calibri"/>
          <w:iCs/>
          <w:color w:val="000000" w:themeColor="text1"/>
        </w:rPr>
        <w:t xml:space="preserve"> </w:t>
      </w:r>
    </w:p>
    <w:p w14:paraId="03530D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AE0"/>
    <w:rsid w:val="000029E3"/>
    <w:rsid w:val="000029E8"/>
    <w:rsid w:val="00004225"/>
    <w:rsid w:val="000066CA"/>
    <w:rsid w:val="00007264"/>
    <w:rsid w:val="000076A9"/>
    <w:rsid w:val="00014FAD"/>
    <w:rsid w:val="00015D2A"/>
    <w:rsid w:val="000173FF"/>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0D55"/>
    <w:rsid w:val="00182655"/>
    <w:rsid w:val="001840F2"/>
    <w:rsid w:val="00185134"/>
    <w:rsid w:val="001856C6"/>
    <w:rsid w:val="00187F38"/>
    <w:rsid w:val="00191B5F"/>
    <w:rsid w:val="00192487"/>
    <w:rsid w:val="00193416"/>
    <w:rsid w:val="00195073"/>
    <w:rsid w:val="0019668D"/>
    <w:rsid w:val="001A25FD"/>
    <w:rsid w:val="001A5371"/>
    <w:rsid w:val="001A72C7"/>
    <w:rsid w:val="001B73E3"/>
    <w:rsid w:val="001C316D"/>
    <w:rsid w:val="001C349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572"/>
    <w:rsid w:val="003106B3"/>
    <w:rsid w:val="0031385D"/>
    <w:rsid w:val="003171AB"/>
    <w:rsid w:val="003223B2"/>
    <w:rsid w:val="00322A67"/>
    <w:rsid w:val="00330E13"/>
    <w:rsid w:val="00335A23"/>
    <w:rsid w:val="00340707"/>
    <w:rsid w:val="00341C61"/>
    <w:rsid w:val="00351841"/>
    <w:rsid w:val="003578E7"/>
    <w:rsid w:val="003624A6"/>
    <w:rsid w:val="00364ADF"/>
    <w:rsid w:val="00365C8D"/>
    <w:rsid w:val="003670D9"/>
    <w:rsid w:val="00370B41"/>
    <w:rsid w:val="00371B27"/>
    <w:rsid w:val="003726C3"/>
    <w:rsid w:val="00375D2E"/>
    <w:rsid w:val="00377C3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1574"/>
    <w:rsid w:val="003F2452"/>
    <w:rsid w:val="003F41EA"/>
    <w:rsid w:val="003F7DF0"/>
    <w:rsid w:val="004039AF"/>
    <w:rsid w:val="00407AFF"/>
    <w:rsid w:val="0041155D"/>
    <w:rsid w:val="0041338D"/>
    <w:rsid w:val="004170BF"/>
    <w:rsid w:val="004270E3"/>
    <w:rsid w:val="004348DC"/>
    <w:rsid w:val="00434921"/>
    <w:rsid w:val="00442018"/>
    <w:rsid w:val="00442C82"/>
    <w:rsid w:val="00446567"/>
    <w:rsid w:val="00447B10"/>
    <w:rsid w:val="00452EE4"/>
    <w:rsid w:val="00452F0B"/>
    <w:rsid w:val="004536D6"/>
    <w:rsid w:val="00457224"/>
    <w:rsid w:val="00470D4B"/>
    <w:rsid w:val="0047482C"/>
    <w:rsid w:val="00475436"/>
    <w:rsid w:val="0048047E"/>
    <w:rsid w:val="00481671"/>
    <w:rsid w:val="00482AF9"/>
    <w:rsid w:val="00483A1F"/>
    <w:rsid w:val="0048560E"/>
    <w:rsid w:val="00487182"/>
    <w:rsid w:val="00496BB2"/>
    <w:rsid w:val="004B37B4"/>
    <w:rsid w:val="004B72B4"/>
    <w:rsid w:val="004C0314"/>
    <w:rsid w:val="004C0D3D"/>
    <w:rsid w:val="004C213E"/>
    <w:rsid w:val="004C376C"/>
    <w:rsid w:val="004C657F"/>
    <w:rsid w:val="004D17D8"/>
    <w:rsid w:val="004D52D8"/>
    <w:rsid w:val="004E355B"/>
    <w:rsid w:val="005028E5"/>
    <w:rsid w:val="00502C2A"/>
    <w:rsid w:val="00503735"/>
    <w:rsid w:val="0050615C"/>
    <w:rsid w:val="00516A88"/>
    <w:rsid w:val="00522065"/>
    <w:rsid w:val="005224F2"/>
    <w:rsid w:val="00533F1C"/>
    <w:rsid w:val="00534CE3"/>
    <w:rsid w:val="00536D8B"/>
    <w:rsid w:val="005379C3"/>
    <w:rsid w:val="00541AE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C79"/>
    <w:rsid w:val="005C4515"/>
    <w:rsid w:val="005C5602"/>
    <w:rsid w:val="005C74A6"/>
    <w:rsid w:val="005D3B4D"/>
    <w:rsid w:val="005D615C"/>
    <w:rsid w:val="005E1860"/>
    <w:rsid w:val="005E7978"/>
    <w:rsid w:val="005F063B"/>
    <w:rsid w:val="005F192D"/>
    <w:rsid w:val="005F24C8"/>
    <w:rsid w:val="005F26AF"/>
    <w:rsid w:val="00605427"/>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1FE"/>
    <w:rsid w:val="007227D9"/>
    <w:rsid w:val="0072491F"/>
    <w:rsid w:val="00725598"/>
    <w:rsid w:val="007374A1"/>
    <w:rsid w:val="00752712"/>
    <w:rsid w:val="00753A84"/>
    <w:rsid w:val="007611F5"/>
    <w:rsid w:val="007619E4"/>
    <w:rsid w:val="00761E75"/>
    <w:rsid w:val="0076495E"/>
    <w:rsid w:val="00765FC8"/>
    <w:rsid w:val="00766D56"/>
    <w:rsid w:val="00775694"/>
    <w:rsid w:val="00793F46"/>
    <w:rsid w:val="007A1325"/>
    <w:rsid w:val="007A1A18"/>
    <w:rsid w:val="007A3BAF"/>
    <w:rsid w:val="007B53D8"/>
    <w:rsid w:val="007C22C5"/>
    <w:rsid w:val="007C57E1"/>
    <w:rsid w:val="007C5811"/>
    <w:rsid w:val="007D2DF5"/>
    <w:rsid w:val="007D451A"/>
    <w:rsid w:val="007D5E3E"/>
    <w:rsid w:val="007D7596"/>
    <w:rsid w:val="007E1512"/>
    <w:rsid w:val="007E242C"/>
    <w:rsid w:val="007E4EFA"/>
    <w:rsid w:val="007E6631"/>
    <w:rsid w:val="00800E54"/>
    <w:rsid w:val="00803A12"/>
    <w:rsid w:val="00805417"/>
    <w:rsid w:val="00814CF4"/>
    <w:rsid w:val="008266F9"/>
    <w:rsid w:val="008267E2"/>
    <w:rsid w:val="00826A9B"/>
    <w:rsid w:val="00834842"/>
    <w:rsid w:val="00840E7B"/>
    <w:rsid w:val="008425CD"/>
    <w:rsid w:val="00845A7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B94"/>
    <w:rsid w:val="00920E6A"/>
    <w:rsid w:val="00931816"/>
    <w:rsid w:val="00932C71"/>
    <w:rsid w:val="0093346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8E7"/>
    <w:rsid w:val="00992078"/>
    <w:rsid w:val="00992BE3"/>
    <w:rsid w:val="009A1467"/>
    <w:rsid w:val="009A6464"/>
    <w:rsid w:val="009B69F5"/>
    <w:rsid w:val="009C1899"/>
    <w:rsid w:val="009C5FF7"/>
    <w:rsid w:val="009C6292"/>
    <w:rsid w:val="009D15DB"/>
    <w:rsid w:val="009D3133"/>
    <w:rsid w:val="009D4368"/>
    <w:rsid w:val="009D52B4"/>
    <w:rsid w:val="009E160D"/>
    <w:rsid w:val="009F1CBB"/>
    <w:rsid w:val="009F3305"/>
    <w:rsid w:val="009F6FB2"/>
    <w:rsid w:val="00A071C0"/>
    <w:rsid w:val="00A22670"/>
    <w:rsid w:val="00A24B35"/>
    <w:rsid w:val="00A271BA"/>
    <w:rsid w:val="00A27F86"/>
    <w:rsid w:val="00A431C6"/>
    <w:rsid w:val="00A47B10"/>
    <w:rsid w:val="00A54315"/>
    <w:rsid w:val="00A60FBC"/>
    <w:rsid w:val="00A65C0B"/>
    <w:rsid w:val="00A74C73"/>
    <w:rsid w:val="00A776BA"/>
    <w:rsid w:val="00A81FD2"/>
    <w:rsid w:val="00A8441A"/>
    <w:rsid w:val="00A8674A"/>
    <w:rsid w:val="00A92AE0"/>
    <w:rsid w:val="00A96E24"/>
    <w:rsid w:val="00AA6F6E"/>
    <w:rsid w:val="00AB122B"/>
    <w:rsid w:val="00AB21B0"/>
    <w:rsid w:val="00AB48D3"/>
    <w:rsid w:val="00AB584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73"/>
    <w:rsid w:val="00B3569C"/>
    <w:rsid w:val="00B43676"/>
    <w:rsid w:val="00B4418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27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165"/>
    <w:rsid w:val="00E541F9"/>
    <w:rsid w:val="00E57B79"/>
    <w:rsid w:val="00E63419"/>
    <w:rsid w:val="00E64496"/>
    <w:rsid w:val="00E72115"/>
    <w:rsid w:val="00E8322E"/>
    <w:rsid w:val="00E83ABE"/>
    <w:rsid w:val="00E903E0"/>
    <w:rsid w:val="00EA1115"/>
    <w:rsid w:val="00EA39EB"/>
    <w:rsid w:val="00EA58CE"/>
    <w:rsid w:val="00EB33FF"/>
    <w:rsid w:val="00EB3D1A"/>
    <w:rsid w:val="00EC172A"/>
    <w:rsid w:val="00EC2759"/>
    <w:rsid w:val="00EC7106"/>
    <w:rsid w:val="00ED0120"/>
    <w:rsid w:val="00ED18E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0934"/>
    <w:rsid w:val="00F31955"/>
    <w:rsid w:val="00F34C06"/>
    <w:rsid w:val="00F43EA3"/>
    <w:rsid w:val="00F50C55"/>
    <w:rsid w:val="00F57FFB"/>
    <w:rsid w:val="00F601E6"/>
    <w:rsid w:val="00F73954"/>
    <w:rsid w:val="00F74D88"/>
    <w:rsid w:val="00F94060"/>
    <w:rsid w:val="00F960C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BD6E5"/>
  <w14:defaultImageDpi w14:val="300"/>
  <w15:docId w15:val="{8ADFFB7C-84F3-AF42-8341-E786BC14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41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41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41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41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9"/>
    <w:unhideWhenUsed/>
    <w:qFormat/>
    <w:rsid w:val="00B4418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83AB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441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183"/>
  </w:style>
  <w:style w:type="character" w:customStyle="1" w:styleId="Heading1Char">
    <w:name w:val="Heading 1 Char"/>
    <w:aliases w:val="Pocket Char"/>
    <w:basedOn w:val="DefaultParagraphFont"/>
    <w:link w:val="Heading1"/>
    <w:uiPriority w:val="9"/>
    <w:rsid w:val="00B441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41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418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B441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4418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44183"/>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4418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4418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B44183"/>
    <w:rPr>
      <w:color w:val="auto"/>
      <w:u w:val="none"/>
    </w:rPr>
  </w:style>
  <w:style w:type="paragraph" w:styleId="DocumentMap">
    <w:name w:val="Document Map"/>
    <w:basedOn w:val="Normal"/>
    <w:link w:val="DocumentMapChar"/>
    <w:uiPriority w:val="99"/>
    <w:semiHidden/>
    <w:unhideWhenUsed/>
    <w:rsid w:val="00B441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4183"/>
    <w:rPr>
      <w:rFonts w:ascii="Lucida Grande" w:hAnsi="Lucida Grande" w:cs="Lucida Grande"/>
    </w:rPr>
  </w:style>
  <w:style w:type="character" w:customStyle="1" w:styleId="Heading5Char">
    <w:name w:val="Heading 5 Char"/>
    <w:basedOn w:val="DefaultParagraphFont"/>
    <w:link w:val="Heading5"/>
    <w:uiPriority w:val="9"/>
    <w:rsid w:val="00E83ABE"/>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3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83A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83ABE"/>
    <w:rPr>
      <w:b/>
      <w:sz w:val="26"/>
      <w:u w:val="single"/>
    </w:rPr>
  </w:style>
  <w:style w:type="paragraph" w:styleId="ListParagraph">
    <w:name w:val="List Paragraph"/>
    <w:aliases w:val="6 font"/>
    <w:basedOn w:val="Normal"/>
    <w:uiPriority w:val="34"/>
    <w:qFormat/>
    <w:rsid w:val="00E83ABE"/>
    <w:pPr>
      <w:ind w:left="720"/>
      <w:contextualSpacing/>
    </w:pPr>
  </w:style>
  <w:style w:type="paragraph" w:customStyle="1" w:styleId="Body">
    <w:name w:val="Body"/>
    <w:autoRedefine/>
    <w:rsid w:val="009C1899"/>
    <w:rPr>
      <w:rFonts w:ascii="Times New Roman" w:eastAsia="ヒラギノ角ゴ Pro W3" w:hAnsi="Times New Roman" w:cs="Times New Roman"/>
      <w:color w:val="000000"/>
      <w:szCs w:val="20"/>
    </w:rPr>
  </w:style>
  <w:style w:type="paragraph" w:styleId="NormalWeb">
    <w:name w:val="Normal (Web)"/>
    <w:basedOn w:val="Normal"/>
    <w:uiPriority w:val="99"/>
    <w:semiHidden/>
    <w:unhideWhenUsed/>
    <w:rsid w:val="00F30934"/>
    <w:pPr>
      <w:spacing w:before="100" w:beforeAutospacing="1" w:after="100" w:afterAutospacing="1" w:line="240" w:lineRule="auto"/>
    </w:pPr>
    <w:rPr>
      <w:rFonts w:ascii="Times New Roman" w:eastAsia="Times New Roman" w:hAnsi="Times New Roman" w:cs="Times New Roman"/>
      <w:sz w:val="24"/>
    </w:rPr>
  </w:style>
  <w:style w:type="paragraph" w:customStyle="1" w:styleId="vanilla-image-block">
    <w:name w:val="vanilla-image-block"/>
    <w:basedOn w:val="Normal"/>
    <w:rsid w:val="00F30934"/>
    <w:pPr>
      <w:spacing w:before="100" w:beforeAutospacing="1" w:after="100" w:afterAutospacing="1" w:line="240" w:lineRule="auto"/>
    </w:pPr>
    <w:rPr>
      <w:rFonts w:ascii="Times New Roman" w:eastAsia="Times New Roman" w:hAnsi="Times New Roman" w:cs="Times New Roman"/>
      <w:sz w:val="24"/>
    </w:rPr>
  </w:style>
  <w:style w:type="character" w:customStyle="1" w:styleId="caption-text">
    <w:name w:val="caption-text"/>
    <w:basedOn w:val="DefaultParagraphFont"/>
    <w:rsid w:val="00F30934"/>
  </w:style>
  <w:style w:type="character" w:customStyle="1" w:styleId="credit">
    <w:name w:val="credit"/>
    <w:basedOn w:val="DefaultParagraphFont"/>
    <w:rsid w:val="00F30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079814">
      <w:bodyDiv w:val="1"/>
      <w:marLeft w:val="0"/>
      <w:marRight w:val="0"/>
      <w:marTop w:val="0"/>
      <w:marBottom w:val="0"/>
      <w:divBdr>
        <w:top w:val="none" w:sz="0" w:space="0" w:color="auto"/>
        <w:left w:val="none" w:sz="0" w:space="0" w:color="auto"/>
        <w:bottom w:val="none" w:sz="0" w:space="0" w:color="auto"/>
        <w:right w:val="none" w:sz="0" w:space="0" w:color="auto"/>
      </w:divBdr>
      <w:divsChild>
        <w:div w:id="2054574936">
          <w:marLeft w:val="0"/>
          <w:marRight w:val="0"/>
          <w:marTop w:val="0"/>
          <w:marBottom w:val="150"/>
          <w:divBdr>
            <w:top w:val="none" w:sz="0" w:space="0" w:color="auto"/>
            <w:left w:val="none" w:sz="0" w:space="0" w:color="auto"/>
            <w:bottom w:val="none" w:sz="0" w:space="0" w:color="auto"/>
            <w:right w:val="none" w:sz="0" w:space="0" w:color="auto"/>
          </w:divBdr>
          <w:divsChild>
            <w:div w:id="144718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2504">
      <w:bodyDiv w:val="1"/>
      <w:marLeft w:val="0"/>
      <w:marRight w:val="0"/>
      <w:marTop w:val="0"/>
      <w:marBottom w:val="0"/>
      <w:divBdr>
        <w:top w:val="none" w:sz="0" w:space="0" w:color="auto"/>
        <w:left w:val="none" w:sz="0" w:space="0" w:color="auto"/>
        <w:bottom w:val="none" w:sz="0" w:space="0" w:color="auto"/>
        <w:right w:val="none" w:sz="0" w:space="0" w:color="auto"/>
      </w:divBdr>
      <w:divsChild>
        <w:div w:id="1215586128">
          <w:marLeft w:val="75"/>
          <w:marRight w:val="75"/>
          <w:marTop w:val="75"/>
          <w:marBottom w:val="75"/>
          <w:divBdr>
            <w:top w:val="none" w:sz="0" w:space="0" w:color="auto"/>
            <w:left w:val="none" w:sz="0" w:space="0" w:color="auto"/>
            <w:bottom w:val="none" w:sz="0" w:space="0" w:color="auto"/>
            <w:right w:val="none" w:sz="0" w:space="0" w:color="auto"/>
          </w:divBdr>
          <w:divsChild>
            <w:div w:id="78697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35686">
      <w:bodyDiv w:val="1"/>
      <w:marLeft w:val="0"/>
      <w:marRight w:val="0"/>
      <w:marTop w:val="0"/>
      <w:marBottom w:val="0"/>
      <w:divBdr>
        <w:top w:val="none" w:sz="0" w:space="0" w:color="auto"/>
        <w:left w:val="none" w:sz="0" w:space="0" w:color="auto"/>
        <w:bottom w:val="none" w:sz="0" w:space="0" w:color="auto"/>
        <w:right w:val="none" w:sz="0" w:space="0" w:color="auto"/>
      </w:divBdr>
      <w:divsChild>
        <w:div w:id="1515530448">
          <w:marLeft w:val="75"/>
          <w:marRight w:val="75"/>
          <w:marTop w:val="75"/>
          <w:marBottom w:val="75"/>
          <w:divBdr>
            <w:top w:val="none" w:sz="0" w:space="0" w:color="auto"/>
            <w:left w:val="none" w:sz="0" w:space="0" w:color="auto"/>
            <w:bottom w:val="none" w:sz="0" w:space="0" w:color="auto"/>
            <w:right w:val="none" w:sz="0" w:space="0" w:color="auto"/>
          </w:divBdr>
          <w:divsChild>
            <w:div w:id="5846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hyperlink" Target="https://www.newscientist.com/article/mg22630235-100-dust-from-asteroid-mining-spells-danger-for-satellit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cholarship.law.wm.edu/cgi/viewcontent.cgi?article=1653&amp;context=wmelpr" TargetMode="External"/><Relationship Id="rId17" Type="http://schemas.openxmlformats.org/officeDocument/2006/relationships/hyperlink" Target="https://www.science.org/doi/full/10.1126/science.abd3402" TargetMode="External"/><Relationship Id="rId2" Type="http://schemas.openxmlformats.org/officeDocument/2006/relationships/customXml" Target="../customXml/item2.xml"/><Relationship Id="rId16" Type="http://schemas.openxmlformats.org/officeDocument/2006/relationships/hyperlink" Target="https://fas.org/2017/01/turning-a-blind-eye-towards-armageddon-u-s-leaders-reject-nuclear-winter-studies/"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islweb.org/docs/Diederiks2007.pdf" TargetMode="External"/><Relationship Id="rId5" Type="http://schemas.openxmlformats.org/officeDocument/2006/relationships/numbering" Target="numbering.xml"/><Relationship Id="rId15" Type="http://schemas.openxmlformats.org/officeDocument/2006/relationships/hyperlink" Target="https://www.law.upenn.edu/live/files/7804-grego-space-and-crisis-stabilitypdf" TargetMode="External"/><Relationship Id="rId10" Type="http://schemas.openxmlformats.org/officeDocument/2006/relationships/hyperlink" Target="https://www.dictionary.com/browse/appropriation" TargetMode="External"/><Relationship Id="rId19" Type="http://schemas.openxmlformats.org/officeDocument/2006/relationships/hyperlink" Target="https://www.tandfonline.com/doi/full/10.1080/25751654.2021.1942681" TargetMode="External"/><Relationship Id="rId4" Type="http://schemas.openxmlformats.org/officeDocument/2006/relationships/customXml" Target="../customXml/item4.xml"/><Relationship Id="rId9" Type="http://schemas.openxmlformats.org/officeDocument/2006/relationships/hyperlink" Target="https://www.dictionary.com/browse/appropriate" TargetMode="External"/><Relationship Id="rId14" Type="http://schemas.openxmlformats.org/officeDocument/2006/relationships/hyperlink" Target="https://www.mining.com/experts-warn-of-brewing-space-mining-war-among-us-china-and-russi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15341</Words>
  <Characters>87447</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2</cp:revision>
  <dcterms:created xsi:type="dcterms:W3CDTF">2022-02-13T14:11:00Z</dcterms:created>
  <dcterms:modified xsi:type="dcterms:W3CDTF">2022-02-13T14:11:00Z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