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2D0D0" w14:textId="1B55F4B2" w:rsidR="00E42E4C" w:rsidRDefault="00082F82" w:rsidP="00082F82">
      <w:pPr>
        <w:pStyle w:val="Heading1"/>
      </w:pPr>
      <w:r>
        <w:t>Round Doubles – NC</w:t>
      </w:r>
    </w:p>
    <w:p w14:paraId="7E5184DA" w14:textId="752E5C60" w:rsidR="00082F82" w:rsidRDefault="00B916E7" w:rsidP="00B916E7">
      <w:pPr>
        <w:pStyle w:val="Heading3"/>
      </w:pPr>
      <w:r>
        <w:lastRenderedPageBreak/>
        <w:t>1NC – OFF</w:t>
      </w:r>
    </w:p>
    <w:p w14:paraId="70F5331E" w14:textId="77777777" w:rsidR="001F46DE" w:rsidRDefault="001F46DE" w:rsidP="001F46DE">
      <w:pPr>
        <w:pStyle w:val="Heading4"/>
      </w:pPr>
      <w:r>
        <w:t>Interpretation- The affirmative may only defend the removal of space assets that require appropriation.</w:t>
      </w:r>
    </w:p>
    <w:p w14:paraId="712A0D73" w14:textId="77777777" w:rsidR="001F46DE" w:rsidRDefault="001F46DE" w:rsidP="001F46DE">
      <w:pPr>
        <w:pStyle w:val="Heading4"/>
      </w:pPr>
      <w:r>
        <w:t xml:space="preserve">“Appropriation” means to take as property </w:t>
      </w:r>
    </w:p>
    <w:p w14:paraId="7552E8D7" w14:textId="77777777" w:rsidR="001F46DE" w:rsidRDefault="001F46DE" w:rsidP="001F46DE">
      <w:pPr>
        <w:rPr>
          <w:rFonts w:eastAsia="Calibri"/>
        </w:rPr>
      </w:pPr>
      <w:r>
        <w:rPr>
          <w:rFonts w:eastAsia="Calibri"/>
          <w:b/>
          <w:sz w:val="26"/>
          <w:szCs w:val="26"/>
          <w:u w:val="single"/>
        </w:rPr>
        <w:t>Leon 18</w:t>
      </w:r>
      <w:r>
        <w:rPr>
          <w:rFonts w:eastAsia="Calibri"/>
        </w:rPr>
        <w:t xml:space="preserve"> (Amanda M., Associate, Caplin &amp; Drysdale, JD UVA Law) "Mining for Meaning: An Examination of the Legality of Property Rights in Space Resources." Virginia Law Review, vol. 104, no. 3, May 2018, p. 497-547. HeinOnline.</w:t>
      </w:r>
    </w:p>
    <w:p w14:paraId="08BB67E3" w14:textId="77777777" w:rsidR="001F46DE" w:rsidRDefault="001F46DE" w:rsidP="001F46DE">
      <w:pPr>
        <w:rPr>
          <w:rFonts w:eastAsia="Calibri"/>
        </w:rPr>
      </w:pPr>
      <w:r>
        <w:rPr>
          <w:rFonts w:eastAsia="Calibri"/>
          <w:b/>
          <w:highlight w:val="green"/>
          <w:u w:val="single"/>
        </w:rPr>
        <w:t>Appropriation</w:t>
      </w:r>
      <w:r>
        <w:rPr>
          <w:rFonts w:eastAsia="Calibri"/>
        </w:rPr>
        <w:t xml:space="preserve">. The term "appropriation" also remains ambiguous. </w:t>
      </w:r>
      <w:r>
        <w:rPr>
          <w:rFonts w:eastAsia="Calibri"/>
          <w:b/>
          <w:u w:val="single"/>
        </w:rPr>
        <w:t>Webster's defines</w:t>
      </w:r>
      <w:r>
        <w:rPr>
          <w:rFonts w:eastAsia="Calibri"/>
        </w:rPr>
        <w:t xml:space="preserve"> the verb "</w:t>
      </w:r>
      <w:r>
        <w:rPr>
          <w:rFonts w:eastAsia="Calibri"/>
          <w:b/>
          <w:u w:val="single"/>
        </w:rPr>
        <w:t>appropriate</w:t>
      </w:r>
      <w:r>
        <w:rPr>
          <w:rFonts w:eastAsia="Calibri"/>
        </w:rPr>
        <w:t xml:space="preserve">" </w:t>
      </w:r>
      <w:r>
        <w:rPr>
          <w:rFonts w:eastAsia="Calibri"/>
          <w:b/>
          <w:u w:val="single"/>
        </w:rPr>
        <w:t>as</w:t>
      </w:r>
      <w:r>
        <w:rPr>
          <w:rFonts w:eastAsia="Calibri"/>
        </w:rPr>
        <w:t xml:space="preserve"> "</w:t>
      </w:r>
      <w:r>
        <w:rPr>
          <w:rFonts w:eastAsia="Calibri"/>
          <w:b/>
          <w:highlight w:val="green"/>
          <w:u w:val="single"/>
        </w:rPr>
        <w:t>to take to oneself in exclusion of others</w:t>
      </w:r>
      <w:r>
        <w:rPr>
          <w:rFonts w:eastAsia="Calibri"/>
        </w:rPr>
        <w:t xml:space="preserve">; </w:t>
      </w:r>
      <w:r>
        <w:rPr>
          <w:rFonts w:eastAsia="Calibri"/>
          <w:b/>
          <w:u w:val="single"/>
        </w:rPr>
        <w:t>to</w:t>
      </w:r>
      <w:r>
        <w:rPr>
          <w:rFonts w:eastAsia="Calibri"/>
        </w:rPr>
        <w:t xml:space="preserve"> claim or </w:t>
      </w:r>
      <w:r>
        <w:rPr>
          <w:rFonts w:eastAsia="Calibri"/>
          <w:b/>
          <w:u w:val="single"/>
        </w:rPr>
        <w:t>use as by an exclusive or pre-eminent right</w:t>
      </w:r>
      <w:r>
        <w:rPr>
          <w:rFonts w:eastAsia="Calibri"/>
        </w:rPr>
        <w:t xml:space="preserve">; as, let no man appropriate a common benefit."16 5 Similarly, </w:t>
      </w:r>
      <w:r>
        <w:rPr>
          <w:rFonts w:eastAsia="Calibri"/>
          <w:b/>
          <w:u w:val="single"/>
        </w:rPr>
        <w:t>Black's</w:t>
      </w:r>
      <w:r>
        <w:rPr>
          <w:rFonts w:eastAsia="Calibri"/>
        </w:rPr>
        <w:t xml:space="preserve"> Law Dictionary </w:t>
      </w:r>
      <w:r>
        <w:rPr>
          <w:rFonts w:eastAsia="Calibri"/>
          <w:b/>
          <w:u w:val="single"/>
        </w:rPr>
        <w:t>describes "appropriate" as an act "[t]o make a thing one's own; to make a thing the subject of property</w:t>
      </w:r>
      <w:r>
        <w:rPr>
          <w:rFonts w:eastAsia="Calibri"/>
        </w:rPr>
        <w:t xml:space="preserve">; to exercise dominion over an object to the extent, and for the purpose, of making it subserve one's own proper use or pleasure."166 Oftentimes, </w:t>
      </w:r>
      <w:r>
        <w:rPr>
          <w:rFonts w:eastAsia="Calibri"/>
          <w:b/>
          <w:u w:val="single"/>
        </w:rPr>
        <w:t>appropriation refers to the setting aside of government funds, the taking of land for public purposes, or a tort of wrongfully taking another's property as one's own</w:t>
      </w:r>
      <w:r>
        <w:rPr>
          <w:rFonts w:eastAsia="Calibr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Pr>
          <w:rFonts w:eastAsia="Calibri"/>
          <w:b/>
          <w:u w:val="single"/>
        </w:rPr>
        <w:t xml:space="preserve">common use </w:t>
      </w:r>
      <w:r>
        <w:rPr>
          <w:rFonts w:eastAsia="Calibri"/>
        </w:rPr>
        <w:t xml:space="preserve">of the term "appropriation" with respect to water </w:t>
      </w:r>
      <w:r>
        <w:rPr>
          <w:rFonts w:eastAsia="Calibri"/>
          <w:b/>
          <w:u w:val="single"/>
        </w:rPr>
        <w:t>illustrates</w:t>
      </w:r>
      <w:r>
        <w:rPr>
          <w:rFonts w:eastAsia="Calibri"/>
        </w:rPr>
        <w:t xml:space="preserve"> two key points: (1) </w:t>
      </w:r>
      <w:r>
        <w:rPr>
          <w:rFonts w:eastAsia="Calibri"/>
          <w:b/>
          <w:highlight w:val="green"/>
          <w:u w:val="single"/>
        </w:rPr>
        <w:t>the term applies to natural resources-e.g., water or minerals</w:t>
      </w:r>
      <w:r>
        <w:rPr>
          <w:rFonts w:eastAsia="Calibri"/>
          <w:b/>
          <w:u w:val="single"/>
        </w:rPr>
        <w:t>-not just real property</w:t>
      </w:r>
      <w:r>
        <w:rPr>
          <w:rFonts w:eastAsia="Calibri"/>
        </w:rPr>
        <w:t xml:space="preserve">, </w:t>
      </w:r>
      <w:r>
        <w:rPr>
          <w:rFonts w:eastAsia="Calibri"/>
          <w:b/>
          <w:highlight w:val="green"/>
          <w:u w:val="single"/>
        </w:rPr>
        <w:t>and</w:t>
      </w:r>
      <w:r>
        <w:rPr>
          <w:rFonts w:eastAsia="Calibri"/>
        </w:rPr>
        <w:t xml:space="preserve"> (2) </w:t>
      </w:r>
      <w:r>
        <w:rPr>
          <w:rFonts w:eastAsia="Calibri"/>
          <w:b/>
          <w:highlight w:val="green"/>
          <w:u w:val="single"/>
        </w:rPr>
        <w:t>mining space resources</w:t>
      </w:r>
      <w:r>
        <w:rPr>
          <w:rFonts w:eastAsia="Calibri"/>
          <w:b/>
          <w:u w:val="single"/>
        </w:rPr>
        <w:t xml:space="preserve"> and putting them to beneficial use</w:t>
      </w:r>
      <w:r>
        <w:rPr>
          <w:rFonts w:eastAsia="Calibri"/>
        </w:rPr>
        <w:t xml:space="preserve">-e.g., selling or manufacturing the mined resources </w:t>
      </w:r>
      <w:r>
        <w:rPr>
          <w:rFonts w:eastAsia="Calibri"/>
          <w:b/>
          <w:highlight w:val="green"/>
          <w:u w:val="single"/>
        </w:rPr>
        <w:t>could reasonably be interpreted as</w:t>
      </w:r>
      <w:r>
        <w:rPr>
          <w:rFonts w:eastAsia="Calibri"/>
          <w:b/>
          <w:u w:val="single"/>
        </w:rPr>
        <w:t xml:space="preserve"> an "</w:t>
      </w:r>
      <w:r>
        <w:rPr>
          <w:rFonts w:eastAsia="Calibri"/>
          <w:b/>
          <w:highlight w:val="green"/>
          <w:u w:val="single"/>
        </w:rPr>
        <w:t>appropriation</w:t>
      </w:r>
      <w:r>
        <w:rPr>
          <w:rFonts w:eastAsia="Calibri"/>
          <w:b/>
          <w:u w:val="single"/>
        </w:rPr>
        <w:t xml:space="preserve">" </w:t>
      </w:r>
      <w:r>
        <w:rPr>
          <w:rFonts w:eastAsia="Calibri"/>
          <w:b/>
          <w:highlight w:val="green"/>
          <w:u w:val="single"/>
        </w:rPr>
        <w:t>of outer space</w:t>
      </w:r>
      <w:r>
        <w:rPr>
          <w:rFonts w:eastAsia="Calibri"/>
        </w:rPr>
        <w:t xml:space="preserve">. While </w:t>
      </w:r>
      <w:r>
        <w:rPr>
          <w:rFonts w:eastAsia="Calibri"/>
          <w:b/>
          <w:u w:val="single"/>
        </w:rPr>
        <w:t>the ordinary meaning of "appropriation"</w:t>
      </w:r>
      <w:r>
        <w:rPr>
          <w:rFonts w:eastAsia="Calibri"/>
        </w:rPr>
        <w:t xml:space="preserve"> reasonably</w:t>
      </w:r>
      <w:r>
        <w:rPr>
          <w:rFonts w:eastAsia="Calibri"/>
          <w:b/>
          <w:u w:val="single"/>
        </w:rPr>
        <w:t xml:space="preserve"> includes the taking of natural resources as well as land</w:t>
      </w:r>
      <w:r>
        <w:rPr>
          <w:rFonts w:eastAsia="Calibri"/>
        </w:rPr>
        <w:t xml:space="preserve">, whether the drafters and parties to the OST envisioned such a broad meaning of the term remains difficult to determine with any certainty. </w:t>
      </w:r>
      <w:r>
        <w:rPr>
          <w:rFonts w:eastAsia="Calibri"/>
          <w:b/>
          <w:u w:val="single"/>
        </w:rPr>
        <w:t>The prohibition against appropriation "by any other means" supports such a reading</w:t>
      </w:r>
      <w:r>
        <w:rPr>
          <w:rFonts w:eastAsia="Calibri"/>
        </w:rPr>
        <w:t>, though</w:t>
      </w:r>
      <w:r>
        <w:rPr>
          <w:rFonts w:eastAsia="Calibri"/>
          <w:b/>
          <w:u w:val="single"/>
        </w:rPr>
        <w:t>, by expanding the prohibition to other types not explicitly described</w:t>
      </w:r>
      <w:r>
        <w:rPr>
          <w:rFonts w:eastAsia="Calibri"/>
        </w:rPr>
        <w:t xml:space="preserve">.168 </w:t>
      </w:r>
    </w:p>
    <w:p w14:paraId="1BCF0CC8" w14:textId="77777777" w:rsidR="001F46DE" w:rsidRDefault="001F46DE" w:rsidP="001F46DE"/>
    <w:p w14:paraId="62118F21" w14:textId="77777777" w:rsidR="001F46DE" w:rsidRDefault="001F46DE" w:rsidP="001F46DE">
      <w:pPr>
        <w:pStyle w:val="Heading4"/>
      </w:pPr>
      <w:r>
        <w:t>Violation- Satellites do not Prefer our application. Legal precedent has an intent to define a distinction between exclusive use and Appropriation. Satellites are not</w:t>
      </w:r>
    </w:p>
    <w:p w14:paraId="56ACDF45" w14:textId="77777777" w:rsidR="001F46DE" w:rsidRDefault="001F46DE" w:rsidP="001F46DE"/>
    <w:p w14:paraId="40FE44B1" w14:textId="77777777" w:rsidR="001F46DE" w:rsidRPr="006422E1" w:rsidRDefault="001F46DE" w:rsidP="001F46DE">
      <w:r w:rsidRPr="009F0D7F">
        <w:rPr>
          <w:b/>
          <w:bCs/>
        </w:rPr>
        <w:t>UCOSTA 86</w:t>
      </w:r>
      <w:r>
        <w:t xml:space="preserve"> </w:t>
      </w:r>
      <w:r>
        <w:rPr>
          <w:sz w:val="16"/>
        </w:rPr>
        <w:t>(U</w:t>
      </w:r>
      <w:r w:rsidRPr="006422E1">
        <w:rPr>
          <w:sz w:val="16"/>
        </w:rPr>
        <w:t xml:space="preserve">.S. Congress, Office of Technology Assessment </w:t>
      </w:r>
      <w:r>
        <w:rPr>
          <w:sz w:val="16"/>
        </w:rPr>
        <w:t>“</w:t>
      </w:r>
      <w:r w:rsidRPr="0018353B">
        <w:rPr>
          <w:sz w:val="16"/>
        </w:rPr>
        <w:t>Space Stations and the Law: Selected Legal Issues -- Background Paper</w:t>
      </w:r>
      <w:r>
        <w:rPr>
          <w:sz w:val="16"/>
        </w:rPr>
        <w:t>”</w:t>
      </w:r>
      <w:r w:rsidRPr="006422E1">
        <w:t xml:space="preserve"> </w:t>
      </w:r>
      <w:r w:rsidRPr="006422E1">
        <w:rPr>
          <w:sz w:val="16"/>
        </w:rPr>
        <w:t>(1986). Documents on Outer Space Law. 12</w:t>
      </w:r>
      <w:r>
        <w:rPr>
          <w:sz w:val="16"/>
        </w:rPr>
        <w:t>)</w:t>
      </w:r>
    </w:p>
    <w:p w14:paraId="759DFFFB" w14:textId="77777777" w:rsidR="001F46DE" w:rsidRPr="008F5BE1" w:rsidRDefault="001F46DE" w:rsidP="001F46DE">
      <w:pPr>
        <w:rPr>
          <w:sz w:val="16"/>
        </w:rPr>
      </w:pPr>
      <w:r w:rsidRPr="008F5BE1">
        <w:rPr>
          <w:sz w:val="16"/>
        </w:rPr>
        <w:t xml:space="preserve">The Legal Character of Outer Space. </w:t>
      </w:r>
      <w:r w:rsidRPr="008F5BE1">
        <w:rPr>
          <w:b/>
          <w:bCs/>
          <w:highlight w:val="green"/>
          <w:u w:val="single"/>
        </w:rPr>
        <w:t>Outer space is considered</w:t>
      </w:r>
      <w:r w:rsidRPr="008F5BE1">
        <w:rPr>
          <w:sz w:val="16"/>
        </w:rPr>
        <w:t xml:space="preserve"> by most jurists </w:t>
      </w:r>
      <w:r w:rsidRPr="008F5BE1">
        <w:rPr>
          <w:b/>
          <w:bCs/>
          <w:highlight w:val="green"/>
          <w:u w:val="single"/>
        </w:rPr>
        <w:t>to be res communis</w:t>
      </w:r>
      <w:r w:rsidRPr="008F5BE1">
        <w:rPr>
          <w:sz w:val="16"/>
        </w:rPr>
        <w:t xml:space="preserve">; that is, a place that is owned by no one but is </w:t>
      </w:r>
      <w:r w:rsidRPr="008F5BE1">
        <w:rPr>
          <w:b/>
          <w:bCs/>
          <w:highlight w:val="green"/>
          <w:u w:val="single"/>
        </w:rPr>
        <w:t>free for</w:t>
      </w:r>
      <w:r w:rsidRPr="008F5BE1">
        <w:rPr>
          <w:sz w:val="16"/>
        </w:rPr>
        <w:t xml:space="preserve"> use by </w:t>
      </w:r>
      <w:r w:rsidRPr="008F5BE1">
        <w:rPr>
          <w:b/>
          <w:bCs/>
          <w:highlight w:val="green"/>
          <w:u w:val="single"/>
        </w:rPr>
        <w:t>everyone</w:t>
      </w:r>
      <w:r w:rsidRPr="008F5BE1">
        <w:rPr>
          <w:sz w:val="16"/>
        </w:rPr>
        <w:t xml:space="preserve">. Article II of the 1967 Outer Space Treaty states: "outer space, including the Moon and other celestial bodies, is not subject to national appropriation by claim of sovereignty, by means of use or occupation, or by any other means." </w:t>
      </w:r>
      <w:r w:rsidRPr="008F5BE1">
        <w:rPr>
          <w:b/>
          <w:bCs/>
          <w:highlight w:val="green"/>
          <w:u w:val="single"/>
        </w:rPr>
        <w:t>Although space may not be "appropriated</w:t>
      </w:r>
      <w:r w:rsidRPr="008F5BE1">
        <w:rPr>
          <w:sz w:val="16"/>
        </w:rPr>
        <w:t>," it is "free for exploration and use by all States. ,,11 In some circumstances this "</w:t>
      </w:r>
      <w:r w:rsidRPr="008F5BE1">
        <w:rPr>
          <w:b/>
          <w:bCs/>
          <w:highlight w:val="green"/>
          <w:u w:val="single"/>
        </w:rPr>
        <w:t>use" may</w:t>
      </w:r>
      <w:r w:rsidRPr="008F5BE1">
        <w:rPr>
          <w:sz w:val="16"/>
        </w:rPr>
        <w:t xml:space="preserve"> even be </w:t>
      </w:r>
      <w:r w:rsidRPr="008F5BE1">
        <w:rPr>
          <w:b/>
          <w:bCs/>
          <w:highlight w:val="green"/>
          <w:u w:val="single"/>
        </w:rPr>
        <w:t>exclusive</w:t>
      </w:r>
      <w:r w:rsidRPr="008F5BE1">
        <w:rPr>
          <w:sz w:val="16"/>
        </w:rPr>
        <w:t xml:space="preserve">. For example, a </w:t>
      </w:r>
      <w:r w:rsidRPr="008F5BE1">
        <w:rPr>
          <w:b/>
          <w:bCs/>
          <w:highlight w:val="green"/>
          <w:u w:val="single"/>
        </w:rPr>
        <w:t>country that places a broadcasting satellite in geostationary orbit</w:t>
      </w:r>
      <w:r w:rsidRPr="008F5BE1">
        <w:rPr>
          <w:sz w:val="16"/>
          <w:szCs w:val="14"/>
        </w:rPr>
        <w:t xml:space="preserve">12 </w:t>
      </w:r>
      <w:r w:rsidRPr="008F5BE1">
        <w:rPr>
          <w:b/>
          <w:bCs/>
          <w:highlight w:val="green"/>
          <w:u w:val="single"/>
        </w:rPr>
        <w:t>prevents other countries from placing broadcasting satellites in that identical position</w:t>
      </w:r>
      <w:r w:rsidRPr="008F5BE1">
        <w:rPr>
          <w:sz w:val="16"/>
        </w:rPr>
        <w:t xml:space="preserve"> in that orbit. </w:t>
      </w:r>
      <w:r w:rsidRPr="008F5BE1">
        <w:rPr>
          <w:b/>
          <w:bCs/>
          <w:highlight w:val="green"/>
          <w:u w:val="single"/>
        </w:rPr>
        <w:t>Such exclusive use</w:t>
      </w:r>
      <w:r w:rsidRPr="008F5BE1">
        <w:rPr>
          <w:sz w:val="16"/>
        </w:rPr>
        <w:t xml:space="preserve"> is allowed because it </w:t>
      </w:r>
      <w:r w:rsidRPr="008F5BE1">
        <w:rPr>
          <w:b/>
          <w:bCs/>
          <w:highlight w:val="green"/>
          <w:u w:val="single"/>
        </w:rPr>
        <w:lastRenderedPageBreak/>
        <w:t>constitutes neither a permanent "appropriation" nor an attempt to extend state sovereignty.</w:t>
      </w:r>
      <w:r w:rsidRPr="008F5BE1">
        <w:rPr>
          <w:sz w:val="16"/>
        </w:rPr>
        <w:t>13 A similar situation exists in maritime law. Nations may not claim sovereignty over portions of the high seas; however, when conducting activities such as naval maneuvers, satellite launch or recovery at sea, or missile tests, nations have in the past exercised temporary control over portions of the high seas. 14 In both maritime law and space law, temporary exclusive use is allowed as long as it is accomplished with "due regard" for the corresponding interests of other states. 15</w:t>
      </w:r>
    </w:p>
    <w:p w14:paraId="5CE4955E" w14:textId="77777777" w:rsidR="006D6049" w:rsidRDefault="006D6049" w:rsidP="006D6049">
      <w:pPr>
        <w:pStyle w:val="Heading4"/>
        <w:rPr>
          <w:rFonts w:eastAsia="Calibri" w:cs="Calibri"/>
        </w:rPr>
      </w:pPr>
      <w:r>
        <w:rPr>
          <w:rFonts w:eastAsia="Calibri" w:cs="Calibri"/>
        </w:rPr>
        <w:t>Standards</w:t>
      </w:r>
    </w:p>
    <w:p w14:paraId="561F4444" w14:textId="77777777" w:rsidR="00495DE1" w:rsidRDefault="00495DE1" w:rsidP="00495DE1">
      <w:pPr>
        <w:pStyle w:val="Heading4"/>
        <w:rPr>
          <w:rFonts w:eastAsia="Calibri" w:cs="Calibri"/>
        </w:rPr>
      </w:pPr>
      <w:r>
        <w:rPr>
          <w:rFonts w:eastAsia="Calibri" w:cs="Calibri"/>
        </w:rPr>
        <w:t>1] Precision- Their model incentivizes arbitrarily doing away with words in the resolution- outer space is a term of the art that requires a specific distinction.</w:t>
      </w:r>
    </w:p>
    <w:p w14:paraId="088AD9D2" w14:textId="543460FE" w:rsidR="00495DE1" w:rsidRDefault="00495DE1" w:rsidP="00495DE1">
      <w:pPr>
        <w:pStyle w:val="Heading4"/>
        <w:rPr>
          <w:rFonts w:eastAsia="Calibri" w:cs="Calibri"/>
        </w:rPr>
      </w:pPr>
      <w:r>
        <w:rPr>
          <w:rFonts w:eastAsia="Calibri" w:cs="Calibri"/>
        </w:rPr>
        <w:t xml:space="preserve">2] </w:t>
      </w:r>
      <w:r>
        <w:rPr>
          <w:rFonts w:eastAsia="Calibri" w:cs="Calibri"/>
        </w:rPr>
        <w:t>Limits</w:t>
      </w:r>
      <w:r>
        <w:rPr>
          <w:rFonts w:eastAsia="Calibri" w:cs="Calibri"/>
        </w:rPr>
        <w:t>- Their model explodes the amount of potential affs because there’s thousands of different types of private satellites—in combination with the million of other things they can spec, neg prep becomes impossible since there’s no universal DA because each action has a different situation- limits k2 reciprocal engagement because it creates neg caselists.</w:t>
      </w:r>
    </w:p>
    <w:p w14:paraId="6990028C" w14:textId="77777777" w:rsidR="0022085D" w:rsidRDefault="0022085D" w:rsidP="0022085D">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54BEA09B" w14:textId="77777777" w:rsidR="0022085D" w:rsidRDefault="0022085D" w:rsidP="0022085D">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79169A48" w14:textId="77777777" w:rsidR="0022085D" w:rsidRDefault="0022085D" w:rsidP="0022085D">
      <w:pPr>
        <w:pStyle w:val="Heading4"/>
      </w:pPr>
      <w:r>
        <w:t xml:space="preserve">No RVIs—it’s your burden to be fair and T—same reason you don’t win for answering inherency or putting defense on a disad. </w:t>
      </w:r>
    </w:p>
    <w:p w14:paraId="7879CF5B" w14:textId="77777777" w:rsidR="0022085D" w:rsidRPr="0022085D" w:rsidRDefault="0022085D" w:rsidP="0022085D"/>
    <w:p w14:paraId="571B7A6C" w14:textId="77777777" w:rsidR="0022085D" w:rsidRDefault="0022085D" w:rsidP="0022085D"/>
    <w:p w14:paraId="32430756" w14:textId="5F623F19" w:rsidR="00073239" w:rsidRDefault="00073239" w:rsidP="00073239">
      <w:pPr>
        <w:pStyle w:val="Heading3"/>
      </w:pPr>
      <w:r>
        <w:lastRenderedPageBreak/>
        <w:t>CP</w:t>
      </w:r>
    </w:p>
    <w:p w14:paraId="0873F7C5" w14:textId="7557541E" w:rsidR="003E1DEE" w:rsidRDefault="003E1DEE" w:rsidP="003E1DEE">
      <w:pPr>
        <w:pStyle w:val="Heading4"/>
      </w:pPr>
      <w:r>
        <w:t>States ought to:</w:t>
      </w:r>
    </w:p>
    <w:p w14:paraId="63F505B9" w14:textId="77777777" w:rsidR="003E1DEE" w:rsidRPr="007529D5" w:rsidRDefault="003E1DEE" w:rsidP="003E1DEE">
      <w:pPr>
        <w:pStyle w:val="Heading4"/>
      </w:pPr>
      <w:r w:rsidRPr="007529D5">
        <w:t>--</w:t>
      </w:r>
      <w:r>
        <w:t xml:space="preserve"> </w:t>
      </w:r>
      <w:r w:rsidRPr="007529D5">
        <w:t xml:space="preserve">Announce that </w:t>
      </w:r>
      <w:r>
        <w:t>appropriation of outer space in Low Earth Orbit by private actors violates the Outer Space Treaty</w:t>
      </w:r>
      <w:r w:rsidRPr="007529D5">
        <w:t xml:space="preserve"> and that this is a settled matter of customary international law</w:t>
      </w:r>
    </w:p>
    <w:p w14:paraId="49E97D26" w14:textId="77777777" w:rsidR="003E1DEE" w:rsidRPr="007529D5" w:rsidRDefault="003E1DEE" w:rsidP="003E1DEE">
      <w:pPr>
        <w:pStyle w:val="Heading4"/>
      </w:pPr>
      <w:r w:rsidRPr="007529D5">
        <w:t>--</w:t>
      </w:r>
      <w:r>
        <w:t xml:space="preserve"> </w:t>
      </w: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1D72E6B6" w14:textId="77777777" w:rsidR="003E1DEE" w:rsidRPr="007529D5" w:rsidRDefault="003E1DEE" w:rsidP="003E1DEE">
      <w:pPr>
        <w:pStyle w:val="Heading4"/>
      </w:pPr>
      <w:r w:rsidRPr="007529D5">
        <w:t>--</w:t>
      </w:r>
      <w:r>
        <w:t xml:space="preserve"> </w:t>
      </w:r>
      <w:r w:rsidRPr="007529D5">
        <w:t xml:space="preserve">Fully comply, not </w:t>
      </w:r>
      <w:r>
        <w:t xml:space="preserve">appropriating Low Earth Orbit </w:t>
      </w:r>
      <w:r w:rsidRPr="007529D5">
        <w:t>in a manner inconsistent with these proclamations</w:t>
      </w:r>
    </w:p>
    <w:p w14:paraId="5C0987AB" w14:textId="77777777" w:rsidR="003E1DEE" w:rsidRPr="00DE27BE" w:rsidRDefault="003E1DEE" w:rsidP="003E1DEE">
      <w:pPr>
        <w:pStyle w:val="Heading4"/>
      </w:pPr>
      <w:r>
        <w:t>Solves the Aff.</w:t>
      </w:r>
    </w:p>
    <w:p w14:paraId="74A683C2" w14:textId="77777777" w:rsidR="003E1DEE" w:rsidRPr="0050183F" w:rsidRDefault="003E1DEE" w:rsidP="003E1DEE">
      <w:pPr>
        <w:rPr>
          <w:szCs w:val="22"/>
        </w:rPr>
      </w:pPr>
      <w:hyperlink r:id="rId9" w:history="1">
        <w:r w:rsidRPr="0050183F">
          <w:rPr>
            <w:rStyle w:val="Hyperlink"/>
            <w:szCs w:val="22"/>
          </w:rPr>
          <w:t>Fabio</w:t>
        </w:r>
      </w:hyperlink>
      <w:r w:rsidRPr="0050183F">
        <w:rPr>
          <w:szCs w:val="22"/>
        </w:rPr>
        <w:t xml:space="preserve"> </w:t>
      </w:r>
      <w:r w:rsidRPr="0050183F">
        <w:rPr>
          <w:b/>
          <w:bCs/>
          <w:szCs w:val="26"/>
        </w:rPr>
        <w:t>Tronchetti 8</w:t>
      </w:r>
      <w:r w:rsidRPr="0050183F">
        <w:rPr>
          <w:szCs w:val="22"/>
        </w:rPr>
        <w:t xml:space="preserve">. </w:t>
      </w:r>
      <w:r w:rsidRPr="0050183F">
        <w:rPr>
          <w:szCs w:val="22"/>
          <w:shd w:val="clear" w:color="auto" w:fill="FFFFFF"/>
        </w:rPr>
        <w:t>Dr. Fabio Tronchetti works as a Co-Director of the Institute of Space Law and Strategy and as a Zhuoyue Associate Professor at Beihang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r w:rsidRPr="0050183F">
        <w:rPr>
          <w:b/>
          <w:bCs/>
          <w:szCs w:val="22"/>
        </w:rPr>
        <w:t>DebateDrills</w:t>
      </w:r>
      <w:r w:rsidRPr="0050183F">
        <w:rPr>
          <w:szCs w:val="22"/>
        </w:rPr>
        <w:t>.</w:t>
      </w:r>
    </w:p>
    <w:p w14:paraId="3319A51C" w14:textId="77777777" w:rsidR="003E1DEE" w:rsidRPr="00DE27BE" w:rsidRDefault="003E1DEE" w:rsidP="003E1DEE">
      <w:pPr>
        <w:rPr>
          <w:szCs w:val="22"/>
          <w:u w:val="single"/>
        </w:rPr>
      </w:pPr>
      <w:r w:rsidRPr="006C75E4">
        <w:rPr>
          <w:color w:val="474747"/>
          <w:szCs w:val="22"/>
          <w:highlight w:val="green"/>
          <w:u w:val="single"/>
          <w:shd w:val="clear" w:color="auto" w:fill="FFFFFF"/>
        </w:rPr>
        <w:t>–appropriation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79DFF1EB" w14:textId="77777777" w:rsidR="003E1DEE" w:rsidRDefault="003E1DEE" w:rsidP="003E1DEE">
      <w:pPr>
        <w:pStyle w:val="Heading4"/>
        <w:rPr>
          <w:rFonts w:cs="Calibri"/>
        </w:rPr>
      </w:pPr>
      <w:r>
        <w:rPr>
          <w:rFonts w:cs="Calibri"/>
        </w:rPr>
        <w:t>That competes:</w:t>
      </w:r>
    </w:p>
    <w:p w14:paraId="1F50C0E7" w14:textId="77777777" w:rsidR="003E1DEE" w:rsidRDefault="003E1DEE" w:rsidP="003E1DEE">
      <w:pPr>
        <w:pStyle w:val="Heading4"/>
      </w:pPr>
      <w:r>
        <w:t>1 -- Widespread support for OST overhaul means a new treaty is likely---top military leaders are pushing it.</w:t>
      </w:r>
    </w:p>
    <w:p w14:paraId="7805338F" w14:textId="77777777" w:rsidR="003E1DEE" w:rsidRPr="00CF7516" w:rsidRDefault="003E1DEE" w:rsidP="003E1DEE">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r w:rsidRPr="00CF7516">
        <w:rPr>
          <w:b/>
          <w:bCs/>
          <w:color w:val="333333"/>
          <w:szCs w:val="22"/>
          <w:shd w:val="clear" w:color="auto" w:fill="FFFFFF"/>
        </w:rPr>
        <w:t>DebateDrills</w:t>
      </w:r>
    </w:p>
    <w:p w14:paraId="7A97E663" w14:textId="77777777" w:rsidR="003E1DEE" w:rsidRPr="00CF7516" w:rsidRDefault="003E1DEE" w:rsidP="003E1DEE">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306E6478" w14:textId="77777777" w:rsidR="003E1DEE" w:rsidRPr="00CF7516" w:rsidRDefault="003E1DEE" w:rsidP="003E1DEE">
      <w:pPr>
        <w:rPr>
          <w:szCs w:val="22"/>
        </w:rPr>
      </w:pPr>
      <w:r w:rsidRPr="00CF7516">
        <w:rPr>
          <w:szCs w:val="22"/>
        </w:rPr>
        <w:lastRenderedPageBreak/>
        <w:t>As it moves to do so, the US also should more aggressively court allies with an eye to establishing a “collective security alliance for space” among likeminded countries to “deter aggression” and defend “key resources and access.”</w:t>
      </w:r>
    </w:p>
    <w:p w14:paraId="161116DA" w14:textId="77777777" w:rsidR="003E1DEE" w:rsidRPr="00CF7516" w:rsidRDefault="003E1DEE" w:rsidP="003E1DEE">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28A67912" w14:textId="77777777" w:rsidR="003E1DEE" w:rsidRPr="00CF7516" w:rsidRDefault="003E1DEE" w:rsidP="003E1DEE">
      <w:pPr>
        <w:rPr>
          <w:szCs w:val="22"/>
        </w:rPr>
      </w:pPr>
      <w:r w:rsidRPr="00CF7516">
        <w:rPr>
          <w:szCs w:val="22"/>
        </w:rPr>
        <w:t>The year-long study, </w:t>
      </w:r>
      <w:hyperlink r:id="rId13"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4"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157F7325" w14:textId="77777777" w:rsidR="003E1DEE" w:rsidRPr="00CF7516" w:rsidRDefault="003E1DEE" w:rsidP="003E1DEE">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5571107B" w14:textId="77777777" w:rsidR="003E1DEE" w:rsidRDefault="003E1DEE" w:rsidP="003E1DEE">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5"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6D9227CE" w14:textId="77777777" w:rsidR="003E1DEE" w:rsidRDefault="003E1DEE" w:rsidP="003E1DEE">
      <w:pPr>
        <w:pStyle w:val="Heading4"/>
      </w:pPr>
      <w:r>
        <w:t>2 -- Space law is typically treaty-based---Russian and Chinese proposals prove.</w:t>
      </w:r>
    </w:p>
    <w:p w14:paraId="1B0E03F9" w14:textId="77777777" w:rsidR="003E1DEE" w:rsidRDefault="003E1DEE" w:rsidP="003E1DEE">
      <w:pPr>
        <w:rPr>
          <w:b/>
          <w:bCs/>
          <w:szCs w:val="22"/>
        </w:rPr>
      </w:pPr>
      <w:r w:rsidRPr="00937040">
        <w:rPr>
          <w:szCs w:val="22"/>
        </w:rPr>
        <w:t xml:space="preserve">Stephanie </w:t>
      </w:r>
      <w:r w:rsidRPr="00937040">
        <w:rPr>
          <w:b/>
          <w:bCs/>
          <w:szCs w:val="26"/>
        </w:rPr>
        <w:t>Nebehay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r w:rsidRPr="00937040">
        <w:rPr>
          <w:b/>
          <w:bCs/>
          <w:szCs w:val="22"/>
        </w:rPr>
        <w:t>DebateDrills</w:t>
      </w:r>
    </w:p>
    <w:p w14:paraId="03BB1DEF" w14:textId="77777777" w:rsidR="003E1DEE" w:rsidRPr="00937040" w:rsidRDefault="003E1DEE" w:rsidP="003E1DEE">
      <w:pPr>
        <w:rPr>
          <w:szCs w:val="22"/>
        </w:rPr>
      </w:pPr>
    </w:p>
    <w:p w14:paraId="3C780F53" w14:textId="77777777" w:rsidR="003E1DEE" w:rsidRPr="00477939" w:rsidRDefault="003E1DEE" w:rsidP="003E1DEE">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64F0B127" w14:textId="77777777" w:rsidR="003E1DEE" w:rsidRPr="00477939" w:rsidRDefault="003E1DEE" w:rsidP="003E1DEE">
      <w:pPr>
        <w:rPr>
          <w:szCs w:val="22"/>
          <w:u w:val="single"/>
        </w:rPr>
      </w:pPr>
      <w:r w:rsidRPr="00477939">
        <w:rPr>
          <w:szCs w:val="22"/>
        </w:rPr>
        <w:t xml:space="preserve">Valery Loshchinin,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00C90262" w14:textId="77777777" w:rsidR="003E1DEE" w:rsidRPr="00477939" w:rsidRDefault="003E1DEE" w:rsidP="003E1DEE">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Loshchinin gave no details on the proposal which has been circulated to some senior diplomats.</w:t>
      </w:r>
    </w:p>
    <w:p w14:paraId="3A6D1B94" w14:textId="77777777" w:rsidR="003E1DEE" w:rsidRPr="00477939" w:rsidRDefault="003E1DEE" w:rsidP="003E1DEE">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06C7DC87" w14:textId="77777777" w:rsidR="003E1DEE" w:rsidRPr="00477939" w:rsidRDefault="003E1DEE" w:rsidP="003E1DEE">
      <w:pPr>
        <w:rPr>
          <w:szCs w:val="22"/>
        </w:rPr>
      </w:pPr>
      <w:r w:rsidRPr="00477939">
        <w:rPr>
          <w:szCs w:val="22"/>
          <w:u w:val="single"/>
        </w:rPr>
        <w:lastRenderedPageBreak/>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3C63EB3A" w14:textId="77777777" w:rsidR="003E1DEE" w:rsidRDefault="003E1DEE" w:rsidP="003E1DEE">
      <w:pPr>
        <w:pStyle w:val="Heading4"/>
      </w:pPr>
      <w:r>
        <w:t>3 -- Treaties are the foundation of space law.</w:t>
      </w:r>
    </w:p>
    <w:p w14:paraId="6043F526" w14:textId="77777777" w:rsidR="003E1DEE" w:rsidRPr="00937040" w:rsidRDefault="003E1DEE" w:rsidP="003E1DEE">
      <w:pPr>
        <w:rPr>
          <w:szCs w:val="22"/>
        </w:rPr>
      </w:pPr>
      <w:r w:rsidRPr="00937040">
        <w:rPr>
          <w:szCs w:val="22"/>
        </w:rPr>
        <w:t xml:space="preserve">Sophie </w:t>
      </w:r>
      <w:r w:rsidRPr="00937040">
        <w:rPr>
          <w:b/>
          <w:bCs/>
          <w:szCs w:val="26"/>
        </w:rPr>
        <w:t>Goguichvili et. al 21</w:t>
      </w:r>
      <w:r w:rsidRPr="00937040">
        <w:rPr>
          <w:szCs w:val="22"/>
        </w:rPr>
        <w:t xml:space="preserve">. Program Associate, the Wilson Center, “The Global Legal Landscape of Space: Who Writes the Rules on the Final Frontier?” The Wilson Center, October 1, 2021, </w:t>
      </w:r>
      <w:hyperlink r:id="rId17" w:history="1">
        <w:r w:rsidRPr="00937040">
          <w:rPr>
            <w:rStyle w:val="Hyperlink"/>
            <w:szCs w:val="22"/>
          </w:rPr>
          <w:t>https://www.wilsoncenter.org/article/global-legal-landscape-space-who-writes-rules-final-frontier</w:t>
        </w:r>
      </w:hyperlink>
      <w:r w:rsidRPr="00937040">
        <w:rPr>
          <w:szCs w:val="22"/>
        </w:rPr>
        <w:t xml:space="preserve">, RJP, </w:t>
      </w:r>
      <w:r w:rsidRPr="00937040">
        <w:rPr>
          <w:b/>
          <w:bCs/>
          <w:szCs w:val="22"/>
        </w:rPr>
        <w:t>DebateDrills</w:t>
      </w:r>
    </w:p>
    <w:p w14:paraId="2A208DEB" w14:textId="77777777" w:rsidR="003E1DEE" w:rsidRPr="00937040" w:rsidRDefault="003E1DEE" w:rsidP="003E1DEE"/>
    <w:p w14:paraId="3DF1456A" w14:textId="77777777" w:rsidR="003E1DEE" w:rsidRPr="00253B27" w:rsidRDefault="003E1DEE" w:rsidP="003E1DEE">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6C00D390" w14:textId="77777777" w:rsidR="003E1DEE" w:rsidRDefault="003E1DEE" w:rsidP="003E1DEE">
      <w:pPr>
        <w:pStyle w:val="Heading4"/>
        <w:rPr>
          <w:rFonts w:cs="Calibri"/>
        </w:rPr>
      </w:pPr>
      <w:r>
        <w:rPr>
          <w:rFonts w:cs="Calibri"/>
        </w:rPr>
        <w:t>We solve better:</w:t>
      </w:r>
    </w:p>
    <w:p w14:paraId="76C13644" w14:textId="77777777" w:rsidR="003E1DEE" w:rsidRPr="00DE33BD" w:rsidRDefault="003E1DEE" w:rsidP="003E1DEE">
      <w:pPr>
        <w:pStyle w:val="Heading4"/>
        <w:rPr>
          <w:rFonts w:cs="Calibri"/>
        </w:rPr>
      </w:pPr>
      <w:r>
        <w:rPr>
          <w:rFonts w:cs="Calibri"/>
        </w:rPr>
        <w:t xml:space="preserve">1 -- CIL is </w:t>
      </w:r>
      <w:r w:rsidRPr="0050183F">
        <w:rPr>
          <w:rFonts w:cs="Calibri"/>
          <w:u w:val="single"/>
        </w:rPr>
        <w:t>far superior</w:t>
      </w:r>
      <w:r>
        <w:rPr>
          <w:rFonts w:cs="Calibri"/>
        </w:rPr>
        <w:t xml:space="preserve"> to treaties for space AND causes follow-on.</w:t>
      </w:r>
    </w:p>
    <w:p w14:paraId="6D4BD1C0" w14:textId="77777777" w:rsidR="003E1DEE" w:rsidRPr="00DE33BD" w:rsidRDefault="003E1DEE" w:rsidP="003E1DEE">
      <w:r w:rsidRPr="00DE33BD">
        <w:rPr>
          <w:rStyle w:val="Style13ptBold"/>
        </w:rPr>
        <w:t>Koplow, 9</w:t>
      </w:r>
      <w:r w:rsidRPr="00DE33BD">
        <w:t xml:space="preserve"> – Professor of Law, Georgetown University Law Center.</w:t>
      </w:r>
    </w:p>
    <w:p w14:paraId="10BAA71E" w14:textId="77777777" w:rsidR="003E1DEE" w:rsidRPr="00DE33BD" w:rsidRDefault="003E1DEE" w:rsidP="003E1DEE">
      <w:r w:rsidRPr="00DE33BD">
        <w:t xml:space="preserve">David A. Koplow, “ASAT-isfaction: Customary International Law and the Regulation of Anti-Satellite Weapons,” Michigan Journal of International Law. Volume 30, Summer 2009. </w:t>
      </w:r>
      <w:hyperlink r:id="rId18" w:history="1">
        <w:r w:rsidRPr="00DE33BD">
          <w:rPr>
            <w:rStyle w:val="Hyperlink"/>
          </w:rPr>
          <w:t>http://scholarship.law.georgetown.edu/cgi/viewcontent.cgi?article=1452&amp;context=facpub</w:t>
        </w:r>
      </w:hyperlink>
    </w:p>
    <w:p w14:paraId="63A9E0D2" w14:textId="77777777" w:rsidR="003E1DEE" w:rsidRPr="00DE33BD" w:rsidRDefault="003E1DEE" w:rsidP="003E1DEE">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0722B79A" w14:textId="77777777" w:rsidR="003E1DEE" w:rsidRPr="00DE33BD" w:rsidRDefault="003E1DEE" w:rsidP="003E1DEE">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59EA4438" w14:textId="77777777" w:rsidR="003E1DEE" w:rsidRPr="00DE33BD" w:rsidRDefault="003E1DEE" w:rsidP="003E1DEE">
      <w:pPr>
        <w:pStyle w:val="Heading4"/>
        <w:rPr>
          <w:rFonts w:cs="Calibri"/>
          <w:u w:val="single"/>
        </w:rPr>
      </w:pPr>
      <w:r>
        <w:rPr>
          <w:rFonts w:cs="Calibri"/>
        </w:rPr>
        <w:lastRenderedPageBreak/>
        <w:t xml:space="preserve">2 -- </w:t>
      </w:r>
      <w:r w:rsidRPr="00DE33BD">
        <w:rPr>
          <w:rFonts w:cs="Calibri"/>
        </w:rPr>
        <w:t xml:space="preserve">Rollback---treaties can be </w:t>
      </w:r>
      <w:r w:rsidRPr="00DE33BD">
        <w:rPr>
          <w:rFonts w:cs="Calibri"/>
          <w:u w:val="single"/>
        </w:rPr>
        <w:t>withdrawn</w:t>
      </w:r>
      <w:r w:rsidRPr="00DE33BD">
        <w:rPr>
          <w:rFonts w:cs="Calibri"/>
        </w:rPr>
        <w:t xml:space="preserve"> or </w:t>
      </w:r>
      <w:r w:rsidRPr="00DE33BD">
        <w:rPr>
          <w:rFonts w:cs="Calibri"/>
          <w:u w:val="single"/>
        </w:rPr>
        <w:t>refused</w:t>
      </w:r>
      <w:r w:rsidRPr="00DE33BD">
        <w:rPr>
          <w:rFonts w:cs="Calibri"/>
        </w:rPr>
        <w:t xml:space="preserve">---CIL is durable </w:t>
      </w:r>
      <w:r w:rsidRPr="00DE33BD">
        <w:rPr>
          <w:rFonts w:cs="Calibri"/>
          <w:u w:val="single"/>
        </w:rPr>
        <w:t xml:space="preserve">even in a world of say no </w:t>
      </w:r>
    </w:p>
    <w:p w14:paraId="0B47F7CE" w14:textId="77777777" w:rsidR="003E1DEE" w:rsidRPr="00DE33BD" w:rsidRDefault="003E1DEE" w:rsidP="003E1DEE">
      <w:r w:rsidRPr="00DE33BD">
        <w:rPr>
          <w:rStyle w:val="Style13ptBold"/>
        </w:rPr>
        <w:t>Koplow, 9</w:t>
      </w:r>
      <w:r w:rsidRPr="00DE33BD">
        <w:t xml:space="preserve"> – Professor of Law, Georgetown University Law Center.</w:t>
      </w:r>
    </w:p>
    <w:p w14:paraId="62FA5D0B" w14:textId="77777777" w:rsidR="003E1DEE" w:rsidRPr="00DE33BD" w:rsidRDefault="003E1DEE" w:rsidP="003E1DEE">
      <w:r w:rsidRPr="00DE33BD">
        <w:t xml:space="preserve">David A. Koplow, “ASAT-isfaction: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39D06C94" w14:textId="77777777" w:rsidR="003E1DEE" w:rsidRPr="00DE33BD" w:rsidRDefault="003E1DEE" w:rsidP="003E1DEE"/>
    <w:p w14:paraId="0BE22DBB" w14:textId="77777777" w:rsidR="003E1DEE" w:rsidRPr="00DE33BD" w:rsidRDefault="003E1DEE" w:rsidP="003E1DEE">
      <w:pPr>
        <w:rPr>
          <w:rStyle w:val="Emphasis"/>
        </w:rPr>
      </w:pPr>
      <w:r w:rsidRPr="00DE33BD">
        <w:t xml:space="preserve">At the other end of the timeline, </w:t>
      </w:r>
      <w:r w:rsidRPr="00DE33BD">
        <w:rPr>
          <w:rStyle w:val="StyleUnderline"/>
        </w:rPr>
        <w:t xml:space="preserve">a </w:t>
      </w:r>
      <w:r w:rsidRPr="006C75E4">
        <w:rPr>
          <w:rStyle w:val="StyleUnderline"/>
          <w:highlight w:val="green"/>
        </w:rPr>
        <w:t>CIL</w:t>
      </w:r>
      <w:r w:rsidRPr="00DE33BD">
        <w:rPr>
          <w:rStyle w:val="StyleUnderline"/>
        </w:rPr>
        <w:t xml:space="preserve"> rule </w:t>
      </w:r>
      <w:r w:rsidRPr="006C75E4">
        <w:rPr>
          <w:rStyle w:val="StyleUnderline"/>
          <w:highlight w:val="green"/>
        </w:rPr>
        <w:t>would</w:t>
      </w:r>
      <w:r w:rsidRPr="00DE33BD">
        <w:t xml:space="preserve"> also </w:t>
      </w:r>
      <w:r w:rsidRPr="00DE33BD">
        <w:rPr>
          <w:rStyle w:val="Emphasis"/>
        </w:rPr>
        <w:t xml:space="preserve">continue to </w:t>
      </w:r>
      <w:r w:rsidRPr="006C75E4">
        <w:rPr>
          <w:rStyle w:val="Emphasis"/>
          <w:highlight w:val="green"/>
        </w:rPr>
        <w:t>apply to any State that initially joined</w:t>
      </w:r>
      <w:r w:rsidRPr="00DE33BD">
        <w:rPr>
          <w:rStyle w:val="Emphasis"/>
        </w:rPr>
        <w:t xml:space="preserve"> a treaty</w:t>
      </w:r>
      <w:r w:rsidRPr="00DE33BD">
        <w:t xml:space="preserve">, </w:t>
      </w:r>
      <w:r w:rsidRPr="006C75E4">
        <w:rPr>
          <w:rStyle w:val="StyleUnderline"/>
          <w:highlight w:val="green"/>
        </w:rPr>
        <w:t>but</w:t>
      </w:r>
      <w:r w:rsidRPr="00DE33BD">
        <w:rPr>
          <w:rStyle w:val="StyleUnderline"/>
        </w:rPr>
        <w:t xml:space="preserve"> later </w:t>
      </w:r>
      <w:r w:rsidRPr="006C75E4">
        <w:rPr>
          <w:rStyle w:val="StyleUnderline"/>
          <w:highlight w:val="green"/>
        </w:rPr>
        <w:t>changed its mind</w:t>
      </w:r>
      <w:r w:rsidRPr="00DE33BD">
        <w:rPr>
          <w:rStyle w:val="StyleUnderline"/>
        </w:rPr>
        <w:t xml:space="preserve"> and decided to withdraw from it</w:t>
      </w:r>
      <w:r w:rsidRPr="00DE33BD">
        <w:t xml:space="preserve">.257 Treaty withdrawals are rare, but </w:t>
      </w:r>
      <w:r w:rsidRPr="00DE33BD">
        <w:rPr>
          <w:rStyle w:val="StyleUnderline"/>
        </w:rPr>
        <w:t xml:space="preserve">the United States' 2002 </w:t>
      </w:r>
      <w:r w:rsidRPr="006C75E4">
        <w:rPr>
          <w:rStyle w:val="StyleUnderline"/>
          <w:highlight w:val="green"/>
        </w:rPr>
        <w:t>pullout</w:t>
      </w:r>
      <w:r w:rsidRPr="00DE33BD">
        <w:rPr>
          <w:rStyle w:val="StyleUnderline"/>
        </w:rPr>
        <w:t xml:space="preserve"> </w:t>
      </w:r>
      <w:r w:rsidRPr="006C75E4">
        <w:rPr>
          <w:rStyle w:val="StyleUnderline"/>
          <w:highlight w:val="green"/>
        </w:rPr>
        <w:t>from the</w:t>
      </w:r>
      <w:r w:rsidRPr="00DE33BD">
        <w:rPr>
          <w:rStyle w:val="StyleUnderline"/>
        </w:rPr>
        <w:t xml:space="preserve"> 1972 </w:t>
      </w:r>
      <w:r w:rsidRPr="006C75E4">
        <w:rPr>
          <w:rStyle w:val="Emphasis"/>
          <w:highlight w:val="green"/>
        </w:rPr>
        <w:t>A</w:t>
      </w:r>
      <w:r w:rsidRPr="00DE33BD">
        <w:rPr>
          <w:rStyle w:val="Emphasis"/>
        </w:rPr>
        <w:t>nti-</w:t>
      </w:r>
      <w:r w:rsidRPr="006C75E4">
        <w:rPr>
          <w:rStyle w:val="Emphasis"/>
          <w:highlight w:val="green"/>
        </w:rPr>
        <w:t>B</w:t>
      </w:r>
      <w:r w:rsidRPr="00DE33BD">
        <w:rPr>
          <w:rStyle w:val="Emphasis"/>
        </w:rPr>
        <w:t xml:space="preserve">allistic </w:t>
      </w:r>
      <w:r w:rsidRPr="006C75E4">
        <w:rPr>
          <w:rStyle w:val="Emphasis"/>
          <w:highlight w:val="green"/>
        </w:rPr>
        <w:t>M</w:t>
      </w:r>
      <w:r w:rsidRPr="00DE33BD">
        <w:rPr>
          <w:rStyle w:val="Emphasis"/>
        </w:rPr>
        <w:t>issile</w:t>
      </w:r>
      <w:r w:rsidRPr="00DE33BD">
        <w:rPr>
          <w:rStyle w:val="StyleUnderline"/>
        </w:rPr>
        <w:t xml:space="preserve"> Treaty</w:t>
      </w:r>
      <w:r w:rsidRPr="00DE33BD">
        <w:t xml:space="preserve"> </w:t>
      </w:r>
      <w:r w:rsidRPr="006C75E4">
        <w:rPr>
          <w:rStyle w:val="StyleUnderline"/>
          <w:highlight w:val="green"/>
        </w:rPr>
        <w:t>and North Korea's</w:t>
      </w:r>
      <w:r w:rsidRPr="00DE33BD">
        <w:rPr>
          <w:rStyle w:val="StyleUnderline"/>
        </w:rPr>
        <w:t xml:space="preserve"> 2003 </w:t>
      </w:r>
      <w:r w:rsidRPr="006C75E4">
        <w:rPr>
          <w:rStyle w:val="StyleUnderline"/>
          <w:highlight w:val="green"/>
        </w:rPr>
        <w:t>withdrawal from</w:t>
      </w:r>
      <w:r w:rsidRPr="00DE33BD">
        <w:rPr>
          <w:rStyle w:val="StyleUnderline"/>
        </w:rPr>
        <w:t xml:space="preserve"> the 1968 </w:t>
      </w:r>
      <w:r w:rsidRPr="006C75E4">
        <w:rPr>
          <w:rStyle w:val="Emphasis"/>
          <w:highlight w:val="green"/>
        </w:rPr>
        <w:t>N</w:t>
      </w:r>
      <w:r w:rsidRPr="00DE33BD">
        <w:rPr>
          <w:rStyle w:val="Emphasis"/>
        </w:rPr>
        <w:t>on-</w:t>
      </w:r>
      <w:r w:rsidRPr="006C75E4">
        <w:rPr>
          <w:rStyle w:val="Emphasis"/>
          <w:highlight w:val="green"/>
        </w:rPr>
        <w:t>P</w:t>
      </w:r>
      <w:r w:rsidRPr="00DE33BD">
        <w:rPr>
          <w:rStyle w:val="Emphasis"/>
        </w:rPr>
        <w:t xml:space="preserve">roliferation </w:t>
      </w:r>
      <w:r w:rsidRPr="006C75E4">
        <w:rPr>
          <w:rStyle w:val="Emphasis"/>
          <w:highlight w:val="green"/>
        </w:rPr>
        <w:t>T</w:t>
      </w:r>
      <w:r w:rsidRPr="00DE33BD">
        <w:rPr>
          <w:rStyle w:val="Emphasis"/>
        </w:rPr>
        <w:t>reaty</w:t>
      </w:r>
      <w:r w:rsidRPr="00DE33BD">
        <w:t xml:space="preserve"> </w:t>
      </w:r>
      <w:r w:rsidRPr="006C75E4">
        <w:rPr>
          <w:rStyle w:val="StyleUnderline"/>
          <w:highlight w:val="green"/>
        </w:rPr>
        <w:t>suggest</w:t>
      </w:r>
      <w:r w:rsidRPr="00DE33BD">
        <w:t xml:space="preserve"> that </w:t>
      </w:r>
      <w:r w:rsidRPr="006C75E4">
        <w:rPr>
          <w:rStyle w:val="Emphasis"/>
          <w:highlight w:val="green"/>
        </w:rPr>
        <w:t>this is no longer</w:t>
      </w:r>
      <w:r w:rsidRPr="00DE33BD">
        <w:rPr>
          <w:rStyle w:val="Emphasis"/>
        </w:rPr>
        <w:t xml:space="preserve"> a </w:t>
      </w:r>
      <w:r w:rsidRPr="006C75E4">
        <w:rPr>
          <w:rStyle w:val="Emphasis"/>
          <w:highlight w:val="green"/>
        </w:rPr>
        <w:t>trivial</w:t>
      </w:r>
      <w:r w:rsidRPr="00DE33BD">
        <w:rPr>
          <w:rStyle w:val="Emphasis"/>
        </w:rPr>
        <w:t xml:space="preserve"> consideration</w:t>
      </w:r>
      <w:r w:rsidRPr="00DE33BD">
        <w:t xml:space="preserve">. Similarly, </w:t>
      </w:r>
      <w:r w:rsidRPr="006C75E4">
        <w:rPr>
          <w:rStyle w:val="StyleUnderline"/>
          <w:highlight w:val="green"/>
        </w:rPr>
        <w:t xml:space="preserve">if a treaty party </w:t>
      </w:r>
      <w:r w:rsidRPr="00DE33BD">
        <w:rPr>
          <w:rStyle w:val="StyleUnderline"/>
        </w:rPr>
        <w:t>exercises its right to "</w:t>
      </w:r>
      <w:r w:rsidRPr="006C75E4">
        <w:rPr>
          <w:rStyle w:val="StyleUnderline"/>
          <w:highlight w:val="green"/>
        </w:rPr>
        <w:t>suspend</w:t>
      </w:r>
      <w:r w:rsidRPr="00DE33BD">
        <w:rPr>
          <w:rStyle w:val="StyleUnderline"/>
        </w:rPr>
        <w:t xml:space="preserve">" temporarily the operation of </w:t>
      </w:r>
      <w:r w:rsidRPr="006C75E4">
        <w:rPr>
          <w:rStyle w:val="StyleUnderline"/>
          <w:highlight w:val="green"/>
        </w:rPr>
        <w:t>a treat</w:t>
      </w:r>
      <w:r w:rsidRPr="006C75E4">
        <w:rPr>
          <w:highlight w:val="green"/>
        </w:rPr>
        <w:t>y</w:t>
      </w:r>
      <w:r w:rsidRPr="00DE33BD">
        <w:t xml:space="preserve"> (as, for example, in response to another party's material breach of the obligations), any underlying </w:t>
      </w:r>
      <w:r w:rsidRPr="006C75E4">
        <w:rPr>
          <w:rStyle w:val="Emphasis"/>
          <w:highlight w:val="green"/>
        </w:rPr>
        <w:t>CIL obligations could still be applicable</w:t>
      </w:r>
      <w:r w:rsidRPr="00DE33BD">
        <w:rPr>
          <w:rStyle w:val="Emphasis"/>
        </w:rPr>
        <w:t>.</w:t>
      </w:r>
    </w:p>
    <w:p w14:paraId="1D93203F" w14:textId="750CFA60" w:rsidR="00A86331" w:rsidRDefault="00A86331" w:rsidP="00A86331">
      <w:pPr>
        <w:pStyle w:val="Heading3"/>
      </w:pPr>
      <w:r>
        <w:lastRenderedPageBreak/>
        <w:t>NB</w:t>
      </w:r>
    </w:p>
    <w:p w14:paraId="14B536EC" w14:textId="08180C0E" w:rsidR="003E1DEE" w:rsidRPr="00DE33BD" w:rsidRDefault="003E1DEE" w:rsidP="003E1DEE">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0708C492" w14:textId="77777777" w:rsidR="003E1DEE" w:rsidRPr="00DE33BD" w:rsidRDefault="003E1DEE" w:rsidP="003E1DEE">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7669B76E" w14:textId="77777777" w:rsidR="003E1DEE" w:rsidRPr="00DE33BD" w:rsidRDefault="003E1DEE" w:rsidP="003E1DEE">
      <w:pPr>
        <w:rPr>
          <w:sz w:val="16"/>
          <w:szCs w:val="16"/>
        </w:rPr>
      </w:pPr>
      <w:r w:rsidRPr="00DE33BD">
        <w:rPr>
          <w:sz w:val="16"/>
          <w:szCs w:val="16"/>
        </w:rPr>
        <w:t>V. MITIGATION VS. REMOVAL</w:t>
      </w:r>
    </w:p>
    <w:p w14:paraId="50AEDF1C" w14:textId="77777777" w:rsidR="003E1DEE" w:rsidRPr="00DE33BD" w:rsidRDefault="003E1DEE" w:rsidP="003E1DEE">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5FB22197" w14:textId="77777777" w:rsidR="003E1DEE" w:rsidRPr="00DD79F1" w:rsidRDefault="003E1DEE" w:rsidP="003E1DEE">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4FBF97B0" w14:textId="77777777" w:rsidR="003E1DEE" w:rsidRPr="00DE33BD" w:rsidRDefault="003E1DEE" w:rsidP="003E1DEE">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042B221E" w14:textId="77777777" w:rsidR="003E1DEE" w:rsidRPr="00DE33BD" w:rsidRDefault="003E1DEE" w:rsidP="003E1DEE">
      <w:pPr>
        <w:rPr>
          <w:sz w:val="16"/>
        </w:rPr>
      </w:pPr>
      <w:r w:rsidRPr="00DE33BD">
        <w:rPr>
          <w:sz w:val="16"/>
        </w:rPr>
        <w:lastRenderedPageBreak/>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05C890F3" w14:textId="77777777" w:rsidR="003E1DEE" w:rsidRPr="00DE33BD" w:rsidRDefault="003E1DEE" w:rsidP="003E1DEE">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7A6D68A8" w14:textId="77777777" w:rsidR="003E1DEE" w:rsidRPr="00212B24" w:rsidRDefault="003E1DEE" w:rsidP="003E1DEE">
      <w:pPr>
        <w:pStyle w:val="Heading4"/>
        <w:rPr>
          <w:b w:val="0"/>
          <w:bCs w:val="0"/>
        </w:rPr>
      </w:pPr>
      <w:r>
        <w:t>Russia uses negotiations to push the PPWT---erodes US space dominance</w:t>
      </w:r>
      <w:r w:rsidRPr="00212B24">
        <w:rPr>
          <w:b w:val="0"/>
        </w:rPr>
        <w:t>---unilat solves</w:t>
      </w:r>
    </w:p>
    <w:p w14:paraId="5254DF94" w14:textId="77777777" w:rsidR="003E1DEE" w:rsidRDefault="003E1DEE" w:rsidP="003E1DEE">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1D1215FF" w14:textId="77777777" w:rsidR="003E1DEE" w:rsidRPr="00EB170E" w:rsidRDefault="003E1DEE" w:rsidP="003E1DEE">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59E29A52" w14:textId="77777777" w:rsidR="003E1DEE" w:rsidRPr="00FE63F2" w:rsidRDefault="003E1DEE" w:rsidP="003E1DEE">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w:t>
      </w:r>
      <w:r w:rsidRPr="00D35B18">
        <w:rPr>
          <w:rStyle w:val="StyleUnderline"/>
          <w:highlight w:val="green"/>
        </w:rPr>
        <w:lastRenderedPageBreak/>
        <w:t xml:space="preserve">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65472EF4" w14:textId="77777777" w:rsidR="003E1DEE" w:rsidRPr="00FE63F2" w:rsidRDefault="003E1DEE" w:rsidP="003E1DEE">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76E12772" w14:textId="77777777" w:rsidR="003E1DEE" w:rsidRPr="00FE63F2" w:rsidRDefault="003E1DEE" w:rsidP="003E1DEE">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36B33454" w14:textId="77777777" w:rsidR="003E1DEE" w:rsidRPr="00FE63F2" w:rsidRDefault="003E1DEE" w:rsidP="003E1DEE">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13EB545C" w14:textId="77777777" w:rsidR="003E1DEE" w:rsidRPr="00E54708" w:rsidRDefault="003E1DEE" w:rsidP="003E1DEE">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460FF8BB" w14:textId="77777777" w:rsidR="003E1DEE" w:rsidRPr="00FE63F2" w:rsidRDefault="003E1DEE" w:rsidP="003E1DEE">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6DC5F752" w14:textId="77777777" w:rsidR="003E1DEE" w:rsidRPr="00FE63F2" w:rsidRDefault="003E1DEE" w:rsidP="003E1DEE">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5EADF960" w14:textId="77777777" w:rsidR="003E1DEE" w:rsidRPr="00FE63F2" w:rsidRDefault="003E1DEE" w:rsidP="003E1DEE">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t>
      </w:r>
      <w:r w:rsidRPr="00E5085F">
        <w:rPr>
          <w:rStyle w:val="StyleUnderline"/>
        </w:rPr>
        <w:lastRenderedPageBreak/>
        <w:t xml:space="preserve">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5344C9FD" w14:textId="77777777" w:rsidR="003E1DEE" w:rsidRPr="007F01F5" w:rsidRDefault="003E1DEE" w:rsidP="003E1DEE">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1105E141" w14:textId="77777777" w:rsidR="003E1DEE" w:rsidRDefault="003E1DEE" w:rsidP="003E1DEE">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299F3522" w14:textId="77777777" w:rsidR="003E1DEE" w:rsidRDefault="003E1DEE" w:rsidP="003E1DEE">
      <w:pPr>
        <w:pStyle w:val="Heading4"/>
      </w:pPr>
      <w:r>
        <w:t>The PPWT prohibits space-based missile defense</w:t>
      </w:r>
    </w:p>
    <w:p w14:paraId="5BC62DDF" w14:textId="77777777" w:rsidR="003E1DEE" w:rsidRDefault="003E1DEE" w:rsidP="003E1DEE">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20" w:history="1">
        <w:r w:rsidRPr="00DF3EC5">
          <w:rPr>
            <w:rStyle w:val="Hyperlink"/>
          </w:rPr>
          <w:t>https://digitalcommons.unl.edu/cgi/viewcontent.cgi?referer=&amp;httpsredir=1&amp;article=1086&amp;context=spacelaw</w:t>
        </w:r>
      </w:hyperlink>
    </w:p>
    <w:p w14:paraId="5CDA99A7" w14:textId="77777777" w:rsidR="003E1DEE" w:rsidRPr="00CA7AC9" w:rsidRDefault="003E1DEE" w:rsidP="003E1DEE">
      <w:pPr>
        <w:rPr>
          <w:sz w:val="16"/>
          <w:szCs w:val="16"/>
        </w:rPr>
      </w:pPr>
      <w:r w:rsidRPr="00CA7AC9">
        <w:rPr>
          <w:sz w:val="16"/>
          <w:szCs w:val="16"/>
        </w:rPr>
        <w:t>B. Avoid Arms Control Traps in Space</w:t>
      </w:r>
    </w:p>
    <w:p w14:paraId="49458D1C" w14:textId="77777777" w:rsidR="003E1DEE" w:rsidRPr="00212B24" w:rsidRDefault="003E1DEE" w:rsidP="003E1DEE">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0C43452A" w14:textId="77777777" w:rsidR="003E1DEE" w:rsidRPr="00212B24" w:rsidRDefault="003E1DEE" w:rsidP="003E1DEE">
      <w:pPr>
        <w:rPr>
          <w:sz w:val="16"/>
        </w:rPr>
      </w:pPr>
      <w:r w:rsidRPr="00212B24">
        <w:rPr>
          <w:sz w:val="16"/>
        </w:rPr>
        <w:lastRenderedPageBreak/>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0BC11582" w14:textId="77777777" w:rsidR="003E1DEE" w:rsidRPr="00CA7AC9" w:rsidRDefault="003E1DEE" w:rsidP="003E1DEE">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0962C704" w14:textId="77777777" w:rsidR="003E1DEE" w:rsidRPr="00CA7AC9" w:rsidRDefault="003E1DEE" w:rsidP="003E1DEE">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2D798D11" w14:textId="77777777" w:rsidR="003E1DEE" w:rsidRPr="00212B24" w:rsidRDefault="003E1DEE" w:rsidP="003E1DEE">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2B2589E3" w14:textId="77777777" w:rsidR="003E1DEE" w:rsidRDefault="003E1DEE" w:rsidP="003E1DEE">
      <w:pPr>
        <w:pStyle w:val="Heading4"/>
      </w:pPr>
      <w:r>
        <w:t>Causes rogue state missile threats---that escalates</w:t>
      </w:r>
    </w:p>
    <w:p w14:paraId="5A279298" w14:textId="77777777" w:rsidR="003E1DEE" w:rsidRPr="00826255" w:rsidRDefault="003E1DEE" w:rsidP="003E1DEE">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3B2FB5D9" w14:textId="77777777" w:rsidR="003E1DEE" w:rsidRPr="001C1B40" w:rsidRDefault="003E1DEE" w:rsidP="003E1DEE">
      <w:pPr>
        <w:rPr>
          <w:sz w:val="16"/>
          <w:szCs w:val="16"/>
        </w:rPr>
      </w:pPr>
      <w:r w:rsidRPr="001C1B40">
        <w:rPr>
          <w:sz w:val="16"/>
          <w:szCs w:val="16"/>
        </w:rPr>
        <w:t>U.S. Homeland Missile Defense will Stay Ahead of Rogue States’ Missile Threats</w:t>
      </w:r>
    </w:p>
    <w:p w14:paraId="30601D80" w14:textId="77777777" w:rsidR="003E1DEE" w:rsidRPr="001C1B40" w:rsidRDefault="003E1DEE" w:rsidP="003E1DEE">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72587EE7" w14:textId="77777777" w:rsidR="003E1DEE" w:rsidRPr="00422DF9" w:rsidRDefault="003E1DEE" w:rsidP="003E1DEE">
      <w:pPr>
        <w:rPr>
          <w:sz w:val="16"/>
        </w:rPr>
      </w:pPr>
      <w:r w:rsidRPr="00A86086">
        <w:rPr>
          <w:rStyle w:val="StyleUnderline"/>
        </w:rPr>
        <w:lastRenderedPageBreak/>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48096817" w14:textId="77777777" w:rsidR="003E1DEE" w:rsidRPr="00A86086" w:rsidRDefault="003E1DEE" w:rsidP="003E1DEE">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2BEB2415" w14:textId="77777777" w:rsidR="003E1DEE" w:rsidRPr="00587AC9" w:rsidRDefault="003E1DEE" w:rsidP="003E1DEE">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76D3F86A" w14:textId="77777777" w:rsidR="003E1DEE" w:rsidRPr="00252179" w:rsidRDefault="003E1DEE" w:rsidP="003E1DEE">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3CEE02F4" w14:textId="77777777" w:rsidR="003E1DEE" w:rsidRPr="00032BB5" w:rsidRDefault="003E1DEE" w:rsidP="003E1DEE">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415D691E" w14:textId="77777777" w:rsidR="00951B08" w:rsidRDefault="00951B08" w:rsidP="00951B08">
      <w:pPr>
        <w:pStyle w:val="Heading3"/>
      </w:pPr>
      <w:r>
        <w:lastRenderedPageBreak/>
        <w:t>1NC – OFF</w:t>
      </w:r>
    </w:p>
    <w:p w14:paraId="37968B13" w14:textId="77777777" w:rsidR="00951B08" w:rsidRPr="0010587B" w:rsidRDefault="00951B08" w:rsidP="00951B08">
      <w:pPr>
        <w:pStyle w:val="Heading4"/>
        <w:rPr>
          <w:rFonts w:asciiTheme="minorHAnsi" w:hAnsiTheme="minorHAnsi" w:cstheme="minorHAnsi"/>
        </w:rPr>
      </w:pPr>
      <w:r w:rsidRPr="0010587B">
        <w:rPr>
          <w:rFonts w:asciiTheme="minorHAnsi" w:hAnsiTheme="minorHAnsi" w:cstheme="minorHAnsi"/>
        </w:rPr>
        <w:t>Cyber-attacks on critical infrastructure are coming now.</w:t>
      </w:r>
    </w:p>
    <w:p w14:paraId="25623650" w14:textId="77777777" w:rsidR="00951B08" w:rsidRPr="0010587B" w:rsidRDefault="00951B08" w:rsidP="00951B08">
      <w:pPr>
        <w:rPr>
          <w:rFonts w:asciiTheme="minorHAnsi" w:hAnsiTheme="minorHAnsi" w:cstheme="minorHAnsi"/>
          <w:sz w:val="16"/>
          <w:szCs w:val="18"/>
        </w:rPr>
      </w:pPr>
      <w:r w:rsidRPr="0010587B">
        <w:rPr>
          <w:rStyle w:val="Style13ptBold"/>
          <w:rFonts w:asciiTheme="minorHAnsi" w:hAnsiTheme="minorHAnsi" w:cstheme="minorHAnsi"/>
        </w:rPr>
        <w:t>Underwood 20</w:t>
      </w:r>
      <w:r w:rsidRPr="0010587B">
        <w:rPr>
          <w:rFonts w:asciiTheme="minorHAnsi" w:hAnsiTheme="minorHAnsi" w:cstheme="minorHAnsi"/>
          <w:sz w:val="16"/>
          <w:szCs w:val="18"/>
        </w:rPr>
        <w:t xml:space="preserve"> </w:t>
      </w:r>
      <w:r w:rsidRPr="0010587B">
        <w:rPr>
          <w:rFonts w:asciiTheme="minorHAnsi" w:hAnsiTheme="minorHAnsi" w:cstheme="minorHAnsi"/>
        </w:rPr>
        <w:t xml:space="preserve">[Kimberly Underwood, 6-24-2020, "China is Retooling, and Russia Seeks Harm to Critical Infrastructure," SIGNAL Magazine, </w:t>
      </w:r>
      <w:hyperlink r:id="rId21" w:history="1">
        <w:r w:rsidRPr="0010587B">
          <w:rPr>
            <w:rStyle w:val="Hyperlink"/>
            <w:rFonts w:asciiTheme="minorHAnsi" w:hAnsiTheme="minorHAnsi" w:cstheme="minorHAnsi"/>
          </w:rPr>
          <w:t>https://www.afcea.org/content/china-retooling-and-russia-seeks-harm-critical-infrastructure</w:t>
        </w:r>
      </w:hyperlink>
      <w:r w:rsidRPr="0010587B">
        <w:rPr>
          <w:rFonts w:asciiTheme="minorHAnsi" w:hAnsiTheme="minorHAnsi" w:cstheme="minorHAnsi"/>
        </w:rPr>
        <w:t>] [pT]</w:t>
      </w:r>
    </w:p>
    <w:p w14:paraId="43CA6FCE" w14:textId="77777777" w:rsidR="00951B08" w:rsidRPr="0010587B" w:rsidRDefault="00951B08" w:rsidP="00951B08">
      <w:pPr>
        <w:rPr>
          <w:rFonts w:asciiTheme="minorHAnsi" w:hAnsiTheme="minorHAnsi" w:cstheme="minorHAnsi"/>
        </w:rPr>
      </w:pPr>
      <w:r w:rsidRPr="0010587B">
        <w:rPr>
          <w:rStyle w:val="Emphasis"/>
          <w:rFonts w:asciiTheme="minorHAnsi" w:hAnsiTheme="minorHAnsi" w:cstheme="minorHAnsi"/>
          <w:highlight w:val="green"/>
        </w:rPr>
        <w:t>Intelligence leader warns of</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 xml:space="preserve">mounting threats of </w:t>
      </w:r>
      <w:r w:rsidRPr="0010587B">
        <w:rPr>
          <w:rStyle w:val="Emphasis"/>
          <w:rFonts w:asciiTheme="minorHAnsi" w:hAnsiTheme="minorHAnsi" w:cstheme="minorHAnsi"/>
          <w:highlight w:val="green"/>
        </w:rPr>
        <w:t>cyber espionage</w:t>
      </w:r>
      <w:r w:rsidRPr="0010587B">
        <w:rPr>
          <w:rFonts w:asciiTheme="minorHAnsi" w:hAnsiTheme="minorHAnsi" w:cstheme="minorHAnsi"/>
        </w:rPr>
        <w:t>, digital attacks and influence operations from adversaries.</w:t>
      </w:r>
    </w:p>
    <w:p w14:paraId="48301C62" w14:textId="77777777" w:rsidR="00951B08" w:rsidRPr="0010587B" w:rsidRDefault="00951B08" w:rsidP="00951B08">
      <w:pPr>
        <w:rPr>
          <w:rFonts w:asciiTheme="minorHAnsi" w:hAnsiTheme="minorHAnsi" w:cstheme="minorHAnsi"/>
        </w:rPr>
      </w:pPr>
      <w:r w:rsidRPr="0010587B">
        <w:rPr>
          <w:rStyle w:val="Emphasis"/>
          <w:rFonts w:asciiTheme="minorHAnsi" w:hAnsiTheme="minorHAnsi" w:cstheme="minorHAnsi"/>
        </w:rPr>
        <w:t xml:space="preserve">U.S. </w:t>
      </w:r>
      <w:r w:rsidRPr="0010587B">
        <w:rPr>
          <w:rStyle w:val="Emphasis"/>
          <w:rFonts w:asciiTheme="minorHAnsi" w:hAnsiTheme="minorHAnsi" w:cstheme="minorHAnsi"/>
          <w:highlight w:val="green"/>
        </w:rPr>
        <w:t>adversaries</w:t>
      </w:r>
      <w:r w:rsidRPr="0010587B">
        <w:rPr>
          <w:rStyle w:val="StyleUnderline"/>
          <w:rFonts w:asciiTheme="minorHAnsi" w:hAnsiTheme="minorHAnsi" w:cstheme="minorHAnsi"/>
        </w:rPr>
        <w:t xml:space="preserve"> are </w:t>
      </w:r>
      <w:r w:rsidRPr="0010587B">
        <w:rPr>
          <w:rStyle w:val="Emphasis"/>
          <w:rFonts w:asciiTheme="minorHAnsi" w:hAnsiTheme="minorHAnsi" w:cstheme="minorHAnsi"/>
          <w:highlight w:val="green"/>
        </w:rPr>
        <w:t>trying to take control of cyberspace</w:t>
      </w:r>
      <w:r w:rsidRPr="0010587B">
        <w:rPr>
          <w:rStyle w:val="StyleUnderline"/>
          <w:rFonts w:asciiTheme="minorHAnsi" w:hAnsiTheme="minorHAnsi" w:cstheme="minorHAnsi"/>
        </w:rPr>
        <w:t xml:space="preserve"> as a medium</w:t>
      </w:r>
      <w:r w:rsidRPr="0010587B">
        <w:rPr>
          <w:rFonts w:asciiTheme="minorHAnsi" w:hAnsiTheme="minorHAnsi" w:cstheme="minorHAnsi"/>
        </w:rPr>
        <w:t xml:space="preserve">, </w:t>
      </w:r>
      <w:r w:rsidRPr="0010587B">
        <w:rPr>
          <w:rStyle w:val="StyleUnderline"/>
          <w:rFonts w:asciiTheme="minorHAnsi" w:hAnsiTheme="minorHAnsi" w:cstheme="minorHAnsi"/>
        </w:rPr>
        <w:t>resulting in implications to our freedom of maneuver and access in cyberspace</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says Brig. Gen. Gregory Gagnon</w:t>
      </w:r>
      <w:r w:rsidRPr="0010587B">
        <w:rPr>
          <w:rStyle w:val="StyleUnderline"/>
          <w:rFonts w:asciiTheme="minorHAnsi" w:hAnsiTheme="minorHAnsi" w:cstheme="minorHAnsi"/>
        </w:rPr>
        <w:t>, USAF, director of Intelligence</w:t>
      </w:r>
      <w:r w:rsidRPr="0010587B">
        <w:rPr>
          <w:rFonts w:asciiTheme="minorHAnsi" w:hAnsiTheme="minorHAnsi" w:cstheme="minorHAnsi"/>
        </w:rPr>
        <w:t xml:space="preserve"> (A2), Headquarters Air Combat Command (ACC), Joint Base Langley-Eustis. </w:t>
      </w:r>
      <w:r w:rsidRPr="0010587B">
        <w:rPr>
          <w:rStyle w:val="StyleUnderline"/>
          <w:rFonts w:asciiTheme="minorHAnsi" w:hAnsiTheme="minorHAnsi" w:cstheme="minorHAnsi"/>
        </w:rPr>
        <w:t>Increasing cyberspace activity is coming from China, Russia, Iran and North Korea</w:t>
      </w:r>
      <w:r w:rsidRPr="0010587B">
        <w:rPr>
          <w:rFonts w:asciiTheme="minorHAnsi" w:hAnsiTheme="minorHAnsi" w:cstheme="minorHAnsi"/>
        </w:rPr>
        <w:t>.</w:t>
      </w:r>
    </w:p>
    <w:p w14:paraId="78BDC0AD" w14:textId="77777777" w:rsidR="00951B08" w:rsidRPr="0010587B" w:rsidRDefault="00951B08" w:rsidP="00951B08">
      <w:pPr>
        <w:rPr>
          <w:rFonts w:asciiTheme="minorHAnsi" w:hAnsiTheme="minorHAnsi" w:cstheme="minorHAnsi"/>
        </w:rPr>
      </w:pPr>
      <w:r w:rsidRPr="0010587B">
        <w:rPr>
          <w:rFonts w:asciiTheme="minorHAnsi" w:hAnsiTheme="minorHAnsi" w:cstheme="minorHAnsi"/>
        </w:rPr>
        <w:t xml:space="preserve">“We are seeing it not just in volume, but </w:t>
      </w:r>
      <w:r w:rsidRPr="0010587B">
        <w:rPr>
          <w:rStyle w:val="StyleUnderline"/>
          <w:rFonts w:asciiTheme="minorHAnsi" w:hAnsiTheme="minorHAnsi" w:cstheme="minorHAnsi"/>
        </w:rPr>
        <w:t xml:space="preserve">we are seeing an </w:t>
      </w:r>
      <w:r w:rsidRPr="0010587B">
        <w:rPr>
          <w:rStyle w:val="Emphasis"/>
          <w:rFonts w:asciiTheme="minorHAnsi" w:hAnsiTheme="minorHAnsi" w:cstheme="minorHAnsi"/>
          <w:highlight w:val="green"/>
        </w:rPr>
        <w:t>expansion in</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ways</w:t>
      </w:r>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green"/>
        </w:rPr>
        <w:t>they use cyberspace</w:t>
      </w:r>
      <w:r w:rsidRPr="0010587B">
        <w:rPr>
          <w:rFonts w:asciiTheme="minorHAnsi" w:hAnsiTheme="minorHAnsi" w:cstheme="minorHAnsi"/>
        </w:rPr>
        <w:t xml:space="preserve">, whether it is </w:t>
      </w:r>
      <w:r w:rsidRPr="0010587B">
        <w:rPr>
          <w:rStyle w:val="Emphasis"/>
          <w:rFonts w:asciiTheme="minorHAnsi" w:hAnsiTheme="minorHAnsi" w:cstheme="minorHAnsi"/>
          <w:highlight w:val="green"/>
        </w:rPr>
        <w:t>to steal</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info</w:t>
      </w:r>
      <w:r w:rsidRPr="0010587B">
        <w:rPr>
          <w:rStyle w:val="Emphasis"/>
          <w:rFonts w:asciiTheme="minorHAnsi" w:hAnsiTheme="minorHAnsi" w:cstheme="minorHAnsi"/>
        </w:rPr>
        <w:t>rmation</w:t>
      </w:r>
      <w:r w:rsidRPr="0010587B">
        <w:rPr>
          <w:rFonts w:asciiTheme="minorHAnsi" w:hAnsiTheme="minorHAnsi" w:cstheme="minorHAnsi"/>
        </w:rPr>
        <w:t xml:space="preserve">, whether it is to </w:t>
      </w:r>
      <w:r w:rsidRPr="0010587B">
        <w:rPr>
          <w:rStyle w:val="StyleUnderline"/>
          <w:rFonts w:asciiTheme="minorHAnsi" w:hAnsiTheme="minorHAnsi" w:cstheme="minorHAnsi"/>
        </w:rPr>
        <w:t xml:space="preserve">directly </w:t>
      </w:r>
      <w:r w:rsidRPr="0010587B">
        <w:rPr>
          <w:rStyle w:val="StyleUnderline"/>
          <w:rFonts w:asciiTheme="minorHAnsi" w:hAnsiTheme="minorHAnsi" w:cstheme="minorHAnsi"/>
          <w:highlight w:val="green"/>
        </w:rPr>
        <w:t>influence</w:t>
      </w:r>
      <w:r w:rsidRPr="0010587B">
        <w:rPr>
          <w:rStyle w:val="StyleUnderline"/>
          <w:rFonts w:asciiTheme="minorHAnsi" w:hAnsiTheme="minorHAnsi" w:cstheme="minorHAnsi"/>
        </w:rPr>
        <w:t xml:space="preserve"> our </w:t>
      </w:r>
      <w:r w:rsidRPr="0010587B">
        <w:rPr>
          <w:rStyle w:val="StyleUnderline"/>
          <w:rFonts w:asciiTheme="minorHAnsi" w:hAnsiTheme="minorHAnsi" w:cstheme="minorHAnsi"/>
          <w:highlight w:val="green"/>
        </w:rPr>
        <w:t>citizens</w:t>
      </w:r>
      <w:r w:rsidRPr="0010587B">
        <w:rPr>
          <w:rFonts w:asciiTheme="minorHAnsi" w:hAnsiTheme="minorHAnsi" w:cstheme="minorHAnsi"/>
        </w:rPr>
        <w:t xml:space="preserve"> or whether it is to </w:t>
      </w:r>
      <w:r w:rsidRPr="0010587B">
        <w:rPr>
          <w:rStyle w:val="Emphasis"/>
          <w:rFonts w:asciiTheme="minorHAnsi" w:hAnsiTheme="minorHAnsi" w:cstheme="minorHAnsi"/>
          <w:highlight w:val="green"/>
        </w:rPr>
        <w:t>disrupt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Fonts w:asciiTheme="minorHAnsi" w:hAnsiTheme="minorHAnsi" w:cstheme="minorHAnsi"/>
        </w:rPr>
        <w:t>,” Gen. Gagnon reports. The general spoke at the AFCEA Tidewater chapter’s recent monthly virtual luncheon.</w:t>
      </w:r>
    </w:p>
    <w:p w14:paraId="2295AE53" w14:textId="77777777" w:rsidR="00951B08" w:rsidRPr="0010587B" w:rsidRDefault="00951B08" w:rsidP="00951B08">
      <w:pPr>
        <w:rPr>
          <w:rFonts w:asciiTheme="minorHAnsi" w:hAnsiTheme="minorHAnsi" w:cstheme="minorHAnsi"/>
        </w:rPr>
      </w:pPr>
      <w:r w:rsidRPr="0010587B">
        <w:rPr>
          <w:rStyle w:val="Emphasis"/>
          <w:rFonts w:asciiTheme="minorHAnsi" w:hAnsiTheme="minorHAnsi" w:cstheme="minorHAnsi"/>
          <w:highlight w:val="green"/>
        </w:rPr>
        <w:t>China and Russia</w:t>
      </w:r>
      <w:r w:rsidRPr="0010587B">
        <w:rPr>
          <w:rFonts w:asciiTheme="minorHAnsi" w:hAnsiTheme="minorHAnsi" w:cstheme="minorHAnsi"/>
        </w:rPr>
        <w:t xml:space="preserve"> continue to </w:t>
      </w:r>
      <w:r w:rsidRPr="0010587B">
        <w:rPr>
          <w:rStyle w:val="Emphasis"/>
          <w:rFonts w:asciiTheme="minorHAnsi" w:hAnsiTheme="minorHAnsi" w:cstheme="minorHAnsi"/>
          <w:highlight w:val="green"/>
        </w:rPr>
        <w:t>pose the greatest</w:t>
      </w:r>
      <w:r w:rsidRPr="0010587B">
        <w:rPr>
          <w:rStyle w:val="StyleUnderline"/>
          <w:rFonts w:asciiTheme="minorHAnsi" w:hAnsiTheme="minorHAnsi" w:cstheme="minorHAnsi"/>
        </w:rPr>
        <w:t xml:space="preserve"> espionage and </w:t>
      </w:r>
      <w:r w:rsidRPr="0010587B">
        <w:rPr>
          <w:rStyle w:val="StyleUnderline"/>
          <w:rFonts w:asciiTheme="minorHAnsi" w:hAnsiTheme="minorHAnsi" w:cstheme="minorHAnsi"/>
          <w:highlight w:val="green"/>
        </w:rPr>
        <w:t xml:space="preserve">cyber attack </w:t>
      </w:r>
      <w:r w:rsidRPr="0010587B">
        <w:rPr>
          <w:rStyle w:val="Emphasis"/>
          <w:rFonts w:asciiTheme="minorHAnsi" w:hAnsiTheme="minorHAnsi" w:cstheme="minorHAnsi"/>
          <w:highlight w:val="green"/>
        </w:rPr>
        <w:t>threats</w:t>
      </w:r>
      <w:r w:rsidRPr="0010587B">
        <w:rPr>
          <w:rStyle w:val="StyleUnderline"/>
          <w:rFonts w:asciiTheme="minorHAnsi" w:hAnsiTheme="minorHAnsi" w:cstheme="minorHAnsi"/>
          <w:highlight w:val="green"/>
        </w:rPr>
        <w:t xml:space="preserve"> to the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but the intelligence leader anticipates that </w:t>
      </w:r>
      <w:r w:rsidRPr="0010587B">
        <w:rPr>
          <w:rStyle w:val="StyleUnderline"/>
          <w:rFonts w:asciiTheme="minorHAnsi" w:hAnsiTheme="minorHAnsi" w:cstheme="minorHAnsi"/>
        </w:rPr>
        <w:t>other adversaries</w:t>
      </w:r>
      <w:r w:rsidRPr="0010587B">
        <w:rPr>
          <w:rFonts w:asciiTheme="minorHAnsi" w:hAnsiTheme="minorHAnsi" w:cstheme="minorHAnsi"/>
        </w:rPr>
        <w:t xml:space="preserve"> and strategic competitors </w:t>
      </w:r>
      <w:r w:rsidRPr="0010587B">
        <w:rPr>
          <w:rStyle w:val="StyleUnderline"/>
          <w:rFonts w:asciiTheme="minorHAnsi" w:hAnsiTheme="minorHAnsi" w:cstheme="minorHAnsi"/>
        </w:rPr>
        <w:t>will also build and integrate cyber espionage</w:t>
      </w:r>
      <w:r w:rsidRPr="0010587B">
        <w:rPr>
          <w:rFonts w:asciiTheme="minorHAnsi" w:hAnsiTheme="minorHAnsi" w:cstheme="minorHAnsi"/>
        </w:rPr>
        <w:t>, cyber attacks and influence operations into how they conduct business.</w:t>
      </w:r>
    </w:p>
    <w:p w14:paraId="634D7B32" w14:textId="77777777" w:rsidR="00951B08" w:rsidRPr="0010587B" w:rsidRDefault="00951B08" w:rsidP="00951B08">
      <w:pPr>
        <w:rPr>
          <w:rFonts w:asciiTheme="minorHAnsi" w:hAnsiTheme="minorHAnsi" w:cstheme="minorHAnsi"/>
        </w:rPr>
      </w:pPr>
      <w:r w:rsidRPr="0010587B">
        <w:rPr>
          <w:rFonts w:asciiTheme="minorHAnsi" w:hAnsiTheme="minorHAnsi" w:cstheme="minorHAnsi"/>
        </w:rPr>
        <w:t xml:space="preserve">“Our </w:t>
      </w:r>
      <w:r w:rsidRPr="0010587B">
        <w:rPr>
          <w:rStyle w:val="StyleUnderline"/>
          <w:rFonts w:asciiTheme="minorHAnsi" w:hAnsiTheme="minorHAnsi" w:cstheme="minorHAnsi"/>
        </w:rPr>
        <w:t xml:space="preserve">strategic </w:t>
      </w:r>
      <w:r w:rsidRPr="0010587B">
        <w:rPr>
          <w:rStyle w:val="Emphasis"/>
          <w:rFonts w:asciiTheme="minorHAnsi" w:hAnsiTheme="minorHAnsi" w:cstheme="minorHAnsi"/>
          <w:highlight w:val="green"/>
        </w:rPr>
        <w:t>competitors</w:t>
      </w:r>
      <w:r w:rsidRPr="0010587B">
        <w:rPr>
          <w:rStyle w:val="Emphasis"/>
          <w:rFonts w:asciiTheme="minorHAnsi" w:hAnsiTheme="minorHAnsi" w:cstheme="minorHAnsi"/>
        </w:rPr>
        <w:t xml:space="preserve"> will </w:t>
      </w:r>
      <w:r w:rsidRPr="0010587B">
        <w:rPr>
          <w:rStyle w:val="Emphasis"/>
          <w:rFonts w:asciiTheme="minorHAnsi" w:hAnsiTheme="minorHAnsi" w:cstheme="minorHAnsi"/>
          <w:highlight w:val="green"/>
        </w:rPr>
        <w:t>increasingly use cyber</w:t>
      </w:r>
      <w:r w:rsidRPr="0010587B">
        <w:rPr>
          <w:rStyle w:val="Emphasis"/>
          <w:rFonts w:asciiTheme="minorHAnsi" w:hAnsiTheme="minorHAnsi" w:cstheme="minorHAnsi"/>
        </w:rPr>
        <w:t xml:space="preserve"> space </w:t>
      </w:r>
      <w:r w:rsidRPr="0010587B">
        <w:rPr>
          <w:rStyle w:val="Emphasis"/>
          <w:rFonts w:asciiTheme="minorHAnsi" w:hAnsiTheme="minorHAnsi" w:cstheme="minorHAnsi"/>
          <w:highlight w:val="green"/>
        </w:rPr>
        <w:t>capabilities</w:t>
      </w:r>
      <w:r w:rsidRPr="0010587B">
        <w:rPr>
          <w:rFonts w:asciiTheme="minorHAnsi" w:hAnsiTheme="minorHAnsi" w:cstheme="minorHAnsi"/>
        </w:rPr>
        <w:t xml:space="preserve"> including cyber espionage, cyber attack and continued influence operations </w:t>
      </w:r>
      <w:r w:rsidRPr="0010587B">
        <w:rPr>
          <w:rStyle w:val="Emphasis"/>
          <w:rFonts w:asciiTheme="minorHAnsi" w:hAnsiTheme="minorHAnsi" w:cstheme="minorHAnsi"/>
          <w:highlight w:val="green"/>
        </w:rPr>
        <w:t>to seek</w:t>
      </w:r>
      <w:r w:rsidRPr="0010587B">
        <w:rPr>
          <w:rStyle w:val="Emphasis"/>
          <w:rFonts w:asciiTheme="minorHAnsi" w:hAnsiTheme="minorHAnsi" w:cstheme="minorHAnsi"/>
        </w:rPr>
        <w:t xml:space="preserve"> political, economic and military </w:t>
      </w:r>
      <w:r w:rsidRPr="0010587B">
        <w:rPr>
          <w:rStyle w:val="Emphasis"/>
          <w:rFonts w:asciiTheme="minorHAnsi" w:hAnsiTheme="minorHAnsi" w:cstheme="minorHAnsi"/>
          <w:highlight w:val="green"/>
        </w:rPr>
        <w:t>advantage</w:t>
      </w:r>
      <w:r w:rsidRPr="0010587B">
        <w:rPr>
          <w:rStyle w:val="StyleUnderline"/>
          <w:rFonts w:asciiTheme="minorHAnsi" w:hAnsiTheme="minorHAnsi" w:cstheme="minorHAnsi"/>
          <w:highlight w:val="green"/>
        </w:rPr>
        <w:t xml:space="preserve"> over</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our allies and our partners,” he said. “This is not an ‘if,’ </w:t>
      </w:r>
      <w:r w:rsidRPr="0010587B">
        <w:rPr>
          <w:rStyle w:val="StyleUnderline"/>
          <w:rFonts w:asciiTheme="minorHAnsi" w:hAnsiTheme="minorHAnsi" w:cstheme="minorHAnsi"/>
        </w:rPr>
        <w:t>it is a yes</w:t>
      </w:r>
      <w:r w:rsidRPr="0010587B">
        <w:rPr>
          <w:rFonts w:asciiTheme="minorHAnsi" w:hAnsiTheme="minorHAnsi" w:cstheme="minorHAnsi"/>
        </w:rPr>
        <w:t>. They are doing it and they will continue.”</w:t>
      </w:r>
    </w:p>
    <w:p w14:paraId="2E7C0D39" w14:textId="77777777" w:rsidR="00951B08" w:rsidRPr="0010587B" w:rsidRDefault="00951B08" w:rsidP="00951B08">
      <w:pPr>
        <w:rPr>
          <w:rFonts w:asciiTheme="minorHAnsi" w:hAnsiTheme="minorHAnsi" w:cstheme="minorHAnsi"/>
        </w:rPr>
      </w:pPr>
      <w:r w:rsidRPr="0010587B">
        <w:rPr>
          <w:rFonts w:asciiTheme="minorHAnsi" w:hAnsiTheme="minorHAnsi" w:cstheme="minorHAnsi"/>
        </w:rPr>
        <w:t xml:space="preserve">Gen. Gagnon warned that </w:t>
      </w:r>
      <w:r w:rsidRPr="0010587B">
        <w:rPr>
          <w:rStyle w:val="Emphasis"/>
          <w:rFonts w:asciiTheme="minorHAnsi" w:hAnsiTheme="minorHAnsi" w:cstheme="minorHAnsi"/>
        </w:rPr>
        <w:t>China</w:t>
      </w:r>
      <w:r w:rsidRPr="0010587B">
        <w:rPr>
          <w:rFonts w:asciiTheme="minorHAnsi" w:hAnsiTheme="minorHAnsi" w:cstheme="minorHAnsi"/>
        </w:rPr>
        <w:t xml:space="preserve"> in particular is </w:t>
      </w:r>
      <w:r w:rsidRPr="0010587B">
        <w:rPr>
          <w:rStyle w:val="Emphasis"/>
          <w:rFonts w:asciiTheme="minorHAnsi" w:hAnsiTheme="minorHAnsi" w:cstheme="minorHAnsi"/>
        </w:rPr>
        <w:t>using cyber espionage to collect intelligence</w:t>
      </w:r>
      <w:r w:rsidRPr="0010587B">
        <w:rPr>
          <w:rFonts w:asciiTheme="minorHAnsi" w:hAnsiTheme="minorHAnsi" w:cstheme="minorHAnsi"/>
        </w:rPr>
        <w:t xml:space="preserve">, </w:t>
      </w:r>
      <w:r w:rsidRPr="0010587B">
        <w:rPr>
          <w:rStyle w:val="Emphasis"/>
          <w:rFonts w:asciiTheme="minorHAnsi" w:hAnsiTheme="minorHAnsi" w:cstheme="minorHAnsi"/>
        </w:rPr>
        <w:t>target critical infrastructure and steal intellectual property</w:t>
      </w:r>
      <w:r w:rsidRPr="0010587B">
        <w:rPr>
          <w:rFonts w:asciiTheme="minorHAnsi" w:hAnsiTheme="minorHAnsi" w:cstheme="minorHAnsi"/>
        </w:rPr>
        <w:t xml:space="preserve">. It is all </w:t>
      </w:r>
      <w:r w:rsidRPr="0010587B">
        <w:rPr>
          <w:rStyle w:val="StyleUnderline"/>
          <w:rFonts w:asciiTheme="minorHAnsi" w:hAnsiTheme="minorHAnsi" w:cstheme="minorHAnsi"/>
        </w:rPr>
        <w:t>part of China’s plan</w:t>
      </w:r>
      <w:r w:rsidRPr="0010587B">
        <w:rPr>
          <w:rFonts w:asciiTheme="minorHAnsi" w:hAnsiTheme="minorHAnsi" w:cstheme="minorHAnsi"/>
        </w:rPr>
        <w:t xml:space="preserve"> to move from being a regional actor </w:t>
      </w:r>
      <w:r w:rsidRPr="0010587B">
        <w:rPr>
          <w:rStyle w:val="StyleUnderline"/>
          <w:rFonts w:asciiTheme="minorHAnsi" w:hAnsiTheme="minorHAnsi" w:cstheme="minorHAnsi"/>
        </w:rPr>
        <w:t>to being seen as a global power</w:t>
      </w:r>
      <w:r w:rsidRPr="0010587B">
        <w:rPr>
          <w:rFonts w:asciiTheme="minorHAnsi" w:hAnsiTheme="minorHAnsi" w:cstheme="minorHAnsi"/>
        </w:rPr>
        <w:t xml:space="preserve">. The shift also means a greater role for the adversary’s military. The </w:t>
      </w:r>
      <w:r w:rsidRPr="0010587B">
        <w:rPr>
          <w:rStyle w:val="Emphasis"/>
          <w:rFonts w:asciiTheme="minorHAnsi" w:hAnsiTheme="minorHAnsi" w:cstheme="minorHAnsi"/>
          <w:highlight w:val="green"/>
        </w:rPr>
        <w:t>Chinese military</w:t>
      </w:r>
      <w:r w:rsidRPr="0010587B">
        <w:rPr>
          <w:rFonts w:asciiTheme="minorHAnsi" w:hAnsiTheme="minorHAnsi" w:cstheme="minorHAnsi"/>
        </w:rPr>
        <w:t xml:space="preserve"> is in the process of </w:t>
      </w:r>
      <w:r w:rsidRPr="0010587B">
        <w:rPr>
          <w:rStyle w:val="Emphasis"/>
          <w:rFonts w:asciiTheme="minorHAnsi" w:hAnsiTheme="minorHAnsi" w:cstheme="minorHAnsi"/>
          <w:highlight w:val="green"/>
        </w:rPr>
        <w:t>transitioning from</w:t>
      </w:r>
      <w:r w:rsidRPr="0010587B">
        <w:rPr>
          <w:rFonts w:asciiTheme="minorHAnsi" w:hAnsiTheme="minorHAnsi" w:cstheme="minorHAnsi"/>
        </w:rPr>
        <w:t xml:space="preserve"> a </w:t>
      </w:r>
      <w:r w:rsidRPr="0010587B">
        <w:rPr>
          <w:rStyle w:val="Emphasis"/>
          <w:rFonts w:asciiTheme="minorHAnsi" w:hAnsiTheme="minorHAnsi" w:cstheme="minorHAnsi"/>
          <w:highlight w:val="green"/>
        </w:rPr>
        <w:t>defensive</w:t>
      </w:r>
      <w:r w:rsidRPr="0010587B">
        <w:rPr>
          <w:rFonts w:asciiTheme="minorHAnsi" w:hAnsiTheme="minorHAnsi" w:cstheme="minorHAnsi"/>
        </w:rPr>
        <w:t xml:space="preserve">, inflexible ground-based force charged with domestic and peripheral security </w:t>
      </w:r>
      <w:r w:rsidRPr="0010587B">
        <w:rPr>
          <w:rStyle w:val="Emphasis"/>
          <w:rFonts w:asciiTheme="minorHAnsi" w:hAnsiTheme="minorHAnsi" w:cstheme="minorHAnsi"/>
          <w:highlight w:val="green"/>
        </w:rPr>
        <w:t>to a</w:t>
      </w:r>
      <w:r w:rsidRPr="0010587B">
        <w:rPr>
          <w:rStyle w:val="StyleUnderline"/>
          <w:rFonts w:asciiTheme="minorHAnsi" w:hAnsiTheme="minorHAnsi" w:cstheme="minorHAnsi"/>
        </w:rPr>
        <w:t xml:space="preserve"> joint, </w:t>
      </w:r>
      <w:r w:rsidRPr="0010587B">
        <w:rPr>
          <w:rStyle w:val="Emphasis"/>
          <w:rFonts w:asciiTheme="minorHAnsi" w:hAnsiTheme="minorHAnsi" w:cstheme="minorHAnsi"/>
          <w:highlight w:val="green"/>
        </w:rPr>
        <w:t>highly agile</w:t>
      </w:r>
      <w:r w:rsidRPr="0010587B">
        <w:rPr>
          <w:rStyle w:val="StyleUnderline"/>
          <w:rFonts w:asciiTheme="minorHAnsi" w:hAnsiTheme="minorHAnsi" w:cstheme="minorHAnsi"/>
        </w:rPr>
        <w:t xml:space="preserve">, expeditionary and </w:t>
      </w:r>
      <w:r w:rsidRPr="0010587B">
        <w:rPr>
          <w:rStyle w:val="StyleUnderline"/>
          <w:rFonts w:asciiTheme="minorHAnsi" w:hAnsiTheme="minorHAnsi" w:cstheme="minorHAnsi"/>
          <w:highlight w:val="green"/>
        </w:rPr>
        <w:t>power projecting arm</w:t>
      </w:r>
      <w:r w:rsidRPr="0010587B">
        <w:rPr>
          <w:rStyle w:val="StyleUnderline"/>
          <w:rFonts w:asciiTheme="minorHAnsi" w:hAnsiTheme="minorHAnsi" w:cstheme="minorHAnsi"/>
        </w:rPr>
        <w:t xml:space="preserve"> of Chinese foreign policy</w:t>
      </w:r>
      <w:r w:rsidRPr="0010587B">
        <w:rPr>
          <w:rFonts w:asciiTheme="minorHAnsi" w:hAnsiTheme="minorHAnsi" w:cstheme="minorHAnsi"/>
        </w:rPr>
        <w:t>, he noted.</w:t>
      </w:r>
    </w:p>
    <w:p w14:paraId="6814184D" w14:textId="77777777" w:rsidR="00951B08" w:rsidRPr="0010587B" w:rsidRDefault="00951B08" w:rsidP="00951B08">
      <w:pPr>
        <w:rPr>
          <w:rFonts w:asciiTheme="minorHAnsi" w:hAnsiTheme="minorHAnsi" w:cstheme="minorHAnsi"/>
        </w:rPr>
      </w:pPr>
      <w:r w:rsidRPr="0010587B">
        <w:rPr>
          <w:rFonts w:asciiTheme="minorHAnsi" w:hAnsiTheme="minorHAnsi" w:cstheme="minorHAnsi"/>
        </w:rPr>
        <w:t>“What is going on in China is a dynamic revectoring of the objectives and goals of the People's Liberation Army,” Gen. Gagnon said. “</w:t>
      </w:r>
      <w:r w:rsidRPr="0010587B">
        <w:rPr>
          <w:rStyle w:val="StyleUnderline"/>
          <w:rFonts w:asciiTheme="minorHAnsi" w:hAnsiTheme="minorHAnsi" w:cstheme="minorHAnsi"/>
        </w:rPr>
        <w:t>This is not a small change</w:t>
      </w:r>
      <w:r w:rsidRPr="0010587B">
        <w:rPr>
          <w:rFonts w:asciiTheme="minorHAnsi" w:hAnsiTheme="minorHAnsi" w:cstheme="minorHAnsi"/>
        </w:rPr>
        <w:t xml:space="preserve">. This is a major change in course and direction. </w:t>
      </w:r>
      <w:r w:rsidRPr="0010587B">
        <w:rPr>
          <w:rStyle w:val="StyleUnderline"/>
          <w:rFonts w:asciiTheme="minorHAnsi" w:hAnsiTheme="minorHAnsi" w:cstheme="minorHAnsi"/>
        </w:rPr>
        <w:t>They're doing it to be a power projection</w:t>
      </w:r>
      <w:r w:rsidRPr="0010587B">
        <w:rPr>
          <w:rFonts w:asciiTheme="minorHAnsi" w:hAnsiTheme="minorHAnsi" w:cstheme="minorHAnsi"/>
        </w:rPr>
        <w:t xml:space="preserve"> arm of a Chinese foreign policy that engages both in military diplomacy and operations around the globe, but also in predatory economic activity.”</w:t>
      </w:r>
    </w:p>
    <w:p w14:paraId="65F51E95" w14:textId="77777777" w:rsidR="00951B08" w:rsidRPr="00A65C3A" w:rsidRDefault="00951B08" w:rsidP="00951B08">
      <w:pPr>
        <w:rPr>
          <w:rFonts w:asciiTheme="minorHAnsi" w:hAnsiTheme="minorHAnsi" w:cstheme="minorHAnsi"/>
        </w:rPr>
      </w:pPr>
      <w:r w:rsidRPr="0010587B">
        <w:rPr>
          <w:rFonts w:asciiTheme="minorHAnsi" w:hAnsiTheme="minorHAnsi" w:cstheme="minorHAnsi"/>
        </w:rPr>
        <w:t xml:space="preserve">Moreover, </w:t>
      </w:r>
      <w:r w:rsidRPr="00A65C3A">
        <w:rPr>
          <w:rStyle w:val="Emphasis"/>
          <w:rFonts w:asciiTheme="minorHAnsi" w:hAnsiTheme="minorHAnsi" w:cstheme="minorHAnsi"/>
        </w:rPr>
        <w:t>China’s military spending</w:t>
      </w:r>
      <w:r w:rsidRPr="00A65C3A">
        <w:rPr>
          <w:rFonts w:asciiTheme="minorHAnsi" w:hAnsiTheme="minorHAnsi" w:cstheme="minorHAnsi"/>
        </w:rPr>
        <w:t xml:space="preserve"> in 2018 </w:t>
      </w:r>
      <w:r w:rsidRPr="00A65C3A">
        <w:rPr>
          <w:rStyle w:val="Emphasis"/>
          <w:rFonts w:asciiTheme="minorHAnsi" w:hAnsiTheme="minorHAnsi" w:cstheme="minorHAnsi"/>
        </w:rPr>
        <w:t>exceeded $200 billion</w:t>
      </w:r>
      <w:r w:rsidRPr="00A65C3A">
        <w:rPr>
          <w:rFonts w:asciiTheme="minorHAnsi" w:hAnsiTheme="minorHAnsi" w:cstheme="minorHAnsi"/>
        </w:rPr>
        <w:t xml:space="preserve">, </w:t>
      </w:r>
      <w:r w:rsidRPr="00A65C3A">
        <w:rPr>
          <w:rStyle w:val="StyleUnderline"/>
          <w:rFonts w:asciiTheme="minorHAnsi" w:hAnsiTheme="minorHAnsi" w:cstheme="minorHAnsi"/>
        </w:rPr>
        <w:t xml:space="preserve">an </w:t>
      </w:r>
      <w:r w:rsidRPr="00A65C3A">
        <w:rPr>
          <w:rStyle w:val="Emphasis"/>
          <w:rFonts w:asciiTheme="minorHAnsi" w:hAnsiTheme="minorHAnsi" w:cstheme="minorHAnsi"/>
        </w:rPr>
        <w:t>increase of</w:t>
      </w:r>
      <w:r w:rsidRPr="00A65C3A">
        <w:rPr>
          <w:rStyle w:val="StyleUnderline"/>
          <w:rFonts w:asciiTheme="minorHAnsi" w:hAnsiTheme="minorHAnsi" w:cstheme="minorHAnsi"/>
        </w:rPr>
        <w:t xml:space="preserve"> about </w:t>
      </w:r>
      <w:r w:rsidRPr="00A65C3A">
        <w:rPr>
          <w:rStyle w:val="Emphasis"/>
          <w:rFonts w:asciiTheme="minorHAnsi" w:hAnsiTheme="minorHAnsi" w:cstheme="minorHAnsi"/>
        </w:rPr>
        <w:t>300%</w:t>
      </w:r>
      <w:r w:rsidRPr="00A65C3A">
        <w:rPr>
          <w:rFonts w:asciiTheme="minorHAnsi" w:hAnsiTheme="minorHAnsi" w:cstheme="minorHAnsi"/>
        </w:rPr>
        <w:t xml:space="preserve"> since 2002, the general stated. And while it is not the $750 billion that the United States government spends every year on military defense, the Chinese funding does not reflect the same level of investment in manpower or healthcare.</w:t>
      </w:r>
    </w:p>
    <w:p w14:paraId="07A32774" w14:textId="77777777" w:rsidR="00951B08" w:rsidRPr="0010587B" w:rsidRDefault="00951B08" w:rsidP="00951B08">
      <w:pPr>
        <w:rPr>
          <w:rFonts w:asciiTheme="minorHAnsi" w:hAnsiTheme="minorHAnsi" w:cstheme="minorHAnsi"/>
        </w:rPr>
      </w:pPr>
      <w:r w:rsidRPr="00A65C3A">
        <w:rPr>
          <w:rStyle w:val="StyleUnderline"/>
          <w:rFonts w:asciiTheme="minorHAnsi" w:hAnsiTheme="minorHAnsi" w:cstheme="minorHAnsi"/>
        </w:rPr>
        <w:lastRenderedPageBreak/>
        <w:t xml:space="preserve">A </w:t>
      </w:r>
      <w:r w:rsidRPr="00A65C3A">
        <w:rPr>
          <w:rStyle w:val="Emphasis"/>
          <w:rFonts w:asciiTheme="minorHAnsi" w:hAnsiTheme="minorHAnsi" w:cstheme="minorHAnsi"/>
        </w:rPr>
        <w:t>good portion of their $200 billion</w:t>
      </w:r>
      <w:r w:rsidRPr="00A65C3A">
        <w:rPr>
          <w:rStyle w:val="StyleUnderline"/>
          <w:rFonts w:asciiTheme="minorHAnsi" w:hAnsiTheme="minorHAnsi" w:cstheme="minorHAnsi"/>
        </w:rPr>
        <w:t xml:space="preserve"> directly </w:t>
      </w:r>
      <w:r w:rsidRPr="00A65C3A">
        <w:rPr>
          <w:rStyle w:val="Emphasis"/>
          <w:rFonts w:asciiTheme="minorHAnsi" w:hAnsiTheme="minorHAnsi" w:cstheme="minorHAnsi"/>
        </w:rPr>
        <w:t>funds technology and capabilities</w:t>
      </w:r>
      <w:r w:rsidRPr="0010587B">
        <w:rPr>
          <w:rFonts w:asciiTheme="minorHAnsi" w:hAnsiTheme="minorHAnsi" w:cstheme="minorHAnsi"/>
        </w:rPr>
        <w:t xml:space="preserve">. “A big chunk of our budget is not buying kit,” Gen. Gagnon explained. “If you're the CCP [Chinese Communist Party], you don't have the same extensive retirement programs that you have to pay for,” he said. “You don't have this extensive healthcare which you have to provide. So, </w:t>
      </w:r>
      <w:r w:rsidRPr="0010587B">
        <w:rPr>
          <w:rStyle w:val="StyleUnderline"/>
          <w:rFonts w:asciiTheme="minorHAnsi" w:hAnsiTheme="minorHAnsi" w:cstheme="minorHAnsi"/>
        </w:rPr>
        <w:t>when you think about $200 billion</w:t>
      </w:r>
      <w:r w:rsidRPr="0010587B">
        <w:rPr>
          <w:rFonts w:asciiTheme="minorHAnsi" w:hAnsiTheme="minorHAnsi" w:cstheme="minorHAnsi"/>
        </w:rPr>
        <w:t xml:space="preserve">, </w:t>
      </w:r>
      <w:r w:rsidRPr="0010587B">
        <w:rPr>
          <w:rStyle w:val="StyleUnderline"/>
          <w:rFonts w:asciiTheme="minorHAnsi" w:hAnsiTheme="minorHAnsi" w:cstheme="minorHAnsi"/>
        </w:rPr>
        <w:t>think about that buying kit and buying operations. That is significant</w:t>
      </w:r>
      <w:r w:rsidRPr="0010587B">
        <w:rPr>
          <w:rFonts w:asciiTheme="minorHAnsi" w:hAnsiTheme="minorHAnsi" w:cstheme="minorHAnsi"/>
        </w:rPr>
        <w:t>.”</w:t>
      </w:r>
    </w:p>
    <w:p w14:paraId="192D4125" w14:textId="77777777" w:rsidR="00951B08" w:rsidRPr="0010587B" w:rsidRDefault="00951B08" w:rsidP="00951B08">
      <w:pPr>
        <w:pStyle w:val="NormalWeb"/>
        <w:shd w:val="clear" w:color="auto" w:fill="FFFFFF"/>
        <w:spacing w:before="0" w:beforeAutospacing="0" w:after="0" w:afterAutospacing="0" w:line="315" w:lineRule="atLeast"/>
        <w:textAlignment w:val="baseline"/>
        <w:rPr>
          <w:rFonts w:asciiTheme="minorHAnsi" w:hAnsiTheme="minorHAnsi" w:cstheme="minorHAnsi"/>
          <w:color w:val="222222"/>
          <w:sz w:val="21"/>
          <w:szCs w:val="21"/>
        </w:rPr>
      </w:pPr>
    </w:p>
    <w:p w14:paraId="7828DE29" w14:textId="77777777" w:rsidR="00951B08" w:rsidRPr="0010587B" w:rsidRDefault="00951B08" w:rsidP="00951B08">
      <w:pPr>
        <w:pStyle w:val="Heading4"/>
        <w:rPr>
          <w:rFonts w:asciiTheme="minorHAnsi" w:hAnsiTheme="minorHAnsi" w:cstheme="minorHAnsi"/>
        </w:rPr>
      </w:pPr>
      <w:r w:rsidRPr="0010587B">
        <w:rPr>
          <w:rFonts w:asciiTheme="minorHAnsi" w:hAnsiTheme="minorHAnsi" w:cstheme="minorHAnsi"/>
        </w:rPr>
        <w:t>Mega constellations function as critical infrastructure that increase resiliency and protect against cyberattacks.</w:t>
      </w:r>
    </w:p>
    <w:p w14:paraId="52DFD42A" w14:textId="77777777" w:rsidR="00951B08" w:rsidRPr="0010587B" w:rsidRDefault="00951B08" w:rsidP="00951B08">
      <w:pPr>
        <w:rPr>
          <w:rFonts w:asciiTheme="minorHAnsi" w:hAnsiTheme="minorHAnsi" w:cstheme="minorHAnsi"/>
        </w:rPr>
      </w:pPr>
      <w:r w:rsidRPr="0010587B">
        <w:rPr>
          <w:rStyle w:val="Style13ptBold"/>
          <w:rFonts w:asciiTheme="minorHAnsi" w:hAnsiTheme="minorHAnsi" w:cstheme="minorHAnsi"/>
        </w:rPr>
        <w:t xml:space="preserve">Hallex and Cottom 20 </w:t>
      </w:r>
      <w:r w:rsidRPr="0010587B">
        <w:rPr>
          <w:rFonts w:asciiTheme="minorHAnsi" w:hAnsiTheme="minorHAnsi" w:cstheme="minorHAnsi"/>
        </w:rPr>
        <w:t xml:space="preserve">[Matthew A. Hallex is a Research Staff Member at the Institute for Defense Analyses. Travis S. Cottom is a Research Associate at the Institute for Defense Analyses.  “Proliferated Commercial Satellite Constellations: Implications for National Security.”  2020.  </w:t>
      </w:r>
      <w:hyperlink r:id="rId22" w:history="1">
        <w:r w:rsidRPr="0010587B">
          <w:rPr>
            <w:rStyle w:val="Hyperlink"/>
            <w:rFonts w:asciiTheme="minorHAnsi" w:hAnsiTheme="minorHAnsi" w:cstheme="minorHAnsi"/>
          </w:rPr>
          <w:t>https://ndupress.ndu.edu/Portals/68/Documents/jfq/jfq-97/jfq-97_20-29_Hallex-Cottom.pdf?ver=2020-03-31-130614-940</w:t>
        </w:r>
      </w:hyperlink>
      <w:r w:rsidRPr="0010587B">
        <w:rPr>
          <w:rFonts w:asciiTheme="minorHAnsi" w:hAnsiTheme="minorHAnsi" w:cstheme="minorHAnsi"/>
        </w:rPr>
        <w:t>] [pT]</w:t>
      </w:r>
    </w:p>
    <w:p w14:paraId="6FDB201A" w14:textId="77777777" w:rsidR="00951B08" w:rsidRPr="0010587B" w:rsidRDefault="00951B08" w:rsidP="00951B08">
      <w:pPr>
        <w:rPr>
          <w:rFonts w:asciiTheme="minorHAnsi" w:hAnsiTheme="minorHAnsi" w:cstheme="minorHAnsi"/>
        </w:rPr>
      </w:pPr>
      <w:r w:rsidRPr="0010587B">
        <w:rPr>
          <w:rFonts w:asciiTheme="minorHAnsi" w:hAnsiTheme="minorHAnsi" w:cstheme="minorHAnsi"/>
        </w:rPr>
        <w:t xml:space="preserve">While potentially threatening the sustainability of safe orbital operations, </w:t>
      </w:r>
      <w:r w:rsidRPr="0010587B">
        <w:rPr>
          <w:rStyle w:val="StyleUnderline"/>
          <w:rFonts w:asciiTheme="minorHAnsi" w:hAnsiTheme="minorHAnsi" w:cstheme="minorHAnsi"/>
        </w:rPr>
        <w:t xml:space="preserve">new </w:t>
      </w:r>
      <w:r w:rsidRPr="0010587B">
        <w:rPr>
          <w:rStyle w:val="StyleUnderline"/>
          <w:rFonts w:asciiTheme="minorHAnsi" w:hAnsiTheme="minorHAnsi" w:cstheme="minorHAnsi"/>
          <w:highlight w:val="green"/>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also </w:t>
      </w:r>
      <w:r w:rsidRPr="0010587B">
        <w:rPr>
          <w:rStyle w:val="Emphasis"/>
          <w:rFonts w:asciiTheme="minorHAnsi" w:hAnsiTheme="minorHAnsi" w:cstheme="minorHAnsi"/>
          <w:highlight w:val="green"/>
        </w:rPr>
        <w:t>offer</w:t>
      </w:r>
      <w:r w:rsidRPr="0010587B">
        <w:rPr>
          <w:rStyle w:val="Emphasis"/>
          <w:rFonts w:asciiTheme="minorHAnsi" w:hAnsiTheme="minorHAnsi" w:cstheme="minorHAnsi"/>
        </w:rPr>
        <w:t xml:space="preserve"> opportunities for </w:t>
      </w:r>
      <w:r w:rsidRPr="0010587B">
        <w:rPr>
          <w:rStyle w:val="Emphasis"/>
          <w:rFonts w:asciiTheme="minorHAnsi" w:hAnsiTheme="minorHAnsi" w:cstheme="minorHAnsi"/>
          <w:highlight w:val="green"/>
        </w:rPr>
        <w:t>the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U</w:t>
      </w:r>
      <w:r w:rsidRPr="0010587B">
        <w:rPr>
          <w:rStyle w:val="Emphasis"/>
          <w:rFonts w:asciiTheme="minorHAnsi" w:hAnsiTheme="minorHAnsi" w:cstheme="minorHAnsi"/>
        </w:rPr>
        <w:t xml:space="preserve">nited </w:t>
      </w:r>
      <w:r w:rsidRPr="0010587B">
        <w:rPr>
          <w:rStyle w:val="Emphasis"/>
          <w:rFonts w:asciiTheme="minorHAnsi" w:hAnsiTheme="minorHAnsi" w:cstheme="minorHAnsi"/>
          <w:highlight w:val="green"/>
        </w:rPr>
        <w:t>S</w:t>
      </w:r>
      <w:r w:rsidRPr="0010587B">
        <w:rPr>
          <w:rStyle w:val="Emphasis"/>
          <w:rFonts w:asciiTheme="minorHAnsi" w:hAnsiTheme="minorHAnsi" w:cstheme="minorHAnsi"/>
        </w:rPr>
        <w:t xml:space="preserve">tates </w:t>
      </w:r>
      <w:r w:rsidRPr="0010587B">
        <w:rPr>
          <w:rStyle w:val="Emphasis"/>
          <w:rFonts w:asciiTheme="minorHAnsi" w:hAnsiTheme="minorHAnsi" w:cstheme="minorHAnsi"/>
          <w:highlight w:val="green"/>
        </w:rPr>
        <w:t>to</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increase</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resilience of</w:t>
      </w:r>
      <w:r w:rsidRPr="0010587B">
        <w:rPr>
          <w:rStyle w:val="Emphasis"/>
          <w:rFonts w:asciiTheme="minorHAnsi" w:hAnsiTheme="minorHAnsi" w:cstheme="minorHAnsi"/>
        </w:rPr>
        <w:t xml:space="preserve"> its </w:t>
      </w:r>
      <w:r w:rsidRPr="0010587B">
        <w:rPr>
          <w:rStyle w:val="Emphasis"/>
          <w:rFonts w:asciiTheme="minorHAnsi" w:hAnsiTheme="minorHAnsi" w:cstheme="minorHAnsi"/>
          <w:highlight w:val="green"/>
        </w:rPr>
        <w:t>national security space architectures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Increasing</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resilience</w:t>
      </w:r>
      <w:r w:rsidRPr="0010587B">
        <w:rPr>
          <w:rStyle w:val="StyleUnderline"/>
          <w:rFonts w:asciiTheme="minorHAnsi" w:hAnsiTheme="minorHAnsi" w:cstheme="minorHAnsi"/>
        </w:rPr>
        <w:t xml:space="preserve"> of U.S. national security space architectures </w:t>
      </w:r>
      <w:r w:rsidRPr="0010587B">
        <w:rPr>
          <w:rStyle w:val="StyleUnderline"/>
          <w:rFonts w:asciiTheme="minorHAnsi" w:hAnsiTheme="minorHAnsi" w:cstheme="minorHAnsi"/>
          <w:highlight w:val="green"/>
        </w:rPr>
        <w:t>has strategic implications beyond</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space</w:t>
      </w:r>
      <w:r w:rsidRPr="0010587B">
        <w:rPr>
          <w:rStyle w:val="StyleUnderline"/>
          <w:rFonts w:asciiTheme="minorHAnsi" w:hAnsiTheme="minorHAnsi" w:cstheme="minorHAnsi"/>
        </w:rPr>
        <w:t xml:space="preserve"> domain</w:t>
      </w:r>
      <w:r w:rsidRPr="0010587B">
        <w:rPr>
          <w:rFonts w:asciiTheme="minorHAnsi" w:hAnsiTheme="minorHAnsi" w:cstheme="minorHAnsi"/>
        </w:rPr>
        <w:t xml:space="preserve">. Adversaries such as China and Russia see U.S. dependence on space as a key vulnerability to exploit during a conflict. </w:t>
      </w:r>
      <w:r w:rsidRPr="0010587B">
        <w:rPr>
          <w:rStyle w:val="StyleUnderline"/>
          <w:rFonts w:asciiTheme="minorHAnsi" w:hAnsiTheme="minorHAnsi" w:cstheme="minorHAnsi"/>
        </w:rPr>
        <w:t xml:space="preserve">Resilient, proliferated </w:t>
      </w:r>
      <w:r w:rsidRPr="0010587B">
        <w:rPr>
          <w:rStyle w:val="Emphasis"/>
          <w:rFonts w:asciiTheme="minorHAnsi" w:hAnsiTheme="minorHAnsi" w:cstheme="minorHAnsi"/>
        </w:rPr>
        <w:t xml:space="preserve">satellite </w:t>
      </w:r>
      <w:r w:rsidRPr="0010587B">
        <w:rPr>
          <w:rStyle w:val="Emphasis"/>
          <w:rFonts w:asciiTheme="minorHAnsi" w:hAnsiTheme="minorHAnsi" w:cstheme="minorHAnsi"/>
          <w:highlight w:val="green"/>
        </w:rPr>
        <w:t>constellations support deterrence by denying</w:t>
      </w:r>
      <w:r w:rsidRPr="0010587B">
        <w:rPr>
          <w:rStyle w:val="Emphasis"/>
          <w:rFonts w:asciiTheme="minorHAnsi" w:hAnsiTheme="minorHAnsi" w:cstheme="minorHAnsi"/>
        </w:rPr>
        <w:t xml:space="preserve"> adversaries</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 xml:space="preserve">space </w:t>
      </w:r>
      <w:r w:rsidRPr="0010587B">
        <w:rPr>
          <w:rStyle w:val="Emphasis"/>
          <w:rFonts w:asciiTheme="minorHAnsi" w:hAnsiTheme="minorHAnsi" w:cstheme="minorHAnsi"/>
          <w:highlight w:val="green"/>
        </w:rPr>
        <w:t>superiority</w:t>
      </w:r>
      <w:r w:rsidRPr="0010587B">
        <w:rPr>
          <w:rStyle w:val="Emphasis"/>
          <w:rFonts w:asciiTheme="minorHAnsi" w:hAnsiTheme="minorHAnsi" w:cstheme="minorHAnsi"/>
        </w:rPr>
        <w:t xml:space="preserve"> they believe is </w:t>
      </w:r>
      <w:r w:rsidRPr="0010587B">
        <w:rPr>
          <w:rStyle w:val="Emphasis"/>
          <w:rFonts w:asciiTheme="minorHAnsi" w:hAnsiTheme="minorHAnsi" w:cstheme="minorHAnsi"/>
          <w:highlight w:val="green"/>
        </w:rPr>
        <w:t>necessary to</w:t>
      </w:r>
      <w:r w:rsidRPr="0010587B">
        <w:rPr>
          <w:rStyle w:val="StyleUnderline"/>
          <w:rFonts w:asciiTheme="minorHAnsi" w:hAnsiTheme="minorHAnsi" w:cstheme="minorHAnsi"/>
        </w:rPr>
        <w:t xml:space="preserve"> initiate and </w:t>
      </w:r>
      <w:r w:rsidRPr="0010587B">
        <w:rPr>
          <w:rStyle w:val="Emphasis"/>
          <w:rFonts w:asciiTheme="minorHAnsi" w:hAnsiTheme="minorHAnsi" w:cstheme="minorHAnsi"/>
          <w:highlight w:val="green"/>
        </w:rPr>
        <w:t>win a war</w:t>
      </w:r>
      <w:r w:rsidRPr="0010587B">
        <w:rPr>
          <w:rStyle w:val="Emphasis"/>
          <w:rFonts w:asciiTheme="minorHAnsi" w:hAnsiTheme="minorHAnsi" w:cstheme="minorHAnsi"/>
        </w:rPr>
        <w:t xml:space="preserve"> </w:t>
      </w:r>
      <w:r w:rsidRPr="0010587B">
        <w:rPr>
          <w:rStyle w:val="StyleUnderline"/>
          <w:rFonts w:asciiTheme="minorHAnsi" w:hAnsiTheme="minorHAnsi" w:cstheme="minorHAnsi"/>
        </w:rPr>
        <w:t>against the United States</w:t>
      </w:r>
      <w:r w:rsidRPr="0010587B">
        <w:rPr>
          <w:rFonts w:asciiTheme="minorHAnsi" w:hAnsiTheme="minorHAnsi" w:cstheme="minorHAnsi"/>
        </w:rPr>
        <w:t xml:space="preserve">.28 </w:t>
      </w:r>
      <w:r w:rsidRPr="0010587B">
        <w:rPr>
          <w:rStyle w:val="StyleUnderline"/>
          <w:rFonts w:asciiTheme="minorHAnsi" w:hAnsiTheme="minorHAnsi" w:cstheme="minorHAnsi"/>
        </w:rPr>
        <w:t>Should deterrence fail</w:t>
      </w:r>
      <w:r w:rsidRPr="0010587B">
        <w:rPr>
          <w:rFonts w:asciiTheme="minorHAnsi" w:hAnsiTheme="minorHAnsi" w:cstheme="minorHAnsi"/>
        </w:rPr>
        <w:t xml:space="preserve">, these </w:t>
      </w:r>
      <w:r w:rsidRPr="0010587B">
        <w:rPr>
          <w:rStyle w:val="Emphasis"/>
          <w:rFonts w:asciiTheme="minorHAnsi" w:hAnsiTheme="minorHAnsi" w:cstheme="minorHAnsi"/>
        </w:rPr>
        <w:t>constellations</w:t>
      </w:r>
      <w:r w:rsidRPr="0010587B">
        <w:rPr>
          <w:rFonts w:asciiTheme="minorHAnsi" w:hAnsiTheme="minorHAnsi" w:cstheme="minorHAnsi"/>
        </w:rPr>
        <w:t xml:space="preserve"> could </w:t>
      </w:r>
      <w:r w:rsidRPr="0010587B">
        <w:rPr>
          <w:rStyle w:val="Emphasis"/>
          <w:rFonts w:asciiTheme="minorHAnsi" w:hAnsiTheme="minorHAnsi" w:cstheme="minorHAnsi"/>
        </w:rPr>
        <w:t>provide assured space support</w:t>
      </w:r>
      <w:r w:rsidRPr="0010587B">
        <w:rPr>
          <w:rStyle w:val="StyleUnderline"/>
          <w:rFonts w:asciiTheme="minorHAnsi" w:hAnsiTheme="minorHAnsi" w:cstheme="minorHAnsi"/>
        </w:rPr>
        <w:t xml:space="preserve"> to U.S. forces in the face of adversary counterspace threats while imposing costs on competitors</w:t>
      </w:r>
      <w:r w:rsidRPr="0010587B">
        <w:rPr>
          <w:rFonts w:asciiTheme="minorHAnsi" w:hAnsiTheme="minorHAnsi" w:cstheme="minorHAnsi"/>
        </w:rPr>
        <w:t xml:space="preserve"> by rendering their investments in counterspace systems irrelevant. Proliferated constellations can support these goals in four main ways. </w:t>
      </w:r>
    </w:p>
    <w:p w14:paraId="446B8546" w14:textId="77777777" w:rsidR="00951B08" w:rsidRPr="0010587B" w:rsidRDefault="00951B08" w:rsidP="00951B08">
      <w:pPr>
        <w:rPr>
          <w:rFonts w:asciiTheme="minorHAnsi" w:hAnsiTheme="minorHAnsi" w:cstheme="minorHAnsi"/>
          <w:sz w:val="16"/>
          <w:szCs w:val="18"/>
        </w:rPr>
      </w:pPr>
      <w:r w:rsidRPr="0010587B">
        <w:rPr>
          <w:rStyle w:val="Emphasis"/>
          <w:rFonts w:asciiTheme="minorHAnsi" w:hAnsiTheme="minorHAnsi" w:cstheme="minorHAnsi"/>
          <w:highlight w:val="green"/>
        </w:rPr>
        <w:t>First</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rPr>
        <w:t xml:space="preserve">extreme </w:t>
      </w:r>
      <w:r w:rsidRPr="0010587B">
        <w:rPr>
          <w:rStyle w:val="Emphasis"/>
          <w:rFonts w:asciiTheme="minorHAnsi" w:hAnsiTheme="minorHAnsi" w:cstheme="minorHAnsi"/>
          <w:highlight w:val="green"/>
        </w:rPr>
        <w:t>degree of disaggregation</w:t>
      </w:r>
      <w:r w:rsidRPr="0010587B">
        <w:rPr>
          <w:rStyle w:val="Emphasis"/>
          <w:rFonts w:asciiTheme="minorHAnsi" w:hAnsiTheme="minorHAnsi" w:cstheme="minorHAnsi"/>
        </w:rPr>
        <w:t xml:space="preserve"> inherent </w:t>
      </w:r>
      <w:r w:rsidRPr="0010587B">
        <w:rPr>
          <w:rStyle w:val="Emphasis"/>
          <w:rFonts w:asciiTheme="minorHAnsi" w:hAnsiTheme="minorHAnsi" w:cstheme="minorHAnsi"/>
          <w:highlight w:val="green"/>
        </w:rPr>
        <w:t>in</w:t>
      </w:r>
      <w:r w:rsidRPr="0010587B">
        <w:rPr>
          <w:rStyle w:val="StyleUnderline"/>
          <w:rFonts w:asciiTheme="minorHAnsi" w:hAnsiTheme="minorHAnsi" w:cstheme="minorHAnsi"/>
        </w:rPr>
        <w:t xml:space="preserve"> government and commercial </w:t>
      </w:r>
      <w:r w:rsidRPr="0010587B">
        <w:rPr>
          <w:rStyle w:val="StyleUnderline"/>
          <w:rFonts w:asciiTheme="minorHAnsi" w:hAnsiTheme="minorHAnsi" w:cstheme="minorHAnsi"/>
          <w:highlight w:val="green"/>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make them</w:t>
      </w:r>
      <w:r w:rsidRPr="0010587B">
        <w:rPr>
          <w:rStyle w:val="Emphasis"/>
          <w:rFonts w:asciiTheme="minorHAnsi" w:hAnsiTheme="minorHAnsi" w:cstheme="minorHAnsi"/>
        </w:rPr>
        <w:t xml:space="preserve"> more </w:t>
      </w:r>
      <w:r w:rsidRPr="0010587B">
        <w:rPr>
          <w:rStyle w:val="Emphasis"/>
          <w:rFonts w:asciiTheme="minorHAnsi" w:hAnsiTheme="minorHAnsi" w:cstheme="minorHAnsi"/>
          <w:highlight w:val="green"/>
        </w:rPr>
        <w:t>resilient</w:t>
      </w:r>
      <w:r w:rsidRPr="0010587B">
        <w:rPr>
          <w:rStyle w:val="Emphasis"/>
          <w:rFonts w:asciiTheme="minorHAnsi" w:hAnsiTheme="minorHAnsi" w:cstheme="minorHAnsi"/>
        </w:rPr>
        <w:t xml:space="preserve"> to attacks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by</w:t>
      </w:r>
      <w:r w:rsidRPr="0010587B">
        <w:rPr>
          <w:rStyle w:val="StyleUnderline"/>
          <w:rFonts w:asciiTheme="minorHAnsi" w:hAnsiTheme="minorHAnsi" w:cstheme="minorHAnsi"/>
        </w:rPr>
        <w:t xml:space="preserve"> many adversary </w:t>
      </w:r>
      <w:r w:rsidRPr="0010587B">
        <w:rPr>
          <w:rStyle w:val="StyleUnderline"/>
          <w:rFonts w:asciiTheme="minorHAnsi" w:hAnsiTheme="minorHAnsi" w:cstheme="minorHAnsi"/>
          <w:highlight w:val="green"/>
        </w:rPr>
        <w:t>counterspace systems</w:t>
      </w:r>
      <w:r w:rsidRPr="0010587B">
        <w:rPr>
          <w:rFonts w:asciiTheme="minorHAnsi" w:hAnsiTheme="minorHAnsi" w:cstheme="minorHAnsi"/>
        </w:rPr>
        <w:t>. A constellation composed of hundreds or thousands of satellites could withstand losing a relatively large number of them before losing significant capability. Conducting such an attack with kinetic antisatellite weapons—like those China and Russia are developing—would require hundreds of costly weapons to destroy satellites that would be relatively inexpensive to replace.</w:t>
      </w:r>
    </w:p>
    <w:p w14:paraId="6BE4A3C5" w14:textId="77777777" w:rsidR="00951B08" w:rsidRPr="00732203" w:rsidRDefault="00951B08" w:rsidP="00951B08">
      <w:pPr>
        <w:rPr>
          <w:rFonts w:asciiTheme="minorHAnsi" w:hAnsiTheme="minorHAnsi" w:cstheme="minorHAnsi"/>
        </w:rPr>
      </w:pPr>
      <w:r w:rsidRPr="0010587B">
        <w:rPr>
          <w:rStyle w:val="Emphasis"/>
          <w:rFonts w:asciiTheme="minorHAnsi" w:hAnsiTheme="minorHAnsi" w:cstheme="minorHAnsi"/>
          <w:highlight w:val="green"/>
        </w:rPr>
        <w:t>Second</w:t>
      </w:r>
      <w:r w:rsidRPr="0010587B">
        <w:rPr>
          <w:rStyle w:val="StyleUnderline"/>
          <w:rFonts w:asciiTheme="minorHAnsi" w:hAnsiTheme="minorHAnsi" w:cstheme="minorHAnsi"/>
        </w:rPr>
        <w:t xml:space="preserve">, proliferated </w:t>
      </w:r>
      <w:r w:rsidRPr="0010587B">
        <w:rPr>
          <w:rStyle w:val="Emphasis"/>
          <w:rFonts w:asciiTheme="minorHAnsi" w:hAnsiTheme="minorHAnsi" w:cstheme="minorHAnsi"/>
          <w:highlight w:val="green"/>
        </w:rPr>
        <w:t>constellations</w:t>
      </w:r>
      <w:r w:rsidRPr="0010587B">
        <w:rPr>
          <w:rStyle w:val="Emphasis"/>
          <w:rFonts w:asciiTheme="minorHAnsi" w:hAnsiTheme="minorHAnsi" w:cstheme="minorHAnsi"/>
        </w:rPr>
        <w:t xml:space="preserve"> would be more </w:t>
      </w:r>
      <w:r w:rsidRPr="0010587B">
        <w:rPr>
          <w:rStyle w:val="Emphasis"/>
          <w:rFonts w:asciiTheme="minorHAnsi" w:hAnsiTheme="minorHAnsi" w:cstheme="minorHAnsi"/>
          <w:highlight w:val="green"/>
        </w:rPr>
        <w:t>resilient to</w:t>
      </w:r>
      <w:r w:rsidRPr="0010587B">
        <w:rPr>
          <w:rStyle w:val="Emphasis"/>
          <w:rFonts w:asciiTheme="minorHAnsi" w:hAnsiTheme="minorHAnsi" w:cstheme="minorHAnsi"/>
        </w:rPr>
        <w:t xml:space="preserve"> adversary </w:t>
      </w:r>
      <w:r w:rsidRPr="0010587B">
        <w:rPr>
          <w:rStyle w:val="Emphasis"/>
          <w:rFonts w:asciiTheme="minorHAnsi" w:hAnsiTheme="minorHAnsi" w:cstheme="minorHAnsi"/>
          <w:highlight w:val="green"/>
        </w:rPr>
        <w:t>electronic warfare</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Satellites in LEO</w:t>
      </w:r>
      <w:r w:rsidRPr="0010587B">
        <w:rPr>
          <w:rStyle w:val="StyleUnderline"/>
          <w:rFonts w:asciiTheme="minorHAnsi" w:hAnsiTheme="minorHAnsi" w:cstheme="minorHAnsi"/>
        </w:rPr>
        <w:t xml:space="preserve"> can </w:t>
      </w:r>
      <w:r w:rsidRPr="0010587B">
        <w:rPr>
          <w:rStyle w:val="StyleUnderline"/>
          <w:rFonts w:asciiTheme="minorHAnsi" w:hAnsiTheme="minorHAnsi" w:cstheme="minorHAnsi"/>
          <w:highlight w:val="green"/>
        </w:rPr>
        <w:t>emit signals 1,280 times more powerful</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than</w:t>
      </w:r>
      <w:r w:rsidRPr="0010587B">
        <w:rPr>
          <w:rStyle w:val="StyleUnderline"/>
          <w:rFonts w:asciiTheme="minorHAnsi" w:hAnsiTheme="minorHAnsi" w:cstheme="minorHAnsi"/>
        </w:rPr>
        <w:t xml:space="preserve"> signals from satellites in </w:t>
      </w:r>
      <w:r w:rsidRPr="0010587B">
        <w:rPr>
          <w:rStyle w:val="StyleUnderline"/>
          <w:rFonts w:asciiTheme="minorHAnsi" w:hAnsiTheme="minorHAnsi" w:cstheme="minorHAnsi"/>
          <w:highlight w:val="green"/>
        </w:rPr>
        <w:t>GEO</w:t>
      </w:r>
      <w:r w:rsidRPr="0010587B">
        <w:rPr>
          <w:rFonts w:asciiTheme="minorHAnsi" w:hAnsiTheme="minorHAnsi" w:cstheme="minorHAnsi"/>
        </w:rPr>
        <w:t xml:space="preserve">.29 They also are faster in the sky than satellites in more distant orbits, which, combined with the planned use of small spot beams for communications proliferated constellations, would shrink the geographic area in which an adversary ground-based jammer could effectively operate, making </w:t>
      </w:r>
      <w:r w:rsidRPr="00732203">
        <w:rPr>
          <w:rFonts w:asciiTheme="minorHAnsi" w:hAnsiTheme="minorHAnsi" w:cstheme="minorHAnsi"/>
        </w:rPr>
        <w:t>jammers less effective and easier to geolocate and eliminate.30</w:t>
      </w:r>
    </w:p>
    <w:p w14:paraId="3D6BB880" w14:textId="77777777" w:rsidR="00951B08" w:rsidRPr="00732203" w:rsidRDefault="00951B08" w:rsidP="00951B08">
      <w:pPr>
        <w:rPr>
          <w:rFonts w:asciiTheme="minorHAnsi" w:hAnsiTheme="minorHAnsi" w:cstheme="minorHAnsi"/>
          <w:sz w:val="16"/>
          <w:szCs w:val="18"/>
        </w:rPr>
      </w:pPr>
      <w:r w:rsidRPr="00732203">
        <w:rPr>
          <w:rStyle w:val="Emphasis"/>
          <w:rFonts w:asciiTheme="minorHAnsi" w:hAnsiTheme="minorHAnsi" w:cstheme="minorHAnsi"/>
        </w:rPr>
        <w:t>Third</w:t>
      </w:r>
      <w:r w:rsidRPr="00732203">
        <w:rPr>
          <w:rStyle w:val="StyleUnderline"/>
          <w:rFonts w:asciiTheme="minorHAnsi" w:hAnsiTheme="minorHAnsi" w:cstheme="minorHAnsi"/>
        </w:rPr>
        <w:t xml:space="preserve">, even if the United States chooses not to deploy national security proliferated constellations during peacetime, </w:t>
      </w:r>
      <w:r w:rsidRPr="00732203">
        <w:rPr>
          <w:rStyle w:val="Emphasis"/>
          <w:rFonts w:asciiTheme="minorHAnsi" w:hAnsiTheme="minorHAnsi" w:cstheme="minorHAnsi"/>
        </w:rPr>
        <w:t xml:space="preserve">industrial capacity for mass-producing proliferated </w:t>
      </w:r>
      <w:r w:rsidRPr="00732203">
        <w:rPr>
          <w:rStyle w:val="Emphasis"/>
          <w:rFonts w:asciiTheme="minorHAnsi" w:hAnsiTheme="minorHAnsi" w:cstheme="minorHAnsi"/>
        </w:rPr>
        <w:lastRenderedPageBreak/>
        <w:t>constellation satellites could be repurposed during a conflict</w:t>
      </w:r>
      <w:r w:rsidRPr="00732203">
        <w:rPr>
          <w:rFonts w:asciiTheme="minorHAnsi" w:hAnsiTheme="minorHAnsi" w:cstheme="minorHAnsi"/>
        </w:rPr>
        <w:t>. Just as Ford production lines shifted from automobiles to tanks and aircraft during World War II, one can easily imagine commercial satellite factories building military reconnaissance or communications satellites during a conflict.</w:t>
      </w:r>
    </w:p>
    <w:p w14:paraId="6891CAC2" w14:textId="77777777" w:rsidR="00951B08" w:rsidRPr="0010587B" w:rsidRDefault="00951B08" w:rsidP="00951B08">
      <w:pPr>
        <w:rPr>
          <w:rFonts w:asciiTheme="minorHAnsi" w:hAnsiTheme="minorHAnsi" w:cstheme="minorHAnsi"/>
        </w:rPr>
      </w:pPr>
      <w:r w:rsidRPr="00732203">
        <w:rPr>
          <w:rStyle w:val="Emphasis"/>
          <w:rFonts w:asciiTheme="minorHAnsi" w:hAnsiTheme="minorHAnsi" w:cstheme="minorHAnsi"/>
        </w:rPr>
        <w:t>Fourth, deploying</w:t>
      </w:r>
      <w:r w:rsidRPr="00732203">
        <w:rPr>
          <w:rStyle w:val="StyleUnderline"/>
          <w:rFonts w:asciiTheme="minorHAnsi" w:hAnsiTheme="minorHAnsi" w:cstheme="minorHAnsi"/>
        </w:rPr>
        <w:t xml:space="preserve"> and maintaining </w:t>
      </w:r>
      <w:r w:rsidRPr="00732203">
        <w:rPr>
          <w:rStyle w:val="Emphasis"/>
          <w:rFonts w:asciiTheme="minorHAnsi" w:hAnsiTheme="minorHAnsi" w:cstheme="minorHAnsi"/>
        </w:rPr>
        <w:t>constellations of hundreds or thousands of satellites will drive the development of low-cost launches to a much higher rate than is available</w:t>
      </w:r>
      <w:r w:rsidRPr="0010587B">
        <w:rPr>
          <w:rStyle w:val="Emphasis"/>
          <w:rFonts w:asciiTheme="minorHAnsi" w:hAnsiTheme="minorHAnsi" w:cstheme="minorHAnsi"/>
        </w:rPr>
        <w:t xml:space="preserve"> today</w:t>
      </w:r>
      <w:r w:rsidRPr="0010587B">
        <w:rPr>
          <w:rFonts w:asciiTheme="minorHAnsi" w:hAnsiTheme="minorHAnsi" w:cstheme="minorHAnsi"/>
        </w:rPr>
        <w:t>.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3C1C6086" w14:textId="77777777" w:rsidR="00951B08" w:rsidRPr="0010587B" w:rsidRDefault="00951B08" w:rsidP="00951B08">
      <w:pPr>
        <w:rPr>
          <w:rFonts w:asciiTheme="minorHAnsi" w:hAnsiTheme="minorHAnsi" w:cstheme="minorHAnsi"/>
        </w:rPr>
      </w:pPr>
    </w:p>
    <w:p w14:paraId="27AFCBAC" w14:textId="77777777" w:rsidR="00951B08" w:rsidRPr="0010587B" w:rsidRDefault="00951B08" w:rsidP="00951B08">
      <w:pPr>
        <w:pStyle w:val="Heading4"/>
        <w:rPr>
          <w:rFonts w:asciiTheme="minorHAnsi" w:hAnsiTheme="minorHAnsi" w:cstheme="minorHAnsi"/>
        </w:rPr>
      </w:pPr>
      <w:r w:rsidRPr="0010587B">
        <w:rPr>
          <w:rFonts w:asciiTheme="minorHAnsi" w:hAnsiTheme="minorHAnsi" w:cstheme="minorHAnsi"/>
        </w:rPr>
        <w:t>Cyberattacks cause extinction – false warnings, stealing nukes, and introducing vulnerability.</w:t>
      </w:r>
    </w:p>
    <w:p w14:paraId="1E255AE8" w14:textId="77777777" w:rsidR="00951B08" w:rsidRPr="0010587B" w:rsidRDefault="00951B08" w:rsidP="00951B08">
      <w:pPr>
        <w:rPr>
          <w:rFonts w:asciiTheme="minorHAnsi" w:hAnsiTheme="minorHAnsi" w:cstheme="minorHAnsi"/>
        </w:rPr>
      </w:pPr>
      <w:r w:rsidRPr="0010587B">
        <w:rPr>
          <w:rFonts w:asciiTheme="minorHAnsi" w:hAnsiTheme="minorHAnsi" w:cstheme="minorHAnsi"/>
          <w:b/>
          <w:bCs/>
          <w:sz w:val="26"/>
          <w:szCs w:val="26"/>
        </w:rPr>
        <w:t>Moniz et al. 18</w:t>
      </w:r>
      <w:r w:rsidRPr="0010587B">
        <w:rPr>
          <w:rFonts w:asciiTheme="minorHAnsi" w:hAnsiTheme="minorHAnsi" w:cstheme="minorHAnsi"/>
        </w:rPr>
        <w:t xml:space="preserve"> [Ernest J. Moniz, Sam Nunn, and Des Browne, September 2018, “Nuclear Weapons in the New Cyber Age,” </w:t>
      </w:r>
      <w:hyperlink r:id="rId23" w:history="1">
        <w:r w:rsidRPr="0010587B">
          <w:rPr>
            <w:rStyle w:val="Hyperlink"/>
            <w:rFonts w:asciiTheme="minorHAnsi" w:hAnsiTheme="minorHAnsi" w:cstheme="minorHAnsi"/>
          </w:rPr>
          <w:t>https://media.nti.org/documents/Cyber_report_finalsmall.pdf</w:t>
        </w:r>
      </w:hyperlink>
      <w:r w:rsidRPr="0010587B">
        <w:rPr>
          <w:rFonts w:asciiTheme="minorHAnsi" w:hAnsiTheme="minorHAnsi" w:cstheme="minorHAnsi"/>
        </w:rPr>
        <w:t>] [pT]</w:t>
      </w:r>
    </w:p>
    <w:p w14:paraId="1A1D2C75" w14:textId="77777777" w:rsidR="00951B08" w:rsidRPr="0010587B" w:rsidRDefault="00951B08" w:rsidP="00951B08">
      <w:pPr>
        <w:rPr>
          <w:rStyle w:val="StyleUnderline"/>
          <w:rFonts w:asciiTheme="minorHAnsi" w:hAnsiTheme="minorHAnsi" w:cstheme="minorHAnsi"/>
        </w:rPr>
      </w:pPr>
      <w:r w:rsidRPr="0010587B">
        <w:rPr>
          <w:rStyle w:val="Emphasis"/>
          <w:rFonts w:asciiTheme="minorHAnsi" w:hAnsiTheme="minorHAnsi" w:cstheme="minorHAnsi"/>
          <w:highlight w:val="green"/>
        </w:rPr>
        <w:t>Cyber-based threats target all sectors</w:t>
      </w:r>
      <w:r w:rsidRPr="0010587B">
        <w:rPr>
          <w:rStyle w:val="Emphasis"/>
          <w:rFonts w:asciiTheme="minorHAnsi" w:hAnsiTheme="minorHAnsi" w:cstheme="minorHAnsi"/>
        </w:rPr>
        <w:t xml:space="preserve"> of society</w:t>
      </w:r>
      <w:r w:rsidRPr="0010587B">
        <w:rPr>
          <w:rFonts w:asciiTheme="minorHAnsi" w:hAnsiTheme="minorHAnsi" w:cstheme="minorHAnsi"/>
        </w:rPr>
        <w:t xml:space="preserve">—from the </w:t>
      </w:r>
      <w:r w:rsidRPr="0010587B">
        <w:rPr>
          <w:rStyle w:val="StyleUnderline"/>
          <w:rFonts w:asciiTheme="minorHAnsi" w:hAnsiTheme="minorHAnsi" w:cstheme="minorHAnsi"/>
        </w:rPr>
        <w:t>financial sector to the entertainment industry</w:t>
      </w:r>
      <w:r w:rsidRPr="0010587B">
        <w:rPr>
          <w:rFonts w:asciiTheme="minorHAnsi" w:hAnsiTheme="minorHAnsi" w:cstheme="minorHAnsi"/>
        </w:rPr>
        <w:t xml:space="preserve">, from department stores to insurance companies. </w:t>
      </w:r>
      <w:r w:rsidRPr="0010587B">
        <w:rPr>
          <w:rStyle w:val="Emphasis"/>
          <w:rFonts w:asciiTheme="minorHAnsi" w:hAnsiTheme="minorHAnsi" w:cstheme="minorHAnsi"/>
          <w:highlight w:val="green"/>
        </w:rPr>
        <w:t>Governments face</w:t>
      </w:r>
      <w:r w:rsidRPr="0010587B">
        <w:rPr>
          <w:rStyle w:val="Emphasis"/>
          <w:rFonts w:asciiTheme="minorHAnsi" w:hAnsiTheme="minorHAnsi" w:cstheme="minorHAnsi"/>
        </w:rPr>
        <w:t xml:space="preserve"> an even more critical challenge</w:t>
      </w:r>
      <w:r w:rsidRPr="0010587B">
        <w:rPr>
          <w:rStyle w:val="StyleUnderline"/>
          <w:rFonts w:asciiTheme="minorHAnsi" w:hAnsiTheme="minorHAnsi" w:cstheme="minorHAnsi"/>
        </w:rPr>
        <w:t xml:space="preserve"> when it comes to</w:t>
      </w:r>
      <w:r w:rsidRPr="0010587B">
        <w:rPr>
          <w:rFonts w:asciiTheme="minorHAnsi" w:hAnsiTheme="minorHAnsi" w:cstheme="minorHAnsi"/>
        </w:rPr>
        <w:t xml:space="preserve"> cyberattacks on their most </w:t>
      </w:r>
      <w:r w:rsidRPr="0010587B">
        <w:rPr>
          <w:rStyle w:val="StyleUnderline"/>
          <w:rFonts w:asciiTheme="minorHAnsi" w:hAnsiTheme="minorHAnsi" w:cstheme="minorHAnsi"/>
          <w:highlight w:val="green"/>
        </w:rPr>
        <w:t>critical systems</w:t>
      </w:r>
      <w:r w:rsidRPr="0010587B">
        <w:rPr>
          <w:rFonts w:asciiTheme="minorHAnsi" w:hAnsiTheme="minorHAnsi" w:cstheme="minorHAnsi"/>
        </w:rPr>
        <w:t xml:space="preserve">. </w:t>
      </w:r>
      <w:r w:rsidRPr="0010587B">
        <w:rPr>
          <w:rStyle w:val="Emphasis"/>
          <w:rFonts w:asciiTheme="minorHAnsi" w:hAnsiTheme="minorHAnsi" w:cstheme="minorHAnsi"/>
          <w:highlight w:val="green"/>
        </w:rPr>
        <w:t>Attacks on</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have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extraordinary consequences</w:t>
      </w:r>
      <w:r w:rsidRPr="0010587B">
        <w:rPr>
          <w:rFonts w:asciiTheme="minorHAnsi" w:hAnsiTheme="minorHAnsi" w:cstheme="minorHAnsi"/>
        </w:rPr>
        <w:t xml:space="preserve">, but </w:t>
      </w:r>
      <w:r w:rsidRPr="0010587B">
        <w:rPr>
          <w:rStyle w:val="StyleUnderline"/>
          <w:rFonts w:asciiTheme="minorHAnsi" w:hAnsiTheme="minorHAnsi" w:cstheme="minorHAnsi"/>
        </w:rPr>
        <w:t xml:space="preserve">a </w:t>
      </w:r>
      <w:r w:rsidRPr="0010587B">
        <w:rPr>
          <w:rStyle w:val="StyleUnderline"/>
          <w:rFonts w:asciiTheme="minorHAnsi" w:hAnsiTheme="minorHAnsi" w:cstheme="minorHAnsi"/>
          <w:highlight w:val="green"/>
        </w:rPr>
        <w:t xml:space="preserve">successful </w:t>
      </w:r>
      <w:r w:rsidRPr="0010587B">
        <w:rPr>
          <w:rStyle w:val="Emphasis"/>
          <w:rFonts w:asciiTheme="minorHAnsi" w:hAnsiTheme="minorHAnsi" w:cstheme="minorHAnsi"/>
          <w:highlight w:val="green"/>
        </w:rPr>
        <w:t>cyberattack</w:t>
      </w:r>
      <w:r w:rsidRPr="0010587B">
        <w:rPr>
          <w:rStyle w:val="StyleUnderline"/>
          <w:rFonts w:asciiTheme="minorHAnsi" w:hAnsiTheme="minorHAnsi" w:cstheme="minorHAnsi"/>
          <w:highlight w:val="green"/>
        </w:rPr>
        <w:t>3</w:t>
      </w:r>
      <w:r w:rsidRPr="0010587B">
        <w:rPr>
          <w:rStyle w:val="StyleUnderline"/>
          <w:rFonts w:asciiTheme="minorHAnsi" w:hAnsiTheme="minorHAnsi" w:cstheme="minorHAnsi"/>
        </w:rPr>
        <w:t xml:space="preserve"> </w:t>
      </w:r>
      <w:r w:rsidRPr="0010587B">
        <w:rPr>
          <w:rStyle w:val="Emphasis"/>
          <w:rFonts w:asciiTheme="minorHAnsi" w:hAnsiTheme="minorHAnsi" w:cstheme="minorHAnsi"/>
          <w:highlight w:val="green"/>
        </w:rPr>
        <w:t>on</w:t>
      </w:r>
      <w:r w:rsidRPr="0010587B">
        <w:rPr>
          <w:rStyle w:val="Emphasis"/>
          <w:rFonts w:asciiTheme="minorHAnsi" w:hAnsiTheme="minorHAnsi" w:cstheme="minorHAnsi"/>
        </w:rPr>
        <w:t xml:space="preserve"> a </w:t>
      </w:r>
      <w:r w:rsidRPr="0010587B">
        <w:rPr>
          <w:rStyle w:val="Emphasis"/>
          <w:rFonts w:asciiTheme="minorHAnsi" w:hAnsiTheme="minorHAnsi" w:cstheme="minorHAnsi"/>
          <w:highlight w:val="green"/>
        </w:rPr>
        <w:t>nuclear weapon</w:t>
      </w:r>
      <w:r w:rsidRPr="0010587B">
        <w:rPr>
          <w:rStyle w:val="StyleUnderline"/>
          <w:rFonts w:asciiTheme="minorHAnsi" w:hAnsiTheme="minorHAnsi" w:cstheme="minorHAnsi"/>
        </w:rPr>
        <w:t xml:space="preserve"> or related system</w:t>
      </w:r>
      <w:r w:rsidRPr="0010587B">
        <w:rPr>
          <w:rFonts w:asciiTheme="minorHAnsi" w:hAnsiTheme="minorHAnsi" w:cstheme="minorHAnsi"/>
        </w:rPr>
        <w:t>—</w:t>
      </w:r>
      <w:r w:rsidRPr="0010587B">
        <w:rPr>
          <w:rStyle w:val="StyleUnderline"/>
          <w:rFonts w:asciiTheme="minorHAnsi" w:hAnsiTheme="minorHAnsi" w:cstheme="minorHAnsi"/>
        </w:rPr>
        <w:t>a nuclear weapon</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a </w:t>
      </w:r>
      <w:r w:rsidRPr="0010587B">
        <w:rPr>
          <w:rStyle w:val="Emphasis"/>
          <w:rFonts w:asciiTheme="minorHAnsi" w:hAnsiTheme="minorHAnsi" w:cstheme="minorHAnsi"/>
        </w:rPr>
        <w:t>delivery system</w:t>
      </w:r>
      <w:r w:rsidRPr="0010587B">
        <w:rPr>
          <w:rFonts w:asciiTheme="minorHAnsi" w:hAnsiTheme="minorHAnsi" w:cstheme="minorHAnsi"/>
        </w:rPr>
        <w:t xml:space="preserve">, </w:t>
      </w:r>
      <w:r w:rsidRPr="0010587B">
        <w:rPr>
          <w:rStyle w:val="Emphasis"/>
          <w:rFonts w:asciiTheme="minorHAnsi" w:hAnsiTheme="minorHAnsi" w:cstheme="minorHAnsi"/>
          <w:highlight w:val="green"/>
        </w:rPr>
        <w:t>or</w:t>
      </w:r>
      <w:r w:rsidRPr="0010587B">
        <w:rPr>
          <w:rStyle w:val="StyleUnderline"/>
          <w:rFonts w:asciiTheme="minorHAnsi" w:hAnsiTheme="minorHAnsi" w:cstheme="minorHAnsi"/>
        </w:rPr>
        <w:t xml:space="preserve"> the related</w:t>
      </w:r>
      <w:r w:rsidRPr="0010587B">
        <w:rPr>
          <w:rFonts w:asciiTheme="minorHAnsi" w:hAnsiTheme="minorHAnsi" w:cstheme="minorHAnsi"/>
        </w:rPr>
        <w:t xml:space="preserve"> Nuclear Command, Control, and Communications (</w:t>
      </w:r>
      <w:r w:rsidRPr="0010587B">
        <w:rPr>
          <w:rStyle w:val="Emphasis"/>
          <w:rFonts w:asciiTheme="minorHAnsi" w:hAnsiTheme="minorHAnsi" w:cstheme="minorHAnsi"/>
          <w:highlight w:val="green"/>
        </w:rPr>
        <w:t>NC3</w:t>
      </w:r>
      <w:r w:rsidRPr="0010587B">
        <w:rPr>
          <w:rFonts w:asciiTheme="minorHAnsi" w:hAnsiTheme="minorHAnsi" w:cstheme="minorHAnsi"/>
        </w:rPr>
        <w:t xml:space="preserve">) </w:t>
      </w:r>
      <w:r w:rsidRPr="0010587B">
        <w:rPr>
          <w:rStyle w:val="StyleUnderline"/>
          <w:rFonts w:asciiTheme="minorHAnsi" w:hAnsiTheme="minorHAnsi" w:cstheme="minorHAnsi"/>
        </w:rPr>
        <w:t>systems</w:t>
      </w:r>
      <w:r w:rsidRPr="0010587B">
        <w:rPr>
          <w:rFonts w:asciiTheme="minorHAnsi" w:hAnsiTheme="minorHAnsi" w:cstheme="minorHAnsi"/>
        </w:rPr>
        <w:t>—</w:t>
      </w:r>
      <w:r w:rsidRPr="0010587B">
        <w:rPr>
          <w:rStyle w:val="Emphasis"/>
          <w:rFonts w:asciiTheme="minorHAnsi" w:hAnsiTheme="minorHAnsi" w:cstheme="minorHAnsi"/>
        </w:rPr>
        <w:t xml:space="preserve">could </w:t>
      </w:r>
      <w:r w:rsidRPr="0010587B">
        <w:rPr>
          <w:rStyle w:val="Emphasis"/>
          <w:rFonts w:asciiTheme="minorHAnsi" w:hAnsiTheme="minorHAnsi" w:cstheme="minorHAnsi"/>
          <w:highlight w:val="green"/>
        </w:rPr>
        <w:t>have existential consequences</w:t>
      </w:r>
      <w:r w:rsidRPr="0010587B">
        <w:rPr>
          <w:rFonts w:asciiTheme="minorHAnsi" w:hAnsiTheme="minorHAnsi" w:cstheme="minorHAnsi"/>
        </w:rPr>
        <w:t xml:space="preserve">. Cyberattacks could </w:t>
      </w:r>
      <w:r w:rsidRPr="0010587B">
        <w:rPr>
          <w:rStyle w:val="StyleUnderline"/>
          <w:rFonts w:asciiTheme="minorHAnsi" w:hAnsiTheme="minorHAnsi" w:cstheme="minorHAnsi"/>
          <w:highlight w:val="green"/>
        </w:rPr>
        <w:t xml:space="preserve">lead to </w:t>
      </w:r>
      <w:r w:rsidRPr="0010587B">
        <w:rPr>
          <w:rStyle w:val="Emphasis"/>
          <w:rFonts w:asciiTheme="minorHAnsi" w:hAnsiTheme="minorHAnsi" w:cstheme="minorHAnsi"/>
          <w:highlight w:val="green"/>
        </w:rPr>
        <w:t>false warnings</w:t>
      </w:r>
      <w:r w:rsidRPr="0010587B">
        <w:rPr>
          <w:rStyle w:val="StyleUnderline"/>
          <w:rFonts w:asciiTheme="minorHAnsi" w:hAnsiTheme="minorHAnsi" w:cstheme="minorHAnsi"/>
        </w:rPr>
        <w:t xml:space="preserve"> of attack</w:t>
      </w:r>
      <w:r w:rsidRPr="0010587B">
        <w:rPr>
          <w:rFonts w:asciiTheme="minorHAnsi" w:hAnsiTheme="minorHAnsi" w:cstheme="minorHAnsi"/>
        </w:rPr>
        <w:t xml:space="preserve">, </w:t>
      </w:r>
      <w:r w:rsidRPr="0010587B">
        <w:rPr>
          <w:rStyle w:val="Emphasis"/>
          <w:rFonts w:asciiTheme="minorHAnsi" w:hAnsiTheme="minorHAnsi" w:cstheme="minorHAnsi"/>
          <w:highlight w:val="green"/>
        </w:rPr>
        <w:t>interrupt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communications</w:t>
      </w:r>
      <w:r w:rsidRPr="0010587B">
        <w:rPr>
          <w:rFonts w:asciiTheme="minorHAnsi" w:hAnsiTheme="minorHAnsi" w:cstheme="minorHAnsi"/>
        </w:rPr>
        <w:t xml:space="preserve"> or access to information, </w:t>
      </w:r>
      <w:r w:rsidRPr="0010587B">
        <w:rPr>
          <w:rStyle w:val="Emphasis"/>
          <w:rFonts w:asciiTheme="minorHAnsi" w:hAnsiTheme="minorHAnsi" w:cstheme="minorHAnsi"/>
          <w:highlight w:val="green"/>
        </w:rPr>
        <w:t>compromise</w:t>
      </w:r>
      <w:r w:rsidRPr="0010587B">
        <w:rPr>
          <w:rStyle w:val="Emphasis"/>
          <w:rFonts w:asciiTheme="minorHAnsi" w:hAnsiTheme="minorHAnsi" w:cstheme="minorHAnsi"/>
        </w:rPr>
        <w:t xml:space="preserve"> nuclear </w:t>
      </w:r>
      <w:r w:rsidRPr="0010587B">
        <w:rPr>
          <w:rStyle w:val="Emphasis"/>
          <w:rFonts w:asciiTheme="minorHAnsi" w:hAnsiTheme="minorHAnsi" w:cstheme="minorHAnsi"/>
          <w:highlight w:val="green"/>
        </w:rPr>
        <w:t>planning</w:t>
      </w:r>
      <w:r w:rsidRPr="0010587B">
        <w:rPr>
          <w:rStyle w:val="StyleUnderline"/>
          <w:rFonts w:asciiTheme="minorHAnsi" w:hAnsiTheme="minorHAnsi" w:cstheme="minorHAnsi"/>
        </w:rPr>
        <w:t xml:space="preserve"> or delivery systems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or even </w:t>
      </w:r>
      <w:r w:rsidRPr="0010587B">
        <w:rPr>
          <w:rStyle w:val="Emphasis"/>
          <w:rFonts w:asciiTheme="minorHAnsi" w:hAnsiTheme="minorHAnsi" w:cstheme="minorHAnsi"/>
          <w:highlight w:val="green"/>
        </w:rPr>
        <w:t>allow an adversary to take control</w:t>
      </w:r>
      <w:r w:rsidRPr="0010587B">
        <w:rPr>
          <w:rStyle w:val="Emphasis"/>
          <w:rFonts w:asciiTheme="minorHAnsi" w:hAnsiTheme="minorHAnsi" w:cstheme="minorHAnsi"/>
        </w:rPr>
        <w:t xml:space="preserve"> of a nuclear weapon</w:t>
      </w:r>
      <w:r w:rsidRPr="0010587B">
        <w:rPr>
          <w:rStyle w:val="StyleUnderline"/>
          <w:rFonts w:asciiTheme="minorHAnsi" w:hAnsiTheme="minorHAnsi" w:cstheme="minorHAnsi"/>
        </w:rPr>
        <w:t xml:space="preserve">. </w:t>
      </w:r>
    </w:p>
    <w:p w14:paraId="6C3F447E" w14:textId="77777777" w:rsidR="00951B08" w:rsidRPr="0010587B" w:rsidRDefault="00951B08" w:rsidP="00951B08">
      <w:pPr>
        <w:rPr>
          <w:rFonts w:asciiTheme="minorHAnsi" w:hAnsiTheme="minorHAnsi" w:cstheme="minorHAnsi"/>
        </w:rPr>
      </w:pPr>
      <w:r w:rsidRPr="00521C5C">
        <w:rPr>
          <w:rStyle w:val="Emphasis"/>
          <w:rFonts w:asciiTheme="minorHAnsi" w:hAnsiTheme="minorHAnsi" w:cstheme="minorHAnsi"/>
        </w:rPr>
        <w:t>Given</w:t>
      </w:r>
      <w:r w:rsidRPr="00521C5C">
        <w:rPr>
          <w:rStyle w:val="StyleUnderline"/>
          <w:rFonts w:asciiTheme="minorHAnsi" w:hAnsiTheme="minorHAnsi" w:cstheme="minorHAnsi"/>
        </w:rPr>
        <w:t xml:space="preserve"> the level of </w:t>
      </w:r>
      <w:r w:rsidRPr="00521C5C">
        <w:rPr>
          <w:rStyle w:val="Emphasis"/>
          <w:rFonts w:asciiTheme="minorHAnsi" w:hAnsiTheme="minorHAnsi" w:cstheme="minorHAnsi"/>
        </w:rPr>
        <w:t>digitization of U.S. systems</w:t>
      </w:r>
      <w:r w:rsidRPr="00521C5C">
        <w:rPr>
          <w:rFonts w:asciiTheme="minorHAnsi" w:hAnsiTheme="minorHAnsi" w:cstheme="minorHAnsi"/>
        </w:rPr>
        <w:t xml:space="preserve"> and the pace of the evolving cyber threat, </w:t>
      </w:r>
      <w:r w:rsidRPr="00521C5C">
        <w:rPr>
          <w:rStyle w:val="Emphasis"/>
          <w:rFonts w:asciiTheme="minorHAnsi" w:hAnsiTheme="minorHAnsi" w:cstheme="minorHAnsi"/>
        </w:rPr>
        <w:t>one cannot</w:t>
      </w:r>
      <w:r w:rsidRPr="00521C5C">
        <w:rPr>
          <w:rStyle w:val="StyleUnderline"/>
          <w:rFonts w:asciiTheme="minorHAnsi" w:hAnsiTheme="minorHAnsi" w:cstheme="minorHAnsi"/>
        </w:rPr>
        <w:t xml:space="preserve"> assume that </w:t>
      </w:r>
      <w:r w:rsidRPr="00521C5C">
        <w:rPr>
          <w:rStyle w:val="Emphasis"/>
          <w:rFonts w:asciiTheme="minorHAnsi" w:hAnsiTheme="minorHAnsi" w:cstheme="minorHAnsi"/>
        </w:rPr>
        <w:t>systems</w:t>
      </w:r>
      <w:r w:rsidRPr="00521C5C">
        <w:rPr>
          <w:rStyle w:val="StyleUnderline"/>
          <w:rFonts w:asciiTheme="minorHAnsi" w:hAnsiTheme="minorHAnsi" w:cstheme="minorHAnsi"/>
        </w:rPr>
        <w:t xml:space="preserve"> with digital components</w:t>
      </w:r>
      <w:r w:rsidRPr="00521C5C">
        <w:rPr>
          <w:rFonts w:asciiTheme="minorHAnsi" w:hAnsiTheme="minorHAnsi" w:cstheme="minorHAnsi"/>
        </w:rPr>
        <w:t xml:space="preserve">—including nuclear weapons systems—are not or </w:t>
      </w:r>
      <w:r w:rsidRPr="00521C5C">
        <w:rPr>
          <w:rStyle w:val="Emphasis"/>
          <w:rFonts w:asciiTheme="minorHAnsi" w:hAnsiTheme="minorHAnsi" w:cstheme="minorHAnsi"/>
        </w:rPr>
        <w:t>will not be compromised</w:t>
      </w:r>
      <w:r w:rsidRPr="00521C5C">
        <w:rPr>
          <w:rFonts w:asciiTheme="minorHAnsi" w:hAnsiTheme="minorHAnsi" w:cstheme="minorHAnsi"/>
        </w:rPr>
        <w:t xml:space="preserve">. Among the reasons: </w:t>
      </w:r>
      <w:r w:rsidRPr="00521C5C">
        <w:rPr>
          <w:rStyle w:val="Emphasis"/>
          <w:rFonts w:asciiTheme="minorHAnsi" w:hAnsiTheme="minorHAnsi" w:cstheme="minorHAnsi"/>
        </w:rPr>
        <w:t>nuclear weapons</w:t>
      </w:r>
      <w:r w:rsidRPr="00521C5C">
        <w:rPr>
          <w:rStyle w:val="StyleUnderline"/>
          <w:rFonts w:asciiTheme="minorHAnsi" w:hAnsiTheme="minorHAnsi" w:cstheme="minorHAnsi"/>
        </w:rPr>
        <w:t xml:space="preserve"> and delivery systems are </w:t>
      </w:r>
      <w:r w:rsidRPr="00521C5C">
        <w:rPr>
          <w:rStyle w:val="Emphasis"/>
          <w:rFonts w:asciiTheme="minorHAnsi" w:hAnsiTheme="minorHAnsi" w:cstheme="minorHAnsi"/>
        </w:rPr>
        <w:t>periodically upgraded</w:t>
      </w:r>
      <w:r w:rsidRPr="00521C5C">
        <w:rPr>
          <w:rFonts w:asciiTheme="minorHAnsi" w:hAnsiTheme="minorHAnsi" w:cstheme="minorHAnsi"/>
        </w:rPr>
        <w:t>, which may include the incorporation of new digital system</w:t>
      </w:r>
      <w:r w:rsidRPr="0010587B">
        <w:rPr>
          <w:rFonts w:asciiTheme="minorHAnsi" w:hAnsiTheme="minorHAnsi" w:cstheme="minorHAnsi"/>
        </w:rPr>
        <w:t xml:space="preserve">s or components. </w:t>
      </w:r>
      <w:r w:rsidRPr="0010587B">
        <w:rPr>
          <w:rStyle w:val="Emphasis"/>
          <w:rFonts w:asciiTheme="minorHAnsi" w:hAnsiTheme="minorHAnsi" w:cstheme="minorHAnsi"/>
          <w:highlight w:val="green"/>
        </w:rPr>
        <w:t>Malware</w:t>
      </w:r>
      <w:r w:rsidRPr="0010587B">
        <w:rPr>
          <w:rStyle w:val="StyleUnderline"/>
          <w:rFonts w:asciiTheme="minorHAnsi" w:hAnsiTheme="minorHAnsi" w:cstheme="minorHAnsi"/>
        </w:rPr>
        <w:t xml:space="preserve"> could be </w:t>
      </w:r>
      <w:r w:rsidRPr="0010587B">
        <w:rPr>
          <w:rStyle w:val="Emphasis"/>
          <w:rFonts w:asciiTheme="minorHAnsi" w:hAnsiTheme="minorHAnsi" w:cstheme="minorHAnsi"/>
        </w:rPr>
        <w:t xml:space="preserve">introduced </w:t>
      </w:r>
      <w:r w:rsidRPr="0010587B">
        <w:rPr>
          <w:rStyle w:val="Emphasis"/>
          <w:rFonts w:asciiTheme="minorHAnsi" w:hAnsiTheme="minorHAnsi" w:cstheme="minorHAnsi"/>
          <w:highlight w:val="green"/>
        </w:rPr>
        <w:t>in</w:t>
      </w:r>
      <w:r w:rsidRPr="0010587B">
        <w:rPr>
          <w:rStyle w:val="Emphasis"/>
          <w:rFonts w:asciiTheme="minorHAnsi" w:hAnsiTheme="minorHAnsi" w:cstheme="minorHAnsi"/>
        </w:rPr>
        <w:t xml:space="preserve">to </w:t>
      </w:r>
      <w:r w:rsidRPr="0010587B">
        <w:rPr>
          <w:rStyle w:val="Emphasis"/>
          <w:rFonts w:asciiTheme="minorHAnsi" w:hAnsiTheme="minorHAnsi" w:cstheme="minorHAnsi"/>
          <w:highlight w:val="green"/>
        </w:rPr>
        <w:t>digital systems</w:t>
      </w:r>
      <w:r w:rsidRPr="0010587B">
        <w:rPr>
          <w:rStyle w:val="StyleUnderline"/>
          <w:rFonts w:asciiTheme="minorHAnsi" w:hAnsiTheme="minorHAnsi" w:cstheme="minorHAnsi"/>
          <w:highlight w:val="green"/>
        </w:rPr>
        <w:t xml:space="preserve"> during fabrication</w:t>
      </w:r>
      <w:r w:rsidRPr="0010587B">
        <w:rPr>
          <w:rFonts w:asciiTheme="minorHAnsi" w:hAnsiTheme="minorHAnsi" w:cstheme="minorHAnsi"/>
        </w:rPr>
        <w:t xml:space="preserve">, much of which is not performed in secure foundries. In addition, </w:t>
      </w:r>
      <w:r w:rsidRPr="0010587B">
        <w:rPr>
          <w:rStyle w:val="StyleUnderline"/>
          <w:rFonts w:asciiTheme="minorHAnsi" w:hAnsiTheme="minorHAnsi" w:cstheme="minorHAnsi"/>
        </w:rPr>
        <w:t xml:space="preserve">there are a range of </w:t>
      </w:r>
      <w:r w:rsidRPr="0010587B">
        <w:rPr>
          <w:rStyle w:val="StyleUnderline"/>
          <w:rFonts w:asciiTheme="minorHAnsi" w:hAnsiTheme="minorHAnsi" w:cstheme="minorHAnsi"/>
          <w:highlight w:val="green"/>
        </w:rPr>
        <w:t>external dependencies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such as connections </w:t>
      </w:r>
      <w:r w:rsidRPr="0010587B">
        <w:rPr>
          <w:rStyle w:val="StyleUnderline"/>
          <w:rFonts w:asciiTheme="minorHAnsi" w:hAnsiTheme="minorHAnsi" w:cstheme="minorHAnsi"/>
          <w:highlight w:val="green"/>
        </w:rPr>
        <w:t>to the electric grid</w:t>
      </w:r>
      <w:r w:rsidRPr="0010587B">
        <w:rPr>
          <w:rFonts w:asciiTheme="minorHAnsi" w:hAnsiTheme="minorHAnsi" w:cstheme="minorHAnsi"/>
        </w:rPr>
        <w:t xml:space="preserve">, that are outside the control of defense officials but directly affect nuclear systems. Finally, </w:t>
      </w:r>
      <w:r w:rsidRPr="0010587B">
        <w:rPr>
          <w:rStyle w:val="StyleUnderline"/>
          <w:rFonts w:asciiTheme="minorHAnsi" w:hAnsiTheme="minorHAnsi" w:cstheme="minorHAnsi"/>
        </w:rPr>
        <w:t>the possibility always exists that an insider</w:t>
      </w:r>
      <w:r w:rsidRPr="0010587B">
        <w:rPr>
          <w:rFonts w:asciiTheme="minorHAnsi" w:hAnsiTheme="minorHAnsi" w:cstheme="minorHAnsi"/>
        </w:rPr>
        <w:t xml:space="preserve">, either purposefully or accidentally, could enable a cybersecurity lapse by introducing malware into a critical system. </w:t>
      </w:r>
    </w:p>
    <w:p w14:paraId="52337442" w14:textId="77777777" w:rsidR="00951B08" w:rsidRPr="0010587B" w:rsidRDefault="00951B08" w:rsidP="00951B08">
      <w:pPr>
        <w:rPr>
          <w:rFonts w:asciiTheme="minorHAnsi" w:hAnsiTheme="minorHAnsi" w:cstheme="minorHAnsi"/>
        </w:rPr>
      </w:pPr>
      <w:r w:rsidRPr="0010587B">
        <w:rPr>
          <w:rStyle w:val="Emphasis"/>
          <w:rFonts w:asciiTheme="minorHAnsi" w:hAnsiTheme="minorHAnsi" w:cstheme="minorHAnsi"/>
        </w:rPr>
        <w:t xml:space="preserve">Increased </w:t>
      </w:r>
      <w:r w:rsidRPr="0010587B">
        <w:rPr>
          <w:rStyle w:val="Emphasis"/>
          <w:rFonts w:asciiTheme="minorHAnsi" w:hAnsiTheme="minorHAnsi" w:cstheme="minorHAnsi"/>
          <w:highlight w:val="green"/>
        </w:rPr>
        <w:t>use of digital systems</w:t>
      </w:r>
      <w:r w:rsidRPr="0010587B">
        <w:rPr>
          <w:rFonts w:asciiTheme="minorHAnsi" w:hAnsiTheme="minorHAnsi" w:cstheme="minorHAnsi"/>
        </w:rPr>
        <w:t xml:space="preserve"> may also </w:t>
      </w:r>
      <w:r w:rsidRPr="0010587B">
        <w:rPr>
          <w:rStyle w:val="StyleUnderline"/>
          <w:rFonts w:asciiTheme="minorHAnsi" w:hAnsiTheme="minorHAnsi" w:cstheme="minorHAnsi"/>
          <w:highlight w:val="green"/>
        </w:rPr>
        <w:t xml:space="preserve">adversely </w:t>
      </w:r>
      <w:r w:rsidRPr="0010587B">
        <w:rPr>
          <w:rStyle w:val="Emphasis"/>
          <w:rFonts w:asciiTheme="minorHAnsi" w:hAnsiTheme="minorHAnsi" w:cstheme="minorHAnsi"/>
          <w:highlight w:val="green"/>
        </w:rPr>
        <w:t>affect</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highlight w:val="green"/>
        </w:rPr>
        <w:t>survivability</w:t>
      </w:r>
      <w:r w:rsidRPr="0010587B">
        <w:rPr>
          <w:rStyle w:val="StyleUnderline"/>
          <w:rFonts w:asciiTheme="minorHAnsi" w:hAnsiTheme="minorHAnsi" w:cstheme="minorHAnsi"/>
        </w:rPr>
        <w:t xml:space="preserve"> of nuclear systems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New</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tech</w:t>
      </w:r>
      <w:r w:rsidRPr="0010587B">
        <w:rPr>
          <w:rStyle w:val="StyleUnderline"/>
          <w:rFonts w:asciiTheme="minorHAnsi" w:hAnsiTheme="minorHAnsi" w:cstheme="minorHAnsi"/>
        </w:rPr>
        <w:t>nologies</w:t>
      </w:r>
      <w:r w:rsidRPr="0010587B">
        <w:rPr>
          <w:rFonts w:asciiTheme="minorHAnsi" w:hAnsiTheme="minorHAnsi" w:cstheme="minorHAnsi"/>
        </w:rPr>
        <w:t xml:space="preserve"> can enhance reliability and performance, but they can also </w:t>
      </w:r>
      <w:r w:rsidRPr="0010587B">
        <w:rPr>
          <w:rStyle w:val="StyleUnderline"/>
          <w:rFonts w:asciiTheme="minorHAnsi" w:hAnsiTheme="minorHAnsi" w:cstheme="minorHAnsi"/>
          <w:highlight w:val="green"/>
        </w:rPr>
        <w:t>lead to</w:t>
      </w:r>
      <w:r w:rsidRPr="0010587B">
        <w:rPr>
          <w:rStyle w:val="StyleUnderline"/>
          <w:rFonts w:asciiTheme="minorHAnsi" w:hAnsiTheme="minorHAnsi" w:cstheme="minorHAnsi"/>
        </w:rPr>
        <w:t xml:space="preserve"> new </w:t>
      </w:r>
      <w:r w:rsidRPr="0010587B">
        <w:rPr>
          <w:rStyle w:val="StyleUnderline"/>
          <w:rFonts w:asciiTheme="minorHAnsi" w:hAnsiTheme="minorHAnsi" w:cstheme="minorHAnsi"/>
          <w:highlight w:val="green"/>
        </w:rPr>
        <w:t>vulnerabilities</w:t>
      </w:r>
      <w:r w:rsidRPr="0010587B">
        <w:rPr>
          <w:rFonts w:asciiTheme="minorHAnsi" w:hAnsiTheme="minorHAnsi" w:cstheme="minorHAnsi"/>
        </w:rPr>
        <w:t xml:space="preserve"> in traditionally survivable systems, such as submarines or mobile missile launchers.4</w:t>
      </w:r>
    </w:p>
    <w:p w14:paraId="720B94EE" w14:textId="77777777" w:rsidR="00951B08" w:rsidRPr="0010587B" w:rsidRDefault="00951B08" w:rsidP="00AC118B">
      <w:pPr>
        <w:rPr>
          <w:rFonts w:asciiTheme="minorHAnsi" w:hAnsiTheme="minorHAnsi" w:cstheme="minorHAnsi"/>
        </w:rPr>
      </w:pPr>
    </w:p>
    <w:p w14:paraId="38469A3F" w14:textId="77777777" w:rsidR="00AC118B" w:rsidRPr="005D3740" w:rsidRDefault="00AC118B" w:rsidP="00AC118B">
      <w:pPr>
        <w:pStyle w:val="Heading3"/>
      </w:pPr>
      <w:r>
        <w:lastRenderedPageBreak/>
        <w:t>1NC - Case</w:t>
      </w:r>
    </w:p>
    <w:p w14:paraId="1A62FC73" w14:textId="77777777" w:rsidR="00237C79" w:rsidRPr="0010587B" w:rsidRDefault="00237C79" w:rsidP="00237C79">
      <w:pPr>
        <w:pStyle w:val="Heading4"/>
        <w:rPr>
          <w:rFonts w:asciiTheme="minorHAnsi" w:hAnsiTheme="minorHAnsi" w:cstheme="minorHAnsi"/>
        </w:rPr>
      </w:pPr>
      <w:r w:rsidRPr="0010587B">
        <w:rPr>
          <w:rFonts w:asciiTheme="minorHAnsi" w:hAnsiTheme="minorHAnsi" w:cstheme="minorHAnsi"/>
        </w:rPr>
        <w:t>Plan flaw – their plantext says lower Earth orbit which isn’t a term of art – voting issue for precision</w:t>
      </w:r>
    </w:p>
    <w:p w14:paraId="627B81C5" w14:textId="77777777" w:rsidR="00237C79" w:rsidRPr="0010587B" w:rsidRDefault="00237C79" w:rsidP="00237C79">
      <w:pPr>
        <w:rPr>
          <w:rFonts w:asciiTheme="minorHAnsi" w:hAnsiTheme="minorHAnsi" w:cstheme="minorHAnsi"/>
        </w:rPr>
      </w:pPr>
      <w:r w:rsidRPr="0010587B">
        <w:rPr>
          <w:rStyle w:val="Style13ptBold"/>
          <w:rFonts w:asciiTheme="minorHAnsi" w:hAnsiTheme="minorHAnsi" w:cstheme="minorHAnsi"/>
        </w:rPr>
        <w:t>NASA 21</w:t>
      </w:r>
      <w:r w:rsidRPr="0010587B">
        <w:rPr>
          <w:rFonts w:asciiTheme="minorHAnsi" w:hAnsiTheme="minorHAnsi" w:cstheme="minorHAnsi"/>
        </w:rPr>
        <w:t xml:space="preserve"> (National Aerospace Agency) 11/17/2021 https://www.nasa.gov/leo-economy/faqs</w:t>
      </w:r>
    </w:p>
    <w:p w14:paraId="372E5309" w14:textId="77777777" w:rsidR="00237C79" w:rsidRPr="0010587B" w:rsidRDefault="00237C79" w:rsidP="00237C79">
      <w:pPr>
        <w:rPr>
          <w:rStyle w:val="StyleUnderline"/>
          <w:rFonts w:asciiTheme="minorHAnsi" w:hAnsiTheme="minorHAnsi" w:cstheme="minorHAnsi"/>
        </w:rPr>
      </w:pPr>
      <w:r w:rsidRPr="0010587B">
        <w:rPr>
          <w:rStyle w:val="StyleUnderline"/>
          <w:rFonts w:asciiTheme="minorHAnsi" w:hAnsiTheme="minorHAnsi" w:cstheme="minorHAnsi"/>
        </w:rPr>
        <w:t>What is LEO (Low-Earth Orbit)?</w:t>
      </w:r>
    </w:p>
    <w:p w14:paraId="07344C67" w14:textId="58508BEE" w:rsidR="00237C79" w:rsidRDefault="00237C79" w:rsidP="00237C79">
      <w:pPr>
        <w:rPr>
          <w:rFonts w:asciiTheme="minorHAnsi" w:hAnsiTheme="minorHAnsi" w:cstheme="minorHAnsi"/>
        </w:rPr>
      </w:pPr>
      <w:r w:rsidRPr="0010587B">
        <w:rPr>
          <w:rStyle w:val="StyleUnderline"/>
          <w:rFonts w:asciiTheme="minorHAnsi" w:hAnsiTheme="minorHAnsi" w:cstheme="minorHAnsi"/>
          <w:highlight w:val="green"/>
        </w:rPr>
        <w:t>Low-Earth orbit</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often known as LEO</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encompasses Earth</w:t>
      </w:r>
      <w:r w:rsidRPr="0010587B">
        <w:rPr>
          <w:rStyle w:val="StyleUnderline"/>
          <w:rFonts w:asciiTheme="minorHAnsi" w:hAnsiTheme="minorHAnsi" w:cstheme="minorHAnsi"/>
        </w:rPr>
        <w:t xml:space="preserve">-centered </w:t>
      </w:r>
      <w:r w:rsidRPr="0010587B">
        <w:rPr>
          <w:rStyle w:val="StyleUnderline"/>
          <w:rFonts w:asciiTheme="minorHAnsi" w:hAnsiTheme="minorHAnsi" w:cstheme="minorHAnsi"/>
          <w:highlight w:val="green"/>
        </w:rPr>
        <w:t>orbits with</w:t>
      </w:r>
      <w:r w:rsidRPr="0010587B">
        <w:rPr>
          <w:rStyle w:val="StyleUnderline"/>
          <w:rFonts w:asciiTheme="minorHAnsi" w:hAnsiTheme="minorHAnsi" w:cstheme="minorHAnsi"/>
        </w:rPr>
        <w:t xml:space="preserve"> an </w:t>
      </w:r>
      <w:r w:rsidRPr="0010587B">
        <w:rPr>
          <w:rStyle w:val="StyleUnderline"/>
          <w:rFonts w:asciiTheme="minorHAnsi" w:hAnsiTheme="minorHAnsi" w:cstheme="minorHAnsi"/>
          <w:highlight w:val="green"/>
        </w:rPr>
        <w:t>altitude of</w:t>
      </w:r>
      <w:r w:rsidRPr="0010587B">
        <w:rPr>
          <w:rStyle w:val="StyleUnderline"/>
          <w:rFonts w:asciiTheme="minorHAnsi" w:hAnsiTheme="minorHAnsi" w:cstheme="minorHAnsi"/>
        </w:rPr>
        <w:t xml:space="preserve"> 2,000 km (</w:t>
      </w:r>
      <w:r w:rsidRPr="0010587B">
        <w:rPr>
          <w:rStyle w:val="StyleUnderline"/>
          <w:rFonts w:asciiTheme="minorHAnsi" w:hAnsiTheme="minorHAnsi" w:cstheme="minorHAnsi"/>
          <w:highlight w:val="green"/>
        </w:rPr>
        <w:t>1,200 mi) or less</w:t>
      </w:r>
      <w:r w:rsidRPr="0010587B">
        <w:rPr>
          <w:rFonts w:asciiTheme="minorHAnsi" w:hAnsiTheme="minorHAnsi" w:cstheme="minorHAnsi"/>
        </w:rPr>
        <w:t>. For the purposes of the Commercial Use Policy, low-Earth orbit is considered the area in Earth orbit near enough to Earth for convenient transportation, communication, observation and resupply. This is the area where the International Space Station currently orbits and where many proposed future platforms will be located.</w:t>
      </w:r>
    </w:p>
    <w:p w14:paraId="251503E7" w14:textId="5CA34F4A" w:rsidR="00277CBE" w:rsidRPr="0010587B" w:rsidRDefault="00277CBE" w:rsidP="00237C79">
      <w:pPr>
        <w:rPr>
          <w:rFonts w:asciiTheme="minorHAnsi" w:hAnsiTheme="minorHAnsi" w:cstheme="minorHAnsi"/>
        </w:rPr>
      </w:pPr>
      <w:r>
        <w:rPr>
          <w:rFonts w:asciiTheme="minorHAnsi" w:hAnsiTheme="minorHAnsi" w:cstheme="minorHAnsi"/>
        </w:rPr>
        <w:t>They wont be equal radius huge circumvention argument no answer in cross it obv matters countries get confused misperceptions triggers their war impacts</w:t>
      </w:r>
    </w:p>
    <w:p w14:paraId="2243799D" w14:textId="77777777" w:rsidR="00AC118B" w:rsidRDefault="00AC118B" w:rsidP="00AC118B">
      <w:pPr>
        <w:pStyle w:val="Heading3"/>
      </w:pPr>
      <w:r>
        <w:lastRenderedPageBreak/>
        <w:t>1NC—Debris</w:t>
      </w:r>
    </w:p>
    <w:p w14:paraId="119D3309" w14:textId="77777777" w:rsidR="00AC118B" w:rsidRDefault="00AC118B" w:rsidP="00AC118B">
      <w:pPr>
        <w:pStyle w:val="Heading4"/>
        <w:rPr>
          <w:rFonts w:cs="Arial"/>
        </w:rPr>
      </w:pPr>
      <w:r>
        <w:rPr>
          <w:rFonts w:cs="Arial"/>
        </w:rPr>
        <w:t xml:space="preserve">No Escalation over Satellites: </w:t>
      </w:r>
    </w:p>
    <w:p w14:paraId="56BBA02F" w14:textId="77777777" w:rsidR="00AC118B" w:rsidRDefault="00AC118B" w:rsidP="00AC118B">
      <w:pPr>
        <w:pStyle w:val="Heading4"/>
        <w:rPr>
          <w:rFonts w:cs="Arial"/>
          <w:u w:val="single"/>
        </w:rPr>
      </w:pPr>
      <w:r>
        <w:rPr>
          <w:rFonts w:cs="Arial"/>
        </w:rPr>
        <w:t xml:space="preserve">1 -- </w:t>
      </w:r>
      <w:r w:rsidRPr="00FE4F08">
        <w:rPr>
          <w:rFonts w:cs="Arial"/>
          <w:u w:val="single"/>
        </w:rPr>
        <w:t>Planning Priorities</w:t>
      </w:r>
    </w:p>
    <w:p w14:paraId="76FD0296" w14:textId="7A0C9945" w:rsidR="00AC118B" w:rsidRPr="00470926" w:rsidRDefault="00AC118B" w:rsidP="00AC118B">
      <w:r w:rsidRPr="00470926">
        <w:rPr>
          <w:rStyle w:val="Style13ptBold"/>
        </w:rPr>
        <w:t>Bowen 18</w:t>
      </w:r>
      <w:r>
        <w:t xml:space="preserve"> Bleddyn Bowen 2-20-2018 “</w:t>
      </w:r>
      <w:r w:rsidRPr="00F35F0D">
        <w:t>The Art of Space Deterrence</w:t>
      </w:r>
      <w:r>
        <w:t xml:space="preserve">” </w:t>
      </w:r>
      <w:hyperlink r:id="rId24"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r w:rsidR="001F46DE">
        <w:t xml:space="preserve"> //phs as recut</w:t>
      </w:r>
    </w:p>
    <w:p w14:paraId="63593AB0" w14:textId="77777777" w:rsidR="00AC118B" w:rsidRDefault="00AC118B" w:rsidP="00AC118B">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w:t>
      </w:r>
      <w:r w:rsidRPr="0022085D">
        <w:rPr>
          <w:u w:val="single"/>
          <w:bdr w:val="single" w:sz="18" w:space="0" w:color="auto"/>
        </w:rPr>
        <w:t xml:space="preserve">of </w:t>
      </w:r>
      <w:r w:rsidRPr="0022085D">
        <w:rPr>
          <w:rStyle w:val="Emphasis"/>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712D5810" w14:textId="77777777" w:rsidR="00AC118B" w:rsidRDefault="00AC118B" w:rsidP="00AC118B">
      <w:pPr>
        <w:pStyle w:val="Heading4"/>
        <w:rPr>
          <w:u w:val="single"/>
        </w:rPr>
      </w:pPr>
      <w:bookmarkStart w:id="0" w:name="_Hlk30232579"/>
      <w:r>
        <w:t xml:space="preserve">2 -- </w:t>
      </w:r>
      <w:r>
        <w:rPr>
          <w:u w:val="single"/>
        </w:rPr>
        <w:t>Military Precedent</w:t>
      </w:r>
    </w:p>
    <w:p w14:paraId="73984DC1" w14:textId="6567583F" w:rsidR="00AC118B" w:rsidRPr="00470926" w:rsidRDefault="00AC118B" w:rsidP="00AC118B">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r w:rsidR="001F46DE">
        <w:t xml:space="preserve"> // phs as recut</w:t>
      </w:r>
    </w:p>
    <w:p w14:paraId="34EBCD57" w14:textId="77777777" w:rsidR="00AC118B" w:rsidRPr="00FE4F08" w:rsidRDefault="00AC118B" w:rsidP="00AC118B">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55314F8E" w14:textId="77777777" w:rsidR="00AC118B" w:rsidRPr="00F35F0D" w:rsidRDefault="00AC118B" w:rsidP="00AC118B">
      <w:pPr>
        <w:pStyle w:val="Heading4"/>
        <w:rPr>
          <w:rFonts w:cs="Arial"/>
          <w:u w:val="single"/>
        </w:rPr>
      </w:pPr>
      <w:bookmarkStart w:id="1" w:name="_Hlk20749314"/>
      <w:r>
        <w:rPr>
          <w:rFonts w:cs="Arial"/>
        </w:rPr>
        <w:t xml:space="preserve">3 --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5FC5E954" w14:textId="77777777" w:rsidR="00AC118B" w:rsidRPr="00F35F0D" w:rsidRDefault="00AC118B" w:rsidP="00AC118B">
      <w:r w:rsidRPr="00F35F0D">
        <w:rPr>
          <w:rStyle w:val="Style13ptBold"/>
        </w:rPr>
        <w:t>Firth 7/1</w:t>
      </w:r>
      <w:r w:rsidRPr="00F35F0D">
        <w:t>/19 [News Editor at MIT Technology Review, was Chief News Editor at New Scientist. How to fight a war in space (and get away with it). July 1, 2019. MIT Technology Review]</w:t>
      </w:r>
    </w:p>
    <w:p w14:paraId="46952730" w14:textId="77777777" w:rsidR="00AC118B" w:rsidRDefault="00AC118B" w:rsidP="00AC118B">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xml:space="preserve">. As a result, “deterrence in space is less certain than it was during the Cold War,” says Todd Harrison, who heads the Aerospace Security Project at CSIS, a think tank in </w:t>
      </w:r>
      <w:r w:rsidRPr="00F35F0D">
        <w:rPr>
          <w:sz w:val="16"/>
        </w:rPr>
        <w:lastRenderedPageBreak/>
        <w:t>Washington, DC. Non-state actors, as well as more minor powers like North Korea and Iran, are also gaining access to weapons that can bloody the noses of much larger nations in space.</w:t>
      </w:r>
      <w:bookmarkEnd w:id="1"/>
    </w:p>
    <w:p w14:paraId="630D36F3" w14:textId="77777777" w:rsidR="00AC118B" w:rsidRDefault="00AC118B" w:rsidP="00AC118B">
      <w:pPr>
        <w:pStyle w:val="Heading4"/>
      </w:pPr>
      <w:r>
        <w:t xml:space="preserve">4 -- </w:t>
      </w:r>
      <w:r w:rsidRPr="008F5D92">
        <w:t xml:space="preserve">If we don’t have sufficient data we move the satellite to </w:t>
      </w:r>
      <w:r>
        <w:t>‘</w:t>
      </w:r>
      <w:r w:rsidRPr="008F5D92">
        <w:t xml:space="preserve">lost’ category </w:t>
      </w:r>
    </w:p>
    <w:p w14:paraId="0D01F24E" w14:textId="77777777" w:rsidR="00AC118B" w:rsidRPr="001007BF" w:rsidRDefault="00AC118B" w:rsidP="00AC118B">
      <w:pPr>
        <w:rPr>
          <w:b/>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25" w:history="1">
        <w:r w:rsidRPr="001A09D0">
          <w:rPr>
            <w:rStyle w:val="Hyperlink"/>
          </w:rPr>
          <w:t>https://aerospace.org/sites/default/files/2019-04/Crosslink%20Fall%202015%20V16N1%20.pdf</w:t>
        </w:r>
      </w:hyperlink>
      <w:r w:rsidRPr="001A09D0">
        <w:t>; RP]</w:t>
      </w:r>
    </w:p>
    <w:p w14:paraId="1EB94EA3" w14:textId="77777777" w:rsidR="00AC118B" w:rsidRDefault="00AC118B" w:rsidP="00AC118B">
      <w:r>
        <w:t xml:space="preserve">The </w:t>
      </w:r>
      <w:r w:rsidRPr="008F5D92">
        <w:rPr>
          <w:rStyle w:val="StyleUnderline"/>
        </w:rPr>
        <w:t>JSpOC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and it continues as long as the satellite remains in orbit. Ideally, the process is automatic, with manual intervention only required when satellites maneuver or get near to reentry due to atmospheric drag.</w:t>
      </w:r>
    </w:p>
    <w:p w14:paraId="460A94D0" w14:textId="77777777" w:rsidR="00AC118B" w:rsidRDefault="00AC118B" w:rsidP="00AC118B">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1EFBC1FC" w14:textId="77777777" w:rsidR="00AC118B" w:rsidRPr="002E54A0" w:rsidRDefault="00AC118B" w:rsidP="00AC118B">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3B4DB2E5" w14:textId="77777777" w:rsidR="00AC118B" w:rsidRPr="002E54A0" w:rsidRDefault="00AC118B" w:rsidP="00AC118B">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2ED4C692" w14:textId="77777777" w:rsidR="00AC118B" w:rsidRDefault="00AC118B" w:rsidP="00AC118B">
      <w:pPr>
        <w:rPr>
          <w:rStyle w:val="StyleUnderline"/>
        </w:rPr>
      </w:pPr>
      <w:r w:rsidRPr="006543E9">
        <w:lastRenderedPageBreak/>
        <w:t>Collisions and spontaneous breakups do happen</w:t>
      </w:r>
      <w:r>
        <w:t xml:space="preserve">. The first satellite breakup occurred on June 29, 1961, when residual fuel in an Ablestar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Analysts at JSpOC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33D29E8A" w14:textId="77777777" w:rsidR="00AC118B" w:rsidRDefault="00AC118B" w:rsidP="00AC118B">
      <w:pPr>
        <w:rPr>
          <w:rStyle w:val="StyleUnderline"/>
        </w:rPr>
      </w:pPr>
    </w:p>
    <w:p w14:paraId="659187D1" w14:textId="1EFA3F8F" w:rsidR="006C69A3" w:rsidRDefault="006C69A3" w:rsidP="006C69A3">
      <w:pPr>
        <w:pStyle w:val="Heading3"/>
        <w:rPr>
          <w:rStyle w:val="StyleUnderline"/>
        </w:rPr>
      </w:pPr>
      <w:r>
        <w:rPr>
          <w:rStyle w:val="StyleUnderline"/>
        </w:rPr>
        <w:lastRenderedPageBreak/>
        <w:t>Food</w:t>
      </w:r>
    </w:p>
    <w:p w14:paraId="206C8177" w14:textId="71468258" w:rsidR="006C69A3" w:rsidRDefault="006C69A3" w:rsidP="006C67E3">
      <w:pPr>
        <w:pStyle w:val="Heading4"/>
        <w:numPr>
          <w:ilvl w:val="0"/>
          <w:numId w:val="12"/>
        </w:numPr>
      </w:pPr>
      <w:r>
        <w:t>Their scenario isn’t nuclear. Their evidence doesn’t cite a warrant for draw-in of nuclear powers and says that the most likely hotspots are in Africa and the Balkans with no argument for nuke war likely. Its one line that says possibly nuke war.</w:t>
      </w:r>
    </w:p>
    <w:p w14:paraId="7DAF6494" w14:textId="77777777" w:rsidR="006C69A3" w:rsidRPr="00B316AF" w:rsidRDefault="006C69A3" w:rsidP="006C69A3"/>
    <w:p w14:paraId="4CB28FDE" w14:textId="549D71DB" w:rsidR="006C69A3" w:rsidRPr="00030D34" w:rsidRDefault="006C67E3" w:rsidP="006C69A3">
      <w:pPr>
        <w:pStyle w:val="Heading4"/>
      </w:pPr>
      <w:r>
        <w:t xml:space="preserve">2. </w:t>
      </w:r>
      <w:r w:rsidR="006C69A3" w:rsidRPr="00030D34">
        <w:t>N</w:t>
      </w:r>
      <w:r w:rsidR="006C69A3">
        <w:t>ew tech and adaption solve food</w:t>
      </w:r>
    </w:p>
    <w:p w14:paraId="794610E3" w14:textId="77777777" w:rsidR="006C69A3" w:rsidRDefault="006C69A3" w:rsidP="006C69A3">
      <w:r w:rsidRPr="000D3D5D">
        <w:rPr>
          <w:rStyle w:val="Style13ptBold"/>
        </w:rPr>
        <w:t>Michaels 11</w:t>
      </w:r>
      <w:r w:rsidRPr="000D3D5D">
        <w:t xml:space="preserve"> Patrick Michaels is senior fellow in environmental s</w:t>
      </w:r>
      <w:r>
        <w:t>tudies at the CATO Institute. "</w:t>
      </w:r>
      <w:r w:rsidRPr="000D3D5D">
        <w:t>Global Warming and Global Food Security," June 30, CATO, http://www.cato.org/publications/commentary/global-warming-global-food-security</w:t>
      </w:r>
    </w:p>
    <w:p w14:paraId="1002BB1F" w14:textId="77777777" w:rsidR="006C69A3" w:rsidRPr="000D3D5D" w:rsidRDefault="006C69A3" w:rsidP="006C69A3"/>
    <w:p w14:paraId="53D1420B" w14:textId="77777777" w:rsidR="006C69A3" w:rsidRPr="00B52627" w:rsidRDefault="006C69A3" w:rsidP="006C69A3">
      <w:pPr>
        <w:pStyle w:val="cardtext"/>
        <w:ind w:left="0"/>
        <w:rPr>
          <w:u w:val="single"/>
        </w:rPr>
      </w:pPr>
      <w:r w:rsidRPr="003B2801">
        <w:rPr>
          <w:sz w:val="12"/>
        </w:rPr>
        <w:t>While doing my dissertation I learned a few things about world crops</w:t>
      </w:r>
      <w:r w:rsidRPr="00376EB0">
        <w:rPr>
          <w:rStyle w:val="TitleChar"/>
        </w:rPr>
        <w:t xml:space="preserve">. </w:t>
      </w:r>
      <w:r w:rsidRPr="00C262F4">
        <w:rPr>
          <w:rStyle w:val="TitleChar"/>
          <w:highlight w:val="green"/>
        </w:rPr>
        <w:t>Serial adoption of new technologies produces</w:t>
      </w:r>
      <w:r w:rsidRPr="00376EB0">
        <w:rPr>
          <w:rStyle w:val="TitleChar"/>
        </w:rPr>
        <w:t xml:space="preserve"> a nearly </w:t>
      </w:r>
      <w:r w:rsidRPr="00C262F4">
        <w:rPr>
          <w:rStyle w:val="TitleChar"/>
          <w:highlight w:val="green"/>
        </w:rPr>
        <w:t>constant increase in yields. Greater fertilizer application, improved response</w:t>
      </w:r>
      <w:r w:rsidRPr="00376EB0">
        <w:rPr>
          <w:rStyle w:val="TitleChar"/>
        </w:rPr>
        <w:t xml:space="preserve"> to fertilizer, </w:t>
      </w:r>
      <w:r w:rsidRPr="00C262F4">
        <w:rPr>
          <w:rStyle w:val="TitleChar"/>
          <w:highlight w:val="green"/>
        </w:rPr>
        <w:t>better tractor tech</w:t>
      </w:r>
      <w:r w:rsidRPr="00376EB0">
        <w:rPr>
          <w:rStyle w:val="TitleChar"/>
        </w:rPr>
        <w:t xml:space="preserve">nology, </w:t>
      </w:r>
      <w:r w:rsidRPr="00C262F4">
        <w:rPr>
          <w:rStyle w:val="TitleChar"/>
          <w:highlight w:val="green"/>
        </w:rPr>
        <w:t>better tillage</w:t>
      </w:r>
      <w:r w:rsidRPr="00376EB0">
        <w:rPr>
          <w:rStyle w:val="TitleChar"/>
        </w:rPr>
        <w:t xml:space="preserve"> practices, old-fashioned </w:t>
      </w:r>
      <w:r w:rsidRPr="00C262F4">
        <w:rPr>
          <w:rStyle w:val="TitleChar"/>
          <w:highlight w:val="green"/>
        </w:rPr>
        <w:t>genetic selection, and</w:t>
      </w:r>
      <w:r w:rsidRPr="00376EB0">
        <w:rPr>
          <w:rStyle w:val="TitleChar"/>
        </w:rPr>
        <w:t xml:space="preserve"> new-fashioned genetic </w:t>
      </w:r>
      <w:r w:rsidRPr="00C262F4">
        <w:rPr>
          <w:rStyle w:val="TitleChar"/>
          <w:highlight w:val="green"/>
        </w:rPr>
        <w:t>engineering all conspire to raise yields, year after year.</w:t>
      </w:r>
      <w:r w:rsidRPr="008F3C21">
        <w:rPr>
          <w:rStyle w:val="TitleChar"/>
          <w:sz w:val="12"/>
        </w:rPr>
        <w:t xml:space="preserve">¶ </w:t>
      </w:r>
      <w:r w:rsidRPr="00376EB0">
        <w:rPr>
          <w:rStyle w:val="TitleChar"/>
        </w:rPr>
        <w:t xml:space="preserve">Weather and climate have something to do with yields, too. Seasonal rainfall can vary a lot from year-to-year. That's "weather." </w:t>
      </w:r>
      <w:r w:rsidRPr="00C262F4">
        <w:rPr>
          <w:rStyle w:val="TitleChar"/>
          <w:highlight w:val="green"/>
        </w:rPr>
        <w:t>If dry years become dry decades</w:t>
      </w:r>
      <w:r w:rsidRPr="00376EB0">
        <w:rPr>
          <w:rStyle w:val="TitleChar"/>
        </w:rPr>
        <w:t xml:space="preserve"> (that's "climate") </w:t>
      </w:r>
      <w:r w:rsidRPr="00C262F4">
        <w:rPr>
          <w:rStyle w:val="TitleChar"/>
          <w:highlight w:val="green"/>
        </w:rPr>
        <w:t>farmers will switch</w:t>
      </w:r>
      <w:r w:rsidRPr="00376EB0">
        <w:rPr>
          <w:rStyle w:val="TitleChar"/>
        </w:rPr>
        <w:t xml:space="preserve"> from corn </w:t>
      </w:r>
      <w:r w:rsidRPr="00C262F4">
        <w:rPr>
          <w:rStyle w:val="TitleChar"/>
          <w:highlight w:val="green"/>
        </w:rPr>
        <w:t>to grain</w:t>
      </w:r>
      <w:r w:rsidRPr="00376EB0">
        <w:rPr>
          <w:rStyle w:val="TitleChar"/>
        </w:rPr>
        <w:t xml:space="preserve"> sorghum, </w:t>
      </w:r>
      <w:r w:rsidRPr="00C262F4">
        <w:rPr>
          <w:rStyle w:val="TitleChar"/>
          <w:highlight w:val="green"/>
        </w:rPr>
        <w:t>or</w:t>
      </w:r>
      <w:r w:rsidRPr="00376EB0">
        <w:rPr>
          <w:rStyle w:val="TitleChar"/>
        </w:rPr>
        <w:t xml:space="preserve">, where possible, </w:t>
      </w:r>
      <w:r w:rsidRPr="00C262F4">
        <w:rPr>
          <w:rStyle w:val="TitleChar"/>
          <w:highlight w:val="green"/>
        </w:rPr>
        <w:t>wheat</w:t>
      </w:r>
      <w:r w:rsidRPr="00376EB0">
        <w:rPr>
          <w:rStyle w:val="TitleChar"/>
        </w:rPr>
        <w:t xml:space="preserve">. Breeders and </w:t>
      </w:r>
      <w:r w:rsidRPr="00C262F4">
        <w:rPr>
          <w:rStyle w:val="TitleChar"/>
          <w:highlight w:val="green"/>
        </w:rPr>
        <w:t>scientists will continue to develop more water-efficient plants and agricultural technologies</w:t>
      </w:r>
      <w:r w:rsidRPr="00376EB0">
        <w:rPr>
          <w:rStyle w:val="TitleChar"/>
        </w:rPr>
        <w:t>, such as no-till production.</w:t>
      </w:r>
      <w:r w:rsidRPr="008F3C21">
        <w:rPr>
          <w:rStyle w:val="TitleChar"/>
          <w:sz w:val="12"/>
        </w:rPr>
        <w:t xml:space="preserve">¶ </w:t>
      </w:r>
      <w:r w:rsidRPr="00376EB0">
        <w:rPr>
          <w:rStyle w:val="TitleChar"/>
        </w:rPr>
        <w:t>Adaptation even applies to the home garden</w:t>
      </w:r>
      <w:r w:rsidRPr="003B2801">
        <w:rPr>
          <w:sz w:val="12"/>
        </w:rPr>
        <w:t>. The tomato variety "heat wave" sets fruit at higher temperatures than traditional cultivars.</w:t>
      </w:r>
      <w:r w:rsidRPr="008F3C21">
        <w:rPr>
          <w:sz w:val="12"/>
        </w:rPr>
        <w:t xml:space="preserve">¶ </w:t>
      </w:r>
      <w:r w:rsidRPr="003B2801">
        <w:rPr>
          <w:sz w:val="12"/>
        </w:rPr>
        <w:t>However, Gillis claims that "[t]he rapid growth in farm output that defined the late 20th century has slowed" because of global warming.</w:t>
      </w:r>
      <w:r w:rsidRPr="008F3C21">
        <w:rPr>
          <w:sz w:val="12"/>
        </w:rPr>
        <w:t xml:space="preserve">¶ </w:t>
      </w:r>
      <w:r w:rsidRPr="003B2801">
        <w:rPr>
          <w:sz w:val="12"/>
        </w:rPr>
        <w:t xml:space="preserve">His own figures show this is wrong. </w:t>
      </w:r>
      <w:r w:rsidRPr="00376EB0">
        <w:rPr>
          <w:rStyle w:val="TitleChar"/>
        </w:rPr>
        <w:t xml:space="preserve">The increasing trend in world crop yields from 1960 to 1980 is exactly the same as from 1980 to 2010. And </w:t>
      </w:r>
      <w:r w:rsidRPr="00C262F4">
        <w:rPr>
          <w:rStyle w:val="TitleChar"/>
          <w:highlight w:val="green"/>
        </w:rPr>
        <w:t>per capita grain production is rising</w:t>
      </w:r>
      <w:r w:rsidRPr="00376EB0">
        <w:rPr>
          <w:rStyle w:val="TitleChar"/>
        </w:rPr>
        <w:t xml:space="preserve">, not falling. </w:t>
      </w:r>
    </w:p>
    <w:p w14:paraId="1DDF792A" w14:textId="77777777" w:rsidR="006C69A3" w:rsidRDefault="006C69A3" w:rsidP="006C69A3"/>
    <w:p w14:paraId="016525EC" w14:textId="77777777" w:rsidR="006C69A3" w:rsidRPr="006C69A3" w:rsidRDefault="006C69A3" w:rsidP="006C69A3"/>
    <w:p w14:paraId="432E9C9E" w14:textId="77777777" w:rsidR="00AC118B" w:rsidRDefault="00AC118B" w:rsidP="00AC118B">
      <w:pPr>
        <w:rPr>
          <w:rStyle w:val="StyleUnderline"/>
        </w:rPr>
      </w:pPr>
    </w:p>
    <w:p w14:paraId="6E3B37F5" w14:textId="77777777" w:rsidR="00AC118B" w:rsidRDefault="00AC118B" w:rsidP="00AC118B">
      <w:pPr>
        <w:pStyle w:val="Heading3"/>
      </w:pPr>
      <w:r>
        <w:lastRenderedPageBreak/>
        <w:t>1NC—Ozone</w:t>
      </w:r>
    </w:p>
    <w:p w14:paraId="70DE94AF" w14:textId="77777777" w:rsidR="00AC118B" w:rsidRDefault="00AC118B" w:rsidP="00AC118B">
      <w:pPr>
        <w:pStyle w:val="Heading4"/>
      </w:pPr>
      <w:r>
        <w:t xml:space="preserve">1 -- Timeframe – ozone depletion is super slow and incoherent there’s no brink argument or falsifiable data that explains the brink, 50 years of launches proves resilience </w:t>
      </w:r>
    </w:p>
    <w:p w14:paraId="64CCE00E" w14:textId="72558FA8" w:rsidR="00D353CA" w:rsidRPr="00202F33" w:rsidRDefault="00D353CA" w:rsidP="00D353CA">
      <w:pPr>
        <w:pStyle w:val="Heading4"/>
      </w:pPr>
      <w:r>
        <w:t xml:space="preserve">2. </w:t>
      </w:r>
      <w:r>
        <w:t>Climate change makes Ozone depletion inevitable.</w:t>
      </w:r>
    </w:p>
    <w:p w14:paraId="22BC5EEA" w14:textId="77777777" w:rsidR="00D353CA" w:rsidRDefault="00D353CA" w:rsidP="00D353CA"/>
    <w:p w14:paraId="2F920B14" w14:textId="77777777" w:rsidR="00D353CA" w:rsidRDefault="00D353CA" w:rsidP="00D353CA">
      <w:r w:rsidRPr="002B2F3A">
        <w:rPr>
          <w:b/>
          <w:bCs/>
        </w:rPr>
        <w:t>Ward 21</w:t>
      </w:r>
      <w:r>
        <w:t xml:space="preserve"> </w:t>
      </w:r>
      <w:r w:rsidRPr="002B2F3A">
        <w:rPr>
          <w:sz w:val="16"/>
          <w:szCs w:val="16"/>
        </w:rPr>
        <w:t>(Cassidy Ward is an award-winning journalist for SyFy Wire. “COULD A SOLAR FLARE DESTROY HUMANITY, LIKE IN 'FINCH'? THE SCIENCE BEHIND THE FICTION”.</w:t>
      </w:r>
      <w:r w:rsidRPr="002B2F3A">
        <w:rPr>
          <w:sz w:val="16"/>
          <w:szCs w:val="14"/>
        </w:rPr>
        <w:t xml:space="preserve"> </w:t>
      </w:r>
      <w:r w:rsidRPr="002B2F3A">
        <w:rPr>
          <w:sz w:val="16"/>
          <w:szCs w:val="16"/>
        </w:rPr>
        <w:t>NOVEMBER 10, 2021.)</w:t>
      </w:r>
    </w:p>
    <w:p w14:paraId="10BFD077" w14:textId="77777777" w:rsidR="00D353CA" w:rsidRPr="00202F33" w:rsidRDefault="00D353CA" w:rsidP="00D353CA">
      <w:pPr>
        <w:rPr>
          <w:sz w:val="16"/>
        </w:rPr>
      </w:pPr>
      <w:r w:rsidRPr="00202F33">
        <w:rPr>
          <w:sz w:val="16"/>
        </w:rPr>
        <w:t xml:space="preserve">A solar event in 2000 knocked out about 1 percent of the total ozone layer, most of it in the upper atmosphere, according to satellite data. </w:t>
      </w:r>
      <w:r w:rsidRPr="00C262F4">
        <w:rPr>
          <w:b/>
          <w:bCs/>
          <w:highlight w:val="green"/>
          <w:u w:val="single"/>
        </w:rPr>
        <w:t>The greater threat to the ozone layer is anthropogenic climate change.</w:t>
      </w:r>
      <w:r w:rsidRPr="00202F33">
        <w:rPr>
          <w:sz w:val="16"/>
        </w:rPr>
        <w:t xml:space="preserve"> To date, </w:t>
      </w:r>
      <w:r w:rsidRPr="00C262F4">
        <w:rPr>
          <w:b/>
          <w:bCs/>
          <w:highlight w:val="green"/>
          <w:u w:val="single"/>
        </w:rPr>
        <w:t>our use of CFCs has caused the ozone layer</w:t>
      </w:r>
      <w:r w:rsidRPr="00202F33">
        <w:rPr>
          <w:sz w:val="16"/>
        </w:rPr>
        <w:t xml:space="preserve"> </w:t>
      </w:r>
      <w:r w:rsidRPr="00C262F4">
        <w:rPr>
          <w:b/>
          <w:bCs/>
          <w:highlight w:val="green"/>
          <w:u w:val="single"/>
        </w:rPr>
        <w:t>to deplete</w:t>
      </w:r>
      <w:r w:rsidRPr="00AE007E">
        <w:rPr>
          <w:b/>
          <w:bCs/>
          <w:u w:val="single"/>
        </w:rPr>
        <w:t xml:space="preserve"> </w:t>
      </w:r>
      <w:r w:rsidRPr="00202F33">
        <w:rPr>
          <w:sz w:val="16"/>
        </w:rPr>
        <w:t xml:space="preserve">by roughly 5 to 6 percent and it could have been much worse. Earlier projections showed an estimated 17 percent depletion by 2020 had we kept emitting CFCs and similar compounds as we had been before regulations limited and finally ended their use. These numbers far outstrip the impact of solar storms. Moreover, climate change has caused the radical depletion of the ozone layer at least once before on our planet, causing widespread devastation. </w:t>
      </w:r>
      <w:r w:rsidRPr="00C262F4">
        <w:rPr>
          <w:b/>
          <w:bCs/>
          <w:highlight w:val="green"/>
          <w:u w:val="single"/>
        </w:rPr>
        <w:t>Rapid warming at the end of the Devonian period, 359 million years ago, caused ozone collapse</w:t>
      </w:r>
      <w:r w:rsidRPr="00202F33">
        <w:rPr>
          <w:sz w:val="16"/>
        </w:rPr>
        <w:t xml:space="preserve"> allowing harmful radiation to reach the surface. The ensuing extinction event </w:t>
      </w:r>
      <w:r w:rsidRPr="00C262F4">
        <w:rPr>
          <w:b/>
          <w:bCs/>
          <w:highlight w:val="green"/>
          <w:u w:val="single"/>
        </w:rPr>
        <w:t>killed off three quarters of life</w:t>
      </w:r>
      <w:r w:rsidRPr="00202F33">
        <w:rPr>
          <w:sz w:val="16"/>
        </w:rPr>
        <w:t xml:space="preserve"> on Earth. </w:t>
      </w:r>
      <w:r w:rsidRPr="00C262F4">
        <w:rPr>
          <w:b/>
          <w:bCs/>
          <w:highlight w:val="green"/>
          <w:u w:val="single"/>
        </w:rPr>
        <w:t>Another extinction level event involving the loss of the ozone layer</w:t>
      </w:r>
      <w:r w:rsidRPr="00202F33">
        <w:rPr>
          <w:sz w:val="16"/>
        </w:rPr>
        <w:t xml:space="preserve"> is not outside the realm of possibility, but the cause likely </w:t>
      </w:r>
      <w:r w:rsidRPr="00C262F4">
        <w:rPr>
          <w:b/>
          <w:bCs/>
          <w:highlight w:val="green"/>
          <w:u w:val="single"/>
        </w:rPr>
        <w:t>won't come from space</w:t>
      </w:r>
      <w:r w:rsidRPr="00202F33">
        <w:rPr>
          <w:sz w:val="16"/>
        </w:rPr>
        <w:t>. When it comes to risk of climate disaster, the call is coming from inside the house.</w:t>
      </w:r>
    </w:p>
    <w:p w14:paraId="29AD22AC" w14:textId="77777777" w:rsidR="00D353CA" w:rsidRDefault="00D353CA" w:rsidP="00D353CA"/>
    <w:p w14:paraId="7217F839" w14:textId="3038E994" w:rsidR="00D353CA" w:rsidRDefault="00D353CA" w:rsidP="00D353CA">
      <w:pPr>
        <w:pStyle w:val="Heading4"/>
      </w:pPr>
      <w:r>
        <w:t xml:space="preserve">3. </w:t>
      </w:r>
      <w:r>
        <w:t>Rockets are an alt cause and do way more damage</w:t>
      </w:r>
    </w:p>
    <w:p w14:paraId="71B0CA40" w14:textId="77777777" w:rsidR="00D353CA" w:rsidRDefault="00D353CA" w:rsidP="00D353CA">
      <w:r w:rsidRPr="00287F5E">
        <w:rPr>
          <w:b/>
          <w:bCs/>
        </w:rPr>
        <w:t xml:space="preserve">Mortilarro 21 </w:t>
      </w:r>
      <w:r w:rsidRPr="00287F5E">
        <w:rPr>
          <w:sz w:val="16"/>
          <w:szCs w:val="14"/>
        </w:rPr>
        <w:t>(Nicole Mortilarro is the editor of the Journal of the Royal Astronomical Society of Canada and the author of several books. She is also an author for the Canadian Broadcasting Channel. “Rocket launches could be affecting our ozone layer, say experts”. Apr 22, 2021)</w:t>
      </w:r>
    </w:p>
    <w:p w14:paraId="264BF149" w14:textId="77777777" w:rsidR="00D353CA" w:rsidRPr="00600FF6" w:rsidRDefault="00D353CA" w:rsidP="00D353CA">
      <w:pPr>
        <w:rPr>
          <w:sz w:val="16"/>
        </w:rPr>
      </w:pPr>
      <w:r w:rsidRPr="00C262F4">
        <w:rPr>
          <w:b/>
          <w:bCs/>
          <w:highlight w:val="green"/>
          <w:u w:val="single"/>
        </w:rPr>
        <w:t>Rocket launches</w:t>
      </w:r>
      <w:r w:rsidRPr="00600FF6">
        <w:rPr>
          <w:sz w:val="16"/>
        </w:rPr>
        <w:t xml:space="preserve"> are a breathtaking culmination of human ingenuity as they </w:t>
      </w:r>
      <w:r w:rsidRPr="00C262F4">
        <w:rPr>
          <w:b/>
          <w:bCs/>
          <w:highlight w:val="green"/>
          <w:u w:val="single"/>
        </w:rPr>
        <w:t>propel</w:t>
      </w:r>
      <w:r w:rsidRPr="00600FF6">
        <w:rPr>
          <w:sz w:val="16"/>
        </w:rPr>
        <w:t xml:space="preserve"> us into the future, but there is a growing concern that not enough research has been done on their effect on the environment. While some may be worried about potential greenhouse gas emissions that's not the main issue. Instead, it's </w:t>
      </w:r>
      <w:r w:rsidRPr="00C262F4">
        <w:rPr>
          <w:b/>
          <w:bCs/>
          <w:highlight w:val="green"/>
          <w:u w:val="single"/>
        </w:rPr>
        <w:t>ozone depletion</w:t>
      </w:r>
      <w:r w:rsidRPr="00600FF6">
        <w:rPr>
          <w:sz w:val="16"/>
        </w:rPr>
        <w:t xml:space="preserve"> and the potential effects </w:t>
      </w:r>
      <w:r w:rsidRPr="00C262F4">
        <w:rPr>
          <w:b/>
          <w:bCs/>
          <w:highlight w:val="green"/>
          <w:u w:val="single"/>
        </w:rPr>
        <w:t>in our upper atmosphere,</w:t>
      </w:r>
      <w:r w:rsidRPr="00600FF6">
        <w:rPr>
          <w:b/>
          <w:bCs/>
          <w:sz w:val="16"/>
        </w:rPr>
        <w:t xml:space="preserve"> </w:t>
      </w:r>
      <w:r w:rsidRPr="00600FF6">
        <w:rPr>
          <w:sz w:val="16"/>
        </w:rPr>
        <w:t xml:space="preserve">specifically the stratosphere, along with concerns about toxic fuels. The problem has flown under the radar, according to Martin Ross, an atmospheric scientist at The Aerospace Corporation, because people still think of rocket launches as rare. But it's time to face the fact that we may be entering a boom era, he said. "One of the arguments that people have used in the past was to say that we don't really need to pay attention to rockets or to the space industry, or the space industry is small, and it's always going to be small," Ross said. "But I think the developments that we're seeing the past few years show that … space is entering this very rapid growth phase like aviation saw in the '20s and '30s." Black soot in the atmosphere </w:t>
      </w:r>
      <w:r w:rsidRPr="00C262F4">
        <w:rPr>
          <w:b/>
          <w:bCs/>
          <w:highlight w:val="green"/>
          <w:u w:val="single"/>
        </w:rPr>
        <w:t>The stratosphere is an important weather driver for Earth's systems, and that's where some particles from rocket launches are ending up.</w:t>
      </w:r>
      <w:r>
        <w:rPr>
          <w:b/>
          <w:bCs/>
          <w:u w:val="single"/>
        </w:rPr>
        <w:t xml:space="preserve"> </w:t>
      </w:r>
      <w:r w:rsidRPr="00600FF6">
        <w:rPr>
          <w:sz w:val="16"/>
        </w:rPr>
        <w:t xml:space="preserve">The ozone layer, which helps protect us from the sun's harmful ultraviolet rays, is also located in the stratosphere. In 1990, the Montreal Protocol was signed into law,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with no oversight, we could be in for a problem. There are different types </w:t>
      </w:r>
      <w:r w:rsidRPr="00C262F4">
        <w:rPr>
          <w:b/>
          <w:bCs/>
          <w:highlight w:val="green"/>
          <w:u w:val="single"/>
        </w:rPr>
        <w:t>of rocket propellants</w:t>
      </w:r>
      <w:r w:rsidRPr="00600FF6">
        <w:rPr>
          <w:sz w:val="16"/>
        </w:rPr>
        <w:t xml:space="preserve">. Some, like liquid oxygen and liquid hydrogen, produce mainly water vapour and have little environmental impact. These were </w:t>
      </w:r>
      <w:r w:rsidRPr="00C262F4">
        <w:rPr>
          <w:b/>
          <w:bCs/>
          <w:highlight w:val="green"/>
          <w:u w:val="single"/>
        </w:rPr>
        <w:t>used in</w:t>
      </w:r>
      <w:r w:rsidRPr="00600FF6">
        <w:rPr>
          <w:sz w:val="16"/>
        </w:rPr>
        <w:t xml:space="preserve"> past </w:t>
      </w:r>
      <w:r w:rsidRPr="00C262F4">
        <w:rPr>
          <w:b/>
          <w:bCs/>
          <w:highlight w:val="green"/>
          <w:u w:val="single"/>
        </w:rPr>
        <w:t>shuttle launches</w:t>
      </w:r>
      <w:r w:rsidRPr="00600FF6">
        <w:rPr>
          <w:sz w:val="16"/>
        </w:rPr>
        <w:t xml:space="preserve"> and even in the Apollo-era Saturn V vehicles. Then there are those that </w:t>
      </w:r>
      <w:r w:rsidRPr="00C262F4">
        <w:rPr>
          <w:b/>
          <w:bCs/>
          <w:highlight w:val="green"/>
          <w:u w:val="single"/>
        </w:rPr>
        <w:t>produce alumina particles in the stratosphere, such as those in solid rocket booster</w:t>
      </w:r>
      <w:r w:rsidRPr="00600FF6">
        <w:rPr>
          <w:sz w:val="16"/>
        </w:rPr>
        <w:t xml:space="preserve">s, which were also used in past shuttle launches, and are still being used today by some launch companies. Finally, there are those that deposit black soot in the stratosphere, such as kerosene used in SpaceX's Falcon 9 and Russia's Soyuz rockets. </w:t>
      </w:r>
      <w:r w:rsidRPr="00C262F4">
        <w:rPr>
          <w:b/>
          <w:bCs/>
          <w:highlight w:val="green"/>
          <w:u w:val="single"/>
        </w:rPr>
        <w:t>It's the alumina and black soot that is most concerning to experts</w:t>
      </w:r>
      <w:r w:rsidRPr="00600FF6">
        <w:rPr>
          <w:sz w:val="16"/>
        </w:rPr>
        <w:t xml:space="preserve">. "The atmosphere is complex," said Jessica Dallas, a PhD candidate at </w:t>
      </w:r>
      <w:r w:rsidRPr="00600FF6">
        <w:rPr>
          <w:sz w:val="16"/>
        </w:rPr>
        <w:lastRenderedPageBreak/>
        <w:t xml:space="preserve">the Australian Centre for Space Engineering Research, in New South Wales. "We don't have a complete understanding of atmospheric circulation and how all of the mechanisms in the atmosphere actually work. And so that means that we also don't have a good idea of what happens when we're injecting these particles into the stratosphere." Dallas, who wrote a comprehensive analysis of research on rocket propellants, said that she's concerned that there haven't been studies on how these particles interact in our atmosphere. "Things tend to stay in the stratosphere for a long time, because there's actually a very low rate of mixing [lower in the atmosphere]," she said. "So what you're having is black particles being deposited into the stratosphere and then they're staying in the stratosphere for something like three or four years … whereas with the alumina particles, they sort of stay a little more locally, because they're larger and heavier." Dawn of the new space age While experts say these rocket emissions aren't a pressing problem now, there's concern they will become one as the industry grows. </w:t>
      </w:r>
      <w:r w:rsidRPr="00C262F4">
        <w:rPr>
          <w:b/>
          <w:bCs/>
          <w:highlight w:val="green"/>
          <w:u w:val="single"/>
        </w:rPr>
        <w:t>Launches into space are far from rare</w:t>
      </w:r>
      <w:r w:rsidRPr="00600FF6">
        <w:rPr>
          <w:sz w:val="16"/>
        </w:rPr>
        <w:t xml:space="preserve">: In 2016, there were roughly 80; in 2018, there were about 111, marking the first time since 1990 that there were more than 100 launches. Since then, there have been close to 100 launches annually, and as of April 20, there have already been 30 launches this year, with half of them from the United States alone. And </w:t>
      </w:r>
      <w:r w:rsidRPr="00C262F4">
        <w:rPr>
          <w:b/>
          <w:bCs/>
          <w:highlight w:val="green"/>
          <w:u w:val="single"/>
        </w:rPr>
        <w:t>there doesn't seem to be any indication of it slowing down.</w:t>
      </w:r>
      <w:r w:rsidRPr="00600FF6">
        <w:rPr>
          <w:sz w:val="16"/>
        </w:rPr>
        <w:t xml:space="preserve"> On the contrary: with more and more countries getting involved in the "new space race," smaller and cheaper satellites and NASA and commercial entities like SpaceX and Blue Origin eyeing the moon and possibly Mars, there is likely to be an increase in launches.</w:t>
      </w:r>
    </w:p>
    <w:p w14:paraId="4A74570F" w14:textId="77777777" w:rsidR="00D353CA" w:rsidRDefault="00D353CA" w:rsidP="00D353CA"/>
    <w:p w14:paraId="2854628E" w14:textId="77777777" w:rsidR="00AC118B" w:rsidRPr="00AC118B" w:rsidRDefault="00AC118B" w:rsidP="00AC118B"/>
    <w:sectPr w:rsidR="00AC118B" w:rsidRPr="00AC11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0253A1"/>
    <w:multiLevelType w:val="hybridMultilevel"/>
    <w:tmpl w:val="C6987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2F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239"/>
    <w:rsid w:val="0007381E"/>
    <w:rsid w:val="00076094"/>
    <w:rsid w:val="00082F82"/>
    <w:rsid w:val="0008785F"/>
    <w:rsid w:val="00090CBE"/>
    <w:rsid w:val="00094DEC"/>
    <w:rsid w:val="000A2D8A"/>
    <w:rsid w:val="000C2D85"/>
    <w:rsid w:val="000D26A6"/>
    <w:rsid w:val="000D2B90"/>
    <w:rsid w:val="000D6ED8"/>
    <w:rsid w:val="000D717B"/>
    <w:rsid w:val="00100B28"/>
    <w:rsid w:val="00100BF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2A0"/>
    <w:rsid w:val="001D4C28"/>
    <w:rsid w:val="001E0B1F"/>
    <w:rsid w:val="001E0C0F"/>
    <w:rsid w:val="001E1E0B"/>
    <w:rsid w:val="001F1173"/>
    <w:rsid w:val="001F46DE"/>
    <w:rsid w:val="002005A8"/>
    <w:rsid w:val="00203DD8"/>
    <w:rsid w:val="00204E1D"/>
    <w:rsid w:val="002059BD"/>
    <w:rsid w:val="00207FD8"/>
    <w:rsid w:val="00210FAF"/>
    <w:rsid w:val="00213B1E"/>
    <w:rsid w:val="00215284"/>
    <w:rsid w:val="002168F2"/>
    <w:rsid w:val="0022085D"/>
    <w:rsid w:val="0022589F"/>
    <w:rsid w:val="002343FE"/>
    <w:rsid w:val="00235F7B"/>
    <w:rsid w:val="00237C79"/>
    <w:rsid w:val="002502CF"/>
    <w:rsid w:val="00267EBB"/>
    <w:rsid w:val="0027023B"/>
    <w:rsid w:val="00272F3F"/>
    <w:rsid w:val="00274EDB"/>
    <w:rsid w:val="0027729E"/>
    <w:rsid w:val="00277CBE"/>
    <w:rsid w:val="002843B2"/>
    <w:rsid w:val="00284ED6"/>
    <w:rsid w:val="00290C5A"/>
    <w:rsid w:val="00290C92"/>
    <w:rsid w:val="0029647A"/>
    <w:rsid w:val="00296504"/>
    <w:rsid w:val="002B5511"/>
    <w:rsid w:val="002B7ACF"/>
    <w:rsid w:val="002E0643"/>
    <w:rsid w:val="002E392E"/>
    <w:rsid w:val="002E6BBC"/>
    <w:rsid w:val="002F1B80"/>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04"/>
    <w:rsid w:val="003C5F4C"/>
    <w:rsid w:val="003D17F3"/>
    <w:rsid w:val="003D5EA8"/>
    <w:rsid w:val="003D7B28"/>
    <w:rsid w:val="003E1DEE"/>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DE1"/>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870"/>
    <w:rsid w:val="00521C5C"/>
    <w:rsid w:val="00522065"/>
    <w:rsid w:val="005224F2"/>
    <w:rsid w:val="00533F1C"/>
    <w:rsid w:val="00536D8B"/>
    <w:rsid w:val="005379C3"/>
    <w:rsid w:val="005519C2"/>
    <w:rsid w:val="005523E0"/>
    <w:rsid w:val="0055320F"/>
    <w:rsid w:val="0055699B"/>
    <w:rsid w:val="0056020A"/>
    <w:rsid w:val="00563D3D"/>
    <w:rsid w:val="005659AA"/>
    <w:rsid w:val="005676E8"/>
    <w:rsid w:val="00574687"/>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C67E3"/>
    <w:rsid w:val="006C69A3"/>
    <w:rsid w:val="006D13F4"/>
    <w:rsid w:val="006D5681"/>
    <w:rsid w:val="006D6049"/>
    <w:rsid w:val="006D6AED"/>
    <w:rsid w:val="006E6D0B"/>
    <w:rsid w:val="006F126E"/>
    <w:rsid w:val="006F32C9"/>
    <w:rsid w:val="006F3834"/>
    <w:rsid w:val="006F5693"/>
    <w:rsid w:val="006F5D4C"/>
    <w:rsid w:val="00717B01"/>
    <w:rsid w:val="007227D9"/>
    <w:rsid w:val="0072491F"/>
    <w:rsid w:val="00725598"/>
    <w:rsid w:val="0073220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69B"/>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B08"/>
    <w:rsid w:val="009538F5"/>
    <w:rsid w:val="00957187"/>
    <w:rsid w:val="00960255"/>
    <w:rsid w:val="009603E1"/>
    <w:rsid w:val="00961C9D"/>
    <w:rsid w:val="00963065"/>
    <w:rsid w:val="0097151F"/>
    <w:rsid w:val="00973777"/>
    <w:rsid w:val="00976E78"/>
    <w:rsid w:val="009775C0"/>
    <w:rsid w:val="0098093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007"/>
    <w:rsid w:val="00A24B35"/>
    <w:rsid w:val="00A271BA"/>
    <w:rsid w:val="00A27F86"/>
    <w:rsid w:val="00A431C6"/>
    <w:rsid w:val="00A54315"/>
    <w:rsid w:val="00A60FBC"/>
    <w:rsid w:val="00A65C0B"/>
    <w:rsid w:val="00A65C3A"/>
    <w:rsid w:val="00A776BA"/>
    <w:rsid w:val="00A81FD2"/>
    <w:rsid w:val="00A8441A"/>
    <w:rsid w:val="00A86331"/>
    <w:rsid w:val="00A8674A"/>
    <w:rsid w:val="00A96E24"/>
    <w:rsid w:val="00AA6F6E"/>
    <w:rsid w:val="00AA7A82"/>
    <w:rsid w:val="00AB122B"/>
    <w:rsid w:val="00AB21B0"/>
    <w:rsid w:val="00AB48D3"/>
    <w:rsid w:val="00AC118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407"/>
    <w:rsid w:val="00B6656B"/>
    <w:rsid w:val="00B71625"/>
    <w:rsid w:val="00B75C54"/>
    <w:rsid w:val="00B8417E"/>
    <w:rsid w:val="00B8710E"/>
    <w:rsid w:val="00B916E7"/>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3CA"/>
    <w:rsid w:val="00D354F2"/>
    <w:rsid w:val="00D36C30"/>
    <w:rsid w:val="00D37C90"/>
    <w:rsid w:val="00D43A8C"/>
    <w:rsid w:val="00D46C0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17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75A"/>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8B4"/>
    <w:rsid w:val="00FA56F6"/>
    <w:rsid w:val="00FB329D"/>
    <w:rsid w:val="00FC0E64"/>
    <w:rsid w:val="00FC27E3"/>
    <w:rsid w:val="00FC74C7"/>
    <w:rsid w:val="00FD451D"/>
    <w:rsid w:val="00FD5B22"/>
    <w:rsid w:val="00FE1B01"/>
    <w:rsid w:val="00FF6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F1ED03"/>
  <w14:defaultImageDpi w14:val="300"/>
  <w15:docId w15:val="{714EFB15-EBCB-524C-A9D8-CF0EC67C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2F8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2F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2F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082F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082F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2F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2F82"/>
  </w:style>
  <w:style w:type="character" w:customStyle="1" w:styleId="Heading1Char">
    <w:name w:val="Heading 1 Char"/>
    <w:aliases w:val="Pocket Char"/>
    <w:basedOn w:val="DefaultParagraphFont"/>
    <w:link w:val="Heading1"/>
    <w:uiPriority w:val="9"/>
    <w:rsid w:val="00082F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2F8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Cite 1 Char,Read Char Char,Heading 3 Char1 Char Char Char"/>
    <w:basedOn w:val="DefaultParagraphFont"/>
    <w:link w:val="Heading3"/>
    <w:uiPriority w:val="9"/>
    <w:rsid w:val="00082F8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082F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2F82"/>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082F8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082F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2F8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082F82"/>
    <w:rPr>
      <w:color w:val="auto"/>
      <w:u w:val="none"/>
    </w:rPr>
  </w:style>
  <w:style w:type="paragraph" w:styleId="DocumentMap">
    <w:name w:val="Document Map"/>
    <w:basedOn w:val="Normal"/>
    <w:link w:val="DocumentMapChar"/>
    <w:uiPriority w:val="99"/>
    <w:semiHidden/>
    <w:unhideWhenUsed/>
    <w:rsid w:val="00082F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2F82"/>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6D60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6D6049"/>
    <w:pPr>
      <w:spacing w:before="100" w:beforeAutospacing="1" w:after="100" w:afterAutospacing="1" w:line="240" w:lineRule="auto"/>
    </w:pPr>
    <w:rPr>
      <w:rFonts w:eastAsia="Times New Roman"/>
      <w:sz w:val="24"/>
    </w:rPr>
  </w:style>
  <w:style w:type="paragraph" w:customStyle="1" w:styleId="Emphasis1">
    <w:name w:val="Emphasis1"/>
    <w:basedOn w:val="Normal"/>
    <w:link w:val="Emphasis"/>
    <w:autoRedefine/>
    <w:uiPriority w:val="20"/>
    <w:qFormat/>
    <w:rsid w:val="006D604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AC118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Strong">
    <w:name w:val="Strong"/>
    <w:basedOn w:val="DefaultParagraphFont"/>
    <w:uiPriority w:val="22"/>
    <w:qFormat/>
    <w:rsid w:val="003E1DEE"/>
    <w:rPr>
      <w:b/>
      <w:bCs/>
    </w:rPr>
  </w:style>
  <w:style w:type="character" w:customStyle="1" w:styleId="TitleChar">
    <w:name w:val="Title Char"/>
    <w:aliases w:val="Cites and Cards Char,UNDERLINE Char,Bold Underlined Char,Block Heading Char"/>
    <w:basedOn w:val="DefaultParagraphFont"/>
    <w:link w:val="Title"/>
    <w:uiPriority w:val="5"/>
    <w:qFormat/>
    <w:rsid w:val="006C69A3"/>
    <w:rPr>
      <w:u w:val="single"/>
    </w:rPr>
  </w:style>
  <w:style w:type="paragraph" w:styleId="Title">
    <w:name w:val="Title"/>
    <w:aliases w:val="Cites and Cards,UNDERLINE,Bold Underlined,Block Heading"/>
    <w:basedOn w:val="Normal"/>
    <w:next w:val="Normal"/>
    <w:link w:val="TitleChar"/>
    <w:uiPriority w:val="5"/>
    <w:qFormat/>
    <w:rsid w:val="006C69A3"/>
    <w:pPr>
      <w:widowControl w:val="0"/>
      <w:ind w:left="720"/>
      <w:outlineLvl w:val="0"/>
    </w:pPr>
    <w:rPr>
      <w:rFonts w:asciiTheme="minorHAnsi" w:hAnsiTheme="minorHAnsi"/>
      <w:sz w:val="24"/>
      <w:u w:val="single"/>
    </w:rPr>
  </w:style>
  <w:style w:type="character" w:customStyle="1" w:styleId="TitleChar1">
    <w:name w:val="Title Char1"/>
    <w:basedOn w:val="DefaultParagraphFont"/>
    <w:uiPriority w:val="10"/>
    <w:rsid w:val="006C69A3"/>
    <w:rPr>
      <w:rFonts w:asciiTheme="majorHAnsi" w:eastAsiaTheme="majorEastAsia" w:hAnsiTheme="majorHAnsi" w:cstheme="majorBidi"/>
      <w:spacing w:val="-10"/>
      <w:kern w:val="28"/>
      <w:sz w:val="56"/>
      <w:szCs w:val="56"/>
    </w:rPr>
  </w:style>
  <w:style w:type="paragraph" w:customStyle="1" w:styleId="cardtext">
    <w:name w:val="card text"/>
    <w:basedOn w:val="Normal"/>
    <w:link w:val="cardtextChar"/>
    <w:qFormat/>
    <w:rsid w:val="006C69A3"/>
    <w:pPr>
      <w:ind w:left="288" w:right="288"/>
    </w:pPr>
  </w:style>
  <w:style w:type="character" w:customStyle="1" w:styleId="cardtextChar">
    <w:name w:val="card text Char"/>
    <w:basedOn w:val="DefaultParagraphFont"/>
    <w:link w:val="cardtext"/>
    <w:rsid w:val="006C69A3"/>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cholarship.law.georgetown.edu/cgi/viewcontent.cgi?article=1452&amp;context=facpu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afcea.org/content/china-retooling-and-russia-seeks-harm-critical-infrastructure" TargetMode="Externa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www.wilsoncenter.org/article/global-legal-landscape-space-who-writes-rules-final-frontier" TargetMode="External"/><Relationship Id="rId25" Type="http://schemas.openxmlformats.org/officeDocument/2006/relationships/hyperlink" Target="https://aerospace.org/sites/default/files/2019-04/Crosslink%20Fall%202015%20V16N1%20.pdf" TargetMode="Externa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s://digitalcommons.unl.edu/cgi/viewcontent.cgi?referer=&amp;httpsredir=1&amp;article=1086&amp;context=spacela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24" Type="http://schemas.openxmlformats.org/officeDocument/2006/relationships/hyperlink" Target="https://www.europeanleadershipnetwork.org/commentary/the-art-of-space-deterrence/" TargetMode="Externa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23" Type="http://schemas.openxmlformats.org/officeDocument/2006/relationships/hyperlink" Target="https://media.nti.org/documents/Cyber_report_finalsmall.pdf"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cholarship.law.georgetown.edu/cgi/viewcontent.cgi?article=1452&amp;context=facpub"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hyperlink" Target="https://ndupress.ndu.edu/Portals/68/Documents/jfq/jfq-97/jfq-97_20-29_Hallex-Cottom.pdf?ver=2020-03-31-130614-940"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23</Pages>
  <Words>9877</Words>
  <Characters>56303</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39</cp:revision>
  <dcterms:created xsi:type="dcterms:W3CDTF">2022-02-07T00:28:00Z</dcterms:created>
  <dcterms:modified xsi:type="dcterms:W3CDTF">2022-02-07T01:10:00Z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