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16772" w14:textId="77777777" w:rsidR="00F13C31" w:rsidRDefault="00F13C31" w:rsidP="00F13C31">
      <w:pPr>
        <w:pStyle w:val="Heading3"/>
      </w:pPr>
      <w:r>
        <w:t>1AC: Plan</w:t>
      </w:r>
    </w:p>
    <w:p w14:paraId="418A6711" w14:textId="77777777" w:rsidR="00F13C31" w:rsidRDefault="00F13C31" w:rsidP="00F13C31">
      <w:pPr>
        <w:pStyle w:val="Heading4"/>
      </w:pPr>
      <w:r>
        <w:t xml:space="preserve">Plan - </w:t>
      </w:r>
      <w:r w:rsidRPr="007F3FA1">
        <w:t>Private entities ought not appropriate lunar heritage sites</w:t>
      </w:r>
      <w:r>
        <w:t xml:space="preserve"> in outer space. </w:t>
      </w:r>
    </w:p>
    <w:p w14:paraId="75A0CB2B" w14:textId="77777777" w:rsidR="00F13C31" w:rsidRPr="00BD4BDA" w:rsidRDefault="00F13C31" w:rsidP="00F13C31">
      <w:pPr>
        <w:pStyle w:val="ListParagraph"/>
        <w:numPr>
          <w:ilvl w:val="0"/>
          <w:numId w:val="16"/>
        </w:numPr>
      </w:pPr>
      <w:r>
        <w:t xml:space="preserve">We will defend NASA’s interpretation of lunar heritage sites </w:t>
      </w:r>
    </w:p>
    <w:p w14:paraId="349F2237" w14:textId="77777777" w:rsidR="00F13C31" w:rsidRDefault="00F13C31" w:rsidP="00F13C31">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7F0598B" w14:textId="77777777" w:rsidR="00F13C31" w:rsidRPr="00BD4BDA" w:rsidRDefault="00F13C31" w:rsidP="00F13C31">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3AA800DD" w14:textId="77777777" w:rsidR="00F13C31" w:rsidRPr="00FE6C2C" w:rsidRDefault="00F13C31" w:rsidP="00F13C31"/>
    <w:p w14:paraId="5A35F02E" w14:textId="77777777" w:rsidR="00F13C31" w:rsidRDefault="00F13C31" w:rsidP="00F13C31">
      <w:pPr>
        <w:pStyle w:val="Heading3"/>
      </w:pPr>
      <w:r>
        <w:t>1AC: Lunar Heritage</w:t>
      </w:r>
    </w:p>
    <w:p w14:paraId="624C0301" w14:textId="77777777" w:rsidR="00F13C31" w:rsidRPr="00926B03" w:rsidRDefault="00F13C31" w:rsidP="00F13C31">
      <w:pPr>
        <w:pStyle w:val="Heading4"/>
      </w:pPr>
      <w:r>
        <w:t xml:space="preserve">The Advantage is </w:t>
      </w:r>
      <w:r>
        <w:rPr>
          <w:u w:val="single"/>
        </w:rPr>
        <w:t>Lunar Heritage</w:t>
      </w:r>
      <w:r>
        <w:t>:</w:t>
      </w:r>
    </w:p>
    <w:p w14:paraId="191C2597" w14:textId="77777777" w:rsidR="00F13C31" w:rsidRDefault="00F13C31" w:rsidP="00F13C31">
      <w:pPr>
        <w:pStyle w:val="Heading4"/>
      </w:pPr>
      <w:r>
        <w:t xml:space="preserve">Global Moon Rush by </w:t>
      </w:r>
      <w:r>
        <w:rPr>
          <w:u w:val="single"/>
        </w:rPr>
        <w:t>private actors</w:t>
      </w:r>
      <w:r>
        <w:t xml:space="preserve"> is </w:t>
      </w:r>
      <w:r>
        <w:rPr>
          <w:u w:val="single"/>
        </w:rPr>
        <w:t>coming now</w:t>
      </w:r>
      <w:r>
        <w:t>.</w:t>
      </w:r>
    </w:p>
    <w:p w14:paraId="67DADEBB" w14:textId="77777777" w:rsidR="00F13C31" w:rsidRPr="00042143" w:rsidRDefault="00F13C31" w:rsidP="00F13C31">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529F93B5" w14:textId="77777777" w:rsidR="00F13C31" w:rsidRDefault="00F13C31" w:rsidP="00F13C31">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4EF2768C" w14:textId="77777777" w:rsidR="00F13C31" w:rsidRDefault="00F13C31" w:rsidP="00F13C31">
      <w:pPr>
        <w:pStyle w:val="Heading4"/>
      </w:pPr>
      <w:r>
        <w:t xml:space="preserve">Corporate development, tourism, and looting will destroy </w:t>
      </w:r>
      <w:r w:rsidRPr="00D961AA">
        <w:rPr>
          <w:u w:val="single"/>
        </w:rPr>
        <w:t>scientifically rich</w:t>
      </w:r>
      <w:r>
        <w:t xml:space="preserve"> Tranquility base artifacts.</w:t>
      </w:r>
    </w:p>
    <w:p w14:paraId="46BAB2FF" w14:textId="77777777" w:rsidR="00F13C31" w:rsidRPr="00380B2A" w:rsidRDefault="00F13C31" w:rsidP="00F13C31">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0371CE30" w14:textId="77777777" w:rsidR="00F13C31" w:rsidRDefault="00F13C31" w:rsidP="00F13C31">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FFFA9FB" w14:textId="77777777" w:rsidR="00F13C31" w:rsidRDefault="00F13C31" w:rsidP="00F13C31">
      <w:pPr>
        <w:pStyle w:val="Heading4"/>
      </w:pPr>
      <w:r>
        <w:t xml:space="preserve">Private entities are a </w:t>
      </w:r>
      <w:r>
        <w:rPr>
          <w:u w:val="single"/>
        </w:rPr>
        <w:t>unique threat</w:t>
      </w:r>
      <w:r>
        <w:t>---universal rules key.</w:t>
      </w:r>
    </w:p>
    <w:p w14:paraId="4E28D1E8" w14:textId="77777777" w:rsidR="00F13C31" w:rsidRPr="00D82DE1" w:rsidRDefault="00F13C31" w:rsidP="00F13C31">
      <w:pPr>
        <w:pStyle w:val="ListParagraph"/>
        <w:numPr>
          <w:ilvl w:val="0"/>
          <w:numId w:val="12"/>
        </w:numPr>
      </w:pPr>
      <w:r>
        <w:t>Private Key Card – AT: Alt Causes</w:t>
      </w:r>
    </w:p>
    <w:p w14:paraId="0F099550" w14:textId="77777777" w:rsidR="00F13C31" w:rsidRDefault="00F13C31" w:rsidP="00F13C31">
      <w:pPr>
        <w:pStyle w:val="ListParagraph"/>
        <w:numPr>
          <w:ilvl w:val="0"/>
          <w:numId w:val="12"/>
        </w:numPr>
      </w:pPr>
      <w:r>
        <w:t>AT: Unilat CP</w:t>
      </w:r>
    </w:p>
    <w:p w14:paraId="7DB1E458" w14:textId="77777777" w:rsidR="00F13C31" w:rsidRDefault="00F13C31" w:rsidP="00F13C31">
      <w:pPr>
        <w:pStyle w:val="ListParagraph"/>
        <w:numPr>
          <w:ilvl w:val="0"/>
          <w:numId w:val="12"/>
        </w:numPr>
      </w:pPr>
      <w:r>
        <w:t>AT: Adv CP</w:t>
      </w:r>
    </w:p>
    <w:p w14:paraId="2C91EC58" w14:textId="77777777" w:rsidR="00F13C31" w:rsidRDefault="00F13C31" w:rsidP="00F13C31">
      <w:pPr>
        <w:pStyle w:val="ListParagraph"/>
        <w:numPr>
          <w:ilvl w:val="0"/>
          <w:numId w:val="12"/>
        </w:numPr>
      </w:pPr>
      <w:r>
        <w:t>AT: Generic DA</w:t>
      </w:r>
    </w:p>
    <w:p w14:paraId="7524C6DB" w14:textId="77777777" w:rsidR="00F13C31" w:rsidRDefault="00F13C31" w:rsidP="00F13C31">
      <w:pPr>
        <w:pStyle w:val="ListParagraph"/>
        <w:numPr>
          <w:ilvl w:val="0"/>
          <w:numId w:val="12"/>
        </w:numPr>
      </w:pPr>
      <w:r>
        <w:t>AT: OST DA</w:t>
      </w:r>
    </w:p>
    <w:p w14:paraId="1EEDA610" w14:textId="77777777" w:rsidR="00F13C31" w:rsidRDefault="00F13C31" w:rsidP="00F13C31">
      <w:pPr>
        <w:pStyle w:val="ListParagraph"/>
        <w:numPr>
          <w:ilvl w:val="0"/>
          <w:numId w:val="12"/>
        </w:numPr>
      </w:pPr>
      <w:r>
        <w:t>Solvency Advocate</w:t>
      </w:r>
    </w:p>
    <w:p w14:paraId="1E0879DF" w14:textId="77777777" w:rsidR="00F13C31" w:rsidRPr="00BE44DC" w:rsidRDefault="00F13C31" w:rsidP="00F13C31">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4638337B" w14:textId="77777777" w:rsidR="00F13C31" w:rsidRPr="00420B02" w:rsidRDefault="00F13C31" w:rsidP="00F13C31">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51BDCDB" w14:textId="77777777" w:rsidR="00F13C31" w:rsidRDefault="00F13C31" w:rsidP="00F13C31">
      <w:pPr>
        <w:pStyle w:val="Heading4"/>
      </w:pPr>
      <w:r>
        <w:t xml:space="preserve">Heritage Sites </w:t>
      </w:r>
      <w:r>
        <w:rPr>
          <w:u w:val="single"/>
        </w:rPr>
        <w:t>are critical</w:t>
      </w:r>
      <w:r>
        <w:t xml:space="preserve"> for </w:t>
      </w:r>
      <w:r>
        <w:rPr>
          <w:u w:val="single"/>
        </w:rPr>
        <w:t>science research</w:t>
      </w:r>
      <w:r>
        <w:t xml:space="preserve"> around Dust. </w:t>
      </w:r>
    </w:p>
    <w:p w14:paraId="48F4C255" w14:textId="77777777" w:rsidR="00F13C31" w:rsidRPr="002C1327" w:rsidRDefault="00F13C31" w:rsidP="00F13C31">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0D00B9F" w14:textId="77777777" w:rsidR="00F13C31" w:rsidRPr="00300410" w:rsidRDefault="00F13C31" w:rsidP="00F13C31">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85ABD4F" w14:textId="77777777" w:rsidR="00F13C31" w:rsidRDefault="00F13C31" w:rsidP="00F13C31">
      <w:pPr>
        <w:pStyle w:val="Heading4"/>
      </w:pPr>
      <w:r>
        <w:t xml:space="preserve">Moon Dust Research key to </w:t>
      </w:r>
      <w:r>
        <w:rPr>
          <w:u w:val="single"/>
        </w:rPr>
        <w:t>Moon Basing</w:t>
      </w:r>
      <w:r>
        <w:t>.</w:t>
      </w:r>
    </w:p>
    <w:p w14:paraId="4C1D64ED" w14:textId="77777777" w:rsidR="00F13C31" w:rsidRPr="00362E4C" w:rsidRDefault="00F13C31" w:rsidP="00F13C31">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EB5C139" w14:textId="77777777" w:rsidR="00F13C31" w:rsidRDefault="00F13C31" w:rsidP="00F13C31">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3DC27B7A" w14:textId="77777777" w:rsidR="00F13C31" w:rsidRDefault="00F13C31" w:rsidP="00F13C31">
      <w:pPr>
        <w:pStyle w:val="Heading4"/>
      </w:pPr>
      <w:r>
        <w:t>A lunar base</w:t>
      </w:r>
      <w:r w:rsidRPr="003019D2">
        <w:t xml:space="preserve"> </w:t>
      </w:r>
      <w:r>
        <w:t xml:space="preserve">is </w:t>
      </w:r>
      <w:r w:rsidRPr="003019D2">
        <w:t>coming now but preservation of the environment is key</w:t>
      </w:r>
      <w:r>
        <w:t>.</w:t>
      </w:r>
    </w:p>
    <w:p w14:paraId="6907D401" w14:textId="77777777" w:rsidR="00F13C31" w:rsidRPr="003019D2" w:rsidRDefault="00F13C31" w:rsidP="00F13C31">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12" w:history="1">
        <w:r w:rsidRPr="001D7505">
          <w:rPr>
            <w:rStyle w:val="Hyperlink"/>
          </w:rPr>
          <w:t>https://www.nasa.gov/feature/goddard/2021/nasa-s-artemis-base-camp-on-the-moon-will-need-light-water-elevation/</w:t>
        </w:r>
      </w:hyperlink>
      <w:r>
        <w:rPr>
          <w:rStyle w:val="Hyperlink"/>
        </w:rPr>
        <w:t xml:space="preserve"> accessed 2/12/22</w:t>
      </w:r>
      <w:r>
        <w:t>] Adam</w:t>
      </w:r>
    </w:p>
    <w:p w14:paraId="6C5D1EA6" w14:textId="77777777" w:rsidR="00F13C31" w:rsidRPr="003019D2" w:rsidRDefault="00F13C31" w:rsidP="00F13C31">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4B6DC2E9" w14:textId="77777777" w:rsidR="00F13C31" w:rsidRPr="003019D2" w:rsidRDefault="00F13C31" w:rsidP="00F13C31">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3"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4CDB412E" w14:textId="77777777" w:rsidR="00F13C31" w:rsidRPr="003019D2" w:rsidRDefault="00F13C31" w:rsidP="00F13C31">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12606811" w14:textId="77777777" w:rsidR="00F13C31" w:rsidRPr="003019D2" w:rsidRDefault="00F13C31" w:rsidP="00F13C31">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17850C4D" w14:textId="77777777" w:rsidR="00F13C31" w:rsidRPr="003019D2" w:rsidRDefault="00F13C31" w:rsidP="00F13C31">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4"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66359B52" w14:textId="77777777" w:rsidR="00F13C31" w:rsidRPr="003019D2" w:rsidRDefault="00F13C31" w:rsidP="00F13C31">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5"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31947F38" w14:textId="77777777" w:rsidR="00F13C31" w:rsidRPr="003019D2" w:rsidRDefault="00F13C31" w:rsidP="00F13C31">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28E1466F" w14:textId="77777777" w:rsidR="00F13C31" w:rsidRPr="003019D2" w:rsidRDefault="00F13C31" w:rsidP="00F13C31">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6557E7EA" w14:textId="77777777" w:rsidR="00F13C31" w:rsidRPr="003019D2" w:rsidRDefault="00F13C31" w:rsidP="00F13C31">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6"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7868E2CE" w14:textId="77777777" w:rsidR="00F13C31" w:rsidRPr="003019D2" w:rsidRDefault="00F13C31" w:rsidP="00F13C31">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6AD20121" w14:textId="77777777" w:rsidR="00F13C31" w:rsidRPr="003019D2" w:rsidRDefault="00F13C31" w:rsidP="00F13C31">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582386A" w14:textId="77777777" w:rsidR="00F13C31" w:rsidRPr="005A7108" w:rsidRDefault="00F13C31" w:rsidP="00F13C31">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3FBB03DD" w14:textId="77777777" w:rsidR="00F13C31" w:rsidRDefault="00F13C31" w:rsidP="00F13C31">
      <w:pPr>
        <w:pStyle w:val="Heading4"/>
      </w:pPr>
      <w:r>
        <w:t xml:space="preserve">Scenario 1 – </w:t>
      </w:r>
      <w:r>
        <w:rPr>
          <w:u w:val="single"/>
        </w:rPr>
        <w:t>Aquaculture</w:t>
      </w:r>
      <w:r>
        <w:t>:</w:t>
      </w:r>
    </w:p>
    <w:p w14:paraId="04900876" w14:textId="77777777" w:rsidR="00F13C31" w:rsidRPr="007E3E90" w:rsidRDefault="00F13C31" w:rsidP="00F13C31">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24A13BCF" w14:textId="77777777" w:rsidR="00F13C31" w:rsidRPr="007E3E90" w:rsidRDefault="00F13C31" w:rsidP="00F13C31">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58803CBB" w14:textId="77777777" w:rsidR="00F13C31" w:rsidRPr="007E3E90" w:rsidRDefault="00F13C31" w:rsidP="00F13C31">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4AA6A52E" w14:textId="77777777" w:rsidR="00F13C31" w:rsidRDefault="00F13C31" w:rsidP="00F13C31">
      <w:pPr>
        <w:pStyle w:val="Heading4"/>
      </w:pPr>
      <w:r>
        <w:t xml:space="preserve">Food security quickly declining </w:t>
      </w:r>
    </w:p>
    <w:p w14:paraId="761BA7FB" w14:textId="77777777" w:rsidR="00F13C31" w:rsidRPr="00A8696B" w:rsidRDefault="00F13C31" w:rsidP="00F13C31">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7" w:history="1">
        <w:r w:rsidRPr="00A8696B">
          <w:rPr>
            <w:rStyle w:val="Hyperlink"/>
          </w:rPr>
          <w:t>https://www.futuredirections.org.au/publication/global-food-and-water-security-in-2050-demographic-change-and-increased-demand/</w:t>
        </w:r>
      </w:hyperlink>
      <w:r w:rsidRPr="00A8696B">
        <w:t>, accessed 8-12-2021]JMK</w:t>
      </w:r>
    </w:p>
    <w:p w14:paraId="1E0832F5" w14:textId="77777777" w:rsidR="00F13C31" w:rsidRPr="00B719D8" w:rsidRDefault="00F13C31" w:rsidP="00F13C31">
      <w:r w:rsidRPr="00B719D8">
        <w:t>*size 2 font is an incredibly long rant about plant-based diets.</w:t>
      </w:r>
    </w:p>
    <w:p w14:paraId="3B97B4B3" w14:textId="77777777" w:rsidR="00F13C31" w:rsidRDefault="00F13C31" w:rsidP="00F13C31">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5FC0CBF" w14:textId="77777777" w:rsidR="00F13C31" w:rsidRPr="00B373D6" w:rsidRDefault="00F13C31" w:rsidP="00F13C31">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7181CD6E" w14:textId="77777777" w:rsidR="00F13C31" w:rsidRPr="00B373D6" w:rsidRDefault="00F13C31" w:rsidP="00F13C31">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1BB2F132" w14:textId="77777777" w:rsidR="00F13C31" w:rsidRPr="00B373D6" w:rsidRDefault="00F13C31" w:rsidP="00F13C31">
      <w:pPr>
        <w:rPr>
          <w:sz w:val="4"/>
          <w:szCs w:val="4"/>
        </w:rPr>
      </w:pPr>
      <w:r w:rsidRPr="00B373D6">
        <w:rPr>
          <w:sz w:val="4"/>
          <w:szCs w:val="4"/>
        </w:rPr>
        <w:t>Increased food demand and dietary changes are likely to contribute to an intensified use of fertiliser,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litres of water for each person on earth). As the global population and water supplies are unevenly distributed, however, some regions are more water scarce than others.</w:t>
      </w:r>
    </w:p>
    <w:p w14:paraId="3ADBC4EF" w14:textId="77777777" w:rsidR="00F13C31" w:rsidRPr="00B373D6" w:rsidRDefault="00F13C31" w:rsidP="00F13C31">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1C1EE064" w14:textId="77777777" w:rsidR="00F13C31" w:rsidRPr="00B373D6" w:rsidRDefault="00F13C31" w:rsidP="00F13C31">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67930E74" w14:textId="77777777" w:rsidR="00F13C31" w:rsidRPr="00B373D6" w:rsidRDefault="00F13C31" w:rsidP="00F13C31">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0F9E65D7" w14:textId="77777777" w:rsidR="00F13C31" w:rsidRPr="00B373D6" w:rsidRDefault="00F13C31" w:rsidP="00F13C31">
      <w:pPr>
        <w:rPr>
          <w:sz w:val="4"/>
          <w:szCs w:val="4"/>
        </w:rPr>
      </w:pPr>
      <w:r w:rsidRPr="00B373D6">
        <w:rPr>
          <w:sz w:val="4"/>
          <w:szCs w:val="4"/>
        </w:rPr>
        <w:t>Several studies (here, here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4AB59995" w14:textId="77777777" w:rsidR="00F13C31" w:rsidRPr="00B373D6" w:rsidRDefault="00F13C31" w:rsidP="00F13C31">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33D1D6FA" w14:textId="77777777" w:rsidR="00F13C31" w:rsidRPr="00B373D6" w:rsidRDefault="00F13C31" w:rsidP="00F13C31">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1430F33D" w14:textId="77777777" w:rsidR="00F13C31" w:rsidRDefault="00F13C31" w:rsidP="00F13C31">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34F02A67" w14:textId="77777777" w:rsidR="00F13C31" w:rsidRDefault="00F13C31" w:rsidP="00F13C31">
      <w:pPr>
        <w:pStyle w:val="Heading4"/>
      </w:pPr>
      <w:r>
        <w:t xml:space="preserve">Food Insecurity goes </w:t>
      </w:r>
      <w:r>
        <w:rPr>
          <w:u w:val="single"/>
        </w:rPr>
        <w:t>nuclear</w:t>
      </w:r>
      <w:r>
        <w:t xml:space="preserve"> – escalates </w:t>
      </w:r>
      <w:r>
        <w:rPr>
          <w:u w:val="single"/>
        </w:rPr>
        <w:t>multiple hotspots</w:t>
      </w:r>
      <w:r>
        <w:t>.</w:t>
      </w:r>
    </w:p>
    <w:p w14:paraId="7C977094" w14:textId="77777777" w:rsidR="00F13C31" w:rsidRPr="00E07505" w:rsidRDefault="00F13C31" w:rsidP="00F13C31">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58C6E2B0" w14:textId="77777777" w:rsidR="00F13C31" w:rsidRPr="00541660" w:rsidRDefault="00F13C31" w:rsidP="00F13C31">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5C2CD7">
        <w:rPr>
          <w:rStyle w:val="Emphasis"/>
          <w:highlight w:val="cyan"/>
        </w:rPr>
        <w:t>The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r w:rsidRPr="005C2CD7">
        <w:rPr>
          <w:rStyle w:val="StyleUnderline"/>
          <w:highlight w:val="cyan"/>
        </w:rPr>
        <w:t>The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60F35CC4" w14:textId="77777777" w:rsidR="00F13C31" w:rsidRDefault="00F13C31" w:rsidP="00F13C31">
      <w:pPr>
        <w:pStyle w:val="Heading4"/>
      </w:pPr>
      <w:r>
        <w:t>Marine aquaculture solves extinction.</w:t>
      </w:r>
    </w:p>
    <w:p w14:paraId="733ABB71" w14:textId="77777777" w:rsidR="00F13C31" w:rsidRDefault="00F13C31" w:rsidP="00F13C31">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2F35E200" w14:textId="77777777" w:rsidR="00F13C31" w:rsidRPr="00050391" w:rsidRDefault="00F13C31" w:rsidP="00F13C31">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412BEEE5" w14:textId="77777777" w:rsidR="00F13C31" w:rsidRPr="00050391" w:rsidRDefault="00F13C31" w:rsidP="00F13C31">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4D789950" w14:textId="77777777" w:rsidR="00F13C31" w:rsidRPr="00050391" w:rsidRDefault="00F13C31" w:rsidP="00F13C31">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269E6EE7" w14:textId="77777777" w:rsidR="00F13C31" w:rsidRPr="00050391" w:rsidRDefault="00F13C31" w:rsidP="00F13C31">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2711496B" w14:textId="77777777" w:rsidR="00F13C31" w:rsidRPr="00050391" w:rsidRDefault="00F13C31" w:rsidP="00F13C31">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5D3A5BDF" w14:textId="77777777" w:rsidR="00F13C31" w:rsidRPr="00050391" w:rsidRDefault="00F13C31" w:rsidP="00F13C31">
      <w:pPr>
        <w:rPr>
          <w:sz w:val="16"/>
        </w:rPr>
      </w:pPr>
      <w:r w:rsidRPr="00050391">
        <w:rPr>
          <w:sz w:val="16"/>
        </w:rPr>
        <w:t>2 Can The Ocean Save Us? It May Have To</w:t>
      </w:r>
    </w:p>
    <w:p w14:paraId="22E3573A" w14:textId="77777777" w:rsidR="00F13C31" w:rsidRPr="00050391" w:rsidRDefault="00F13C31" w:rsidP="00F13C31">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0695FE0D" w14:textId="77777777" w:rsidR="00F13C31" w:rsidRPr="00050391" w:rsidRDefault="00F13C31" w:rsidP="00F13C31">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433FF21E" w14:textId="77777777" w:rsidR="00F13C31" w:rsidRPr="00050391" w:rsidRDefault="00F13C31" w:rsidP="00F13C31">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073847FC" w14:textId="77777777" w:rsidR="00F13C31" w:rsidRPr="00050391" w:rsidRDefault="00F13C31" w:rsidP="00F13C31">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152E5548" w14:textId="77777777" w:rsidR="00F13C31" w:rsidRPr="00050391" w:rsidRDefault="00F13C31" w:rsidP="00F13C31">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(Courchamp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2D8A709E" w14:textId="77777777" w:rsidR="00F13C31" w:rsidRPr="00050391" w:rsidRDefault="00F13C31" w:rsidP="00F13C31">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330F1F7C" w14:textId="77777777" w:rsidR="00F13C31" w:rsidRPr="00050391" w:rsidRDefault="00F13C31" w:rsidP="00F13C31">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6637B9D4" w14:textId="77777777" w:rsidR="00F13C31" w:rsidRPr="00050391" w:rsidRDefault="00F13C31" w:rsidP="00F13C31">
      <w:pPr>
        <w:rPr>
          <w:sz w:val="16"/>
        </w:rPr>
      </w:pPr>
      <w:r w:rsidRPr="00050391">
        <w:rPr>
          <w:sz w:val="16"/>
        </w:rPr>
        <w:t>4 Moving Food Production to the Sea</w:t>
      </w:r>
    </w:p>
    <w:p w14:paraId="02E0D56F" w14:textId="77777777" w:rsidR="00F13C31" w:rsidRPr="00050391" w:rsidRDefault="00F13C31" w:rsidP="00F13C31">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0668A785" w14:textId="77777777" w:rsidR="00F13C31" w:rsidRPr="00541660" w:rsidRDefault="00F13C31" w:rsidP="00F13C31">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77EF4287" w14:textId="77777777" w:rsidR="00F13C31" w:rsidRDefault="00F13C31" w:rsidP="00F13C31">
      <w:pPr>
        <w:pStyle w:val="Heading4"/>
      </w:pPr>
      <w:r>
        <w:t xml:space="preserve">Scenario 2 – </w:t>
      </w:r>
      <w:r>
        <w:rPr>
          <w:u w:val="single"/>
        </w:rPr>
        <w:t>Neutrinos</w:t>
      </w:r>
      <w:r>
        <w:t>:</w:t>
      </w:r>
    </w:p>
    <w:p w14:paraId="30D82221" w14:textId="77777777" w:rsidR="00F13C31" w:rsidRDefault="00F13C31" w:rsidP="00F13C31">
      <w:pPr>
        <w:pStyle w:val="Heading4"/>
      </w:pPr>
      <w:r>
        <w:t xml:space="preserve">Earth’s Atmosphere </w:t>
      </w:r>
      <w:r>
        <w:rPr>
          <w:u w:val="single"/>
        </w:rPr>
        <w:t>limits</w:t>
      </w:r>
      <w:r>
        <w:t xml:space="preserve"> Neutrino Research – only a Moon base </w:t>
      </w:r>
      <w:r>
        <w:rPr>
          <w:u w:val="single"/>
        </w:rPr>
        <w:t>solves</w:t>
      </w:r>
      <w:r>
        <w:t>.</w:t>
      </w:r>
    </w:p>
    <w:p w14:paraId="6EA228AC" w14:textId="77777777" w:rsidR="00F13C31" w:rsidRPr="006A60D6" w:rsidRDefault="00F13C31" w:rsidP="00F13C31">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5DFF42C6" w14:textId="77777777" w:rsidR="00F13C31" w:rsidRPr="00AA4515" w:rsidRDefault="00F13C31" w:rsidP="00F13C31">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24B17C2D" w14:textId="77777777" w:rsidR="00F13C31" w:rsidRDefault="00F13C31" w:rsidP="00F13C31">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7F58072" w14:textId="77777777" w:rsidR="00F13C31" w:rsidRPr="00DB6AEB" w:rsidRDefault="00F13C31" w:rsidP="00F13C31">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304D74CD" w14:textId="77777777" w:rsidR="00F13C31" w:rsidRPr="001E4C04" w:rsidRDefault="00F13C31" w:rsidP="00F13C31">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268698B8" w14:textId="77777777" w:rsidR="00F13C31" w:rsidRPr="00F06024" w:rsidRDefault="00F13C31" w:rsidP="00F13C31">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149D7FD2" w14:textId="77777777" w:rsidR="00F13C31" w:rsidRPr="00D06C87" w:rsidRDefault="00F13C31" w:rsidP="00F13C31">
      <w:r w:rsidRPr="00F06024">
        <w:rPr>
          <w:rStyle w:val="Style13ptBold"/>
        </w:rPr>
        <w:t>Lee 20</w:t>
      </w:r>
      <w:r>
        <w:t xml:space="preserve"> Thomas Lee </w:t>
      </w:r>
      <w:r w:rsidRPr="00F06024">
        <w:t>"Can tiny, invisible particles help stop the spread of nuclear weapons?"</w:t>
      </w:r>
      <w:r>
        <w:t xml:space="preserve"> </w:t>
      </w:r>
      <w:hyperlink r:id="rId19"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93D5EDF" w14:textId="77777777" w:rsidR="00F13C31" w:rsidRPr="00055F1F" w:rsidRDefault="00F13C31" w:rsidP="00F13C31">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426D8B12" w14:textId="77777777" w:rsidR="00F13C31" w:rsidRDefault="00F13C31" w:rsidP="00F13C31">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7F7D0754" w14:textId="77777777" w:rsidR="00F13C31" w:rsidRPr="00FD7DA6" w:rsidRDefault="00F13C31" w:rsidP="00F13C31">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0"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7A8F20E4" w14:textId="77777777" w:rsidR="00F13C31" w:rsidRPr="00536760" w:rsidRDefault="00F13C31" w:rsidP="00F13C31">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5FEDC2F0" w14:textId="77777777" w:rsidR="00F13C31" w:rsidRPr="00216297" w:rsidRDefault="00F13C31" w:rsidP="00F13C31">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3F5C519F" w14:textId="77777777" w:rsidR="00F13C31" w:rsidRPr="00FE2CDD" w:rsidRDefault="00F13C31" w:rsidP="00F13C31">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53B411D5" w14:textId="77777777" w:rsidR="00F13C31" w:rsidRDefault="00F13C31" w:rsidP="00F13C31">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3E1D06C0" w14:textId="77777777" w:rsidR="00F13C31" w:rsidRPr="00192BF4" w:rsidRDefault="00F13C31" w:rsidP="00F13C31">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7A98BC94" w14:textId="77777777" w:rsidR="00F13C31" w:rsidRPr="00E7547B" w:rsidRDefault="00F13C31" w:rsidP="00F13C31">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21" w:history="1">
        <w:r w:rsidRPr="00E7547B">
          <w:rPr>
            <w:rStyle w:val="Hyperlink"/>
            <w:sz w:val="16"/>
            <w:szCs w:val="16"/>
          </w:rPr>
          <w:t>https://www.theguardian.com/world/2018/jan/14/nuclear-deterrence-myth-lethal-david-barash</w:t>
        </w:r>
      </w:hyperlink>
      <w:r w:rsidRPr="00E7547B">
        <w:rPr>
          <w:sz w:val="16"/>
          <w:szCs w:val="16"/>
        </w:rPr>
        <w:t>)</w:t>
      </w:r>
    </w:p>
    <w:p w14:paraId="508768E2" w14:textId="77777777" w:rsidR="00F13C31" w:rsidRDefault="00F13C31" w:rsidP="00F13C31">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5C2CD7">
        <w:rPr>
          <w:highlight w:val="cyan"/>
          <w:u w:val="single"/>
        </w:rPr>
        <w:t xml:space="preserve">there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Sechser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war, accidental or unauthorised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75CF8E53" w14:textId="77777777" w:rsidR="00F13C31" w:rsidRPr="00927BDF" w:rsidRDefault="00F13C31" w:rsidP="00F13C31">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3693F965" w14:textId="77777777" w:rsidR="00F13C31" w:rsidRPr="002365EE" w:rsidRDefault="00F13C31" w:rsidP="00F13C31">
      <w:r w:rsidRPr="002365EE">
        <w:t xml:space="preserve">W. Michael </w:t>
      </w:r>
      <w:r w:rsidRPr="00927BDF">
        <w:rPr>
          <w:rStyle w:val="Style13ptBold"/>
        </w:rPr>
        <w:t>Reisman 18</w:t>
      </w:r>
      <w:r w:rsidRPr="002365EE">
        <w:t>. Myres S. McDougal Professor of International Law, Yale Law School. 03/08/2018. Will a Policy of Preemptive Self-Defense Make Us All Safer? SSRN Scholarly Paper, ID 3162033, Social Science Research Network. papers.ssrn.com, https://papers.ssrn.com/abstract=3162033.</w:t>
      </w:r>
    </w:p>
    <w:p w14:paraId="65D35940" w14:textId="77777777" w:rsidR="00F13C31" w:rsidRPr="003D1D74" w:rsidRDefault="00F13C31" w:rsidP="00F13C31">
      <w:pPr>
        <w:rPr>
          <w:rStyle w:val="StyleUnderli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first-strike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counter-intuitive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r w:rsidRPr="005C2CD7">
        <w:rPr>
          <w:rStyle w:val="Emphasis"/>
          <w:highlight w:val="cyan"/>
        </w:rPr>
        <w:t>glitches</w:t>
      </w:r>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7813E9FA" w14:textId="77777777" w:rsidR="00F13C31" w:rsidRPr="00635356" w:rsidRDefault="00F13C31" w:rsidP="00F13C3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F041415" w14:textId="77777777" w:rsidR="00F13C31" w:rsidRPr="001E0213" w:rsidRDefault="00F13C31" w:rsidP="00F13C31">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2"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3"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24"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4A8331A2" w14:textId="77777777" w:rsidR="00F13C31" w:rsidRDefault="00F13C31" w:rsidP="00F13C31">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5"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6"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7"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2614030C" w14:textId="77777777" w:rsidR="00F13C31" w:rsidRDefault="00F13C31" w:rsidP="00F13C31">
      <w:pPr>
        <w:pStyle w:val="Heading3"/>
      </w:pPr>
      <w:r>
        <w:t>1AC: Framing</w:t>
      </w:r>
    </w:p>
    <w:p w14:paraId="68C5AC1D" w14:textId="77777777" w:rsidR="00F13C31" w:rsidRPr="00807451" w:rsidRDefault="00F13C31" w:rsidP="00F13C31">
      <w:pPr>
        <w:pStyle w:val="Heading4"/>
        <w:rPr>
          <w:bCs w:val="0"/>
        </w:rPr>
      </w:pPr>
      <w:r w:rsidRPr="00807451">
        <w:t>The standard is maximizing expected wellbeing.</w:t>
      </w:r>
    </w:p>
    <w:p w14:paraId="0268BCB1" w14:textId="77777777" w:rsidR="00F13C31" w:rsidRPr="00807451" w:rsidRDefault="00F13C31" w:rsidP="00F13C31">
      <w:pPr>
        <w:pStyle w:val="Heading4"/>
        <w:rPr>
          <w:bCs w:val="0"/>
        </w:rPr>
      </w:pPr>
      <w:r w:rsidRPr="00807451">
        <w:t>Prefer:</w:t>
      </w:r>
    </w:p>
    <w:p w14:paraId="071B71D9" w14:textId="77777777" w:rsidR="00F13C31" w:rsidRPr="00807451" w:rsidRDefault="00F13C31" w:rsidP="00F13C31">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42EB575E" w14:textId="77777777" w:rsidR="00F13C31" w:rsidRDefault="00F13C31" w:rsidP="00F13C31">
      <w:pPr>
        <w:rPr>
          <w:rStyle w:val="Style13ptBold"/>
        </w:rPr>
      </w:pPr>
      <w:r>
        <w:rPr>
          <w:rStyle w:val="Style13ptBold"/>
        </w:rPr>
        <w:t>Blum et al. 18</w:t>
      </w:r>
    </w:p>
    <w:p w14:paraId="59839132" w14:textId="77777777" w:rsidR="00F13C31" w:rsidRDefault="00F13C31" w:rsidP="00F13C3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276616D6" w14:textId="77777777" w:rsidR="00F13C31" w:rsidRDefault="00F13C31" w:rsidP="00F13C31">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286EA42"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CD5A9A3" w14:textId="77777777" w:rsidR="00F13C31" w:rsidRDefault="00F13C31" w:rsidP="00F13C3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BD9ACE2"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8CA0556"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93B86AA"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BA9FA1B" w14:textId="77777777" w:rsidR="00F13C31" w:rsidRDefault="00F13C31" w:rsidP="00F13C3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02ECA931"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C2365F0"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50A7751"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7D9021B5"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D6A214E"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w:t>
      </w:r>
    </w:p>
    <w:p w14:paraId="0B8C6D41" w14:textId="77777777" w:rsidR="00F13C31" w:rsidRDefault="00F13C31" w:rsidP="00F13C31">
      <w:pPr>
        <w:rPr>
          <w:rFonts w:asciiTheme="minorHAnsi" w:hAnsiTheme="minorHAnsi" w:cstheme="minorHAnsi"/>
          <w:sz w:val="16"/>
        </w:rPr>
      </w:pPr>
    </w:p>
    <w:p w14:paraId="254807C5"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75ECA09"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Desire and reward centers </w:t>
      </w:r>
    </w:p>
    <w:p w14:paraId="6A79A152"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72EAFC3"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519B80A"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6B61633"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27E6FB5"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79029AD"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09BB12A"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FE83E2B"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BA5F461"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89CFCE3" w14:textId="77777777" w:rsidR="00F13C31" w:rsidRDefault="00F13C31" w:rsidP="00F13C3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99E6D86" w14:textId="77777777" w:rsidR="00F13C31" w:rsidRPr="00727D67" w:rsidRDefault="00F13C31" w:rsidP="00F13C31">
      <w:pPr>
        <w:pStyle w:val="Heading4"/>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7DDC9E71" w14:textId="77777777" w:rsidR="00F13C31" w:rsidRPr="00F601E6" w:rsidRDefault="00F13C31" w:rsidP="00F13C31">
      <w:pPr>
        <w:pStyle w:val="Heading4"/>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w:t>
      </w:r>
    </w:p>
    <w:p w14:paraId="13B7636B" w14:textId="77777777" w:rsidR="00F13C31" w:rsidRPr="00F601E6" w:rsidRDefault="00F13C31" w:rsidP="00F13C31"/>
    <w:p w14:paraId="47231BEB" w14:textId="77777777" w:rsidR="00F13C31" w:rsidRPr="00063A33" w:rsidRDefault="00F13C31" w:rsidP="00F13C31">
      <w:pPr>
        <w:pStyle w:val="Heading3"/>
        <w:rPr>
          <w:rFonts w:asciiTheme="majorHAnsi" w:hAnsiTheme="majorHAnsi" w:cstheme="majorHAnsi"/>
        </w:rPr>
      </w:pPr>
      <w:r w:rsidRPr="00063A33">
        <w:rPr>
          <w:rFonts w:asciiTheme="majorHAnsi" w:hAnsiTheme="majorHAnsi" w:cstheme="majorHAnsi"/>
        </w:rPr>
        <w:t>UV</w:t>
      </w:r>
    </w:p>
    <w:p w14:paraId="28F2D0C7" w14:textId="77777777" w:rsidR="00F13C31" w:rsidRDefault="00F13C31" w:rsidP="00F13C31">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p>
    <w:p w14:paraId="064023EF" w14:textId="77777777" w:rsidR="00F13C31" w:rsidRDefault="00F13C31" w:rsidP="00F13C31"/>
    <w:p w14:paraId="65AF3FCB" w14:textId="77777777" w:rsidR="00F13C31" w:rsidRPr="00063A33" w:rsidRDefault="00F13C31" w:rsidP="00F13C31">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0F2F42E3" w14:textId="77777777" w:rsidR="00F13C31" w:rsidRPr="00063A33" w:rsidRDefault="00F13C31" w:rsidP="00F13C3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2325C6C6" w14:textId="77777777" w:rsidR="00F13C31" w:rsidRPr="00063A33" w:rsidRDefault="00F13C31" w:rsidP="00F13C3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7B475844" w14:textId="77777777" w:rsidR="00F13C31" w:rsidRPr="00063A33" w:rsidRDefault="00F13C31" w:rsidP="00F13C31">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7B122DB3" w14:textId="77777777" w:rsidR="00F13C31" w:rsidRPr="00063A33" w:rsidRDefault="00F13C31" w:rsidP="00F13C31">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037015C1" w14:textId="77777777" w:rsidR="00F13C31" w:rsidRPr="00063A33" w:rsidRDefault="00F13C31" w:rsidP="00F13C31">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7DFF4BFA" w14:textId="77777777" w:rsidR="00F13C31" w:rsidRDefault="00F13C31" w:rsidP="00F13C31">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32EB097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6417512">
    <w:abstractNumId w:val="10"/>
  </w:num>
  <w:num w:numId="2" w16cid:durableId="1341931658">
    <w:abstractNumId w:val="8"/>
  </w:num>
  <w:num w:numId="3" w16cid:durableId="136186801">
    <w:abstractNumId w:val="7"/>
  </w:num>
  <w:num w:numId="4" w16cid:durableId="518592472">
    <w:abstractNumId w:val="6"/>
  </w:num>
  <w:num w:numId="5" w16cid:durableId="2073038347">
    <w:abstractNumId w:val="5"/>
  </w:num>
  <w:num w:numId="6" w16cid:durableId="1086684624">
    <w:abstractNumId w:val="9"/>
  </w:num>
  <w:num w:numId="7" w16cid:durableId="846361704">
    <w:abstractNumId w:val="4"/>
  </w:num>
  <w:num w:numId="8" w16cid:durableId="399209623">
    <w:abstractNumId w:val="3"/>
  </w:num>
  <w:num w:numId="9" w16cid:durableId="1082676464">
    <w:abstractNumId w:val="2"/>
  </w:num>
  <w:num w:numId="10" w16cid:durableId="195001769">
    <w:abstractNumId w:val="1"/>
  </w:num>
  <w:num w:numId="11" w16cid:durableId="650410292">
    <w:abstractNumId w:val="0"/>
  </w:num>
  <w:num w:numId="12" w16cid:durableId="1972517640">
    <w:abstractNumId w:val="11"/>
  </w:num>
  <w:num w:numId="13" w16cid:durableId="1338187822">
    <w:abstractNumId w:val="12"/>
  </w:num>
  <w:num w:numId="14" w16cid:durableId="1198005463">
    <w:abstractNumId w:val="13"/>
  </w:num>
  <w:num w:numId="15" w16cid:durableId="147596354">
    <w:abstractNumId w:val="15"/>
  </w:num>
  <w:num w:numId="16" w16cid:durableId="10767095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3C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59E"/>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C3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197E89"/>
  <w14:defaultImageDpi w14:val="300"/>
  <w15:docId w15:val="{10EACA9A-C545-114E-A7C0-D59B6D82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3C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3C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C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13C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F13C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3C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C31"/>
  </w:style>
  <w:style w:type="character" w:customStyle="1" w:styleId="Heading1Char">
    <w:name w:val="Heading 1 Char"/>
    <w:aliases w:val="Pocket Char"/>
    <w:basedOn w:val="DefaultParagraphFont"/>
    <w:link w:val="Heading1"/>
    <w:uiPriority w:val="9"/>
    <w:rsid w:val="00F13C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3C31"/>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F13C3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13C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13C3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13C31"/>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F13C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3C3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13C31"/>
    <w:rPr>
      <w:color w:val="auto"/>
      <w:u w:val="none"/>
    </w:rPr>
  </w:style>
  <w:style w:type="paragraph" w:styleId="DocumentMap">
    <w:name w:val="Document Map"/>
    <w:basedOn w:val="Normal"/>
    <w:link w:val="DocumentMapChar"/>
    <w:uiPriority w:val="99"/>
    <w:semiHidden/>
    <w:unhideWhenUsed/>
    <w:rsid w:val="00F13C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3C31"/>
    <w:rPr>
      <w:rFonts w:ascii="Lucida Grande" w:hAnsi="Lucida Grande" w:cs="Lucida Grande"/>
    </w:rPr>
  </w:style>
  <w:style w:type="paragraph" w:customStyle="1" w:styleId="Emphasis1">
    <w:name w:val="Emphasis1"/>
    <w:basedOn w:val="Normal"/>
    <w:link w:val="Emphasis"/>
    <w:autoRedefine/>
    <w:uiPriority w:val="20"/>
    <w:qFormat/>
    <w:rsid w:val="00F13C3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F13C31"/>
    <w:rPr>
      <w:color w:val="605E5C"/>
      <w:shd w:val="clear" w:color="auto" w:fill="E1DFDD"/>
    </w:rPr>
  </w:style>
  <w:style w:type="paragraph" w:customStyle="1" w:styleId="textbold">
    <w:name w:val="text bold"/>
    <w:basedOn w:val="Normal"/>
    <w:autoRedefine/>
    <w:uiPriority w:val="20"/>
    <w:qFormat/>
    <w:rsid w:val="00F13C3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F13C3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F13C31"/>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13C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F13C31"/>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13C31"/>
    <w:rPr>
      <w:rFonts w:ascii="Calibri" w:hAnsi="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F13C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F13C31"/>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feature/nasa-outlines-lunar-surface-sustainability-concept" TargetMode="External"/><Relationship Id="rId18" Type="http://schemas.openxmlformats.org/officeDocument/2006/relationships/hyperlink" Target="https://www.cambridge.org/core/books/abs/food-or-war/hotspots-for-food-conflict-in-the-twentyfirst-century/1CD674412E09B8E6F325C9C0A0A6778A" TargetMode="External"/><Relationship Id="rId26"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hyperlink" Target="https://www.theguardian.com/world/2018/jan/14/nuclear-deterrence-myth-lethal-david-barash" TargetMode="External"/><Relationship Id="rId7" Type="http://schemas.openxmlformats.org/officeDocument/2006/relationships/settings" Target="settings.xml"/><Relationship Id="rId12" Type="http://schemas.openxmlformats.org/officeDocument/2006/relationships/hyperlink" Target="https://www.nasa.gov/feature/goddard/2021/nasa-s-artemis-base-camp-on-the-moon-will-need-light-water-elevation/" TargetMode="External"/><Relationship Id="rId17" Type="http://schemas.openxmlformats.org/officeDocument/2006/relationships/hyperlink" Target="https://www.futuredirections.org.au/publication/global-food-and-water-security-in-2050-demographic-change-and-increased-demand/"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nasa.gov/nesc/academy/ruthan-lewis-bio" TargetMode="External"/><Relationship Id="rId20" Type="http://schemas.openxmlformats.org/officeDocument/2006/relationships/hyperlink" Target="https://archive.is/MQ4s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science.gsfc.nasa.gov/sed/bio/daniel.p.moriarty" TargetMode="External"/><Relationship Id="rId23" Type="http://schemas.openxmlformats.org/officeDocument/2006/relationships/hyperlink" Target="http://www.nucleardarkness.org/"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daily.jstor.org/should-the-moon-landing-site-be-a-national-historic-landmark/" TargetMode="External"/><Relationship Id="rId19" Type="http://schemas.openxmlformats.org/officeDocument/2006/relationships/hyperlink" Target="https://engineering.berkeley.edu/news/2020/03/can-tiny-invisible-particles-help-stop-the-spread-of-nuclear-weapons/"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science.gsfc.nasa.gov/sed/bio/william.b.garry" TargetMode="External"/><Relationship Id="rId22" Type="http://schemas.openxmlformats.org/officeDocument/2006/relationships/hyperlink" Target="http://www.psr.org/"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36097</Words>
  <Characters>205755</Characters>
  <Application>Microsoft Office Word</Application>
  <DocSecurity>0</DocSecurity>
  <Lines>1714</Lines>
  <Paragraphs>482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2022-04-23T15:37:00Z</dcterms:created>
  <dcterms:modified xsi:type="dcterms:W3CDTF">2022-04-23T15:39:00Z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