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A026D" w14:textId="77777777" w:rsidR="00BB112E" w:rsidRDefault="00BB112E" w:rsidP="00BB112E">
      <w:pPr>
        <w:pStyle w:val="Heading3"/>
      </w:pPr>
      <w:r>
        <w:t>1AC: Plan</w:t>
      </w:r>
    </w:p>
    <w:p w14:paraId="114BF19B" w14:textId="77777777" w:rsidR="00BB112E" w:rsidRPr="007F3FA1" w:rsidRDefault="00BB112E" w:rsidP="00BB112E">
      <w:pPr>
        <w:pStyle w:val="Heading4"/>
      </w:pPr>
      <w:r>
        <w:t xml:space="preserve">Plan - </w:t>
      </w:r>
      <w:r w:rsidRPr="007F3FA1">
        <w:t xml:space="preserve">Private entities </w:t>
      </w:r>
      <w:r>
        <w:t>should not</w:t>
      </w:r>
      <w:r w:rsidRPr="007F3FA1">
        <w:t xml:space="preserve"> appropriate lunar heritage sites</w:t>
      </w:r>
    </w:p>
    <w:p w14:paraId="29809144" w14:textId="77777777" w:rsidR="00BB112E" w:rsidRDefault="00BB112E" w:rsidP="00BB112E">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4519BE5" w14:textId="77777777" w:rsidR="00BB112E" w:rsidRDefault="00BB112E" w:rsidP="00BB112E">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Lunakhod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09D670E5" w14:textId="77777777" w:rsidR="00BB112E" w:rsidRPr="00FE6C2C" w:rsidRDefault="00BB112E" w:rsidP="00BB112E"/>
    <w:p w14:paraId="02B5A65C" w14:textId="77777777" w:rsidR="00BB112E" w:rsidRDefault="00BB112E" w:rsidP="00BB112E">
      <w:pPr>
        <w:pStyle w:val="Heading3"/>
      </w:pPr>
      <w:r>
        <w:lastRenderedPageBreak/>
        <w:t>1AC: Lunar Heritage v3</w:t>
      </w:r>
    </w:p>
    <w:p w14:paraId="0DBBCE7F" w14:textId="77777777" w:rsidR="00BB112E" w:rsidRPr="00926B03" w:rsidRDefault="00BB112E" w:rsidP="00BB112E">
      <w:pPr>
        <w:pStyle w:val="Heading4"/>
      </w:pPr>
      <w:r>
        <w:t xml:space="preserve">The Advantage is </w:t>
      </w:r>
      <w:r>
        <w:rPr>
          <w:u w:val="single"/>
        </w:rPr>
        <w:t>Lunar Heritage</w:t>
      </w:r>
      <w:r>
        <w:t>:</w:t>
      </w:r>
    </w:p>
    <w:p w14:paraId="78EDA505" w14:textId="77777777" w:rsidR="00BB112E" w:rsidRDefault="00BB112E" w:rsidP="00BB112E">
      <w:pPr>
        <w:pStyle w:val="Heading4"/>
      </w:pPr>
      <w:r>
        <w:t xml:space="preserve">Global Moon Rush by </w:t>
      </w:r>
      <w:r>
        <w:rPr>
          <w:u w:val="single"/>
        </w:rPr>
        <w:t>private actors</w:t>
      </w:r>
      <w:r>
        <w:t xml:space="preserve"> is </w:t>
      </w:r>
      <w:r>
        <w:rPr>
          <w:u w:val="single"/>
        </w:rPr>
        <w:t>coming now</w:t>
      </w:r>
      <w:r>
        <w:t>.</w:t>
      </w:r>
    </w:p>
    <w:p w14:paraId="4FE09B37" w14:textId="77777777" w:rsidR="00BB112E" w:rsidRPr="00042143" w:rsidRDefault="00BB112E" w:rsidP="00BB112E">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76AF641E" w14:textId="77777777" w:rsidR="00BB112E" w:rsidRDefault="00BB112E" w:rsidP="00BB112E">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w:t>
      </w:r>
      <w:r w:rsidRPr="00547C9B">
        <w:rPr>
          <w:sz w:val="16"/>
        </w:rPr>
        <w:t xml:space="preserve">as a “bus stop to the moon and beyond”. His vision is for a “moon village”, but rather than a sprawl of domes, shops and a cosy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 xml:space="preserve">Nasa selected three </w:t>
      </w:r>
      <w:r w:rsidRPr="004718EB">
        <w:rPr>
          <w:rStyle w:val="Emphasis"/>
        </w:rPr>
        <w:t>companies to</w:t>
      </w:r>
      <w:r w:rsidRPr="006D6898">
        <w:rPr>
          <w:rStyle w:val="StyleUnderline"/>
        </w:rPr>
        <w:t xml:space="preserve"> design, build and </w:t>
      </w:r>
      <w:r w:rsidRPr="004718EB">
        <w:rPr>
          <w:rStyle w:val="Emphasis"/>
        </w:rPr>
        <w:t>operate</w:t>
      </w:r>
      <w:r w:rsidRPr="004718EB">
        <w:rPr>
          <w:rStyle w:val="StyleUnderline"/>
        </w:rPr>
        <w:t xml:space="preserve"> </w:t>
      </w:r>
      <w:r w:rsidRPr="004718EB">
        <w:rPr>
          <w:rStyle w:val="Emphasis"/>
        </w:rPr>
        <w:t>spacecraft</w:t>
      </w:r>
      <w:r w:rsidRPr="006D6898">
        <w:rPr>
          <w:rStyle w:val="StyleUnderline"/>
        </w:rPr>
        <w:t xml:space="preserve"> that will ferry scientific experiments</w:t>
      </w:r>
      <w:r w:rsidRPr="00926B03">
        <w:rPr>
          <w:sz w:val="16"/>
        </w:rPr>
        <w:t xml:space="preserve"> and technology packages </w:t>
      </w:r>
      <w:r w:rsidRPr="004718EB">
        <w:rPr>
          <w:rStyle w:val="Emphasis"/>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88535C">
        <w:rPr>
          <w:rStyle w:val="Emphasis"/>
          <w:highlight w:val="green"/>
        </w:rPr>
        <w:t xml:space="preserve">have to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41A0DC9E" w14:textId="77777777" w:rsidR="00BB112E" w:rsidRDefault="00BB112E" w:rsidP="00BB112E">
      <w:pPr>
        <w:pStyle w:val="Heading4"/>
      </w:pPr>
      <w:r>
        <w:t xml:space="preserve">Destroys </w:t>
      </w:r>
      <w:r w:rsidRPr="00D961AA">
        <w:rPr>
          <w:u w:val="single"/>
        </w:rPr>
        <w:t>scientifically rich</w:t>
      </w:r>
      <w:r>
        <w:t xml:space="preserve"> Tranquility base artifacts.</w:t>
      </w:r>
    </w:p>
    <w:p w14:paraId="533C6DD7" w14:textId="77777777" w:rsidR="00BB112E" w:rsidRPr="00380B2A" w:rsidRDefault="00BB112E" w:rsidP="00BB112E">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504EC625" w14:textId="77777777" w:rsidR="00BB112E" w:rsidRDefault="00BB112E" w:rsidP="00BB112E">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w:t>
      </w:r>
      <w:r w:rsidRPr="00F857A5">
        <w:rPr>
          <w:sz w:val="14"/>
        </w:rPr>
        <w:lastRenderedPageBreak/>
        <w:t xml:space="preserve">moon be the solution to saving Armstrong’s bootprints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91448A3" w14:textId="77777777" w:rsidR="00BB112E" w:rsidRDefault="00BB112E" w:rsidP="00BB112E">
      <w:pPr>
        <w:pStyle w:val="Heading4"/>
      </w:pPr>
      <w:r>
        <w:t xml:space="preserve">Private entities are a </w:t>
      </w:r>
      <w:r>
        <w:rPr>
          <w:u w:val="single"/>
        </w:rPr>
        <w:t>unique threat</w:t>
      </w:r>
      <w:r>
        <w:t>---universal rules key.</w:t>
      </w:r>
    </w:p>
    <w:p w14:paraId="1A339532" w14:textId="77777777" w:rsidR="00BB112E" w:rsidRPr="00BE44DC" w:rsidRDefault="00BB112E" w:rsidP="00BB112E">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47EF5BEE" w14:textId="77777777" w:rsidR="00BB112E" w:rsidRPr="00420B02" w:rsidRDefault="00BB112E" w:rsidP="00BB112E">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w:t>
      </w:r>
      <w:r w:rsidRPr="009F303A">
        <w:rPr>
          <w:sz w:val="16"/>
        </w:rPr>
        <w:lastRenderedPageBreak/>
        <w:t xml:space="preserve">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A50E06">
        <w:rPr>
          <w:b/>
          <w:bCs/>
          <w:highlight w:val="green"/>
          <w:u w:val="single"/>
        </w:rPr>
        <w:t>private</w:t>
      </w:r>
      <w:r w:rsidRPr="0083402C">
        <w:rPr>
          <w:u w:val="single"/>
        </w:rPr>
        <w:t>-</w:t>
      </w:r>
      <w:r w:rsidRPr="0083402C">
        <w:rPr>
          <w:b/>
          <w:bCs/>
          <w:u w:val="single"/>
        </w:rPr>
        <w:t>sector</w:t>
      </w:r>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Chang’e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w:t>
      </w:r>
      <w:r w:rsidRPr="00420B02">
        <w:rPr>
          <w:sz w:val="16"/>
        </w:rPr>
        <w:lastRenderedPageBreak/>
        <w:t xml:space="preserve">(c)(2)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the United Nations Educational, Scientifi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sidRPr="00F315DA">
        <w:rPr>
          <w:sz w:val="16"/>
          <w:szCs w:val="16"/>
        </w:rPr>
        <w:t xml:space="preserve">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4A69F37" w14:textId="77777777" w:rsidR="00BB112E" w:rsidRDefault="00BB112E" w:rsidP="00BB112E">
      <w:pPr>
        <w:pStyle w:val="Heading4"/>
      </w:pPr>
      <w:r>
        <w:t xml:space="preserve">Heritage Sites </w:t>
      </w:r>
      <w:r>
        <w:rPr>
          <w:u w:val="single"/>
        </w:rPr>
        <w:t>are critical</w:t>
      </w:r>
      <w:r>
        <w:t xml:space="preserve"> for </w:t>
      </w:r>
      <w:r>
        <w:rPr>
          <w:u w:val="single"/>
        </w:rPr>
        <w:t>science research</w:t>
      </w:r>
      <w:r>
        <w:t xml:space="preserve"> around Dust. </w:t>
      </w:r>
    </w:p>
    <w:p w14:paraId="4736CE15" w14:textId="77777777" w:rsidR="00BB112E" w:rsidRPr="002C1327" w:rsidRDefault="00BB112E" w:rsidP="00BB112E">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C8CD1F3" w14:textId="77777777" w:rsidR="00BB112E" w:rsidRPr="00300410" w:rsidRDefault="00BB112E" w:rsidP="00BB112E">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w:t>
      </w:r>
      <w:r w:rsidRPr="002C1327">
        <w:rPr>
          <w:rStyle w:val="StyleUnderline"/>
        </w:rPr>
        <w:lastRenderedPageBreak/>
        <w:t>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left behind,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15F1458" w14:textId="77777777" w:rsidR="00BB112E" w:rsidRPr="00800925" w:rsidRDefault="00BB112E" w:rsidP="00BB112E">
      <w:pPr>
        <w:pStyle w:val="Heading4"/>
      </w:pPr>
      <w:r>
        <w:t xml:space="preserve">Scenario 1 – </w:t>
      </w:r>
      <w:r w:rsidRPr="00800925">
        <w:rPr>
          <w:u w:val="single"/>
        </w:rPr>
        <w:t>Warming</w:t>
      </w:r>
      <w:r>
        <w:t>:</w:t>
      </w:r>
    </w:p>
    <w:p w14:paraId="179C4F3C" w14:textId="77777777" w:rsidR="00BB112E" w:rsidRDefault="00BB112E" w:rsidP="00BB112E">
      <w:pPr>
        <w:pStyle w:val="Heading4"/>
      </w:pPr>
      <w:r>
        <w:t>Lunar observatory solves warming adaptation.</w:t>
      </w:r>
    </w:p>
    <w:p w14:paraId="62986D69" w14:textId="77777777" w:rsidR="00BB112E" w:rsidRPr="007B6F50" w:rsidRDefault="00BB112E" w:rsidP="00BB112E">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0CAA5354" w14:textId="77777777" w:rsidR="00BB112E" w:rsidRDefault="00BB112E" w:rsidP="00BB112E">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w:t>
      </w:r>
      <w:r w:rsidRPr="001D4864">
        <w:rPr>
          <w:u w:val="single"/>
        </w:rPr>
        <w:lastRenderedPageBreak/>
        <w:t xml:space="preserve">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 xml:space="preserve">mass balance plays an important role in understanding the status of glaciers and their response to global </w:t>
      </w:r>
      <w:r w:rsidRPr="003155A7">
        <w:rPr>
          <w:u w:val="single"/>
        </w:rPr>
        <w:lastRenderedPageBreak/>
        <w:t>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C69D422" w14:textId="77777777" w:rsidR="00BB112E" w:rsidRDefault="00BB112E" w:rsidP="00BB112E">
      <w:pPr>
        <w:pStyle w:val="Heading4"/>
      </w:pPr>
      <w:r>
        <w:t xml:space="preserve">Adaptation </w:t>
      </w:r>
      <w:r>
        <w:rPr>
          <w:u w:val="single"/>
        </w:rPr>
        <w:t>solves</w:t>
      </w:r>
      <w:r>
        <w:t xml:space="preserve"> Climate Change’s worst effects – it’s the </w:t>
      </w:r>
      <w:r>
        <w:rPr>
          <w:u w:val="single"/>
        </w:rPr>
        <w:t>Silver Bullet</w:t>
      </w:r>
      <w:r>
        <w:t>.</w:t>
      </w:r>
    </w:p>
    <w:p w14:paraId="02FC19B6" w14:textId="77777777" w:rsidR="00BB112E" w:rsidRPr="00A72CF3" w:rsidRDefault="00BB112E" w:rsidP="00BB112E">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1"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C730A40" w14:textId="77777777" w:rsidR="00BB112E" w:rsidRPr="00732E55" w:rsidRDefault="00BB112E" w:rsidP="00BB112E">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w:t>
      </w:r>
      <w:r w:rsidRPr="00732E55">
        <w:rPr>
          <w:sz w:val="16"/>
        </w:rPr>
        <w:lastRenderedPageBreak/>
        <w:t xml:space="preserve">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422291E6" w14:textId="77777777" w:rsidR="00BB112E" w:rsidRDefault="00BB112E" w:rsidP="00BB112E">
      <w:pPr>
        <w:pStyle w:val="Heading4"/>
        <w:rPr>
          <w:rFonts w:cs="Times New Roman"/>
        </w:rPr>
      </w:pPr>
      <w:r>
        <w:rPr>
          <w:rFonts w:cs="Times New Roman"/>
        </w:rPr>
        <w:t>Warming causes Extinction</w:t>
      </w:r>
    </w:p>
    <w:p w14:paraId="4343FD45" w14:textId="77777777" w:rsidR="00BB112E" w:rsidRPr="00601C82" w:rsidRDefault="00BB112E" w:rsidP="00BB112E">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2581C4E" w14:textId="77777777" w:rsidR="00BB112E" w:rsidRPr="00DA11B9" w:rsidRDefault="00BB112E" w:rsidP="00BB112E">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DA11B9">
        <w:rPr>
          <w:b/>
          <w:highlight w:val="green"/>
          <w:u w:val="single"/>
        </w:rPr>
        <w:t>climate</w:t>
      </w:r>
      <w:r w:rsidRPr="00DA11B9">
        <w:rPr>
          <w:b/>
          <w:u w:val="single"/>
        </w:rPr>
        <w:t xml:space="preserve"> </w:t>
      </w:r>
      <w:r w:rsidRPr="00DA11B9">
        <w:rPr>
          <w:b/>
          <w:highlight w:val="green"/>
          <w:u w:val="single"/>
        </w:rPr>
        <w:t>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w:t>
      </w:r>
      <w:r w:rsidRPr="00DA11B9">
        <w:rPr>
          <w:sz w:val="16"/>
        </w:rPr>
        <w:lastRenderedPageBreak/>
        <w:t xml:space="preserve">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A11B9">
        <w:rPr>
          <w:u w:val="single"/>
        </w:rPr>
        <w:t xml:space="preserve">The combination of positive feedback loops and societal inertia is fertile ground for global environmental catastrophes </w:t>
      </w:r>
      <w:r w:rsidRPr="00DA11B9">
        <w:rPr>
          <w:b/>
          <w:highlight w:val="green"/>
          <w:u w:val="single"/>
        </w:rPr>
        <w:t>Humans</w:t>
      </w:r>
      <w:r w:rsidRPr="00DA11B9">
        <w:rPr>
          <w:u w:val="single"/>
        </w:rPr>
        <w:t xml:space="preserve"> are remarkably ingenious, and </w:t>
      </w:r>
      <w:r w:rsidRPr="00DA11B9">
        <w:rPr>
          <w:b/>
          <w:highlight w:val="green"/>
          <w:u w:val="single"/>
        </w:rPr>
        <w:t>have adapted</w:t>
      </w:r>
      <w:r w:rsidRPr="00DA11B9">
        <w:rPr>
          <w:u w:val="single"/>
        </w:rPr>
        <w:t xml:space="preserve"> to crises </w:t>
      </w:r>
      <w:r w:rsidRPr="00DA11B9">
        <w:rPr>
          <w:b/>
          <w:highlight w:val="green"/>
          <w:u w:val="single"/>
        </w:rPr>
        <w:t>throughout</w:t>
      </w:r>
      <w:r w:rsidRPr="00DA11B9">
        <w:rPr>
          <w:highlight w:val="green"/>
          <w:u w:val="single"/>
        </w:rPr>
        <w:t xml:space="preserve"> </w:t>
      </w:r>
      <w:r w:rsidRPr="00DA11B9">
        <w:rPr>
          <w:u w:val="single"/>
        </w:rPr>
        <w:t xml:space="preserve">their </w:t>
      </w:r>
      <w:r w:rsidRPr="00DA11B9">
        <w:rPr>
          <w:b/>
          <w:highlight w:val="green"/>
          <w:u w:val="single"/>
        </w:rPr>
        <w:t>history</w:t>
      </w:r>
      <w:r w:rsidRPr="00DA11B9">
        <w:rPr>
          <w:u w:val="single"/>
        </w:rPr>
        <w:t xml:space="preserve">. Our doom has been repeatedly predicted, only to be averted by innovation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In particular, as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w:t>
      </w:r>
      <w:r w:rsidRPr="00DA11B9">
        <w:rPr>
          <w:sz w:val="16"/>
        </w:rPr>
        <w:lastRenderedPageBreak/>
        <w:t xml:space="preserve">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have to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exhaustive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942A6D1" w14:textId="77777777" w:rsidR="00BB112E" w:rsidRDefault="00BB112E" w:rsidP="00BB112E">
      <w:pPr>
        <w:pStyle w:val="Heading3"/>
      </w:pPr>
      <w:r>
        <w:lastRenderedPageBreak/>
        <w:t>1AC: Framework</w:t>
      </w:r>
    </w:p>
    <w:p w14:paraId="7D066887" w14:textId="77777777" w:rsidR="00BB112E" w:rsidRPr="00255F53" w:rsidRDefault="00BB112E" w:rsidP="00BB112E">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79E5039E" w14:textId="77777777" w:rsidR="00BB112E" w:rsidRPr="00255F53" w:rsidRDefault="00BB112E" w:rsidP="00BB112E">
      <w:pPr>
        <w:pStyle w:val="Heading4"/>
        <w:rPr>
          <w:rFonts w:asciiTheme="majorHAnsi" w:hAnsiTheme="majorHAnsi" w:cstheme="majorHAnsi"/>
        </w:rPr>
      </w:pPr>
      <w:r w:rsidRPr="00255F53">
        <w:rPr>
          <w:rFonts w:asciiTheme="majorHAnsi" w:hAnsiTheme="majorHAnsi" w:cstheme="majorHAnsi"/>
        </w:rPr>
        <w:t>Prefer:</w:t>
      </w:r>
    </w:p>
    <w:p w14:paraId="61C8B8E9" w14:textId="77777777" w:rsidR="00BB112E" w:rsidRPr="00255F53" w:rsidRDefault="00BB112E" w:rsidP="00BB112E">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sidRPr="00255F53">
        <w:rPr>
          <w:rFonts w:asciiTheme="majorHAnsi" w:hAnsiTheme="majorHAnsi" w:cstheme="majorHAnsi"/>
          <w:u w:val="single"/>
        </w:rPr>
        <w:t>disvalue</w:t>
      </w:r>
      <w:r w:rsidRPr="00255F53">
        <w:rPr>
          <w:rFonts w:asciiTheme="majorHAnsi" w:hAnsiTheme="majorHAnsi" w:cstheme="majorHAnsi"/>
        </w:rPr>
        <w:t xml:space="preserve"> – everything else </w:t>
      </w:r>
      <w:r w:rsidRPr="00255F53">
        <w:rPr>
          <w:rFonts w:asciiTheme="majorHAnsi" w:hAnsiTheme="majorHAnsi" w:cstheme="majorHAnsi"/>
          <w:u w:val="single"/>
        </w:rPr>
        <w:t>regresses</w:t>
      </w:r>
      <w:r w:rsidRPr="00255F53">
        <w:rPr>
          <w:rFonts w:asciiTheme="majorHAnsi" w:hAnsiTheme="majorHAnsi" w:cstheme="majorHAnsi"/>
        </w:rPr>
        <w:t xml:space="preserve">. Evolutionary knowledge is reliable – </w:t>
      </w:r>
      <w:r w:rsidRPr="00255F53">
        <w:rPr>
          <w:rFonts w:asciiTheme="majorHAnsi" w:hAnsiTheme="majorHAnsi" w:cstheme="majorHAnsi"/>
          <w:u w:val="single"/>
        </w:rPr>
        <w:t>broad consensus</w:t>
      </w:r>
      <w:r w:rsidRPr="00255F53">
        <w:rPr>
          <w:rFonts w:asciiTheme="majorHAnsi" w:hAnsiTheme="majorHAnsi" w:cstheme="majorHAnsi"/>
        </w:rPr>
        <w:t xml:space="preserve"> and </w:t>
      </w:r>
      <w:r w:rsidRPr="00255F53">
        <w:rPr>
          <w:rFonts w:asciiTheme="majorHAnsi" w:hAnsiTheme="majorHAnsi" w:cstheme="majorHAnsi"/>
          <w:u w:val="single"/>
        </w:rPr>
        <w:t>robust neuroscience</w:t>
      </w:r>
      <w:r w:rsidRPr="00255F53">
        <w:rPr>
          <w:rFonts w:asciiTheme="majorHAnsi" w:hAnsiTheme="majorHAnsi" w:cstheme="majorHAnsi"/>
        </w:rPr>
        <w:t xml:space="preserve"> prove.</w:t>
      </w:r>
    </w:p>
    <w:p w14:paraId="6C6AADDD" w14:textId="77777777" w:rsidR="00BB112E" w:rsidRPr="00255F53" w:rsidRDefault="00BB112E" w:rsidP="00BB112E">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39CF4B7" w14:textId="77777777" w:rsidR="00BB112E" w:rsidRPr="00255F53" w:rsidRDefault="00BB112E" w:rsidP="00BB112E">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4764ED04" w14:textId="77777777" w:rsidR="00BB112E" w:rsidRPr="00255F53" w:rsidRDefault="00BB112E" w:rsidP="00BB112E">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w:t>
      </w:r>
      <w:r w:rsidRPr="00255F53">
        <w:rPr>
          <w:rFonts w:asciiTheme="majorHAnsi" w:hAnsiTheme="majorHAnsi" w:cstheme="majorHAnsi"/>
          <w:sz w:val="16"/>
        </w:rPr>
        <w:lastRenderedPageBreak/>
        <w:t xml:space="preserve">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w:t>
      </w:r>
      <w:r w:rsidRPr="00255F53">
        <w:rPr>
          <w:rFonts w:asciiTheme="majorHAnsi" w:hAnsiTheme="majorHAnsi" w:cstheme="majorHAnsi"/>
          <w:sz w:val="16"/>
        </w:rPr>
        <w:lastRenderedPageBreak/>
        <w:t xml:space="preserve">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lastRenderedPageBreak/>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E598CF" w14:textId="77777777" w:rsidR="00BB112E" w:rsidRPr="00EA2A65" w:rsidRDefault="00BB112E" w:rsidP="00BB112E">
      <w:pPr>
        <w:pStyle w:val="Heading4"/>
      </w:pPr>
      <w:r>
        <w:rPr>
          <w:rFonts w:cs="Calibri"/>
          <w:color w:val="000000" w:themeColor="text1"/>
        </w:rPr>
        <w:t>2</w:t>
      </w:r>
      <w:r w:rsidRPr="00255F53">
        <w:rPr>
          <w:rFonts w:cs="Calibri"/>
          <w:color w:val="000000" w:themeColor="text1"/>
        </w:rPr>
        <w:t xml:space="preserve">] </w:t>
      </w:r>
      <w:r>
        <w:t xml:space="preserve">These are important consequences—disregarding the destruction of the planet is </w:t>
      </w:r>
      <w:r>
        <w:rPr>
          <w:u w:val="single"/>
        </w:rPr>
        <w:t>antithetical</w:t>
      </w:r>
      <w:r>
        <w:t xml:space="preserve"> to the purpose of radical resistance</w:t>
      </w:r>
    </w:p>
    <w:p w14:paraId="5423F552" w14:textId="77777777" w:rsidR="00BB112E" w:rsidRDefault="00BB112E" w:rsidP="00BB112E">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13" w:history="1">
        <w:r w:rsidRPr="00770DF5">
          <w:rPr>
            <w:rStyle w:val="Hyperlink"/>
          </w:rPr>
          <w:t>https://www.youtube.com/watch?v=fP-2F9MXjRE</w:t>
        </w:r>
      </w:hyperlink>
      <w:r>
        <w:t>, 31:49-55:57, dml)</w:t>
      </w:r>
    </w:p>
    <w:p w14:paraId="02872681" w14:textId="77777777" w:rsidR="00BB112E" w:rsidRPr="00EA2A65" w:rsidRDefault="00BB112E" w:rsidP="00BB112E">
      <w:pPr>
        <w:rPr>
          <w:sz w:val="16"/>
        </w:rPr>
      </w:pPr>
      <w:r w:rsidRPr="00EA2A65">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wanna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15DCE2EE" w14:textId="77777777" w:rsidR="00BB112E" w:rsidRPr="00EA2A65" w:rsidRDefault="00BB112E" w:rsidP="00BB112E">
      <w:pPr>
        <w:rPr>
          <w:sz w:val="16"/>
        </w:rPr>
      </w:pPr>
      <w:r w:rsidRPr="00EA2A65">
        <w:rPr>
          <w:sz w:val="16"/>
        </w:rPr>
        <w:t xml:space="preserve">KELLEY: Okay, well, actually I wanna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wasn’t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w:t>
      </w:r>
      <w:r w:rsidRPr="009A5533">
        <w:rPr>
          <w:rStyle w:val="StyleUnderline"/>
        </w:rPr>
        <w:lastRenderedPageBreak/>
        <w:t>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gonna read this, I’m not gonna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‘cause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wanna make in reference to the question, one is that, uh, social movements have always been the catalyst for Black studies. When Fred was talking about, you know, Black studies as, as, uh, kinda, kinda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gotta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so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So I'll just stop there. </w:t>
      </w:r>
    </w:p>
    <w:p w14:paraId="55FA838D" w14:textId="77777777" w:rsidR="00BB112E" w:rsidRPr="00EA2A65" w:rsidRDefault="00BB112E" w:rsidP="00BB112E">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0695A6D2" w14:textId="77777777" w:rsidR="00BB112E" w:rsidRPr="007A613F" w:rsidRDefault="00BB112E" w:rsidP="00BB112E">
      <w:pPr>
        <w:rPr>
          <w:sz w:val="16"/>
        </w:rPr>
      </w:pPr>
      <w:r w:rsidRPr="00EA2A65">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w:t>
      </w:r>
      <w:r w:rsidRPr="00EA2A65">
        <w:rPr>
          <w:sz w:val="16"/>
        </w:rPr>
        <w:lastRenderedPageBreak/>
        <w:t xml:space="preserve">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694F9B">
        <w:rPr>
          <w:rStyle w:val="StyleUnderline"/>
          <w:highlight w:val="green"/>
        </w:rPr>
        <w:t xml:space="preserve">for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every step you take 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is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xml:space="preserve">, right? Um, this is important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w:t>
      </w:r>
      <w:r w:rsidRPr="00EA2A65">
        <w:rPr>
          <w:sz w:val="16"/>
        </w:rPr>
        <w:lastRenderedPageBreak/>
        <w:t>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362D7DA9" w14:textId="77777777" w:rsidR="00BB112E" w:rsidRPr="00DE1798" w:rsidRDefault="00BB112E" w:rsidP="00BB112E">
      <w:pPr>
        <w:pStyle w:val="Heading4"/>
        <w:rPr>
          <w:rFonts w:cs="Calibri"/>
        </w:rPr>
      </w:pPr>
      <w:r w:rsidRPr="00DE1798">
        <w:rPr>
          <w:rFonts w:cs="Calibri"/>
        </w:rPr>
        <w:t>Extinction first –</w:t>
      </w:r>
    </w:p>
    <w:p w14:paraId="0A3A9F27" w14:textId="77777777" w:rsidR="00BB112E" w:rsidRPr="00DE1798" w:rsidRDefault="00BB112E" w:rsidP="00BB112E">
      <w:pPr>
        <w:pStyle w:val="Heading4"/>
        <w:ind w:firstLine="720"/>
        <w:rPr>
          <w:rFonts w:cs="Calibri"/>
        </w:rPr>
      </w:pPr>
      <w:r w:rsidRPr="00DE1798">
        <w:rPr>
          <w:rFonts w:cs="Calibri"/>
        </w:rPr>
        <w:t>1 – Forecloses future improvement – we can never improve society because our impact is irreversible</w:t>
      </w:r>
    </w:p>
    <w:p w14:paraId="05F85E15" w14:textId="77777777" w:rsidR="00BB112E" w:rsidRPr="00DE1798" w:rsidRDefault="00BB112E" w:rsidP="00BB112E">
      <w:pPr>
        <w:pStyle w:val="Heading4"/>
        <w:ind w:firstLine="720"/>
        <w:rPr>
          <w:rFonts w:cs="Calibri"/>
        </w:rPr>
      </w:pPr>
      <w:r w:rsidRPr="00DE1798">
        <w:rPr>
          <w:rFonts w:cs="Calibri"/>
        </w:rPr>
        <w:t>2 – Turns suffering – mass death causes suffering because people can’t get access to resources and basic necessities</w:t>
      </w:r>
    </w:p>
    <w:p w14:paraId="243E06F9" w14:textId="77777777" w:rsidR="00BB112E" w:rsidRPr="00DE1798" w:rsidRDefault="00BB112E" w:rsidP="00BB112E">
      <w:pPr>
        <w:pStyle w:val="Heading4"/>
        <w:ind w:left="720"/>
        <w:rPr>
          <w:rFonts w:cs="Calibri"/>
        </w:rPr>
      </w:pPr>
      <w:r w:rsidRPr="00DE1798">
        <w:rPr>
          <w:rFonts w:cs="Calibri"/>
        </w:rPr>
        <w:t>3 – Moral obligation – allowing people to die is unethical and should be prevented because it creates ethics towards other people</w:t>
      </w:r>
    </w:p>
    <w:p w14:paraId="7A9E52E6" w14:textId="77777777" w:rsidR="00BB112E" w:rsidRPr="00DE1798" w:rsidRDefault="00BB112E" w:rsidP="00BB112E">
      <w:pPr>
        <w:pStyle w:val="Heading4"/>
        <w:ind w:firstLine="720"/>
        <w:rPr>
          <w:rFonts w:cs="Calibri"/>
        </w:rPr>
      </w:pPr>
      <w:r w:rsidRPr="00DE1798">
        <w:rPr>
          <w:rFonts w:cs="Calibri"/>
        </w:rPr>
        <w:t>4 – Objectivity – body count is the most objective way to calculate impacts because comparing suffering is unethical</w:t>
      </w:r>
    </w:p>
    <w:p w14:paraId="26DF3698" w14:textId="77777777" w:rsidR="00BB112E" w:rsidRDefault="00BB112E" w:rsidP="00BB112E">
      <w:pPr>
        <w:pStyle w:val="Heading4"/>
        <w:ind w:left="720"/>
      </w:pPr>
      <w:r w:rsidRPr="00DE1798">
        <w:t>5 – Moral uncertainty – if we’re unsure about which interpretation of the world is true – we ought to preserve the world to keep debating about it</w:t>
      </w:r>
    </w:p>
    <w:p w14:paraId="5C3E3491" w14:textId="77777777" w:rsidR="00BB112E" w:rsidRDefault="00BB112E" w:rsidP="00BB112E">
      <w:pPr>
        <w:pStyle w:val="Heading3"/>
      </w:pPr>
      <w:r>
        <w:lastRenderedPageBreak/>
        <w:t>UV</w:t>
      </w:r>
    </w:p>
    <w:p w14:paraId="318F2D66" w14:textId="1A4A5233" w:rsidR="00A67EAC" w:rsidRPr="00A67EAC" w:rsidRDefault="00BB112E" w:rsidP="00A67EAC">
      <w:pPr>
        <w:pStyle w:val="Heading4"/>
      </w:pPr>
      <w:r>
        <w:t>Yes 1ar theory anything else means infinite abuse dtd 1ar can’t engage substance and theory no rvis 6 minute 2nr collapse means you always win competing Interps you have more time to defend your norm. Evaluate the debate after the 1ac – key to resolve neg side bias and timeskew. Evaluate the theory debate after the 1ar so we each get 1 speech k2 reciprocity.</w:t>
      </w:r>
    </w:p>
    <w:p w14:paraId="3FF139F5" w14:textId="77777777" w:rsidR="00BB112E" w:rsidRPr="00224DE1" w:rsidRDefault="00BB112E" w:rsidP="00BB112E">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24495282" w14:textId="77777777" w:rsidR="00BB112E" w:rsidRDefault="00BB112E" w:rsidP="00BB112E">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xml:space="preserve">- otherwise we would not be able to justify morally neutral actions like drinking water </w:t>
      </w:r>
    </w:p>
    <w:p w14:paraId="2BEF0B49" w14:textId="77777777" w:rsidR="00BB112E" w:rsidRPr="00224DE1" w:rsidRDefault="00BB112E" w:rsidP="00BB112E">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since there isn’t a prohibition and we would needlessly have to prove an obligation.</w:t>
      </w:r>
    </w:p>
    <w:p w14:paraId="0C90C2FE" w14:textId="77777777" w:rsidR="00BB112E" w:rsidRPr="00224DE1" w:rsidRDefault="00BB112E" w:rsidP="00BB112E">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28954B17" w14:textId="3040314A" w:rsidR="00BB112E" w:rsidRDefault="00BB112E" w:rsidP="00BB112E">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13B4D28C" w14:textId="77777777" w:rsidR="00A67EAC" w:rsidRDefault="00A67EAC" w:rsidP="00A67EAC">
      <w:pPr>
        <w:pStyle w:val="Heading4"/>
      </w:pPr>
      <w:r>
        <w:t>Interpretation: the neg must not contest the aff framework, read arguments that contest the ethical validity of the aff standard, or read an alternative framework provided that: the aff standard is act utilitarianism.</w:t>
      </w:r>
    </w:p>
    <w:p w14:paraId="1AFDF198" w14:textId="77777777" w:rsidR="00A67EAC" w:rsidRDefault="00A67EAC" w:rsidP="00A67EAC">
      <w:pPr>
        <w:pStyle w:val="Heading4"/>
      </w:pPr>
      <w:r>
        <w:t>A Clash – AFC is key to force substantive engagement – util doesn’t exclude impacts and forces debaters to do advocacy comparison and engage in meaningful rebuttal clash. Topic ed o/w on timeframe since we can learn phil over 4 years but only have the topic for a few months</w:t>
      </w:r>
    </w:p>
    <w:p w14:paraId="29AFB7A8" w14:textId="38FCCC3D" w:rsidR="00A67EAC" w:rsidRDefault="00A67EAC" w:rsidP="00A67EAC">
      <w:pPr>
        <w:pStyle w:val="Heading4"/>
      </w:pPr>
      <w:r>
        <w:t>B Strat skew – neg is reactive and can up-layer the aff on moral frameworks, procedurals, and discursive arguments – AFC levels the playing field by forcing the neg to commit to the aff on substance, which ensures the AC matters</w:t>
      </w:r>
    </w:p>
    <w:p w14:paraId="2CD2E36A" w14:textId="316B31A0" w:rsidR="00A67EAC" w:rsidRDefault="00A67EAC" w:rsidP="00A67EAC">
      <w:pPr>
        <w:pStyle w:val="Heading4"/>
        <w:rPr>
          <w:rFonts w:cs="Calibri"/>
        </w:rPr>
      </w:pPr>
      <w:r>
        <w:rPr>
          <w:rFonts w:cs="Calibri"/>
        </w:rPr>
        <w:t xml:space="preserve">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02945E6B" w14:textId="36E0112A" w:rsidR="00A67EAC" w:rsidRDefault="00A67EAC" w:rsidP="00A67EAC">
      <w:r>
        <w:t xml:space="preserve">DTD </w:t>
      </w:r>
    </w:p>
    <w:p w14:paraId="45E30EF7" w14:textId="1A4C3288" w:rsidR="00A67EAC" w:rsidRDefault="00A67EAC" w:rsidP="00A67EAC">
      <w:r>
        <w:t>No RVI’s – logic, baiting</w:t>
      </w:r>
    </w:p>
    <w:p w14:paraId="783B5189" w14:textId="1C65AE11" w:rsidR="00A67EAC" w:rsidRPr="00A67EAC" w:rsidRDefault="00A67EAC" w:rsidP="00A67EAC">
      <w:r>
        <w:t>CI – rttb, arbitrary</w:t>
      </w:r>
    </w:p>
    <w:p w14:paraId="026E6968" w14:textId="77777777" w:rsidR="00BB112E" w:rsidRPr="00422322" w:rsidRDefault="00BB112E" w:rsidP="00BB112E">
      <w:pPr>
        <w:pStyle w:val="Heading4"/>
      </w:pPr>
      <w:r w:rsidRPr="004B5C9E">
        <w:lastRenderedPageBreak/>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60CE6929" w14:textId="77777777" w:rsidR="00BB112E" w:rsidRPr="002B31DF" w:rsidRDefault="00BB112E" w:rsidP="00BB112E">
      <w:r w:rsidRPr="002B31DF">
        <w:t xml:space="preserve">Michael C. </w:t>
      </w:r>
      <w:r w:rsidRPr="00864FFC">
        <w:rPr>
          <w:rStyle w:val="Style13ptBold"/>
        </w:rPr>
        <w:t>Desch 19</w:t>
      </w:r>
      <w:r w:rsidRPr="002B31DF">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55B1EA6" w14:textId="77777777" w:rsidR="003A3FA2" w:rsidRDefault="00BB112E" w:rsidP="00BB112E">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Hilsman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science, but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w:t>
      </w:r>
      <w:r w:rsidRPr="00855BE5">
        <w:rPr>
          <w:rStyle w:val="StyleUnderline"/>
        </w:rPr>
        <w:lastRenderedPageBreak/>
        <w:t>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gap, but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r w:rsidRPr="002B31DF">
        <w:rPr>
          <w:rStyle w:val="Emphasis"/>
        </w:rPr>
        <w:t>hyperspecialization</w:t>
      </w:r>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t>
      </w:r>
      <w:r w:rsidRPr="002B31DF">
        <w:rPr>
          <w:sz w:val="16"/>
        </w:rPr>
        <w:lastRenderedPageBreak/>
        <w:t xml:space="preserve">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w:t>
      </w:r>
      <w:r w:rsidRPr="002B31DF">
        <w:rPr>
          <w:sz w:val="16"/>
        </w:rPr>
        <w:lastRenderedPageBreak/>
        <w:t xml:space="preserve">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So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w:t>
      </w:r>
      <w:r w:rsidRPr="002B31DF">
        <w:rPr>
          <w:sz w:val="16"/>
        </w:rPr>
        <w:lastRenderedPageBreak/>
        <w:t xml:space="preserve">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w:t>
      </w:r>
    </w:p>
    <w:p w14:paraId="763FCBBE" w14:textId="77777777" w:rsidR="003A3FA2" w:rsidRDefault="003A3FA2" w:rsidP="00BB112E">
      <w:pPr>
        <w:rPr>
          <w:rStyle w:val="Emphasis"/>
        </w:rPr>
      </w:pPr>
    </w:p>
    <w:p w14:paraId="69A53471" w14:textId="08781D68" w:rsidR="00BB112E" w:rsidRPr="003A3FA2" w:rsidRDefault="00BB112E" w:rsidP="00BB112E">
      <w:pPr>
        <w:rPr>
          <w:b/>
          <w:iCs/>
          <w:u w:val="single"/>
        </w:rPr>
      </w:pPr>
      <w:r w:rsidRPr="002B31DF">
        <w:rPr>
          <w:rStyle w:val="Emphasis"/>
        </w:rPr>
        <w:t>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but thrive, in political science.75 Scholars also need to think carefully about the role of theory in policyrelevant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Nitze, then the director of the Secretary of State’s Policy Planning Staff, readily conceded policymakers’ need for theory but also noted that “there is the opposing consideration .. . that </w:t>
      </w:r>
      <w:r w:rsidRPr="000B6DAC">
        <w:rPr>
          <w:rStyle w:val="StyleUnderline"/>
        </w:rPr>
        <w:t xml:space="preserve">[theoretical] oversimplification presents </w:t>
      </w:r>
      <w:r w:rsidRPr="000B6DAC">
        <w:rPr>
          <w:rStyle w:val="Emphasis"/>
        </w:rPr>
        <w:t>great dangers</w:t>
      </w:r>
      <w:r w:rsidRPr="002B31DF">
        <w:rPr>
          <w:sz w:val="16"/>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r w:rsidRPr="002B31DF">
        <w:rPr>
          <w:rStyle w:val="StyleUnderline"/>
        </w:rPr>
        <w:t>Russett</w:t>
      </w:r>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w:t>
      </w:r>
      <w:r w:rsidRPr="002B31DF">
        <w:rPr>
          <w:sz w:val="16"/>
        </w:rPr>
        <w:lastRenderedPageBreak/>
        <w:t xml:space="preserve">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7441A9E0" w14:textId="7687CA51" w:rsidR="00A67EAC" w:rsidRPr="006F0D38" w:rsidRDefault="00A67EAC" w:rsidP="00A67EAC">
      <w:pPr>
        <w:pStyle w:val="Heading4"/>
      </w:pPr>
      <w:r>
        <w:t xml:space="preserve">Space scenario planning can develop </w:t>
      </w:r>
      <w:r w:rsidRPr="00EF16AE">
        <w:t>emancipatory skills, combat inequality, and fracture expertism</w:t>
      </w:r>
      <w:r>
        <w:t xml:space="preserve"> in space activities - without stifling the 1AC’s radical energies.</w:t>
      </w:r>
    </w:p>
    <w:p w14:paraId="161EFCA6" w14:textId="77777777" w:rsidR="00A67EAC" w:rsidRPr="00463B6B" w:rsidRDefault="00A67EAC" w:rsidP="00A67EAC">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 dml)</w:t>
      </w:r>
    </w:p>
    <w:p w14:paraId="3DCF32F6" w14:textId="77777777" w:rsidR="00A67EAC" w:rsidRPr="00463B6B" w:rsidRDefault="00A67EAC" w:rsidP="00A67EAC">
      <w:pPr>
        <w:rPr>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8241A6">
        <w:rPr>
          <w:rStyle w:val="Emphasis"/>
          <w:highlight w:val="green"/>
        </w:rPr>
        <w:t>historically disenfranchised</w:t>
      </w:r>
      <w:r w:rsidRPr="008241A6">
        <w:rPr>
          <w:rStyle w:val="StyleUnderline"/>
          <w:highlight w:val="gree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8241A6">
        <w:rPr>
          <w:rStyle w:val="StyleUnderline"/>
          <w:highlight w:val="green"/>
        </w:rPr>
        <w:t>through</w:t>
      </w:r>
      <w:r w:rsidRPr="00463B6B">
        <w:rPr>
          <w:rStyle w:val="StyleUnderline"/>
        </w:rPr>
        <w:t xml:space="preserve"> preparation and </w:t>
      </w:r>
      <w:r w:rsidRPr="008241A6">
        <w:rPr>
          <w:rStyle w:val="StyleUnderline"/>
          <w:highlight w:val="green"/>
        </w:rPr>
        <w:t xml:space="preserve">education to </w:t>
      </w:r>
      <w:r w:rsidRPr="008241A6">
        <w:rPr>
          <w:rStyle w:val="Emphasis"/>
          <w:highlight w:val="green"/>
        </w:rPr>
        <w:t>develop</w:t>
      </w:r>
      <w:r w:rsidRPr="00436837">
        <w:rPr>
          <w:rStyle w:val="Emphasis"/>
        </w:rPr>
        <w:t xml:space="preserve"> an </w:t>
      </w:r>
      <w:r w:rsidRPr="008241A6">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Newly Emerging Trends Relevant for Outer Space Development</w:t>
      </w:r>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r w:rsidRPr="008241A6">
        <w:rPr>
          <w:rStyle w:val="Emphasis"/>
          <w:highlight w:val="green"/>
        </w:rPr>
        <w:t>skill-sets</w:t>
      </w:r>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8241A6">
        <w:rPr>
          <w:rStyle w:val="StyleUnderline"/>
          <w:highlight w:val="green"/>
        </w:rPr>
        <w:t>Curricula</w:t>
      </w:r>
      <w:r w:rsidRPr="00463B6B">
        <w:rPr>
          <w:sz w:val="16"/>
        </w:rPr>
        <w:t xml:space="preserve"> using the new paradigm </w:t>
      </w:r>
      <w:r w:rsidRPr="008241A6">
        <w:rPr>
          <w:rStyle w:val="StyleUnderline"/>
          <w:highlight w:val="green"/>
        </w:rPr>
        <w:t>can</w:t>
      </w:r>
      <w:r w:rsidRPr="00463B6B">
        <w:rPr>
          <w:sz w:val="16"/>
        </w:rPr>
        <w:t xml:space="preserve"> be used to </w:t>
      </w:r>
      <w:r w:rsidRPr="008241A6">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8241A6">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 xml:space="preserve">never too </w:t>
      </w:r>
      <w:r w:rsidRPr="00436837">
        <w:rPr>
          <w:rStyle w:val="Emphasis"/>
        </w:rPr>
        <w:lastRenderedPageBreak/>
        <w:t>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8241A6">
        <w:rPr>
          <w:rStyle w:val="StyleUnderline"/>
          <w:highlight w:val="green"/>
        </w:rPr>
        <w:t xml:space="preserve">to </w:t>
      </w:r>
      <w:r w:rsidRPr="00BC6FAD">
        <w:rPr>
          <w:rStyle w:val="Emphasis"/>
        </w:rPr>
        <w:t xml:space="preserve">do </w:t>
      </w:r>
      <w:r w:rsidRPr="008241A6">
        <w:rPr>
          <w:rStyle w:val="Emphasis"/>
          <w:highlight w:val="gree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8241A6">
        <w:rPr>
          <w:rStyle w:val="Emphasis"/>
          <w:highlight w:val="green"/>
        </w:rPr>
        <w:t>compile</w:t>
      </w:r>
      <w:r w:rsidRPr="008241A6">
        <w:rPr>
          <w:rStyle w:val="StyleUnderline"/>
          <w:highlight w:val="green"/>
        </w:rPr>
        <w:t xml:space="preserve"> and </w:t>
      </w:r>
      <w:r w:rsidRPr="008241A6">
        <w:rPr>
          <w:rStyle w:val="Emphasis"/>
          <w:highlight w:val="green"/>
        </w:rPr>
        <w:t>present data</w:t>
      </w:r>
      <w:r w:rsidRPr="008241A6">
        <w:rPr>
          <w:rStyle w:val="StyleUnderline"/>
          <w:highlight w:val="green"/>
        </w:rPr>
        <w:t xml:space="preserve">, </w:t>
      </w:r>
      <w:r w:rsidRPr="008241A6">
        <w:rPr>
          <w:rStyle w:val="Emphasis"/>
          <w:highlight w:val="green"/>
        </w:rPr>
        <w:t>perform critical analytical thinking</w:t>
      </w:r>
      <w:r w:rsidRPr="008241A6">
        <w:rPr>
          <w:rStyle w:val="StyleUnderline"/>
          <w:highlight w:val="green"/>
        </w:rPr>
        <w:t>, and</w:t>
      </w:r>
      <w:r w:rsidRPr="00463B6B">
        <w:rPr>
          <w:rStyle w:val="StyleUnderline"/>
        </w:rPr>
        <w:t xml:space="preserve"> to </w:t>
      </w:r>
      <w:r w:rsidRPr="008241A6">
        <w:rPr>
          <w:rStyle w:val="Emphasis"/>
          <w:highlight w:val="green"/>
        </w:rPr>
        <w:t>anticipate</w:t>
      </w:r>
      <w:r w:rsidRPr="008241A6">
        <w:rPr>
          <w:rStyle w:val="StyleUnderline"/>
          <w:highlight w:val="green"/>
        </w:rPr>
        <w:t xml:space="preserve"> and </w:t>
      </w:r>
      <w:r w:rsidRPr="008241A6">
        <w:rPr>
          <w:rStyle w:val="Emphasis"/>
          <w:highlight w:val="green"/>
        </w:rPr>
        <w:t>develop relevant skill-sets</w:t>
      </w:r>
      <w:r w:rsidRPr="00463B6B">
        <w:rPr>
          <w:rStyle w:val="StyleUnderline"/>
        </w:rPr>
        <w:t xml:space="preserve"> for newly emerging industry trends. Learning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r w:rsidRPr="008241A6">
        <w:rPr>
          <w:rStyle w:val="StyleUnderline"/>
          <w:highlight w:val="green"/>
        </w:rPr>
        <w:t>has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8241A6">
        <w:rPr>
          <w:rStyle w:val="Emphasis"/>
          <w:highlight w:val="gree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8241A6">
        <w:rPr>
          <w:rStyle w:val="Emphasis"/>
          <w:highlight w:val="green"/>
        </w:rPr>
        <w:t>naturals in i</w:t>
      </w:r>
      <w:r w:rsidRPr="00A20ED0">
        <w:rPr>
          <w:rStyle w:val="Emphasis"/>
        </w:rPr>
        <w:t xml:space="preserve">nternational </w:t>
      </w:r>
      <w:r w:rsidRPr="008241A6">
        <w:rPr>
          <w:rStyle w:val="Emphasis"/>
          <w:highlight w:val="gree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8241A6">
        <w:rPr>
          <w:rStyle w:val="Emphasis"/>
          <w:highlight w:val="green"/>
        </w:rPr>
        <w:t>psychology</w:t>
      </w:r>
      <w:r w:rsidRPr="008241A6">
        <w:rPr>
          <w:rStyle w:val="StyleUnderline"/>
          <w:highlight w:val="green"/>
        </w:rPr>
        <w:t xml:space="preserve">, </w:t>
      </w:r>
      <w:r w:rsidRPr="008241A6">
        <w:rPr>
          <w:rStyle w:val="Emphasis"/>
          <w:highlight w:val="gree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8241A6">
        <w:rPr>
          <w:rStyle w:val="Emphasis"/>
          <w:highlight w:val="green"/>
        </w:rPr>
        <w:t>communication</w:t>
      </w:r>
      <w:r w:rsidRPr="00463B6B">
        <w:rPr>
          <w:sz w:val="16"/>
        </w:rPr>
        <w:t xml:space="preserve">, artistic architecture, </w:t>
      </w:r>
      <w:r w:rsidRPr="008241A6">
        <w:rPr>
          <w:rStyle w:val="Emphasis"/>
          <w:highlight w:val="green"/>
        </w:rPr>
        <w:t>race</w:t>
      </w:r>
      <w:r w:rsidRPr="00463B6B">
        <w:rPr>
          <w:rStyle w:val="StyleUnderline"/>
        </w:rPr>
        <w:t xml:space="preserve"> and </w:t>
      </w:r>
      <w:r w:rsidRPr="00A20ED0">
        <w:rPr>
          <w:rStyle w:val="Emphasis"/>
        </w:rPr>
        <w:t>ethnic studies</w:t>
      </w:r>
      <w:r w:rsidRPr="00463B6B">
        <w:rPr>
          <w:rStyle w:val="StyleUnderline"/>
        </w:rPr>
        <w:t xml:space="preserve">, </w:t>
      </w:r>
      <w:r w:rsidRPr="008241A6">
        <w:rPr>
          <w:rStyle w:val="Emphasis"/>
          <w:highlight w:val="green"/>
        </w:rPr>
        <w:t>gender studies</w:t>
      </w:r>
      <w:r w:rsidRPr="00463B6B">
        <w:rPr>
          <w:sz w:val="16"/>
        </w:rPr>
        <w:t xml:space="preserve">, religious studies, economics, finance, business and entrepreneurship, </w:t>
      </w:r>
      <w:r w:rsidRPr="00A20ED0">
        <w:rPr>
          <w:rStyle w:val="Emphasis"/>
        </w:rPr>
        <w:t>history</w:t>
      </w:r>
      <w:r w:rsidRPr="00463B6B">
        <w:rPr>
          <w:rStyle w:val="StyleUnderline"/>
        </w:rPr>
        <w:t xml:space="preserve">, and </w:t>
      </w:r>
      <w:r w:rsidRPr="00A20ED0">
        <w:rPr>
          <w:rStyle w:val="Emphasis"/>
        </w:rPr>
        <w:t>political economy</w:t>
      </w:r>
      <w:r w:rsidRPr="00463B6B">
        <w:rPr>
          <w:rStyle w:val="StyleUnderline"/>
        </w:rPr>
        <w:t xml:space="preserve">, </w:t>
      </w:r>
      <w:r w:rsidRPr="008241A6">
        <w:rPr>
          <w:rStyle w:val="StyleUnderline"/>
          <w:highlight w:val="green"/>
        </w:rPr>
        <w:t>while</w:t>
      </w:r>
      <w:r w:rsidRPr="00463B6B">
        <w:rPr>
          <w:rStyle w:val="StyleUnderline"/>
        </w:rPr>
        <w:t xml:space="preserve"> also </w:t>
      </w:r>
      <w:r w:rsidRPr="008241A6">
        <w:rPr>
          <w:rStyle w:val="StyleUnderline"/>
          <w:highlight w:val="green"/>
        </w:rPr>
        <w:t xml:space="preserve">being concerned with </w:t>
      </w:r>
      <w:r w:rsidRPr="008241A6">
        <w:rPr>
          <w:rStyle w:val="Emphasis"/>
          <w:highlight w:val="green"/>
        </w:rPr>
        <w:t>inequality</w:t>
      </w:r>
      <w:r w:rsidRPr="00A20ED0">
        <w:rPr>
          <w:rStyle w:val="Emphasis"/>
        </w:rPr>
        <w:t xml:space="preserve"> gaps</w:t>
      </w:r>
      <w:r w:rsidRPr="00463B6B">
        <w:rPr>
          <w:rStyle w:val="StyleUnderline"/>
        </w:rPr>
        <w:t xml:space="preserve">, </w:t>
      </w:r>
      <w:r w:rsidRPr="008241A6">
        <w:rPr>
          <w:rStyle w:val="Emphasis"/>
          <w:highlight w:val="green"/>
        </w:rPr>
        <w:t>oppression</w:t>
      </w:r>
      <w:r w:rsidRPr="00463B6B">
        <w:rPr>
          <w:rStyle w:val="StyleUnderline"/>
        </w:rPr>
        <w:t xml:space="preserve">, </w:t>
      </w:r>
      <w:r w:rsidRPr="00A20ED0">
        <w:rPr>
          <w:rStyle w:val="Emphasis"/>
        </w:rPr>
        <w:t>subjugation</w:t>
      </w:r>
      <w:r w:rsidRPr="00463B6B">
        <w:rPr>
          <w:rStyle w:val="StyleUnderline"/>
        </w:rPr>
        <w:t xml:space="preserve">, </w:t>
      </w:r>
      <w:r w:rsidRPr="008241A6">
        <w:rPr>
          <w:rStyle w:val="Emphasis"/>
          <w:highlight w:val="green"/>
        </w:rPr>
        <w:t>revolts</w:t>
      </w:r>
      <w:r w:rsidRPr="00463B6B">
        <w:rPr>
          <w:rStyle w:val="StyleUnderline"/>
        </w:rPr>
        <w:t xml:space="preserve">, </w:t>
      </w:r>
      <w:r w:rsidRPr="00A20ED0">
        <w:rPr>
          <w:rStyle w:val="Emphasis"/>
        </w:rPr>
        <w:t>uprisings</w:t>
      </w:r>
      <w:r w:rsidRPr="00463B6B">
        <w:rPr>
          <w:rStyle w:val="StyleUnderline"/>
        </w:rPr>
        <w:t xml:space="preserve">, </w:t>
      </w:r>
      <w:r w:rsidRPr="00A20ED0">
        <w:rPr>
          <w:rStyle w:val="Emphasis"/>
        </w:rPr>
        <w:t>revolutions</w:t>
      </w:r>
      <w:r w:rsidRPr="00463B6B">
        <w:rPr>
          <w:rStyle w:val="StyleUnderline"/>
        </w:rPr>
        <w:t xml:space="preserve">, </w:t>
      </w:r>
      <w:r w:rsidRPr="008241A6">
        <w:rPr>
          <w:rStyle w:val="StyleUnderline"/>
          <w:highlight w:val="green"/>
        </w:rPr>
        <w:t>and</w:t>
      </w:r>
      <w:r w:rsidRPr="00463B6B">
        <w:rPr>
          <w:rStyle w:val="StyleUnderline"/>
        </w:rPr>
        <w:t xml:space="preserve"> </w:t>
      </w:r>
      <w:r w:rsidRPr="00A20ED0">
        <w:rPr>
          <w:rStyle w:val="Emphasis"/>
        </w:rPr>
        <w:t xml:space="preserve">various </w:t>
      </w:r>
      <w:r w:rsidRPr="008241A6">
        <w:rPr>
          <w:rStyle w:val="Emphasis"/>
          <w:highlight w:val="green"/>
        </w:rPr>
        <w:t>other social</w:t>
      </w:r>
      <w:r w:rsidRPr="00463B6B">
        <w:rPr>
          <w:rStyle w:val="StyleUnderline"/>
        </w:rPr>
        <w:t xml:space="preserve"> and </w:t>
      </w:r>
      <w:r w:rsidRPr="00A20ED0">
        <w:rPr>
          <w:rStyle w:val="Emphasis"/>
        </w:rPr>
        <w:t xml:space="preserve">behavioral </w:t>
      </w:r>
      <w:r w:rsidRPr="008241A6">
        <w:rPr>
          <w:rStyle w:val="Emphasis"/>
          <w:highlight w:val="green"/>
        </w:rPr>
        <w:t>phenomena</w:t>
      </w:r>
      <w:r w:rsidRPr="008241A6">
        <w:rPr>
          <w:rStyle w:val="StyleUnderline"/>
          <w:highlight w:val="green"/>
        </w:rPr>
        <w:t xml:space="preserve">. People who </w:t>
      </w:r>
      <w:r w:rsidRPr="008241A6">
        <w:rPr>
          <w:rStyle w:val="Emphasis"/>
          <w:highlight w:val="green"/>
        </w:rPr>
        <w:t>understand</w:t>
      </w:r>
      <w:r w:rsidRPr="00A20ED0">
        <w:rPr>
          <w:rStyle w:val="Emphasis"/>
        </w:rPr>
        <w:t xml:space="preserve"> the </w:t>
      </w:r>
      <w:r w:rsidRPr="008241A6">
        <w:rPr>
          <w:rStyle w:val="Emphasis"/>
          <w:highlight w:val="green"/>
        </w:rPr>
        <w:t>issues</w:t>
      </w:r>
      <w:r w:rsidRPr="00A20ED0">
        <w:rPr>
          <w:rStyle w:val="Emphasis"/>
        </w:rPr>
        <w:t xml:space="preserve"> concerning human beings</w:t>
      </w:r>
      <w:r w:rsidRPr="00463B6B">
        <w:rPr>
          <w:rStyle w:val="StyleUnderline"/>
        </w:rPr>
        <w:t xml:space="preserve"> now </w:t>
      </w:r>
      <w:r w:rsidRPr="008241A6">
        <w:rPr>
          <w:rStyle w:val="StyleUnderline"/>
          <w:highlight w:val="green"/>
        </w:rPr>
        <w:t xml:space="preserve">have a way of </w:t>
      </w:r>
      <w:r w:rsidRPr="008241A6">
        <w:rPr>
          <w:rStyle w:val="Emphasis"/>
          <w:highlight w:val="green"/>
        </w:rPr>
        <w:t>participating in</w:t>
      </w:r>
      <w:r w:rsidRPr="00A20ED0">
        <w:rPr>
          <w:rStyle w:val="Emphasis"/>
        </w:rPr>
        <w:t xml:space="preserve"> future emerging </w:t>
      </w:r>
      <w:r w:rsidRPr="008241A6">
        <w:rPr>
          <w:rStyle w:val="Emphasis"/>
          <w:highlight w:val="green"/>
        </w:rPr>
        <w:t>space</w:t>
      </w:r>
      <w:r w:rsidRPr="00A20ED0">
        <w:rPr>
          <w:rStyle w:val="Emphasis"/>
        </w:rPr>
        <w:t xml:space="preserve"> industries</w:t>
      </w:r>
      <w:r w:rsidRPr="00463B6B">
        <w:rPr>
          <w:sz w:val="16"/>
        </w:rPr>
        <w:t>. The audience of learners scheduled to receive cutting-edge knowledge of fields relevant for outer space development will be expanded by online learning techniques and sharing of information through the open-source technologies of the Internet.</w:t>
      </w:r>
      <w:r>
        <w:rPr>
          <w:sz w:val="16"/>
        </w:rPr>
        <w:t xml:space="preserve"> </w:t>
      </w:r>
      <w:r w:rsidRPr="00463B6B">
        <w:rPr>
          <w:sz w:val="16"/>
        </w:rPr>
        <w:t>Shaping Ideology</w:t>
      </w:r>
      <w:r>
        <w:rPr>
          <w:sz w:val="16"/>
        </w:rPr>
        <w:t xml:space="preserve"> </w:t>
      </w:r>
      <w:r w:rsidRPr="00463B6B">
        <w:rPr>
          <w:sz w:val="16"/>
        </w:rPr>
        <w:t xml:space="preserve">Imagine </w:t>
      </w:r>
      <w:r w:rsidRPr="00A20ED0">
        <w:rPr>
          <w:rStyle w:val="Emphasis"/>
        </w:rPr>
        <w:t>teaching students</w:t>
      </w:r>
      <w:r w:rsidRPr="00463B6B">
        <w:rPr>
          <w:rStyle w:val="StyleUnderline"/>
        </w:rPr>
        <w:t xml:space="preserve"> about the </w:t>
      </w:r>
      <w:r w:rsidRPr="00A20ED0">
        <w:rPr>
          <w:rStyle w:val="Emphasis"/>
        </w:rPr>
        <w:t>newly emerging trends</w:t>
      </w:r>
      <w:r w:rsidRPr="00463B6B">
        <w:rPr>
          <w:rStyle w:val="StyleUnderline"/>
        </w:rPr>
        <w:t xml:space="preserve"> related to outer space development</w:t>
      </w:r>
      <w:r w:rsidRPr="00463B6B">
        <w:rPr>
          <w:sz w:val="16"/>
        </w:rPr>
        <w:t xml:space="preserve">. This </w:t>
      </w:r>
      <w:r w:rsidRPr="00463B6B">
        <w:rPr>
          <w:rStyle w:val="StyleUnderline"/>
        </w:rPr>
        <w:t xml:space="preserve">would give students </w:t>
      </w:r>
      <w:r w:rsidRPr="00A20ED0">
        <w:rPr>
          <w:rStyle w:val="Emphasis"/>
        </w:rPr>
        <w:t>permission to envision</w:t>
      </w:r>
      <w:r w:rsidRPr="00463B6B">
        <w:rPr>
          <w:rStyle w:val="StyleUnderline"/>
        </w:rPr>
        <w:t xml:space="preserve"> and </w:t>
      </w:r>
      <w:r w:rsidRPr="00A20ED0">
        <w:rPr>
          <w:rStyle w:val="Emphasis"/>
        </w:rPr>
        <w:t>carve out their role</w:t>
      </w:r>
      <w:r w:rsidRPr="00463B6B">
        <w:rPr>
          <w:rStyle w:val="StyleUnderline"/>
        </w:rPr>
        <w:t xml:space="preserve"> in designing future space societies. </w:t>
      </w:r>
      <w:r w:rsidRPr="008241A6">
        <w:rPr>
          <w:rStyle w:val="StyleUnderline"/>
          <w:highlight w:val="green"/>
        </w:rPr>
        <w:t xml:space="preserve">Students </w:t>
      </w:r>
      <w:r w:rsidRPr="008241A6">
        <w:rPr>
          <w:rStyle w:val="Emphasis"/>
          <w:highlight w:val="green"/>
        </w:rPr>
        <w:t>from all disciplines</w:t>
      </w:r>
      <w:r w:rsidRPr="008241A6">
        <w:rPr>
          <w:rStyle w:val="StyleUnderline"/>
          <w:highlight w:val="green"/>
        </w:rPr>
        <w:t xml:space="preserve"> can</w:t>
      </w:r>
      <w:r w:rsidRPr="00463B6B">
        <w:rPr>
          <w:rStyle w:val="StyleUnderline"/>
        </w:rPr>
        <w:t xml:space="preserve"> be </w:t>
      </w:r>
      <w:r w:rsidRPr="00A20ED0">
        <w:rPr>
          <w:rStyle w:val="Emphasis"/>
        </w:rPr>
        <w:t xml:space="preserve">taught to </w:t>
      </w:r>
      <w:r w:rsidRPr="008241A6">
        <w:rPr>
          <w:rStyle w:val="Emphasis"/>
          <w:highlight w:val="green"/>
        </w:rPr>
        <w:t>see what’s coming next</w:t>
      </w:r>
      <w:r w:rsidRPr="008241A6">
        <w:rPr>
          <w:rStyle w:val="StyleUnderline"/>
          <w:highlight w:val="green"/>
        </w:rPr>
        <w:t xml:space="preserve"> by learning to </w:t>
      </w:r>
      <w:r w:rsidRPr="008241A6">
        <w:rPr>
          <w:rStyle w:val="Emphasis"/>
          <w:highlight w:val="green"/>
        </w:rPr>
        <w:t>research</w:t>
      </w:r>
      <w:r w:rsidRPr="00463B6B">
        <w:rPr>
          <w:rStyle w:val="StyleUnderline"/>
        </w:rPr>
        <w:t xml:space="preserve"> and </w:t>
      </w:r>
      <w:r w:rsidRPr="00A20ED0">
        <w:rPr>
          <w:rStyle w:val="Emphasis"/>
        </w:rPr>
        <w:t>interpret</w:t>
      </w:r>
      <w:r w:rsidRPr="00A20ED0">
        <w:rPr>
          <w:sz w:val="16"/>
        </w:rPr>
        <w:t xml:space="preserve"> economic </w:t>
      </w:r>
      <w:r w:rsidRPr="008241A6">
        <w:rPr>
          <w:rStyle w:val="Emphasis"/>
          <w:highlight w:val="green"/>
        </w:rPr>
        <w:t>policies</w:t>
      </w:r>
      <w:r w:rsidRPr="00A20ED0">
        <w:rPr>
          <w:sz w:val="16"/>
        </w:rPr>
        <w:t xml:space="preserve">, laws, and international relations. </w:t>
      </w:r>
      <w:r w:rsidRPr="00463B6B">
        <w:rPr>
          <w:rStyle w:val="StyleUnderline"/>
        </w:rPr>
        <w:t xml:space="preserve">This will enable them to </w:t>
      </w:r>
      <w:r w:rsidRPr="00A20ED0">
        <w:rPr>
          <w:rStyle w:val="Emphasis"/>
        </w:rPr>
        <w:t>detect newly emerging industries</w:t>
      </w:r>
      <w:r w:rsidRPr="00463B6B">
        <w:rPr>
          <w:rStyle w:val="StyleUnderline"/>
        </w:rPr>
        <w:t xml:space="preserve"> and to </w:t>
      </w:r>
      <w:r w:rsidRPr="00A20ED0">
        <w:rPr>
          <w:rStyle w:val="Emphasis"/>
        </w:rPr>
        <w:t>anticipate the elements</w:t>
      </w:r>
      <w:r w:rsidRPr="00463B6B">
        <w:rPr>
          <w:rStyle w:val="StyleUnderline"/>
        </w:rPr>
        <w:t xml:space="preserve"> likely to be in demand. Students can then </w:t>
      </w:r>
      <w:r w:rsidRPr="00A20ED0">
        <w:rPr>
          <w:rStyle w:val="Emphasis"/>
        </w:rPr>
        <w:t>shape their skill-sets</w:t>
      </w:r>
      <w:r w:rsidRPr="00463B6B">
        <w:rPr>
          <w:rStyle w:val="StyleUnderline"/>
        </w:rPr>
        <w:t xml:space="preserve"> and </w:t>
      </w:r>
      <w:r w:rsidRPr="00A20ED0">
        <w:rPr>
          <w:rStyle w:val="Emphasis"/>
        </w:rPr>
        <w:t>prepare</w:t>
      </w:r>
      <w:r w:rsidRPr="00463B6B">
        <w:rPr>
          <w:sz w:val="16"/>
        </w:rPr>
        <w:t xml:space="preserve"> to satisfy these emerging needs. </w:t>
      </w:r>
      <w:r w:rsidRPr="00463B6B">
        <w:rPr>
          <w:rStyle w:val="StyleUnderline"/>
        </w:rPr>
        <w:t xml:space="preserve">Students can be </w:t>
      </w:r>
      <w:r w:rsidRPr="00A20ED0">
        <w:rPr>
          <w:rStyle w:val="Emphasis"/>
        </w:rPr>
        <w:t>taught</w:t>
      </w:r>
      <w:r w:rsidRPr="00463B6B">
        <w:rPr>
          <w:sz w:val="16"/>
        </w:rPr>
        <w:t xml:space="preserve"> to perform this type of </w:t>
      </w:r>
      <w:r w:rsidRPr="00A20ED0">
        <w:rPr>
          <w:rStyle w:val="Emphasis"/>
        </w:rPr>
        <w:t>interdisciplinary analysis</w:t>
      </w:r>
      <w:r w:rsidRPr="00463B6B">
        <w:rPr>
          <w:rStyle w:val="StyleUnderline"/>
        </w:rPr>
        <w:t xml:space="preserve"> and to </w:t>
      </w:r>
      <w:r w:rsidRPr="00A20ED0">
        <w:rPr>
          <w:rStyle w:val="Emphasis"/>
        </w:rPr>
        <w:t>research combined dynamics</w:t>
      </w:r>
      <w:r w:rsidRPr="00463B6B">
        <w:rPr>
          <w:rStyle w:val="StyleUnderline"/>
        </w:rPr>
        <w:t>—</w:t>
      </w:r>
      <w:r w:rsidRPr="00A20ED0">
        <w:rPr>
          <w:rStyle w:val="Emphasis"/>
        </w:rPr>
        <w:t>government hearings</w:t>
      </w:r>
      <w:r w:rsidRPr="00463B6B">
        <w:rPr>
          <w:rStyle w:val="StyleUnderline"/>
        </w:rPr>
        <w:t xml:space="preserve"> and </w:t>
      </w:r>
      <w:r w:rsidRPr="00A20ED0">
        <w:rPr>
          <w:rStyle w:val="Emphasis"/>
        </w:rPr>
        <w:t>transcripts</w:t>
      </w:r>
      <w:r w:rsidRPr="00463B6B">
        <w:rPr>
          <w:rStyle w:val="StyleUnderline"/>
        </w:rPr>
        <w:t xml:space="preserve">, </w:t>
      </w:r>
      <w:r w:rsidRPr="00A20ED0">
        <w:rPr>
          <w:rStyle w:val="Emphasis"/>
        </w:rPr>
        <w:t>policy statements</w:t>
      </w:r>
      <w:r w:rsidRPr="00463B6B">
        <w:rPr>
          <w:rStyle w:val="StyleUnderline"/>
        </w:rPr>
        <w:t xml:space="preserve"> and </w:t>
      </w:r>
      <w:r w:rsidRPr="00A20ED0">
        <w:rPr>
          <w:rStyle w:val="Emphasis"/>
        </w:rPr>
        <w:t>speeches</w:t>
      </w:r>
      <w:r w:rsidRPr="00463B6B">
        <w:rPr>
          <w:rStyle w:val="StyleUnderline"/>
        </w:rPr>
        <w:t xml:space="preserve">, </w:t>
      </w:r>
      <w:r w:rsidRPr="00A20ED0">
        <w:rPr>
          <w:rStyle w:val="Emphasis"/>
        </w:rPr>
        <w:t>laws</w:t>
      </w:r>
      <w:r w:rsidRPr="00463B6B">
        <w:rPr>
          <w:rStyle w:val="StyleUnderline"/>
        </w:rPr>
        <w:t xml:space="preserve">, </w:t>
      </w:r>
      <w:r w:rsidRPr="00A20ED0">
        <w:rPr>
          <w:rStyle w:val="Emphasis"/>
        </w:rPr>
        <w:t>economic initiatives</w:t>
      </w:r>
      <w:r w:rsidRPr="00463B6B">
        <w:rPr>
          <w:rStyle w:val="StyleUnderline"/>
        </w:rPr>
        <w:t xml:space="preserve">, and </w:t>
      </w:r>
      <w:r w:rsidRPr="00A20ED0">
        <w:rPr>
          <w:rStyle w:val="Emphasis"/>
        </w:rPr>
        <w:t>international treaties</w:t>
      </w:r>
      <w:r w:rsidRPr="00463B6B">
        <w:rPr>
          <w:rStyle w:val="StyleUnderline"/>
        </w:rPr>
        <w:t xml:space="preserve">. </w:t>
      </w:r>
      <w:r w:rsidRPr="008241A6">
        <w:rPr>
          <w:rStyle w:val="StyleUnderline"/>
          <w:highlight w:val="green"/>
        </w:rPr>
        <w:t>They can</w:t>
      </w:r>
      <w:r w:rsidRPr="00463B6B">
        <w:rPr>
          <w:rStyle w:val="StyleUnderline"/>
        </w:rPr>
        <w:t xml:space="preserve"> also</w:t>
      </w:r>
      <w:r w:rsidRPr="00463B6B">
        <w:rPr>
          <w:sz w:val="16"/>
        </w:rPr>
        <w:t xml:space="preserve"> be taught to </w:t>
      </w:r>
      <w:r w:rsidRPr="008241A6">
        <w:rPr>
          <w:rStyle w:val="Emphasis"/>
          <w:highlight w:val="green"/>
        </w:rPr>
        <w:t>combine</w:t>
      </w:r>
      <w:r w:rsidRPr="00463B6B">
        <w:rPr>
          <w:rStyle w:val="StyleUnderline"/>
        </w:rPr>
        <w:t xml:space="preserve"> this type of </w:t>
      </w:r>
      <w:r w:rsidRPr="008241A6">
        <w:rPr>
          <w:rStyle w:val="Emphasis"/>
          <w:highlight w:val="green"/>
        </w:rPr>
        <w:t>primary data</w:t>
      </w:r>
      <w:r w:rsidRPr="008241A6">
        <w:rPr>
          <w:rStyle w:val="StyleUnderline"/>
          <w:highlight w:val="green"/>
        </w:rPr>
        <w:t xml:space="preserve"> with </w:t>
      </w:r>
      <w:r w:rsidRPr="00BC6FAD">
        <w:rPr>
          <w:rStyle w:val="Emphasis"/>
        </w:rPr>
        <w:t xml:space="preserve">theoretical </w:t>
      </w:r>
      <w:r w:rsidRPr="008241A6">
        <w:rPr>
          <w:rStyle w:val="Emphasis"/>
          <w:highlight w:val="green"/>
        </w:rPr>
        <w:t>understandings of</w:t>
      </w:r>
      <w:r w:rsidRPr="00A20ED0">
        <w:rPr>
          <w:rStyle w:val="Emphasis"/>
        </w:rPr>
        <w:t xml:space="preserve"> historical</w:t>
      </w:r>
      <w:r w:rsidRPr="00463B6B">
        <w:rPr>
          <w:rStyle w:val="StyleUnderline"/>
        </w:rPr>
        <w:t xml:space="preserve">, </w:t>
      </w:r>
      <w:r w:rsidRPr="00A20ED0">
        <w:rPr>
          <w:rStyle w:val="Emphasis"/>
        </w:rPr>
        <w:t>ideological</w:t>
      </w:r>
      <w:r w:rsidRPr="00463B6B">
        <w:rPr>
          <w:rStyle w:val="StyleUnderline"/>
        </w:rPr>
        <w:t xml:space="preserve">, </w:t>
      </w:r>
      <w:r w:rsidRPr="00A20ED0">
        <w:rPr>
          <w:rStyle w:val="Emphasis"/>
        </w:rPr>
        <w:t>institutional</w:t>
      </w:r>
      <w:r w:rsidRPr="00463B6B">
        <w:rPr>
          <w:rStyle w:val="StyleUnderline"/>
        </w:rPr>
        <w:t xml:space="preserve">, </w:t>
      </w:r>
      <w:r w:rsidRPr="00A20ED0">
        <w:rPr>
          <w:rStyle w:val="Emphasis"/>
        </w:rPr>
        <w:t>political</w:t>
      </w:r>
      <w:r w:rsidRPr="00463B6B">
        <w:rPr>
          <w:rStyle w:val="StyleUnderline"/>
        </w:rPr>
        <w:t xml:space="preserve">, </w:t>
      </w:r>
      <w:r w:rsidRPr="00A20ED0">
        <w:rPr>
          <w:rStyle w:val="Emphasis"/>
        </w:rPr>
        <w:t>economic</w:t>
      </w:r>
      <w:r w:rsidRPr="00463B6B">
        <w:rPr>
          <w:rStyle w:val="StyleUnderline"/>
        </w:rPr>
        <w:t xml:space="preserve">, </w:t>
      </w:r>
      <w:r w:rsidRPr="00A20ED0">
        <w:rPr>
          <w:rStyle w:val="Emphasis"/>
        </w:rPr>
        <w:t>psychological</w:t>
      </w:r>
      <w:r w:rsidRPr="00463B6B">
        <w:rPr>
          <w:rStyle w:val="StyleUnderline"/>
        </w:rPr>
        <w:t xml:space="preserve">, and </w:t>
      </w:r>
      <w:r w:rsidRPr="008241A6">
        <w:rPr>
          <w:rStyle w:val="Emphasis"/>
          <w:highlight w:val="green"/>
        </w:rPr>
        <w:t>structural phenomena</w:t>
      </w:r>
      <w:r w:rsidRPr="00463B6B">
        <w:rPr>
          <w:sz w:val="16"/>
        </w:rPr>
        <w:t>.</w:t>
      </w:r>
    </w:p>
    <w:p w14:paraId="5671F05F" w14:textId="3F492E2A" w:rsidR="00E42E4C" w:rsidRDefault="003A3FA2" w:rsidP="003A3FA2">
      <w:pPr>
        <w:pStyle w:val="Heading1"/>
      </w:pPr>
      <w:r>
        <w:lastRenderedPageBreak/>
        <w:t>1AR</w:t>
      </w:r>
    </w:p>
    <w:p w14:paraId="757CD087" w14:textId="77777777" w:rsidR="003A3FA2" w:rsidRPr="003A3FA2" w:rsidRDefault="003A3FA2" w:rsidP="003A3FA2"/>
    <w:sectPr w:rsidR="003A3FA2" w:rsidRPr="003A3F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11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24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FA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97"/>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EAC"/>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3A7"/>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12E"/>
    <w:rsid w:val="00BB1879"/>
    <w:rsid w:val="00BC0ABE"/>
    <w:rsid w:val="00BC30DB"/>
    <w:rsid w:val="00BC64FF"/>
    <w:rsid w:val="00BC7C37"/>
    <w:rsid w:val="00BD2244"/>
    <w:rsid w:val="00BE6472"/>
    <w:rsid w:val="00BF29B8"/>
    <w:rsid w:val="00BF46EA"/>
    <w:rsid w:val="00C07769"/>
    <w:rsid w:val="00C07D05"/>
    <w:rsid w:val="00C10856"/>
    <w:rsid w:val="00C1624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CC8887"/>
  <w14:defaultImageDpi w14:val="300"/>
  <w15:docId w15:val="{81DE49A1-5293-A04B-A8EB-FE37D8FB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72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72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72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72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C72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72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249"/>
  </w:style>
  <w:style w:type="character" w:customStyle="1" w:styleId="Heading1Char">
    <w:name w:val="Heading 1 Char"/>
    <w:aliases w:val="Pocket Char"/>
    <w:basedOn w:val="DefaultParagraphFont"/>
    <w:link w:val="Heading1"/>
    <w:uiPriority w:val="9"/>
    <w:rsid w:val="000C72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72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724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C72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C72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C7249"/>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0C72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724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C7249"/>
    <w:rPr>
      <w:color w:val="auto"/>
      <w:u w:val="none"/>
    </w:rPr>
  </w:style>
  <w:style w:type="paragraph" w:styleId="DocumentMap">
    <w:name w:val="Document Map"/>
    <w:basedOn w:val="Normal"/>
    <w:link w:val="DocumentMapChar"/>
    <w:uiPriority w:val="99"/>
    <w:semiHidden/>
    <w:unhideWhenUsed/>
    <w:rsid w:val="000C72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7249"/>
    <w:rPr>
      <w:rFonts w:ascii="Lucida Grande" w:hAnsi="Lucida Grande" w:cs="Lucida Grande"/>
    </w:rPr>
  </w:style>
  <w:style w:type="paragraph" w:customStyle="1" w:styleId="Emphasis1">
    <w:name w:val="Emphasis1"/>
    <w:basedOn w:val="Normal"/>
    <w:link w:val="Emphasis"/>
    <w:autoRedefine/>
    <w:uiPriority w:val="20"/>
    <w:qFormat/>
    <w:rsid w:val="00BB112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BB112E"/>
    <w:rPr>
      <w:color w:val="605E5C"/>
      <w:shd w:val="clear" w:color="auto" w:fill="E1DFDD"/>
    </w:rPr>
  </w:style>
  <w:style w:type="paragraph" w:customStyle="1" w:styleId="textbold">
    <w:name w:val="text bold"/>
    <w:basedOn w:val="Normal"/>
    <w:autoRedefine/>
    <w:uiPriority w:val="7"/>
    <w:qFormat/>
    <w:rsid w:val="00BB112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BB112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B112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B11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1"/>
    <w:qFormat/>
    <w:rsid w:val="00BB112E"/>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BB112E"/>
    <w:rPr>
      <w:rFonts w:ascii="Calibri" w:hAnsi="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Tag and Ci,Very Small Text"/>
    <w:basedOn w:val="Heading1"/>
    <w:autoRedefine/>
    <w:uiPriority w:val="99"/>
    <w:qFormat/>
    <w:rsid w:val="00BB112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BB112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fP-2F9MXj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VKac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27</Pages>
  <Words>21893</Words>
  <Characters>124794</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7</cp:revision>
  <dcterms:created xsi:type="dcterms:W3CDTF">2022-01-28T23:38:00Z</dcterms:created>
  <dcterms:modified xsi:type="dcterms:W3CDTF">2022-01-29T09:44:00Z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