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E37C8" w14:textId="77777777" w:rsidR="009F5768" w:rsidRPr="00C256E0" w:rsidRDefault="009F5768" w:rsidP="009F5768">
      <w:pPr>
        <w:pStyle w:val="Heading2"/>
      </w:pPr>
      <w:r>
        <w:t>1AC - China</w:t>
      </w:r>
    </w:p>
    <w:p w14:paraId="32AE9DD8" w14:textId="77777777" w:rsidR="009F5768" w:rsidRDefault="009F5768" w:rsidP="009F5768">
      <w:pPr>
        <w:pStyle w:val="Heading3"/>
      </w:pPr>
      <w:r>
        <w:t xml:space="preserve">1AC: Plan </w:t>
      </w:r>
    </w:p>
    <w:p w14:paraId="6FEA250F" w14:textId="77777777" w:rsidR="009F5768" w:rsidRDefault="009F5768" w:rsidP="009F5768">
      <w:pPr>
        <w:pStyle w:val="Heading4"/>
      </w:pPr>
      <w:r>
        <w:t xml:space="preserve">Plan – A just government of the People’s Republic of China ought to </w:t>
      </w:r>
      <w:r w:rsidRPr="007A4168">
        <w:t>recognize an unconditional right of workers to strike.</w:t>
      </w:r>
    </w:p>
    <w:p w14:paraId="049C9622" w14:textId="77777777" w:rsidR="009F5768" w:rsidRPr="007A4168" w:rsidRDefault="009F5768" w:rsidP="009F576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6383633" w14:textId="77777777" w:rsidR="009F5768" w:rsidRPr="00A44704" w:rsidRDefault="009F5768" w:rsidP="009F5768">
      <w:r w:rsidRPr="00A44704">
        <w:rPr>
          <w:rStyle w:val="Style13ptBold"/>
        </w:rPr>
        <w:t>Dongfang 11</w:t>
      </w:r>
      <w:r>
        <w:t xml:space="preserve"> </w:t>
      </w:r>
      <w:r w:rsidRPr="00A44704">
        <w:t>Han Dongfang 4-6-2011 "Liberate China's Workers"</w:t>
      </w:r>
      <w:r>
        <w:t xml:space="preserve"> </w:t>
      </w:r>
      <w:hyperlink r:id="rId9"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3583FD92" w14:textId="77777777" w:rsidR="009F5768" w:rsidRDefault="009F5768" w:rsidP="009F5768">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3A3A8FA" w14:textId="77777777" w:rsidR="009F5768" w:rsidRDefault="009F5768" w:rsidP="009F5768">
      <w:pPr>
        <w:pStyle w:val="Heading3"/>
      </w:pPr>
      <w:r>
        <w:t>1AC: Soft Power Advantage</w:t>
      </w:r>
    </w:p>
    <w:p w14:paraId="5896379D" w14:textId="77777777" w:rsidR="009F5768" w:rsidRPr="007A7A2D" w:rsidRDefault="009F5768" w:rsidP="009F5768">
      <w:pPr>
        <w:pStyle w:val="Heading4"/>
      </w:pPr>
      <w:r>
        <w:t xml:space="preserve">Lack of Chinese Right to Strike </w:t>
      </w:r>
      <w:r>
        <w:rPr>
          <w:u w:val="single"/>
        </w:rPr>
        <w:t>devastates</w:t>
      </w:r>
      <w:r>
        <w:t xml:space="preserve"> Collective Bargaining – undermines any legal leverage for Strikes.</w:t>
      </w:r>
    </w:p>
    <w:p w14:paraId="15E0761A" w14:textId="77777777" w:rsidR="009F5768" w:rsidRPr="00DE1165" w:rsidRDefault="009F5768" w:rsidP="009F5768">
      <w:r w:rsidRPr="00DE1165">
        <w:rPr>
          <w:rStyle w:val="Style13ptBold"/>
        </w:rPr>
        <w:t>Friedman 17</w:t>
      </w:r>
      <w:r>
        <w:t xml:space="preserve"> </w:t>
      </w:r>
      <w:r w:rsidRPr="00DE1165">
        <w:t>Eli Friedman 4-20-2017 "Collective Bargaining in China is Dead: The Situation is Excellent"</w:t>
      </w:r>
      <w:r>
        <w:t xml:space="preserve"> </w:t>
      </w:r>
      <w:hyperlink r:id="rId10"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5F1F84C8" w14:textId="77777777" w:rsidR="009F5768" w:rsidRPr="00D74C52" w:rsidRDefault="009F5768" w:rsidP="009F5768">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735D57B" w14:textId="77777777" w:rsidR="009F5768" w:rsidRDefault="009F5768" w:rsidP="009F5768">
      <w:pPr>
        <w:pStyle w:val="Heading4"/>
      </w:pPr>
      <w:r>
        <w:t xml:space="preserve">Any credible union power is </w:t>
      </w:r>
      <w:r>
        <w:rPr>
          <w:u w:val="single"/>
        </w:rPr>
        <w:t>under-cut</w:t>
      </w:r>
      <w:r>
        <w:t xml:space="preserve"> by detentions of labor activists.</w:t>
      </w:r>
    </w:p>
    <w:p w14:paraId="474BADF1" w14:textId="77777777" w:rsidR="009F5768" w:rsidRPr="00FC7D85" w:rsidRDefault="009F5768" w:rsidP="009F5768">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1"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D5CE3B9" w14:textId="77777777" w:rsidR="009F5768" w:rsidRPr="00D74C52" w:rsidRDefault="009F5768" w:rsidP="009F5768">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2F98FCA3" w14:textId="77777777" w:rsidR="009F5768" w:rsidRDefault="009F5768" w:rsidP="009F5768">
      <w:pPr>
        <w:pStyle w:val="Heading4"/>
      </w:pPr>
      <w:r>
        <w:t xml:space="preserve">The Right to Strike </w:t>
      </w:r>
      <w:r>
        <w:rPr>
          <w:u w:val="single"/>
        </w:rPr>
        <w:t>re-balances</w:t>
      </w:r>
      <w:r>
        <w:t xml:space="preserve"> China’s Economy. </w:t>
      </w:r>
    </w:p>
    <w:p w14:paraId="1B20B72F" w14:textId="77777777" w:rsidR="009F5768" w:rsidRDefault="009F5768" w:rsidP="009F5768">
      <w:r w:rsidRPr="00A44704">
        <w:rPr>
          <w:rStyle w:val="Style13ptBold"/>
        </w:rPr>
        <w:t>Roberts 10</w:t>
      </w:r>
      <w:r>
        <w:t xml:space="preserve"> </w:t>
      </w:r>
      <w:r w:rsidRPr="00A44704">
        <w:t>Dexter Roberts 8-5-2010 "Is the Right to Strike Coming to China"</w:t>
      </w:r>
      <w:r>
        <w:t xml:space="preserve"> </w:t>
      </w:r>
      <w:hyperlink r:id="rId12" w:history="1">
        <w:r w:rsidRPr="00227C9E">
          <w:rPr>
            <w:rStyle w:val="Hyperlink"/>
          </w:rPr>
          <w:t>https://archive.md/hjNI7</w:t>
        </w:r>
      </w:hyperlink>
      <w:r>
        <w:t xml:space="preserve"> (Editor at Bloomberg)//Elmer</w:t>
      </w:r>
    </w:p>
    <w:p w14:paraId="512041DE" w14:textId="77777777" w:rsidR="009F5768" w:rsidRDefault="009F5768" w:rsidP="009F5768">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5D8BB98A" w14:textId="77777777" w:rsidR="009F5768" w:rsidRDefault="009F5768" w:rsidP="009F5768">
      <w:pPr>
        <w:pStyle w:val="Heading4"/>
      </w:pPr>
      <w:r>
        <w:t xml:space="preserve">Enhanced Unions and Labor Reforms key to </w:t>
      </w:r>
      <w:r>
        <w:rPr>
          <w:u w:val="single"/>
        </w:rPr>
        <w:t>sustained</w:t>
      </w:r>
      <w:r>
        <w:t xml:space="preserve"> Chinese Economic Growth.</w:t>
      </w:r>
    </w:p>
    <w:p w14:paraId="5459BF72" w14:textId="77777777" w:rsidR="009F5768" w:rsidRPr="00A415B4" w:rsidRDefault="009F5768" w:rsidP="009F5768">
      <w:r w:rsidRPr="00A415B4">
        <w:rPr>
          <w:rStyle w:val="Style13ptBold"/>
        </w:rPr>
        <w:t>Haack 21</w:t>
      </w:r>
      <w:r>
        <w:t xml:space="preserve"> </w:t>
      </w:r>
      <w:r w:rsidRPr="00A415B4">
        <w:t>Michael Haack 2-13-2021 "Could Biden Make US-China Trade Better for Workers?"</w:t>
      </w:r>
      <w:r>
        <w:t xml:space="preserve"> </w:t>
      </w:r>
      <w:hyperlink r:id="rId13"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121249DD" w14:textId="77777777" w:rsidR="009F5768" w:rsidRDefault="009F5768" w:rsidP="009F5768">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62A867C5" w14:textId="77777777" w:rsidR="009F5768" w:rsidRDefault="009F5768" w:rsidP="009F5768">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71A1CB27" w14:textId="77777777" w:rsidR="009F5768" w:rsidRPr="0089075A" w:rsidRDefault="009F5768" w:rsidP="009F5768">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4" w:history="1">
        <w:r w:rsidRPr="00642E81">
          <w:rPr>
            <w:rStyle w:val="Hyperlink"/>
          </w:rPr>
          <w:t>https://www.bloomberg.com/news/articles/2021-01-18/china-s-strong-growth-masks-unbalanced-recovery-as-incomes-lag</w:t>
        </w:r>
      </w:hyperlink>
      <w:r>
        <w:t xml:space="preserve"> //Elmer </w:t>
      </w:r>
    </w:p>
    <w:p w14:paraId="66FB8828" w14:textId="77777777" w:rsidR="009F5768" w:rsidRPr="0089075A" w:rsidRDefault="009F5768" w:rsidP="009F5768">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5AA3636F" w14:textId="77777777" w:rsidR="009F5768" w:rsidRDefault="009F5768" w:rsidP="009F5768">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492A91A9" w14:textId="77777777" w:rsidR="009F5768" w:rsidRPr="007A7A2D" w:rsidRDefault="009F5768" w:rsidP="009F5768">
      <w:r w:rsidRPr="00417E8E">
        <w:rPr>
          <w:rStyle w:val="Style13ptBold"/>
        </w:rPr>
        <w:t>Albert 18</w:t>
      </w:r>
      <w:r>
        <w:t xml:space="preserve"> </w:t>
      </w:r>
      <w:r w:rsidRPr="00417E8E">
        <w:t>Eleanor Albert 2-9-2018 "China’s Big Bet on Soft Power"</w:t>
      </w:r>
      <w:r>
        <w:t xml:space="preserve"> </w:t>
      </w:r>
      <w:hyperlink r:id="rId15"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0122CF4C" w14:textId="77777777" w:rsidR="009F5768" w:rsidRPr="00E5144A" w:rsidRDefault="009F5768" w:rsidP="009F5768">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531505F5" w14:textId="77777777" w:rsidR="009F5768" w:rsidRPr="003432AE" w:rsidRDefault="009F5768" w:rsidP="009F5768">
      <w:pPr>
        <w:pStyle w:val="Heading4"/>
      </w:pPr>
      <w:r>
        <w:t xml:space="preserve">Chinese Economic Decline leads to </w:t>
      </w:r>
      <w:r>
        <w:rPr>
          <w:u w:val="single"/>
        </w:rPr>
        <w:t>all-out War</w:t>
      </w:r>
      <w:r>
        <w:t xml:space="preserve"> – specifically over </w:t>
      </w:r>
      <w:r>
        <w:rPr>
          <w:u w:val="single"/>
        </w:rPr>
        <w:t>Taiwan</w:t>
      </w:r>
      <w:r>
        <w:t>.</w:t>
      </w:r>
    </w:p>
    <w:p w14:paraId="68926477" w14:textId="77777777" w:rsidR="009F5768" w:rsidRPr="00065A8D" w:rsidRDefault="009F5768" w:rsidP="009F5768">
      <w:r w:rsidRPr="00065A8D">
        <w:rPr>
          <w:rStyle w:val="Style13ptBold"/>
        </w:rPr>
        <w:t>Joske 18</w:t>
      </w:r>
      <w:r>
        <w:t xml:space="preserve"> Stephen Joske 10-23-2018 “</w:t>
      </w:r>
      <w:r w:rsidRPr="00A23A0A">
        <w:t>China’s Coming Financial Crisis And The National Security Connection</w:t>
      </w:r>
      <w:r>
        <w:t xml:space="preserve">” </w:t>
      </w:r>
      <w:hyperlink r:id="rId16"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5325089D" w14:textId="77777777" w:rsidR="009F5768" w:rsidRPr="00065A8D" w:rsidRDefault="009F5768" w:rsidP="009F5768">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EC851A4" w14:textId="77777777" w:rsidR="009F5768" w:rsidRDefault="009F5768" w:rsidP="009F5768">
      <w:pPr>
        <w:pStyle w:val="Heading4"/>
      </w:pPr>
      <w:r>
        <w:t>Taiwan goes Nuclear.</w:t>
      </w:r>
    </w:p>
    <w:p w14:paraId="75F0DBEA" w14:textId="77777777" w:rsidR="009F5768" w:rsidRPr="007B7203" w:rsidRDefault="009F5768" w:rsidP="009F5768">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7" w:history="1">
        <w:r w:rsidRPr="006F1C8F">
          <w:rPr>
            <w:rStyle w:val="Hyperlink"/>
          </w:rPr>
          <w:t>https://www.foreignaffairs.com/articles/china/2018-10-15/beijings-nuclear-option</w:t>
        </w:r>
      </w:hyperlink>
      <w:r>
        <w:t>, published Nov/Dec 2018]//re-cut by Elmer</w:t>
      </w:r>
    </w:p>
    <w:p w14:paraId="343189F5" w14:textId="77777777" w:rsidR="009F5768" w:rsidRDefault="009F5768" w:rsidP="009F5768">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6B864FD9" w14:textId="77777777" w:rsidR="009F5768" w:rsidRDefault="009F5768" w:rsidP="009F5768">
      <w:pPr>
        <w:pStyle w:val="Heading4"/>
      </w:pPr>
      <w:r>
        <w:t xml:space="preserve">Nuke war causes extinction AND outweighs </w:t>
      </w:r>
      <w:r w:rsidRPr="00C339DB">
        <w:rPr>
          <w:u w:val="single"/>
        </w:rPr>
        <w:t>other</w:t>
      </w:r>
      <w:r>
        <w:t xml:space="preserve"> existential risks</w:t>
      </w:r>
    </w:p>
    <w:p w14:paraId="1AB21B7D" w14:textId="77777777" w:rsidR="009F5768" w:rsidRPr="005E50AE" w:rsidRDefault="009F5768" w:rsidP="009F5768">
      <w:pPr>
        <w:pStyle w:val="ListParagraph"/>
        <w:numPr>
          <w:ilvl w:val="0"/>
          <w:numId w:val="12"/>
        </w:numPr>
      </w:pPr>
      <w:r>
        <w:t>Checked</w:t>
      </w:r>
    </w:p>
    <w:p w14:paraId="3DD5545D" w14:textId="77777777" w:rsidR="009F5768" w:rsidRPr="00E530E8" w:rsidRDefault="009F5768" w:rsidP="009F5768">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3C125857" w14:textId="77777777" w:rsidR="009F5768" w:rsidRPr="00C30ECF" w:rsidRDefault="009F5768" w:rsidP="009F5768">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r w:rsidRPr="00E73142">
        <w:rPr>
          <w:rStyle w:val="Emphasis"/>
          <w:highlight w:val="green"/>
        </w:rPr>
        <w:t>self assured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D3D24E" w14:textId="77777777" w:rsidR="009F5768" w:rsidRDefault="009F5768" w:rsidP="009F5768">
      <w:pPr>
        <w:pStyle w:val="Heading4"/>
      </w:pPr>
      <w:r>
        <w:t xml:space="preserve">Chinese Economic Strength </w:t>
      </w:r>
      <w:r>
        <w:rPr>
          <w:u w:val="single"/>
        </w:rPr>
        <w:t>increases</w:t>
      </w:r>
      <w:r>
        <w:t xml:space="preserve"> Economic Diplomacy Efforts, specifically OBOR, AND decreases need for Military Expansion.</w:t>
      </w:r>
    </w:p>
    <w:p w14:paraId="2737C5DE" w14:textId="77777777" w:rsidR="009F5768" w:rsidRPr="003432AE" w:rsidRDefault="009F5768" w:rsidP="009F5768">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21AE8CB9" w14:textId="77777777" w:rsidR="009F5768" w:rsidRPr="003432AE" w:rsidRDefault="009F5768" w:rsidP="009F5768">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73142">
        <w:rPr>
          <w:b/>
          <w:highlight w:val="green"/>
          <w:u w:val="single"/>
        </w:rPr>
        <w:t>Beijing</w:t>
      </w:r>
      <w:r w:rsidRPr="003432AE">
        <w:rPr>
          <w:sz w:val="16"/>
        </w:rPr>
        <w:t xml:space="preserve"> has </w:t>
      </w:r>
      <w:r w:rsidRPr="00E73142">
        <w:rPr>
          <w:b/>
          <w:highlight w:val="green"/>
          <w:u w:val="single"/>
        </w:rPr>
        <w:t>started to adjust its</w:t>
      </w:r>
      <w:r w:rsidRPr="003432AE">
        <w:rPr>
          <w:sz w:val="16"/>
        </w:rPr>
        <w:t xml:space="preserve"> </w:t>
      </w:r>
      <w:r w:rsidRPr="00E73142">
        <w:rPr>
          <w:b/>
          <w:highlight w:val="green"/>
          <w:u w:val="single"/>
        </w:rPr>
        <w:t>foreign policy by adopting</w:t>
      </w:r>
      <w:r w:rsidRPr="003432AE">
        <w:rPr>
          <w:sz w:val="16"/>
        </w:rPr>
        <w:t xml:space="preserve"> a more comprehensive </w:t>
      </w:r>
      <w:r w:rsidRPr="00E73142">
        <w:rPr>
          <w:b/>
          <w:highlight w:val="green"/>
          <w:u w:val="single"/>
          <w:bdr w:val="single" w:sz="18" w:space="0" w:color="auto"/>
        </w:rPr>
        <w:t>diplomatic</w:t>
      </w:r>
      <w:r w:rsidRPr="003432AE">
        <w:rPr>
          <w:b/>
          <w:u w:val="single"/>
          <w:bdr w:val="single" w:sz="18" w:space="0" w:color="auto"/>
        </w:rPr>
        <w:t xml:space="preserve"> </w:t>
      </w:r>
      <w:r w:rsidRPr="00E73142">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highlight w:val="green"/>
          <w:u w:val="single"/>
        </w:rPr>
        <w:t>Beijing</w:t>
      </w:r>
      <w:r w:rsidRPr="003432AE">
        <w:rPr>
          <w:sz w:val="16"/>
        </w:rPr>
        <w:t xml:space="preserve">, by </w:t>
      </w:r>
      <w:r w:rsidRPr="00E73142">
        <w:rPr>
          <w:b/>
          <w:highlight w:val="green"/>
          <w:u w:val="single"/>
        </w:rPr>
        <w:t>using</w:t>
      </w:r>
      <w:r w:rsidRPr="003432AE">
        <w:rPr>
          <w:sz w:val="16"/>
        </w:rPr>
        <w:t xml:space="preserve"> its </w:t>
      </w:r>
      <w:r w:rsidRPr="00E73142">
        <w:rPr>
          <w:b/>
          <w:highlight w:val="green"/>
          <w:u w:val="single"/>
        </w:rPr>
        <w:t>increased</w:t>
      </w:r>
      <w:r w:rsidRPr="003432AE">
        <w:rPr>
          <w:b/>
          <w:u w:val="single"/>
        </w:rPr>
        <w:t xml:space="preserve"> </w:t>
      </w:r>
      <w:r w:rsidRPr="00E73142">
        <w:rPr>
          <w:b/>
          <w:highlight w:val="green"/>
          <w:u w:val="single"/>
        </w:rPr>
        <w:t>economic power</w:t>
      </w:r>
      <w:r w:rsidRPr="003432AE">
        <w:rPr>
          <w:sz w:val="16"/>
        </w:rPr>
        <w:t xml:space="preserve"> and wealth </w:t>
      </w:r>
      <w:r w:rsidRPr="00E73142">
        <w:rPr>
          <w:b/>
          <w:highlight w:val="green"/>
          <w:u w:val="single"/>
          <w:bdr w:val="single" w:sz="18" w:space="0" w:color="auto"/>
        </w:rPr>
        <w:t>as a diplomatic weapon</w:t>
      </w:r>
      <w:r w:rsidRPr="003432AE">
        <w:rPr>
          <w:sz w:val="16"/>
        </w:rPr>
        <w:t xml:space="preserve">, has </w:t>
      </w:r>
      <w:r w:rsidRPr="00E73142">
        <w:rPr>
          <w:b/>
          <w:highlight w:val="green"/>
          <w:u w:val="single"/>
        </w:rPr>
        <w:t>provided</w:t>
      </w:r>
      <w:r w:rsidRPr="003432AE">
        <w:rPr>
          <w:sz w:val="16"/>
        </w:rPr>
        <w:t xml:space="preserve"> huge economic </w:t>
      </w:r>
      <w:r w:rsidRPr="00E73142">
        <w:rPr>
          <w:b/>
          <w:highlight w:val="green"/>
          <w:u w:val="single"/>
        </w:rPr>
        <w:t>incentives</w:t>
      </w:r>
      <w:r w:rsidRPr="003432AE">
        <w:rPr>
          <w:sz w:val="16"/>
        </w:rPr>
        <w:t xml:space="preserve"> </w:t>
      </w:r>
      <w:r w:rsidRPr="00E73142">
        <w:rPr>
          <w:b/>
          <w:highlight w:val="green"/>
          <w:u w:val="single"/>
        </w:rPr>
        <w:t>for Asian states to develop</w:t>
      </w:r>
      <w:r w:rsidRPr="003432AE">
        <w:rPr>
          <w:sz w:val="16"/>
        </w:rPr>
        <w:t xml:space="preserve"> </w:t>
      </w:r>
      <w:r w:rsidRPr="00E73142">
        <w:rPr>
          <w:b/>
          <w:highlight w:val="green"/>
          <w:u w:val="single"/>
        </w:rPr>
        <w:t>closer cooperation</w:t>
      </w:r>
      <w:r w:rsidRPr="003432AE">
        <w:rPr>
          <w:sz w:val="16"/>
        </w:rPr>
        <w:t xml:space="preserve"> with China. The </w:t>
      </w:r>
      <w:r w:rsidRPr="00E73142">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highlight w:val="green"/>
        </w:rPr>
        <w:t>conflicting</w:t>
      </w:r>
      <w:r w:rsidRPr="003432AE">
        <w:rPr>
          <w:rStyle w:val="StyleUnderline"/>
        </w:rPr>
        <w:t xml:space="preserve"> national </w:t>
      </w:r>
      <w:r w:rsidRPr="00E73142">
        <w:rPr>
          <w:rStyle w:val="StyleUnderline"/>
          <w:highlight w:val="green"/>
        </w:rPr>
        <w:t>interests</w:t>
      </w:r>
      <w:r w:rsidRPr="003432AE">
        <w:rPr>
          <w:rStyle w:val="StyleUnderline"/>
        </w:rPr>
        <w:t xml:space="preserve"> </w:t>
      </w:r>
      <w:r w:rsidRPr="00E73142">
        <w:rPr>
          <w:rStyle w:val="StyleUnderline"/>
          <w:highlight w:val="green"/>
        </w:rPr>
        <w:t>would become</w:t>
      </w:r>
      <w:r w:rsidRPr="003432AE">
        <w:rPr>
          <w:rStyle w:val="StyleUnderline"/>
        </w:rPr>
        <w:t xml:space="preserve"> all the </w:t>
      </w:r>
      <w:r w:rsidRPr="003432AE">
        <w:rPr>
          <w:rStyle w:val="Emphasis"/>
        </w:rPr>
        <w:t>more prominent</w:t>
      </w:r>
      <w:r w:rsidRPr="003432AE">
        <w:rPr>
          <w:sz w:val="16"/>
        </w:rPr>
        <w:t xml:space="preserve"> </w:t>
      </w:r>
      <w:r w:rsidRPr="003432AE">
        <w:rPr>
          <w:rStyle w:val="Emphasis"/>
        </w:rPr>
        <w:t xml:space="preserve">and </w:t>
      </w:r>
      <w:r w:rsidRPr="00E73142">
        <w:rPr>
          <w:rStyle w:val="Emphasis"/>
          <w:highlight w:val="green"/>
        </w:rPr>
        <w:t>unmanageable</w:t>
      </w:r>
      <w:r w:rsidRPr="003432AE">
        <w:rPr>
          <w:sz w:val="16"/>
        </w:rPr>
        <w:t xml:space="preserve"> </w:t>
      </w:r>
      <w:r w:rsidRPr="00E73142">
        <w:rPr>
          <w:rStyle w:val="StyleUnderline"/>
          <w:highlight w:val="green"/>
        </w:rPr>
        <w:t xml:space="preserve">if nation-states shared </w:t>
      </w:r>
      <w:r w:rsidRPr="00E73142">
        <w:rPr>
          <w:rStyle w:val="Emphasis"/>
          <w:highlight w:val="green"/>
        </w:rPr>
        <w:t>no common interests</w:t>
      </w:r>
      <w:r w:rsidRPr="003432AE">
        <w:rPr>
          <w:sz w:val="16"/>
        </w:rPr>
        <w:t xml:space="preserve">. It is in this sense that the </w:t>
      </w:r>
      <w:r w:rsidRPr="00E73142">
        <w:rPr>
          <w:rStyle w:val="StyleUnderline"/>
          <w:highlight w:val="green"/>
        </w:rPr>
        <w:t>OBOR</w:t>
      </w:r>
      <w:r w:rsidRPr="003432AE">
        <w:rPr>
          <w:rStyle w:val="StyleUnderline"/>
        </w:rPr>
        <w:t xml:space="preserve"> and the AIIB are deliberately </w:t>
      </w:r>
      <w:r w:rsidRPr="00E73142">
        <w:rPr>
          <w:rStyle w:val="StyleUnderline"/>
          <w:highlight w:val="green"/>
        </w:rPr>
        <w:t>designed to help develop</w:t>
      </w:r>
      <w:r w:rsidRPr="003432AE">
        <w:rPr>
          <w:sz w:val="16"/>
        </w:rPr>
        <w:t xml:space="preserve"> and expand </w:t>
      </w:r>
      <w:r w:rsidRPr="00E73142">
        <w:rPr>
          <w:rStyle w:val="Emphasis"/>
          <w:highlight w:val="green"/>
        </w:rPr>
        <w:t>common interests</w:t>
      </w:r>
      <w:r w:rsidRPr="003432AE">
        <w:rPr>
          <w:sz w:val="16"/>
        </w:rPr>
        <w:t xml:space="preserve"> between China and other countries, </w:t>
      </w:r>
      <w:r w:rsidRPr="00E73142">
        <w:rPr>
          <w:rStyle w:val="StyleUnderline"/>
          <w:highlight w:val="green"/>
        </w:rPr>
        <w:t>particularly</w:t>
      </w:r>
      <w:r w:rsidRPr="003432AE">
        <w:rPr>
          <w:rStyle w:val="StyleUnderline"/>
        </w:rPr>
        <w:t xml:space="preserve"> those that are currently involved </w:t>
      </w:r>
      <w:r w:rsidRPr="00E73142">
        <w:rPr>
          <w:rStyle w:val="StyleUnderline"/>
          <w:highlight w:val="green"/>
        </w:rPr>
        <w:t>in territorial disputes</w:t>
      </w:r>
      <w:r w:rsidRPr="003432AE">
        <w:rPr>
          <w:sz w:val="16"/>
        </w:rPr>
        <w:t xml:space="preserve"> with China in the South China Sea and those that are fearful of a rising Chinese power. As such, </w:t>
      </w:r>
      <w:r w:rsidRPr="003432AE">
        <w:rPr>
          <w:rStyle w:val="StyleUnderline"/>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rPr>
        <w:t>potentially even solving these disputes with the countries involved.</w:t>
      </w:r>
      <w:r w:rsidRPr="003432AE">
        <w:rPr>
          <w:sz w:val="16"/>
        </w:rPr>
        <w:t xml:space="preserve"> In a broader sense, </w:t>
      </w:r>
      <w:r w:rsidRPr="003432AE">
        <w:rPr>
          <w:rStyle w:val="Emphasis"/>
        </w:rPr>
        <w:t>the initiatives could help further strengthen Beijing’s third world diplomacy</w:t>
      </w:r>
      <w:r w:rsidRPr="003432AE">
        <w:rPr>
          <w:sz w:val="16"/>
        </w:rPr>
        <w:t>.</w:t>
      </w:r>
    </w:p>
    <w:p w14:paraId="4669DC2A" w14:textId="77777777" w:rsidR="009F5768" w:rsidRDefault="009F5768" w:rsidP="009F5768">
      <w:pPr>
        <w:pStyle w:val="Heading3"/>
      </w:pPr>
      <w:r>
        <w:t>1AC: Framing</w:t>
      </w:r>
    </w:p>
    <w:p w14:paraId="66300FD2" w14:textId="77777777" w:rsidR="009F5768" w:rsidRPr="00807451" w:rsidRDefault="009F5768" w:rsidP="009F5768">
      <w:pPr>
        <w:pStyle w:val="Heading4"/>
        <w:rPr>
          <w:bCs w:val="0"/>
          <w:u w:val="single"/>
        </w:rPr>
      </w:pPr>
      <w:r>
        <w:t>1---</w:t>
      </w:r>
      <w:r w:rsidRPr="00807451">
        <w:t xml:space="preserve">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5CDBDFF3" w14:textId="77777777" w:rsidR="009F5768" w:rsidRDefault="009F5768" w:rsidP="009F5768">
      <w:pPr>
        <w:rPr>
          <w:rStyle w:val="Style13ptBold"/>
        </w:rPr>
      </w:pPr>
      <w:r>
        <w:rPr>
          <w:rStyle w:val="Style13ptBold"/>
        </w:rPr>
        <w:t>Blum et al. 18</w:t>
      </w:r>
    </w:p>
    <w:p w14:paraId="7A2B665C" w14:textId="77777777" w:rsidR="009F5768" w:rsidRDefault="009F5768" w:rsidP="009F5768">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E02C5A4" w14:textId="77777777" w:rsidR="009F5768" w:rsidRDefault="009F5768" w:rsidP="009F5768">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B6505E8"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DA093AF" w14:textId="77777777" w:rsidR="009F5768" w:rsidRDefault="009F5768" w:rsidP="009F5768">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44E8AE6"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43369CE"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36ECBEC"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C91C62C" w14:textId="77777777" w:rsidR="009F5768" w:rsidRDefault="009F5768" w:rsidP="009F5768">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F6C4A9F"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87777ED"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A40817C"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7B44956"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A6E5989"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66DA8D3"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Desire and reward centers </w:t>
      </w:r>
    </w:p>
    <w:p w14:paraId="27F26824"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991FD7B"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0B60757"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2445C2A"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3907CA5"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90A810F"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306025B"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89511BC"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9D62760"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7B162B2" w14:textId="77777777" w:rsidR="009F5768" w:rsidRDefault="009F5768" w:rsidP="009F5768">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2411D2" w14:textId="77777777" w:rsidR="009F5768" w:rsidRPr="00EB519E" w:rsidRDefault="009F5768" w:rsidP="009F5768">
      <w:pPr>
        <w:pStyle w:val="Heading4"/>
        <w:rPr>
          <w:bCs w:val="0"/>
        </w:rPr>
      </w:pPr>
      <w:r>
        <w:t>2---</w:t>
      </w:r>
      <w:r w:rsidRPr="00EB519E">
        <w:t xml:space="preserve">Reducing existential risks is the top priority in any coherent moral theory </w:t>
      </w:r>
    </w:p>
    <w:p w14:paraId="01CC5FE3" w14:textId="77777777" w:rsidR="009F5768" w:rsidRDefault="009F5768" w:rsidP="009F5768">
      <w:pPr>
        <w:rPr>
          <w:b/>
          <w:bCs/>
          <w:sz w:val="26"/>
        </w:rPr>
      </w:pPr>
      <w:r>
        <w:rPr>
          <w:rStyle w:val="Style13ptBold"/>
        </w:rPr>
        <w:t xml:space="preserve">Plummer 15 </w:t>
      </w:r>
      <w:r>
        <w:t>(Theron, Philosophy @St. Andrews http://blog.practicalethics.ox.ac.uk/2015/05/moral-agreement-on-saving-the-world/)</w:t>
      </w:r>
    </w:p>
    <w:p w14:paraId="18873C97" w14:textId="77777777" w:rsidR="009F5768" w:rsidRDefault="009F5768" w:rsidP="009F5768">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53B89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57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0EB"/>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768"/>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000"/>
    <w:rsid w:val="00E9303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19CA2"/>
  <w14:defaultImageDpi w14:val="300"/>
  <w15:docId w15:val="{C859EE0F-D7B7-9148-B124-DB37D593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00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00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00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00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3400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0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00EB"/>
  </w:style>
  <w:style w:type="character" w:customStyle="1" w:styleId="Heading1Char">
    <w:name w:val="Heading 1 Char"/>
    <w:aliases w:val="Pocket Char"/>
    <w:basedOn w:val="DefaultParagraphFont"/>
    <w:link w:val="Heading1"/>
    <w:uiPriority w:val="9"/>
    <w:rsid w:val="003400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00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00E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3400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00E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400EB"/>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B"/>
    <w:basedOn w:val="DefaultParagraphFont"/>
    <w:link w:val="Emphasis1"/>
    <w:uiPriority w:val="20"/>
    <w:qFormat/>
    <w:rsid w:val="003400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00E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400EB"/>
    <w:rPr>
      <w:color w:val="auto"/>
      <w:u w:val="none"/>
    </w:rPr>
  </w:style>
  <w:style w:type="paragraph" w:styleId="DocumentMap">
    <w:name w:val="Document Map"/>
    <w:basedOn w:val="Normal"/>
    <w:link w:val="DocumentMapChar"/>
    <w:uiPriority w:val="99"/>
    <w:semiHidden/>
    <w:unhideWhenUsed/>
    <w:rsid w:val="003400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00EB"/>
    <w:rPr>
      <w:rFonts w:ascii="Lucida Grande" w:hAnsi="Lucida Grande" w:cs="Lucida Grande"/>
    </w:rPr>
  </w:style>
  <w:style w:type="paragraph" w:customStyle="1" w:styleId="Emphasis1">
    <w:name w:val="Emphasis1"/>
    <w:basedOn w:val="Normal"/>
    <w:link w:val="Emphasis"/>
    <w:autoRedefine/>
    <w:uiPriority w:val="20"/>
    <w:qFormat/>
    <w:rsid w:val="009F576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9F5768"/>
    <w:rPr>
      <w:color w:val="605E5C"/>
      <w:shd w:val="clear" w:color="auto" w:fill="E1DFDD"/>
    </w:rPr>
  </w:style>
  <w:style w:type="paragraph" w:customStyle="1" w:styleId="textbold">
    <w:name w:val="text bold"/>
    <w:basedOn w:val="Normal"/>
    <w:autoRedefine/>
    <w:uiPriority w:val="20"/>
    <w:qFormat/>
    <w:rsid w:val="009F5768"/>
    <w:pPr>
      <w:ind w:left="720"/>
      <w:jc w:val="both"/>
    </w:pPr>
    <w:rPr>
      <w:b/>
      <w:iCs/>
      <w:u w:val="single"/>
    </w:rPr>
  </w:style>
  <w:style w:type="paragraph" w:styleId="ListParagraph">
    <w:name w:val="List Paragraph"/>
    <w:aliases w:val="6 font"/>
    <w:basedOn w:val="Normal"/>
    <w:uiPriority w:val="99"/>
    <w:unhideWhenUsed/>
    <w:qFormat/>
    <w:rsid w:val="009F5768"/>
    <w:pPr>
      <w:ind w:left="720"/>
      <w:contextualSpacing/>
    </w:pPr>
  </w:style>
  <w:style w:type="paragraph" w:styleId="NormalWeb">
    <w:name w:val="Normal (Web)"/>
    <w:basedOn w:val="Normal"/>
    <w:uiPriority w:val="99"/>
    <w:unhideWhenUsed/>
    <w:rsid w:val="009F5768"/>
    <w:pPr>
      <w:spacing w:before="100" w:beforeAutospacing="1" w:after="100" w:afterAutospacing="1" w:line="240" w:lineRule="auto"/>
    </w:pPr>
    <w:rPr>
      <w:rFonts w:ascii="Times New Roman" w:eastAsia="Times New Roman" w:hAnsi="Times New Roman" w:cs="Times New Roman"/>
    </w:rPr>
  </w:style>
  <w:style w:type="character" w:customStyle="1" w:styleId="UnderlineBold">
    <w:name w:val="Underline + Bold"/>
    <w:uiPriority w:val="1"/>
    <w:qFormat/>
    <w:rsid w:val="009F5768"/>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2/could-biden-make-us-china-trade-better-for-workers/" TargetMode="External"/><Relationship Id="rId18" Type="http://schemas.openxmlformats.org/officeDocument/2006/relationships/hyperlink" Target="http://www.reachingcriticalwill.org/images/documents/Disarmament-fora/OEWG/2016/Documents/NGO1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rchive.md/hjNI7" TargetMode="External"/><Relationship Id="rId17" Type="http://schemas.openxmlformats.org/officeDocument/2006/relationships/hyperlink" Target="https://www.foreignaffairs.com/articles/china/2018-10-15/beijings-nuclear-option" TargetMode="External"/><Relationship Id="rId2" Type="http://schemas.openxmlformats.org/officeDocument/2006/relationships/customXml" Target="../customXml/item2.xml"/><Relationship Id="rId16" Type="http://schemas.openxmlformats.org/officeDocument/2006/relationships/hyperlink" Target="https://warontherocks.com/2018/10/chinas-coming-financial-crisis-and-the-national-security-connec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cc.gov/publications/commission-analysis/detention-of-labor-representative-highlights-challenges-for" TargetMode="External"/><Relationship Id="rId5" Type="http://schemas.openxmlformats.org/officeDocument/2006/relationships/numbering" Target="numbering.xml"/><Relationship Id="rId15" Type="http://schemas.openxmlformats.org/officeDocument/2006/relationships/hyperlink" Target="https://www.cfr.org/backgrounder/chinas-big-bet-soft-power" TargetMode="External"/><Relationship Id="rId10" Type="http://schemas.openxmlformats.org/officeDocument/2006/relationships/hyperlink" Target="https://www.chinoiresie.info/collective-bargaining-in-china-is-dead-the-situation-is-excellent/"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bloomberg.com/news/articles/2021-01-18/china-s-strong-growth-masks-unbalanced-recovery-as-incomes-la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16368</Words>
  <Characters>93303</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4</cp:revision>
  <dcterms:created xsi:type="dcterms:W3CDTF">2021-12-04T00:36:00Z</dcterms:created>
  <dcterms:modified xsi:type="dcterms:W3CDTF">2021-12-04T17:03:00Z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