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4D193" w14:textId="77777777" w:rsidR="00EB2650" w:rsidRPr="000B26A7" w:rsidRDefault="00EB2650" w:rsidP="00EB2650"/>
    <w:p w14:paraId="6718E3D2" w14:textId="77777777" w:rsidR="00EB2650" w:rsidRPr="00472CBC" w:rsidRDefault="00EB2650" w:rsidP="00EB2650">
      <w:pPr>
        <w:pStyle w:val="Heading2"/>
      </w:pPr>
      <w:r>
        <w:lastRenderedPageBreak/>
        <w:t>1AC</w:t>
      </w:r>
    </w:p>
    <w:p w14:paraId="40E8CCF3" w14:textId="77777777" w:rsidR="00EB2650" w:rsidRDefault="00EB2650" w:rsidP="00EB2650">
      <w:pPr>
        <w:pStyle w:val="Heading3"/>
      </w:pPr>
      <w:r>
        <w:lastRenderedPageBreak/>
        <w:t>1AC---Plan</w:t>
      </w:r>
    </w:p>
    <w:p w14:paraId="3E0B6211" w14:textId="77777777" w:rsidR="00EB2650" w:rsidRPr="003428B9" w:rsidRDefault="00EB2650" w:rsidP="00EB2650">
      <w:pPr>
        <w:pStyle w:val="Heading4"/>
        <w:rPr>
          <w:rFonts w:eastAsia="Times New Roman"/>
        </w:rPr>
      </w:pPr>
      <w:r w:rsidRPr="003428B9">
        <w:rPr>
          <w:rFonts w:eastAsia="Times New Roman"/>
        </w:rPr>
        <w:t xml:space="preserve">Plan: </w:t>
      </w:r>
      <w:r>
        <w:rPr>
          <w:rFonts w:eastAsia="Times New Roman"/>
        </w:rPr>
        <w:t>States</w:t>
      </w:r>
      <w:r w:rsidRPr="003428B9">
        <w:rPr>
          <w:rFonts w:eastAsia="Times New Roman"/>
        </w:rPr>
        <w:t xml:space="preserve"> should reduce appropriation of outer space by private entities that engage in anti-competitive business practices in accordance with the higher ethical principles of the outer space treaty</w:t>
      </w:r>
      <w:r>
        <w:rPr>
          <w:rFonts w:eastAsia="Times New Roman"/>
        </w:rPr>
        <w:t>.</w:t>
      </w:r>
    </w:p>
    <w:p w14:paraId="55BDED35" w14:textId="77777777" w:rsidR="00EB2650" w:rsidRPr="003428B9" w:rsidRDefault="00EB2650" w:rsidP="00EB2650">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7241EB95" w14:textId="77777777" w:rsidR="00EB2650" w:rsidRDefault="00EB2650" w:rsidP="00EB2650">
      <w:pPr>
        <w:pStyle w:val="Heading4"/>
      </w:pPr>
      <w:r>
        <w:t xml:space="preserve">Antitrust is </w:t>
      </w:r>
      <w:r w:rsidRPr="003B4B2D">
        <w:rPr>
          <w:u w:val="single"/>
        </w:rPr>
        <w:t>uniquely compatible</w:t>
      </w:r>
      <w:r>
        <w:t xml:space="preserve"> with the Outer Space Treaty, or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65F7B175" w14:textId="77777777" w:rsidR="00EB2650" w:rsidRPr="00105765" w:rsidRDefault="00EB2650" w:rsidP="00EB2650">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6A5FB8EE" w14:textId="77777777" w:rsidR="00EB2650" w:rsidRPr="00242A9C" w:rsidRDefault="00EB2650" w:rsidP="00EB2650">
      <w:pPr>
        <w:rPr>
          <w:sz w:val="16"/>
        </w:rPr>
      </w:pPr>
      <w:r w:rsidRPr="00242A9C">
        <w:rPr>
          <w:sz w:val="16"/>
        </w:rPr>
        <w:t>Equality and Free Access</w:t>
      </w:r>
    </w:p>
    <w:p w14:paraId="75468415" w14:textId="77777777" w:rsidR="00EB2650" w:rsidRPr="00242A9C" w:rsidRDefault="00EB2650" w:rsidP="00EB2650">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2D4622F9" w14:textId="77777777" w:rsidR="00EB2650" w:rsidRPr="00242A9C" w:rsidRDefault="00EB2650" w:rsidP="00EB2650">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76B88258" w14:textId="77777777" w:rsidR="00EB2650" w:rsidRDefault="00EB2650" w:rsidP="00EB2650">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1F6D6CA5" w14:textId="77777777" w:rsidR="00EB2650" w:rsidRPr="006D5FCC" w:rsidRDefault="00EB2650" w:rsidP="00EB2650">
      <w:pPr>
        <w:rPr>
          <w:sz w:val="16"/>
        </w:rPr>
      </w:pPr>
    </w:p>
    <w:p w14:paraId="43EDC763" w14:textId="77777777" w:rsidR="00EB2650" w:rsidRDefault="00EB2650" w:rsidP="00EB2650">
      <w:pPr>
        <w:pStyle w:val="Heading4"/>
      </w:pPr>
      <w:r w:rsidRPr="00D80C7D">
        <w:rPr>
          <w:color w:val="000000" w:themeColor="text1"/>
        </w:rPr>
        <w:t>E</w:t>
      </w:r>
      <w:r>
        <w:t xml:space="preserve">xemptions </w:t>
      </w:r>
      <w:r>
        <w:rPr>
          <w:u w:val="single"/>
        </w:rPr>
        <w:t>collapse</w:t>
      </w:r>
      <w:r>
        <w:t xml:space="preserve"> Rule of the Road – those are </w:t>
      </w:r>
      <w:r>
        <w:rPr>
          <w:u w:val="single"/>
        </w:rPr>
        <w:t>necessary</w:t>
      </w:r>
      <w:r>
        <w:t xml:space="preserve"> to a thriving space industry. </w:t>
      </w:r>
    </w:p>
    <w:p w14:paraId="14070BD1" w14:textId="77777777" w:rsidR="00EB2650" w:rsidRPr="00903891" w:rsidRDefault="00EB2650" w:rsidP="00EB2650">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w:t>
      </w:r>
      <w:r w:rsidRPr="00903891">
        <w:lastRenderedPageBreak/>
        <w:t>University. He is co-author of Lyall and Larsen, Space Law a Treatise (2ne edition Routledge 2017) and of Larsen, Sweeney and Gillick, Aviation Law.</w:t>
      </w:r>
      <w:r>
        <w:t>)//Miller</w:t>
      </w:r>
    </w:p>
    <w:p w14:paraId="6D5D0526" w14:textId="77777777" w:rsidR="00EB2650" w:rsidRDefault="00EB2650" w:rsidP="00EB2650">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249B73CC" w14:textId="77777777" w:rsidR="00EB2650" w:rsidRDefault="00EB2650" w:rsidP="00EB2650">
      <w:pPr>
        <w:rPr>
          <w:sz w:val="16"/>
        </w:rPr>
      </w:pPr>
    </w:p>
    <w:p w14:paraId="7AB62FA6" w14:textId="77777777" w:rsidR="00EB2650" w:rsidRDefault="00EB2650" w:rsidP="00EB2650">
      <w:pPr>
        <w:pStyle w:val="Heading3"/>
      </w:pPr>
      <w:r>
        <w:lastRenderedPageBreak/>
        <w:t>1AC---Adv---Space Law</w:t>
      </w:r>
    </w:p>
    <w:p w14:paraId="3A4EEBA4" w14:textId="77777777" w:rsidR="00EB2650" w:rsidRDefault="00EB2650" w:rsidP="00EB2650">
      <w:pPr>
        <w:pStyle w:val="Heading4"/>
      </w:pPr>
      <w:r>
        <w:t xml:space="preserve">Antitrust harmonization checks </w:t>
      </w:r>
      <w:proofErr w:type="gramStart"/>
      <w:r>
        <w:t>International</w:t>
      </w:r>
      <w:proofErr w:type="gramEnd"/>
      <w:r>
        <w:t xml:space="preserve"> space law </w:t>
      </w:r>
      <w:r>
        <w:rPr>
          <w:u w:val="single"/>
        </w:rPr>
        <w:t>erosion</w:t>
      </w:r>
    </w:p>
    <w:p w14:paraId="00B2C1A2" w14:textId="77777777" w:rsidR="00EB2650" w:rsidRPr="00B101E3" w:rsidRDefault="00EB2650" w:rsidP="00EB2650">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64BB092A" w14:textId="77777777" w:rsidR="00EB2650" w:rsidRPr="00947726" w:rsidRDefault="00EB2650" w:rsidP="00EB2650">
      <w:pPr>
        <w:rPr>
          <w:sz w:val="16"/>
        </w:rPr>
      </w:pPr>
      <w:r w:rsidRPr="00947726">
        <w:rPr>
          <w:sz w:val="16"/>
        </w:rPr>
        <w:t>11. Discussion</w:t>
      </w:r>
    </w:p>
    <w:p w14:paraId="765B7BA1" w14:textId="77777777" w:rsidR="00EB2650" w:rsidRPr="00947726" w:rsidRDefault="00EB2650" w:rsidP="00EB2650">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2EA2BFF5" w14:textId="77777777" w:rsidR="00EB2650" w:rsidRPr="00947726" w:rsidRDefault="00EB2650" w:rsidP="00EB2650">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34AAE635" w14:textId="77777777" w:rsidR="00EB2650" w:rsidRPr="00947726" w:rsidRDefault="00EB2650" w:rsidP="00EB2650">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w:t>
      </w:r>
      <w:r w:rsidRPr="00947726">
        <w:rPr>
          <w:sz w:val="16"/>
        </w:rPr>
        <w:lastRenderedPageBreak/>
        <w:t xml:space="preserve">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46305D">
        <w:rPr>
          <w:rStyle w:val="StyleUnderline"/>
        </w:rPr>
        <w:t xml:space="preserve">evolve in parallel in the space sector and </w:t>
      </w:r>
      <w:r w:rsidRPr="003D474D">
        <w:rPr>
          <w:rStyle w:val="StyleUnderline"/>
          <w:highlight w:val="cyan"/>
        </w:rPr>
        <w:t>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1B4E4EAE" w14:textId="77777777" w:rsidR="00EB2650" w:rsidRPr="00947726" w:rsidRDefault="00EB2650" w:rsidP="00EB2650">
      <w:pPr>
        <w:rPr>
          <w:sz w:val="16"/>
        </w:rPr>
      </w:pPr>
      <w:r w:rsidRPr="00947726">
        <w:rPr>
          <w:sz w:val="16"/>
        </w:rPr>
        <w:t>12. Limitations and further research</w:t>
      </w:r>
    </w:p>
    <w:p w14:paraId="262D315E" w14:textId="77777777" w:rsidR="00EB2650" w:rsidRPr="00947726" w:rsidRDefault="00EB2650" w:rsidP="00EB2650">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2ECBB9EB" w14:textId="77777777" w:rsidR="00EB2650" w:rsidRPr="00947726" w:rsidRDefault="00EB2650" w:rsidP="00EB2650">
      <w:pPr>
        <w:rPr>
          <w:sz w:val="16"/>
        </w:rPr>
      </w:pPr>
      <w:r w:rsidRPr="00947726">
        <w:rPr>
          <w:sz w:val="16"/>
        </w:rPr>
        <w:t>13. Conclusion</w:t>
      </w:r>
    </w:p>
    <w:p w14:paraId="58A82CE2" w14:textId="77777777" w:rsidR="00EB2650" w:rsidRDefault="00EB2650" w:rsidP="00EB2650">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46CEC300" w14:textId="77777777" w:rsidR="00EB2650" w:rsidRDefault="00EB2650" w:rsidP="00EB2650">
      <w:pPr>
        <w:rPr>
          <w:sz w:val="16"/>
        </w:rPr>
      </w:pPr>
    </w:p>
    <w:p w14:paraId="051BBC3B" w14:textId="77777777" w:rsidR="00EB2650" w:rsidRDefault="00EB2650" w:rsidP="00EB2650">
      <w:pPr>
        <w:pStyle w:val="Heading4"/>
      </w:pPr>
      <w:r>
        <w:t xml:space="preserve">Space law erosion causes </w:t>
      </w:r>
      <w:r w:rsidRPr="009136C6">
        <w:rPr>
          <w:u w:val="single"/>
        </w:rPr>
        <w:t>space wars</w:t>
      </w:r>
      <w:r>
        <w:t>.</w:t>
      </w:r>
    </w:p>
    <w:p w14:paraId="1410E61F" w14:textId="77777777" w:rsidR="00EB2650" w:rsidRDefault="00EB2650" w:rsidP="00EB2650">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67590010" w14:textId="77777777" w:rsidR="00EB2650" w:rsidRPr="00AB2135" w:rsidRDefault="00EB2650" w:rsidP="00EB2650">
      <w:r>
        <w:t xml:space="preserve">Interregional Academy of Personnel Management, “Private International Space Law. Philosophical and Legal Factors of Approval by the World Community,” 2019, </w:t>
      </w:r>
      <w:r w:rsidRPr="00BA479F">
        <w:t>Philosophy and Cosmology, Volume 22</w:t>
      </w:r>
      <w:r>
        <w:t>, p. 21-22</w:t>
      </w:r>
    </w:p>
    <w:p w14:paraId="5C64469E" w14:textId="77777777" w:rsidR="00EB2650" w:rsidRPr="009D3E93" w:rsidRDefault="00EB2650" w:rsidP="00EB2650">
      <w:pPr>
        <w:rPr>
          <w:rStyle w:val="Emphasis"/>
        </w:rPr>
      </w:pPr>
      <w:r w:rsidRPr="009D3E93">
        <w:rPr>
          <w:rStyle w:val="Emphasis"/>
        </w:rPr>
        <w:t>Consequences of the lack of legal rules of conduct for individuals in space</w:t>
      </w:r>
    </w:p>
    <w:p w14:paraId="0DF60F51" w14:textId="77777777" w:rsidR="00EB2650" w:rsidRPr="009D3E93" w:rsidRDefault="00EB2650" w:rsidP="00EB2650">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w:t>
      </w:r>
      <w:r w:rsidRPr="004B68BE">
        <w:rPr>
          <w:rStyle w:val="StyleUnderline"/>
        </w:rPr>
        <w:t xml:space="preserve">nternational </w:t>
      </w:r>
      <w:r w:rsidRPr="003D474D">
        <w:rPr>
          <w:rStyle w:val="StyleUnderline"/>
          <w:highlight w:val="cyan"/>
        </w:rPr>
        <w:t>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 xml:space="preserve">space </w:t>
      </w:r>
      <w:r w:rsidRPr="004B68BE">
        <w:rPr>
          <w:rStyle w:val="StyleUnderline"/>
        </w:rPr>
        <w:t>by States</w:t>
      </w:r>
      <w:r w:rsidRPr="003D474D">
        <w:rPr>
          <w:rStyle w:val="StyleUnderline"/>
          <w:highlight w:val="cyan"/>
        </w:rPr>
        <w:t>.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w:t>
      </w:r>
      <w:r w:rsidRPr="00A26851">
        <w:rPr>
          <w:sz w:val="16"/>
        </w:rPr>
        <w:lastRenderedPageBreak/>
        <w:t xml:space="preserve">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33B649D4" w14:textId="77777777" w:rsidR="00EB2650" w:rsidRPr="00A26851" w:rsidRDefault="00EB2650" w:rsidP="00EB2650">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9" w:history="1">
        <w:r w:rsidRPr="00A26851">
          <w:rPr>
            <w:rStyle w:val="Hyperlink"/>
            <w:sz w:val="16"/>
          </w:rPr>
          <w:t>https://www.moonestates.com/about-us/space-law/</w:t>
        </w:r>
      </w:hyperlink>
      <w:r w:rsidRPr="00A26851">
        <w:rPr>
          <w:sz w:val="16"/>
        </w:rPr>
        <w:t>).</w:t>
      </w:r>
    </w:p>
    <w:p w14:paraId="733B14B7" w14:textId="77777777" w:rsidR="00EB2650" w:rsidRPr="00A26851" w:rsidRDefault="00EB2650" w:rsidP="00EB2650">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3C96B45B" w14:textId="77777777" w:rsidR="00EB2650" w:rsidRPr="00A26851" w:rsidRDefault="00EB2650" w:rsidP="00EB2650">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7C91D4E8" w14:textId="77777777" w:rsidR="00EB2650" w:rsidRDefault="00EB2650" w:rsidP="00EB2650">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01A1BDEC" w14:textId="77777777" w:rsidR="00EB2650" w:rsidRDefault="00EB2650" w:rsidP="00EB2650">
      <w:pPr>
        <w:rPr>
          <w:sz w:val="16"/>
        </w:rPr>
      </w:pPr>
    </w:p>
    <w:p w14:paraId="34FFC11B" w14:textId="77777777" w:rsidR="00EB2650" w:rsidRDefault="00EB2650" w:rsidP="00EB2650">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529FEF64" w14:textId="77777777" w:rsidR="00EB2650" w:rsidRPr="002247E4" w:rsidRDefault="00EB2650" w:rsidP="00EB2650">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5CAFB8B7" w14:textId="77777777" w:rsidR="00EB2650" w:rsidRPr="00A10269" w:rsidRDefault="00EB2650" w:rsidP="00EB2650">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FA16BD">
        <w:rPr>
          <w:rStyle w:val="Emphasis"/>
        </w:rPr>
        <w:t xml:space="preserve">rapidly 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5C4E1D7E" w14:textId="77777777" w:rsidR="00EB2650" w:rsidRPr="00A10269" w:rsidRDefault="00EB2650" w:rsidP="00EB2650">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 xml:space="preserve">be read as </w:t>
      </w:r>
      <w:r w:rsidRPr="0083006F">
        <w:rPr>
          <w:rStyle w:val="StyleUnderline"/>
        </w:rPr>
        <w:lastRenderedPageBreak/>
        <w:t>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3BCE62E2" w14:textId="77777777" w:rsidR="00EB2650" w:rsidRPr="00A10269" w:rsidRDefault="00EB2650" w:rsidP="00EB2650">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77B45875" w14:textId="77777777" w:rsidR="00EB2650" w:rsidRPr="00A10269" w:rsidRDefault="00EB2650" w:rsidP="00EB2650">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5CB270F8" w14:textId="77777777" w:rsidR="00EB2650" w:rsidRDefault="00EB2650" w:rsidP="00EB2650">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A10269">
        <w:rPr>
          <w:sz w:val="16"/>
        </w:rPr>
        <w:t>particular conflict</w:t>
      </w:r>
      <w:proofErr w:type="gramEnd"/>
      <w:r w:rsidRPr="00A10269">
        <w:rPr>
          <w:sz w:val="16"/>
        </w:rPr>
        <w:t>.</w:t>
      </w:r>
    </w:p>
    <w:p w14:paraId="44A4CCA9" w14:textId="77777777" w:rsidR="00EB2650" w:rsidRDefault="00EB2650" w:rsidP="00EB2650">
      <w:pPr>
        <w:rPr>
          <w:sz w:val="16"/>
        </w:rPr>
      </w:pPr>
    </w:p>
    <w:p w14:paraId="014C3ED3" w14:textId="77777777" w:rsidR="00EB2650" w:rsidRPr="00BC1568" w:rsidRDefault="00EB2650" w:rsidP="00EB2650">
      <w:pPr>
        <w:pStyle w:val="Heading4"/>
      </w:pPr>
      <w:r>
        <w:t>Anticompetitive business practices violate universal principle of right</w:t>
      </w:r>
    </w:p>
    <w:p w14:paraId="6512C671" w14:textId="77777777" w:rsidR="00EB2650" w:rsidRPr="00524873" w:rsidRDefault="00EB2650" w:rsidP="00EB2650">
      <w:r>
        <w:t xml:space="preserve">SP </w:t>
      </w:r>
      <w:proofErr w:type="spellStart"/>
      <w:r w:rsidRPr="00524873">
        <w:rPr>
          <w:rStyle w:val="Style13ptBold"/>
        </w:rPr>
        <w:t>Draphos</w:t>
      </w:r>
      <w:proofErr w:type="spellEnd"/>
      <w:r>
        <w:t xml:space="preserve"> (“</w:t>
      </w:r>
      <w:r w:rsidRPr="00524873">
        <w:t xml:space="preserve">The Philosophy of Competition Law </w:t>
      </w:r>
      <w:r>
        <w:t>–</w:t>
      </w:r>
      <w:r w:rsidRPr="00524873">
        <w:t xml:space="preserve"> Paper</w:t>
      </w:r>
      <w:r>
        <w:t xml:space="preserve">”, </w:t>
      </w:r>
      <w:hyperlink r:id="rId10" w:history="1">
        <w:r w:rsidRPr="006B1843">
          <w:rPr>
            <w:rStyle w:val="Hyperlink"/>
          </w:rPr>
          <w:t>https://drive.google.com/file/d/1KLhyKZBsqylHwsTGwsmmLTd6JDmXoJhv/view?usp=sharing</w:t>
        </w:r>
      </w:hyperlink>
      <w:r>
        <w:t>) Ngong</w:t>
      </w:r>
    </w:p>
    <w:p w14:paraId="1C53DA2F" w14:textId="77777777" w:rsidR="00EB2650" w:rsidRPr="00524873" w:rsidRDefault="00EB2650" w:rsidP="00EB2650">
      <w:pPr>
        <w:rPr>
          <w:sz w:val="16"/>
        </w:rPr>
      </w:pPr>
      <w:r w:rsidRPr="00524873">
        <w:rPr>
          <w:sz w:val="16"/>
        </w:rPr>
        <w:t xml:space="preserve">As already established the first entry into the antitrust arena is at the political level and so it is logical to begin by considering alternative political philosophical models. </w:t>
      </w:r>
      <w:r w:rsidRPr="00524873">
        <w:rPr>
          <w:rStyle w:val="StyleUnderline"/>
        </w:rPr>
        <w:t xml:space="preserve">The </w:t>
      </w:r>
      <w:r w:rsidRPr="00524873">
        <w:rPr>
          <w:rStyle w:val="StyleUnderline"/>
          <w:highlight w:val="green"/>
        </w:rPr>
        <w:t>first is</w:t>
      </w:r>
      <w:r w:rsidRPr="00524873">
        <w:rPr>
          <w:rStyle w:val="StyleUnderline"/>
        </w:rPr>
        <w:t xml:space="preserve"> the classic liberal theories of Locke and Smith22 in which </w:t>
      </w:r>
      <w:r w:rsidRPr="00524873">
        <w:rPr>
          <w:rStyle w:val="StyleUnderline"/>
          <w:highlight w:val="green"/>
        </w:rPr>
        <w:t>individual property rights are natural rights</w:t>
      </w:r>
      <w:r w:rsidRPr="00524873">
        <w:rPr>
          <w:rStyle w:val="StyleUnderline"/>
        </w:rPr>
        <w:t xml:space="preserve"> derived from </w:t>
      </w:r>
      <w:proofErr w:type="spellStart"/>
      <w:r w:rsidRPr="00524873">
        <w:rPr>
          <w:rStyle w:val="StyleUnderline"/>
        </w:rPr>
        <w:t>labour</w:t>
      </w:r>
      <w:proofErr w:type="spellEnd"/>
      <w:r w:rsidRPr="00524873">
        <w:rPr>
          <w:rStyle w:val="StyleUnderline"/>
        </w:rPr>
        <w:t xml:space="preserve">. This can be viewed alongside </w:t>
      </w:r>
      <w:r w:rsidRPr="00524873">
        <w:rPr>
          <w:rStyle w:val="StyleUnderline"/>
          <w:highlight w:val="green"/>
        </w:rPr>
        <w:t>Kant’s Universal Principle of Righ</w:t>
      </w:r>
      <w:r w:rsidRPr="00524873">
        <w:rPr>
          <w:rStyle w:val="StyleUnderline"/>
        </w:rPr>
        <w:t xml:space="preserve">t23, taken further by Hegel24 and more recently by Radin25, in which property rights are argued as being necessary as the basis of human freedom or personhood. </w:t>
      </w:r>
      <w:r w:rsidRPr="00524873">
        <w:rPr>
          <w:sz w:val="16"/>
        </w:rPr>
        <w:t xml:space="preserve">As Merges26 points out </w:t>
      </w:r>
      <w:r w:rsidRPr="00524873">
        <w:rPr>
          <w:highlight w:val="green"/>
          <w:u w:val="single"/>
        </w:rPr>
        <w:t>however</w:t>
      </w:r>
      <w:r w:rsidRPr="00524873">
        <w:rPr>
          <w:u w:val="single"/>
        </w:rPr>
        <w:t xml:space="preserve">, both Locke’s provisos and Kant’s universal Principle of Right </w:t>
      </w:r>
      <w:r w:rsidRPr="00524873">
        <w:rPr>
          <w:rStyle w:val="StyleUnderline"/>
          <w:highlight w:val="green"/>
        </w:rPr>
        <w:t>limit property rights when</w:t>
      </w:r>
      <w:r w:rsidRPr="00524873">
        <w:rPr>
          <w:rStyle w:val="StyleUnderline"/>
        </w:rPr>
        <w:t xml:space="preserve"> they </w:t>
      </w:r>
      <w:r w:rsidRPr="00524873">
        <w:rPr>
          <w:rStyle w:val="StyleUnderline"/>
          <w:highlight w:val="green"/>
        </w:rPr>
        <w:t>heavily impact on other individuals’</w:t>
      </w:r>
      <w:r w:rsidRPr="00524873">
        <w:rPr>
          <w:rStyle w:val="StyleUnderline"/>
        </w:rPr>
        <w:t xml:space="preserve"> concerns and </w:t>
      </w:r>
      <w:r w:rsidRPr="00524873">
        <w:rPr>
          <w:rStyle w:val="StyleUnderline"/>
          <w:highlight w:val="green"/>
        </w:rPr>
        <w:t>activities.</w:t>
      </w:r>
      <w:r w:rsidRPr="00524873">
        <w:rPr>
          <w:rStyle w:val="StyleUnderline"/>
        </w:rPr>
        <w:t xml:space="preserve"> This can be seen as a first step towards distributive justice,</w:t>
      </w:r>
      <w:r w:rsidRPr="00524873">
        <w:rPr>
          <w:sz w:val="16"/>
        </w:rPr>
        <w:t xml:space="preserve"> the theories of Rawls27, and a move towards a more societal, </w:t>
      </w:r>
      <w:proofErr w:type="gramStart"/>
      <w:r w:rsidRPr="00524873">
        <w:rPr>
          <w:sz w:val="16"/>
        </w:rPr>
        <w:t>inclusive</w:t>
      </w:r>
      <w:proofErr w:type="gramEnd"/>
      <w:r w:rsidRPr="00524873">
        <w:rPr>
          <w:sz w:val="16"/>
        </w:rPr>
        <w:t xml:space="preserve"> and egalitarian property right. This culminates in the communitarian philosophies that grew in the 1970s and 1980s, </w:t>
      </w:r>
      <w:proofErr w:type="spellStart"/>
      <w:r w:rsidRPr="00524873">
        <w:rPr>
          <w:sz w:val="16"/>
        </w:rPr>
        <w:t>epitomised</w:t>
      </w:r>
      <w:proofErr w:type="spellEnd"/>
      <w:r w:rsidRPr="00524873">
        <w:rPr>
          <w:sz w:val="16"/>
        </w:rPr>
        <w:t xml:space="preserve"> by Walzer28, MacIntyre29, Sandel30 and Taylor31. Instead of property rights focusing on the individual, and the </w:t>
      </w:r>
      <w:proofErr w:type="spellStart"/>
      <w:r w:rsidRPr="00524873">
        <w:rPr>
          <w:sz w:val="16"/>
        </w:rPr>
        <w:t>atomised</w:t>
      </w:r>
      <w:proofErr w:type="spellEnd"/>
      <w:r w:rsidRPr="00524873">
        <w:rPr>
          <w:sz w:val="16"/>
        </w:rPr>
        <w:t xml:space="preserve"> individual of Rawls’ theory, the communitarian philosophical thought focuses on the community nature of such rights. This has culminated in Sandel’s What Money Can’t Buy: The Moral Limits of Markets32. On the other </w:t>
      </w:r>
      <w:proofErr w:type="gramStart"/>
      <w:r w:rsidRPr="00524873">
        <w:rPr>
          <w:sz w:val="16"/>
        </w:rPr>
        <w:t>hand</w:t>
      </w:r>
      <w:proofErr w:type="gramEnd"/>
      <w:r w:rsidRPr="00524873">
        <w:rPr>
          <w:sz w:val="16"/>
        </w:rPr>
        <w:t xml:space="preserve"> neo-liberal </w:t>
      </w:r>
      <w:r w:rsidRPr="00524873">
        <w:rPr>
          <w:sz w:val="16"/>
        </w:rPr>
        <w:lastRenderedPageBreak/>
        <w:t>orthodoxy, as exemplified by Hayek and Friedman, suggest that the individual is key, the free-market essential, and the State should have as little input as possible.</w:t>
      </w:r>
    </w:p>
    <w:p w14:paraId="57E6090D" w14:textId="77777777" w:rsidR="00EB2650" w:rsidRPr="00A10269" w:rsidRDefault="00EB2650" w:rsidP="00EB2650">
      <w:pPr>
        <w:rPr>
          <w:sz w:val="16"/>
        </w:rPr>
      </w:pPr>
    </w:p>
    <w:p w14:paraId="2EF6189B" w14:textId="77777777" w:rsidR="00EB2650" w:rsidRDefault="00EB2650" w:rsidP="00EB2650">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321AC6D4" w14:textId="77777777" w:rsidR="00EB2650" w:rsidRPr="007A6DBA" w:rsidRDefault="00EB2650" w:rsidP="00EB2650">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484A88A9" w14:textId="77777777" w:rsidR="00EB2650" w:rsidRPr="00C36900" w:rsidRDefault="00EB2650" w:rsidP="00EB2650">
      <w:pPr>
        <w:rPr>
          <w:sz w:val="16"/>
        </w:rPr>
      </w:pPr>
      <w:r w:rsidRPr="00C36900">
        <w:rPr>
          <w:sz w:val="16"/>
        </w:rPr>
        <w:t>A. The international political environment</w:t>
      </w:r>
    </w:p>
    <w:p w14:paraId="6E698678" w14:textId="77777777" w:rsidR="00EB2650" w:rsidRDefault="00EB2650" w:rsidP="00EB2650">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6158A9F2" w14:textId="77777777" w:rsidR="00EB2650" w:rsidRPr="00DC7780" w:rsidRDefault="00EB2650" w:rsidP="00EB2650">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217C889A" w14:textId="77777777" w:rsidR="00EB2650" w:rsidRPr="00DC7780" w:rsidRDefault="00EB2650" w:rsidP="00EB2650">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41912DB3" w14:textId="77777777" w:rsidR="00EB2650" w:rsidRDefault="00EB2650" w:rsidP="00EB2650">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7992F6E1" w14:textId="77777777" w:rsidR="00EB2650" w:rsidRPr="00C36900" w:rsidRDefault="00EB2650" w:rsidP="00EB2650">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 xml:space="preserve">decrease the </w:t>
      </w:r>
      <w:r w:rsidRPr="00C36900">
        <w:rPr>
          <w:rStyle w:val="StyleUnderline"/>
        </w:rPr>
        <w:lastRenderedPageBreak/>
        <w:t>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16160130" w14:textId="77777777" w:rsidR="00EB2650" w:rsidRPr="00C36900" w:rsidRDefault="00EB2650" w:rsidP="00EB2650">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65385432" w14:textId="77777777" w:rsidR="00EB2650" w:rsidRPr="003D7484" w:rsidRDefault="00EB2650" w:rsidP="00EB2650">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3D02E020" w14:textId="77777777" w:rsidR="00EB2650" w:rsidRPr="003D7484" w:rsidRDefault="00EB2650" w:rsidP="00EB2650">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325CFCEC" w14:textId="77777777" w:rsidR="00EB2650" w:rsidRDefault="00EB2650" w:rsidP="00EB2650">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345FC6A6" w14:textId="77777777" w:rsidR="00EB2650" w:rsidRPr="00C36900" w:rsidRDefault="00EB2650" w:rsidP="00EB2650">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59548AC5" w14:textId="77777777" w:rsidR="00EB2650" w:rsidRPr="00C36900" w:rsidRDefault="00EB2650" w:rsidP="00EB2650">
      <w:pPr>
        <w:rPr>
          <w:sz w:val="16"/>
        </w:rPr>
      </w:pPr>
      <w:r w:rsidRPr="00C36900">
        <w:rPr>
          <w:sz w:val="16"/>
        </w:rPr>
        <w:lastRenderedPageBreak/>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1B5C97D0" w14:textId="77777777" w:rsidR="00EB2650" w:rsidRPr="00C36900" w:rsidRDefault="00EB2650" w:rsidP="00EB2650">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4B68BE">
        <w:rPr>
          <w:rStyle w:val="StyleUnderline"/>
        </w:rPr>
        <w:t xml:space="preserve"> (as well as to </w:t>
      </w:r>
      <w:r w:rsidRPr="004B68BE">
        <w:rPr>
          <w:rStyle w:val="Emphasis"/>
        </w:rPr>
        <w:t>symbolize</w:t>
      </w:r>
      <w:r w:rsidRPr="004B68BE">
        <w:rPr>
          <w:rStyle w:val="StyleUnderline"/>
        </w:rPr>
        <w:t>)</w:t>
      </w:r>
      <w:r w:rsidRPr="004B68BE">
        <w:rPr>
          <w:sz w:val="16"/>
        </w:rPr>
        <w:t xml:space="preserve"> a degree o</w:t>
      </w:r>
      <w:r w:rsidRPr="00C36900">
        <w:rPr>
          <w:sz w:val="16"/>
        </w:rPr>
        <w:t xml:space="preserve">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4B68BE">
        <w:rPr>
          <w:rStyle w:val="StyleUnderline"/>
        </w:rPr>
        <w:t>competition laws</w:t>
      </w:r>
      <w:r w:rsidRPr="004B68BE">
        <w:rPr>
          <w:sz w:val="16"/>
        </w:rPr>
        <w:t xml:space="preserve"> and policies </w:t>
      </w:r>
      <w:r w:rsidRPr="004B68BE">
        <w:rPr>
          <w:rStyle w:val="StyleUnderline"/>
        </w:rPr>
        <w:t>has</w:t>
      </w:r>
      <w:r w:rsidRPr="004B68BE">
        <w:rPr>
          <w:sz w:val="16"/>
        </w:rPr>
        <w:t xml:space="preserve"> also </w:t>
      </w:r>
      <w:r w:rsidRPr="004B68BE">
        <w:rPr>
          <w:rStyle w:val="Emphasis"/>
        </w:rPr>
        <w:t>go</w:t>
      </w:r>
      <w:r w:rsidRPr="004B68BE">
        <w:rPr>
          <w:rStyle w:val="StyleUnderline"/>
        </w:rPr>
        <w:t xml:space="preserve">ne </w:t>
      </w:r>
      <w:r w:rsidRPr="004B68BE">
        <w:rPr>
          <w:rStyle w:val="Emphasis"/>
        </w:rPr>
        <w:t>hand in hand</w:t>
      </w:r>
      <w:r w:rsidRPr="004B68BE">
        <w:rPr>
          <w:rStyle w:val="StyleUnderline"/>
        </w:rPr>
        <w:t xml:space="preserve"> with economic </w:t>
      </w:r>
      <w:r w:rsidRPr="004B68BE">
        <w:rPr>
          <w:rStyle w:val="Emphasis"/>
        </w:rPr>
        <w:t>deregulation</w:t>
      </w:r>
      <w:r w:rsidRPr="004B68BE">
        <w:rPr>
          <w:rStyle w:val="StyleUnderline"/>
        </w:rPr>
        <w:t xml:space="preserve">, </w:t>
      </w:r>
      <w:r w:rsidRPr="004B68BE">
        <w:rPr>
          <w:rStyle w:val="Emphasis"/>
        </w:rPr>
        <w:t>regulatory reform</w:t>
      </w:r>
      <w:r w:rsidRPr="004B68BE">
        <w:rPr>
          <w:rStyle w:val="StyleUnderline"/>
        </w:rPr>
        <w:t xml:space="preserve">, and the </w:t>
      </w:r>
      <w:r w:rsidRPr="004B68BE">
        <w:rPr>
          <w:rStyle w:val="Emphasis"/>
        </w:rPr>
        <w:t>end</w:t>
      </w:r>
      <w:r w:rsidRPr="004B68BE">
        <w:rPr>
          <w:rStyle w:val="StyleUnderline"/>
        </w:rPr>
        <w:t xml:space="preserve"> of </w:t>
      </w:r>
      <w:proofErr w:type="gramStart"/>
      <w:r w:rsidRPr="004B68BE">
        <w:rPr>
          <w:rStyle w:val="Emphasis"/>
        </w:rPr>
        <w:t>command and control</w:t>
      </w:r>
      <w:proofErr w:type="gramEnd"/>
      <w:r w:rsidRPr="004B68BE">
        <w:rPr>
          <w:rStyle w:val="StyleUnderline"/>
        </w:rPr>
        <w:t xml:space="preserve"> economies</w:t>
      </w:r>
      <w:r w:rsidRPr="004B68BE">
        <w:rPr>
          <w:sz w:val="16"/>
        </w:rPr>
        <w:t>.36</w:t>
      </w:r>
    </w:p>
    <w:p w14:paraId="4A38BDC9" w14:textId="77777777" w:rsidR="00EB2650" w:rsidRDefault="00EB2650" w:rsidP="00EB2650">
      <w:pPr>
        <w:rPr>
          <w:sz w:val="16"/>
        </w:rPr>
      </w:pPr>
      <w:r w:rsidRPr="004B68BE">
        <w:rPr>
          <w:rStyle w:val="StyleUnderline"/>
        </w:rPr>
        <w:t xml:space="preserve">The </w:t>
      </w:r>
      <w:r w:rsidRPr="004B68BE">
        <w:rPr>
          <w:rStyle w:val="Emphasis"/>
        </w:rPr>
        <w:t>surest way</w:t>
      </w:r>
      <w:r w:rsidRPr="004B68BE">
        <w:rPr>
          <w:rStyle w:val="StyleUnderline"/>
        </w:rPr>
        <w:t xml:space="preserve"> to remove the threat of </w:t>
      </w:r>
      <w:r w:rsidRPr="004B68BE">
        <w:rPr>
          <w:rStyle w:val="Emphasis"/>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4B68BE">
        <w:rPr>
          <w:rStyle w:val="Emphasis"/>
        </w:rPr>
        <w:t>fundamental agreement</w:t>
      </w:r>
      <w:r w:rsidRPr="004B68BE">
        <w:rPr>
          <w:rStyle w:val="StyleUnderline"/>
        </w:rPr>
        <w:t xml:space="preserve"> between all states</w:t>
      </w:r>
      <w:r w:rsidRPr="004B68BE">
        <w:rPr>
          <w:sz w:val="16"/>
        </w:rPr>
        <w:t xml:space="preserve"> (or at least effective agreement between verifiably status quo states) </w:t>
      </w:r>
      <w:r w:rsidRPr="004B68BE">
        <w:rPr>
          <w:rStyle w:val="StyleUnderline"/>
        </w:rPr>
        <w:t xml:space="preserve">under a </w:t>
      </w:r>
      <w:r w:rsidRPr="003D474D">
        <w:rPr>
          <w:rStyle w:val="Emphasis"/>
          <w:highlight w:val="cyan"/>
        </w:rPr>
        <w:t>normative umbrella</w:t>
      </w:r>
      <w:r w:rsidRPr="003D474D">
        <w:rPr>
          <w:rStyle w:val="StyleUnderline"/>
          <w:highlight w:val="cyan"/>
        </w:rPr>
        <w:t xml:space="preserve"> </w:t>
      </w:r>
      <w:r w:rsidRPr="004B68BE">
        <w:rPr>
          <w:rStyle w:val="StyleUnderline"/>
        </w:rPr>
        <w:t xml:space="preserve">that promotes </w:t>
      </w:r>
      <w:proofErr w:type="gramStart"/>
      <w:r w:rsidRPr="004B68BE">
        <w:rPr>
          <w:rStyle w:val="StyleUnderline"/>
        </w:rPr>
        <w:t>all of</w:t>
      </w:r>
      <w:proofErr w:type="gramEnd"/>
      <w:r w:rsidRPr="004B68BE">
        <w:rPr>
          <w:rStyle w:val="StyleUnderline"/>
        </w:rPr>
        <w:t xml:space="preserve"> those </w:t>
      </w:r>
      <w:r w:rsidRPr="004B68BE">
        <w:rPr>
          <w:rStyle w:val="Emphasis"/>
        </w:rPr>
        <w:t>values</w:t>
      </w:r>
      <w:r w:rsidRPr="004B68BE">
        <w:rPr>
          <w:rStyle w:val="StyleUnderline"/>
        </w:rPr>
        <w:t>. This</w:t>
      </w:r>
      <w:r w:rsidRPr="00C36900">
        <w:rPr>
          <w:rStyle w:val="StyleUnderline"/>
        </w:rPr>
        <w:t xml:space="preserve"> </w:t>
      </w:r>
      <w:r w:rsidRPr="003D7484">
        <w:rPr>
          <w:rStyle w:val="Emphasis"/>
        </w:rPr>
        <w:t xml:space="preserve">normative </w:t>
      </w:r>
      <w:r w:rsidRPr="004B68BE">
        <w:rPr>
          <w:rStyle w:val="Emphasis"/>
        </w:rPr>
        <w:t>convergence</w:t>
      </w:r>
      <w:r w:rsidRPr="004B68BE">
        <w:rPr>
          <w:rStyle w:val="StyleUnderline"/>
        </w:rPr>
        <w:t xml:space="preserve"> can be </w:t>
      </w:r>
      <w:proofErr w:type="gramStart"/>
      <w:r w:rsidRPr="003D474D">
        <w:rPr>
          <w:rStyle w:val="Emphasis"/>
          <w:highlight w:val="cyan"/>
        </w:rPr>
        <w:t>effected</w:t>
      </w:r>
      <w:proofErr w:type="gramEnd"/>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4B68BE">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4B68BE">
        <w:rPr>
          <w:rStyle w:val="Emphasis"/>
          <w:szCs w:val="26"/>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7DD59CD6" w14:textId="77777777" w:rsidR="00EB2650" w:rsidRDefault="00EB2650" w:rsidP="00EB2650"/>
    <w:p w14:paraId="06EEAF43" w14:textId="77777777" w:rsidR="00EB2650" w:rsidRDefault="00EB2650" w:rsidP="00EB2650">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0DC65803" w14:textId="77777777" w:rsidR="00EB2650" w:rsidRDefault="00EB2650" w:rsidP="00EB2650">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xml:space="preserve">, </w:t>
      </w:r>
      <w:proofErr w:type="spellStart"/>
      <w:proofErr w:type="gramStart"/>
      <w:r>
        <w:t>Ph.D</w:t>
      </w:r>
      <w:proofErr w:type="spellEnd"/>
      <w:proofErr w:type="gramEnd"/>
      <w:r>
        <w:t xml:space="preserve"> in Physics from Case Western University, MBA and </w:t>
      </w:r>
      <w:proofErr w:type="spellStart"/>
      <w:r>
        <w:t>Ph.D</w:t>
      </w:r>
      <w:proofErr w:type="spellEnd"/>
      <w:r>
        <w:t xml:space="preserve"> in Finance from the University of Michigan, “Space Traffic Management in the New Space Age,” Strategic Studies Quarterly, Winter 2020, p. 76-78</w:t>
      </w:r>
    </w:p>
    <w:p w14:paraId="0D2B2730" w14:textId="77777777" w:rsidR="00EB2650" w:rsidRPr="00C05695" w:rsidRDefault="00EB2650" w:rsidP="00EB2650">
      <w:pPr>
        <w:pStyle w:val="ListParagraph"/>
        <w:numPr>
          <w:ilvl w:val="0"/>
          <w:numId w:val="13"/>
        </w:numPr>
      </w:pPr>
      <w:r>
        <w:t>Modified for ableist language</w:t>
      </w:r>
    </w:p>
    <w:p w14:paraId="4B8B037A" w14:textId="77777777" w:rsidR="00EB2650" w:rsidRPr="006B468A" w:rsidRDefault="00EB2650" w:rsidP="00EB2650">
      <w:pPr>
        <w:rPr>
          <w:sz w:val="16"/>
        </w:rPr>
      </w:pPr>
      <w:r w:rsidRPr="006B468A">
        <w:rPr>
          <w:sz w:val="16"/>
        </w:rPr>
        <w:t>The Necessity for Space Traffic Management</w:t>
      </w:r>
    </w:p>
    <w:p w14:paraId="2F112B26" w14:textId="77777777" w:rsidR="00EB2650" w:rsidRPr="006B468A" w:rsidRDefault="00EB2650" w:rsidP="00EB2650">
      <w:pPr>
        <w:rPr>
          <w:sz w:val="16"/>
        </w:rPr>
      </w:pPr>
      <w:r w:rsidRPr="00092DB0">
        <w:rPr>
          <w:rStyle w:val="StyleUnderline"/>
        </w:rPr>
        <w:t>In 2018</w:t>
      </w:r>
      <w:r w:rsidRPr="006B468A">
        <w:rPr>
          <w:sz w:val="16"/>
        </w:rPr>
        <w:t xml:space="preserve">, the </w:t>
      </w:r>
      <w:proofErr w:type="gramStart"/>
      <w:r w:rsidRPr="006B468A">
        <w:rPr>
          <w:sz w:val="16"/>
        </w:rPr>
        <w:t>Long Term</w:t>
      </w:r>
      <w:proofErr w:type="gramEnd"/>
      <w:r w:rsidRPr="006B468A">
        <w:rPr>
          <w:sz w:val="16"/>
        </w:rPr>
        <w:t xml:space="preserve">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40B123C0" w14:textId="77777777" w:rsidR="00EB2650" w:rsidRPr="006B468A" w:rsidRDefault="00EB2650" w:rsidP="00EB2650">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w:t>
      </w:r>
      <w:r w:rsidRPr="00462D25">
        <w:rPr>
          <w:rStyle w:val="StyleUnderline"/>
        </w:rPr>
        <w:lastRenderedPageBreak/>
        <w:t>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66B55982" w14:textId="77777777" w:rsidR="00EB2650" w:rsidRPr="00DE24AC" w:rsidRDefault="00EB2650" w:rsidP="00EB2650">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w:t>
      </w:r>
      <w:proofErr w:type="gramStart"/>
      <w:r w:rsidRPr="006B468A">
        <w:rPr>
          <w:sz w:val="16"/>
        </w:rPr>
        <w:t>these spacecraft</w:t>
      </w:r>
      <w:proofErr w:type="gramEnd"/>
      <w:r w:rsidRPr="006B468A">
        <w:rPr>
          <w:sz w:val="16"/>
        </w:rPr>
        <w:t xml:space="preserve">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5637CB7C" w14:textId="77777777" w:rsidR="00EB2650" w:rsidRDefault="00EB2650" w:rsidP="00EB2650">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w:t>
      </w:r>
      <w:proofErr w:type="spellStart"/>
      <w:r w:rsidRPr="006B468A">
        <w:rPr>
          <w:sz w:val="16"/>
        </w:rPr>
        <w:t>smallsats</w:t>
      </w:r>
      <w:proofErr w:type="spellEnd"/>
      <w:r w:rsidRPr="006B468A">
        <w:rPr>
          <w:sz w:val="16"/>
        </w:rPr>
        <w:t xml:space="preserve">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proofErr w:type="gramStart"/>
      <w:r w:rsidRPr="006B468A">
        <w:rPr>
          <w:rStyle w:val="StyleUnderline"/>
        </w:rPr>
        <w:t>Dozens</w:t>
      </w:r>
      <w:proofErr w:type="gramEnd"/>
      <w:r w:rsidRPr="006B468A">
        <w:rPr>
          <w:rStyle w:val="StyleUnderline"/>
        </w:rPr>
        <w:t xml:space="preserve">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3586262B" w14:textId="77777777" w:rsidR="00EB2650" w:rsidRDefault="00EB2650" w:rsidP="00EB2650">
      <w:pPr>
        <w:rPr>
          <w:sz w:val="16"/>
        </w:rPr>
      </w:pPr>
    </w:p>
    <w:p w14:paraId="76731C74" w14:textId="77777777" w:rsidR="00EB2650" w:rsidRPr="0068048A" w:rsidRDefault="00EB2650" w:rsidP="00EB2650">
      <w:pPr>
        <w:rPr>
          <w:sz w:val="16"/>
          <w:szCs w:val="16"/>
        </w:rPr>
      </w:pPr>
    </w:p>
    <w:p w14:paraId="3917905E" w14:textId="77777777" w:rsidR="00EB2650" w:rsidRPr="00C15671" w:rsidRDefault="00EB2650" w:rsidP="00EB2650">
      <w:pPr>
        <w:pStyle w:val="Heading4"/>
      </w:pPr>
      <w:r>
        <w:t xml:space="preserve">Taiwan war goes </w:t>
      </w:r>
      <w:r w:rsidRPr="00C15671">
        <w:rPr>
          <w:u w:val="single"/>
        </w:rPr>
        <w:t>nuclear</w:t>
      </w:r>
      <w:r w:rsidRPr="009D0AF1">
        <w:t xml:space="preserve">. </w:t>
      </w:r>
    </w:p>
    <w:p w14:paraId="580A344C" w14:textId="77777777" w:rsidR="00EB2650" w:rsidRDefault="00EB2650" w:rsidP="00EB2650">
      <w:proofErr w:type="spellStart"/>
      <w:r w:rsidRPr="00C15671">
        <w:rPr>
          <w:rStyle w:val="Style13ptBold"/>
        </w:rPr>
        <w:t>Ayson</w:t>
      </w:r>
      <w:proofErr w:type="spellEnd"/>
      <w:r w:rsidRPr="00C15671">
        <w:rPr>
          <w:rStyle w:val="Style13ptBold"/>
        </w:rPr>
        <w:t xml:space="preserve"> 21</w:t>
      </w:r>
      <w:r>
        <w:t xml:space="preserve"> – Robert, </w:t>
      </w:r>
      <w:r w:rsidRPr="00C15671">
        <w:t>Professor of Strategic Studies at Victoria University of Wellington.</w:t>
      </w:r>
      <w:r>
        <w:t xml:space="preserve"> “</w:t>
      </w:r>
      <w:r w:rsidRPr="00C15671">
        <w:t>NUCLEAR ESCALATION IN A TAIWAN STRAIT CRISIS?</w:t>
      </w:r>
      <w:r>
        <w:t xml:space="preserve">”, Nautilus Institute, </w:t>
      </w:r>
      <w:hyperlink r:id="rId11" w:history="1">
        <w:r w:rsidRPr="00F51F13">
          <w:rPr>
            <w:rStyle w:val="Hyperlink"/>
          </w:rPr>
          <w:t>https://nautilus.org/napsnet/napsnet-special-reports/nuclear-escalation-in-a-taiwan-strait-crisis/</w:t>
        </w:r>
      </w:hyperlink>
      <w:r>
        <w:t>, 05-19-2021</w:t>
      </w:r>
    </w:p>
    <w:p w14:paraId="1A8532C2" w14:textId="77777777" w:rsidR="00EB2650" w:rsidRDefault="00EB2650" w:rsidP="00EB2650">
      <w:r>
        <w:t>The Nuclear Dimension</w:t>
      </w:r>
    </w:p>
    <w:p w14:paraId="02F90C94" w14:textId="77777777" w:rsidR="00EB2650" w:rsidRPr="00320BC7" w:rsidRDefault="00EB2650" w:rsidP="00EB2650">
      <w:pPr>
        <w:rPr>
          <w:sz w:val="16"/>
        </w:rPr>
      </w:pPr>
      <w:r w:rsidRPr="005D53D8">
        <w:rPr>
          <w:rStyle w:val="StyleUnderline"/>
        </w:rPr>
        <w:t xml:space="preserve">A military </w:t>
      </w:r>
      <w:r w:rsidRPr="0018706F">
        <w:rPr>
          <w:rStyle w:val="StyleUnderline"/>
          <w:highlight w:val="cyan"/>
        </w:rPr>
        <w:t>conflict in</w:t>
      </w:r>
      <w:r w:rsidRPr="00320BC7">
        <w:rPr>
          <w:sz w:val="16"/>
        </w:rPr>
        <w:t xml:space="preserve"> the </w:t>
      </w:r>
      <w:r w:rsidRPr="0018706F">
        <w:rPr>
          <w:rStyle w:val="Emphasis"/>
          <w:highlight w:val="cyan"/>
        </w:rPr>
        <w:t>Taiwan</w:t>
      </w:r>
      <w:r w:rsidRPr="00320BC7">
        <w:rPr>
          <w:sz w:val="16"/>
        </w:rPr>
        <w:t xml:space="preserve"> Strait </w:t>
      </w:r>
      <w:r w:rsidRPr="0018706F">
        <w:rPr>
          <w:rStyle w:val="StyleUnderline"/>
          <w:highlight w:val="cyan"/>
        </w:rPr>
        <w:t xml:space="preserve">will have a </w:t>
      </w:r>
      <w:r w:rsidRPr="0018706F">
        <w:rPr>
          <w:rStyle w:val="Emphasis"/>
          <w:highlight w:val="cyan"/>
        </w:rPr>
        <w:t>nuclear</w:t>
      </w:r>
      <w:r w:rsidRPr="0018706F">
        <w:rPr>
          <w:rStyle w:val="StyleUnderline"/>
          <w:highlight w:val="cyan"/>
        </w:rPr>
        <w:t xml:space="preserve"> dimension</w:t>
      </w:r>
      <w:r w:rsidRPr="005D53D8">
        <w:rPr>
          <w:rStyle w:val="StyleUnderline"/>
        </w:rPr>
        <w:t xml:space="preserve"> regardless of</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tates</w:t>
      </w:r>
      <w:r w:rsidRPr="00320BC7">
        <w:rPr>
          <w:sz w:val="16"/>
        </w:rPr>
        <w:t xml:space="preserve"> is directly involved. </w:t>
      </w:r>
      <w:r w:rsidRPr="005D53D8">
        <w:rPr>
          <w:rStyle w:val="StyleUnderline"/>
        </w:rPr>
        <w:t>Both</w:t>
      </w:r>
      <w:r w:rsidRPr="00320BC7">
        <w:rPr>
          <w:sz w:val="16"/>
        </w:rPr>
        <w:t xml:space="preserve"> Taiwan and China </w:t>
      </w:r>
      <w:r w:rsidRPr="005D53D8">
        <w:rPr>
          <w:rStyle w:val="StyleUnderline"/>
        </w:rPr>
        <w:t>know</w:t>
      </w:r>
      <w:r w:rsidRPr="00320BC7">
        <w:rPr>
          <w:sz w:val="16"/>
        </w:rPr>
        <w:t xml:space="preserve"> that </w:t>
      </w:r>
      <w:r w:rsidRPr="005D53D8">
        <w:rPr>
          <w:rStyle w:val="StyleUnderline"/>
        </w:rPr>
        <w:t>the latter is</w:t>
      </w:r>
      <w:r w:rsidRPr="00320BC7">
        <w:rPr>
          <w:sz w:val="16"/>
        </w:rPr>
        <w:t xml:space="preserve"> nuclear </w:t>
      </w:r>
      <w:r w:rsidRPr="005D53D8">
        <w:rPr>
          <w:rStyle w:val="StyleUnderline"/>
        </w:rPr>
        <w:t>armed and could</w:t>
      </w:r>
      <w:r w:rsidRPr="00320BC7">
        <w:rPr>
          <w:sz w:val="16"/>
        </w:rPr>
        <w:t xml:space="preserve">, at least in theory – but in violation of its No First Use policy – </w:t>
      </w:r>
      <w:r w:rsidRPr="005D53D8">
        <w:rPr>
          <w:rStyle w:val="StyleUnderline"/>
        </w:rPr>
        <w:t xml:space="preserve">use </w:t>
      </w:r>
      <w:r w:rsidRPr="005D53D8">
        <w:rPr>
          <w:rStyle w:val="Emphasis"/>
        </w:rPr>
        <w:t>nuc</w:t>
      </w:r>
      <w:r w:rsidRPr="005D53D8">
        <w:rPr>
          <w:rStyle w:val="StyleUnderline"/>
        </w:rPr>
        <w:t>lear weapon</w:t>
      </w:r>
      <w:r w:rsidRPr="005D53D8">
        <w:rPr>
          <w:rStyle w:val="Emphasis"/>
        </w:rPr>
        <w:t>s</w:t>
      </w:r>
      <w:r w:rsidRPr="005D53D8">
        <w:rPr>
          <w:rStyle w:val="StyleUnderline"/>
        </w:rPr>
        <w:t xml:space="preserve"> against Taiwan</w:t>
      </w:r>
      <w:r w:rsidRPr="00320BC7">
        <w:rPr>
          <w:sz w:val="16"/>
        </w:rPr>
        <w:t xml:space="preserve">.[39] The nuclear dimension is </w:t>
      </w:r>
      <w:r w:rsidRPr="00320BC7">
        <w:rPr>
          <w:sz w:val="16"/>
        </w:rPr>
        <w:lastRenderedPageBreak/>
        <w:t xml:space="preserve">intensified if the United States is factored in, because it means that two nuclear-armed great powers are on opposing sides of an armed conflict. It is intensified further if we make the plausible assumption that one of the reasons that Taiwan is interested in protection from the United States is that the latter has nuclear weapons. </w:t>
      </w:r>
      <w:r w:rsidRPr="005D53D8">
        <w:rPr>
          <w:rStyle w:val="StyleUnderline"/>
        </w:rPr>
        <w:t xml:space="preserve">America’s </w:t>
      </w:r>
      <w:r w:rsidRPr="005D53D8">
        <w:rPr>
          <w:rStyle w:val="Emphasis"/>
        </w:rPr>
        <w:t>arsenal</w:t>
      </w:r>
      <w:r w:rsidRPr="005D53D8">
        <w:rPr>
          <w:rStyle w:val="StyleUnderline"/>
        </w:rPr>
        <w:t xml:space="preserve"> constitutes one of the main </w:t>
      </w:r>
      <w:r w:rsidRPr="005D53D8">
        <w:rPr>
          <w:rStyle w:val="Emphasis"/>
        </w:rPr>
        <w:t>appeals</w:t>
      </w:r>
      <w:r w:rsidRPr="005D53D8">
        <w:rPr>
          <w:rStyle w:val="StyleUnderline"/>
        </w:rPr>
        <w:t xml:space="preserve"> of extended deterrence. But it also means that the </w:t>
      </w:r>
      <w:r w:rsidRPr="005D53D8">
        <w:rPr>
          <w:rStyle w:val="Emphasis"/>
        </w:rPr>
        <w:t>U</w:t>
      </w:r>
      <w:r w:rsidRPr="005D53D8">
        <w:rPr>
          <w:rStyle w:val="StyleUnderline"/>
        </w:rPr>
        <w:t xml:space="preserve">nited </w:t>
      </w:r>
      <w:r w:rsidRPr="005D53D8">
        <w:rPr>
          <w:rStyle w:val="Emphasis"/>
        </w:rPr>
        <w:t>S</w:t>
      </w:r>
      <w:r w:rsidRPr="005D53D8">
        <w:rPr>
          <w:rStyle w:val="StyleUnderline"/>
        </w:rPr>
        <w:t xml:space="preserve">tates needs to factor in </w:t>
      </w:r>
      <w:r w:rsidRPr="005D53D8">
        <w:rPr>
          <w:rStyle w:val="Emphasis"/>
        </w:rPr>
        <w:t>China’s</w:t>
      </w:r>
      <w:r w:rsidRPr="005D53D8">
        <w:rPr>
          <w:rStyle w:val="StyleUnderline"/>
        </w:rPr>
        <w:t xml:space="preserve"> nuclear prowess when it considers the </w:t>
      </w:r>
      <w:r w:rsidRPr="005D53D8">
        <w:rPr>
          <w:rStyle w:val="Emphasis"/>
        </w:rPr>
        <w:t>assistance</w:t>
      </w:r>
      <w:r w:rsidRPr="005D53D8">
        <w:rPr>
          <w:rStyle w:val="StyleUnderline"/>
        </w:rPr>
        <w:t xml:space="preserve"> it offers to </w:t>
      </w:r>
      <w:r w:rsidRPr="005D53D8">
        <w:rPr>
          <w:rStyle w:val="Emphasis"/>
        </w:rPr>
        <w:t>Taiwan</w:t>
      </w:r>
      <w:r w:rsidRPr="005D53D8">
        <w:rPr>
          <w:rStyle w:val="StyleUnderline"/>
        </w:rPr>
        <w:t xml:space="preserve"> in an armed conflict and the actions it is </w:t>
      </w:r>
      <w:r w:rsidRPr="005D53D8">
        <w:rPr>
          <w:rStyle w:val="Emphasis"/>
        </w:rPr>
        <w:t>willing</w:t>
      </w:r>
      <w:r w:rsidRPr="005D53D8">
        <w:rPr>
          <w:rStyle w:val="StyleUnderline"/>
        </w:rPr>
        <w:t xml:space="preserve"> to take against China’s </w:t>
      </w:r>
      <w:r w:rsidRPr="005D53D8">
        <w:rPr>
          <w:rStyle w:val="Emphasis"/>
        </w:rPr>
        <w:t>forces</w:t>
      </w:r>
      <w:r w:rsidRPr="005D53D8">
        <w:rPr>
          <w:rStyle w:val="StyleUnderline"/>
        </w:rPr>
        <w:t>.</w:t>
      </w:r>
      <w:r w:rsidRPr="00320BC7">
        <w:rPr>
          <w:sz w:val="16"/>
        </w:rPr>
        <w:t>[40]</w:t>
      </w:r>
    </w:p>
    <w:p w14:paraId="276443E9" w14:textId="77777777" w:rsidR="00EB2650" w:rsidRPr="00320BC7" w:rsidRDefault="00EB2650" w:rsidP="00EB2650">
      <w:pPr>
        <w:rPr>
          <w:sz w:val="16"/>
          <w:szCs w:val="16"/>
        </w:rPr>
      </w:pPr>
      <w:r w:rsidRPr="00320BC7">
        <w:rPr>
          <w:sz w:val="16"/>
          <w:szCs w:val="16"/>
        </w:rPr>
        <w:t>There are more deliberate and less deliberate ways in which the threshold could be crossed from a Taiwan Strait conventional armed conflict to one involving nuclear weapons. In terms of the deliberate side of the equation, it cannot be exaggerated how big such a decision – by China, by the United States, and/or by both – would be for course of the war and the course of history. Why then might either of them be willing to violate the nuclear taboo that has been in place since 1945? Under what circumstances would such a step make any sense at all as a deliberate policy choice?</w:t>
      </w:r>
    </w:p>
    <w:p w14:paraId="4C8E19B0" w14:textId="77777777" w:rsidR="00EB2650" w:rsidRPr="00320BC7" w:rsidRDefault="00EB2650" w:rsidP="00EB2650">
      <w:pPr>
        <w:rPr>
          <w:sz w:val="16"/>
          <w:szCs w:val="16"/>
        </w:rPr>
      </w:pPr>
      <w:r w:rsidRPr="00320BC7">
        <w:rPr>
          <w:sz w:val="16"/>
          <w:szCs w:val="16"/>
        </w:rPr>
        <w:t xml:space="preserve">We can take some solace that there is no obvious answer to these questions. But there are still some more detailed issues that need to be considered. For example, even if China has been emboldened by its dominant cross-Strait military position to intensify its conventional attacks on Taiwan as the crisis moves into war, it would end up encountering a different balance of military power to the extent that the United States becomes involved. </w:t>
      </w:r>
      <w:proofErr w:type="gramStart"/>
      <w:r w:rsidRPr="00320BC7">
        <w:rPr>
          <w:sz w:val="16"/>
          <w:szCs w:val="16"/>
        </w:rPr>
        <w:t>Of course</w:t>
      </w:r>
      <w:proofErr w:type="gramEnd"/>
      <w:r w:rsidRPr="00320BC7">
        <w:rPr>
          <w:sz w:val="16"/>
          <w:szCs w:val="16"/>
        </w:rPr>
        <w:t xml:space="preserve"> the latter comes with much greater immediate risks than it once did. American analysts may be increasingly aware of the costs and risks of intervening militarily in a Taiwan Strait crisis. They may wonder how quickly the US could reposition its forces for a more protracted conflict with China. Hence Washington probably has less scope to repeat its 1996 playbook. It is arguably harder for the United States to deter a PLA attack on Taiwan today than it was a quarter of a century ago. And it is certainly much harder for the United States to deter China from coercing Taiwan.</w:t>
      </w:r>
    </w:p>
    <w:p w14:paraId="027C4FD4" w14:textId="77777777" w:rsidR="00EB2650" w:rsidRPr="00320BC7" w:rsidRDefault="00EB2650" w:rsidP="00EB2650">
      <w:pPr>
        <w:rPr>
          <w:sz w:val="16"/>
        </w:rPr>
      </w:pPr>
      <w:r w:rsidRPr="00320BC7">
        <w:rPr>
          <w:sz w:val="16"/>
        </w:rPr>
        <w:t xml:space="preserve">Yet if Taiwanese and American deterrence of China has failed, and China is at war with Taiwan, Washington may very well decide to commit to a limited conventional war against China. (Strategic ambiguity raises questions about the time, place, </w:t>
      </w:r>
      <w:proofErr w:type="gramStart"/>
      <w:r w:rsidRPr="00320BC7">
        <w:rPr>
          <w:sz w:val="16"/>
        </w:rPr>
        <w:t>nature</w:t>
      </w:r>
      <w:proofErr w:type="gramEnd"/>
      <w:r w:rsidRPr="00320BC7">
        <w:rPr>
          <w:sz w:val="16"/>
        </w:rPr>
        <w:t xml:space="preserve"> and probability of an American response. But these questions don’t allow us to conclude that if China attacks Taiwan, the US won’t get involved in a fighting war). Notwithstanding China’s ability to put American forces at risk, </w:t>
      </w:r>
      <w:r w:rsidRPr="0018706F">
        <w:rPr>
          <w:rStyle w:val="StyleUnderline"/>
          <w:highlight w:val="cyan"/>
        </w:rPr>
        <w:t xml:space="preserve">American </w:t>
      </w:r>
      <w:r w:rsidRPr="0018706F">
        <w:rPr>
          <w:rStyle w:val="Emphasis"/>
          <w:highlight w:val="cyan"/>
        </w:rPr>
        <w:t>attacks</w:t>
      </w:r>
      <w:r w:rsidRPr="005D53D8">
        <w:rPr>
          <w:rStyle w:val="StyleUnderline"/>
        </w:rPr>
        <w:t xml:space="preserve"> on PLA force elements </w:t>
      </w:r>
      <w:r w:rsidRPr="00FA16BD">
        <w:rPr>
          <w:rStyle w:val="StyleUnderline"/>
        </w:rPr>
        <w:t xml:space="preserve">could have a devastating </w:t>
      </w:r>
      <w:r w:rsidRPr="00FA16BD">
        <w:rPr>
          <w:rStyle w:val="Emphasis"/>
        </w:rPr>
        <w:t>effect</w:t>
      </w:r>
      <w:r w:rsidRPr="00FA16BD">
        <w:rPr>
          <w:rStyle w:val="StyleUnderline"/>
        </w:rPr>
        <w:t xml:space="preserve"> on China’s military </w:t>
      </w:r>
      <w:r w:rsidRPr="00FA16BD">
        <w:rPr>
          <w:rStyle w:val="Emphasis"/>
        </w:rPr>
        <w:t>options</w:t>
      </w:r>
      <w:r w:rsidRPr="00FA16BD">
        <w:rPr>
          <w:rStyle w:val="StyleUnderline"/>
        </w:rPr>
        <w:t xml:space="preserve"> as the crisis </w:t>
      </w:r>
      <w:r w:rsidRPr="0018706F">
        <w:rPr>
          <w:rStyle w:val="Emphasis"/>
          <w:highlight w:val="cyan"/>
        </w:rPr>
        <w:t>escalates</w:t>
      </w:r>
      <w:r w:rsidRPr="005D53D8">
        <w:rPr>
          <w:rStyle w:val="StyleUnderline"/>
        </w:rPr>
        <w:t>.</w:t>
      </w:r>
      <w:r w:rsidRPr="00320BC7">
        <w:rPr>
          <w:sz w:val="16"/>
        </w:rPr>
        <w:t xml:space="preserve"> Some of these measures could be undertaken from a distance: the United States could hold PLA mainland targets at risk even if China had a momentary advantage around Taiwan. And if China initially held the upper hand, Washington might have extra reasons to put mainland PLA targets at risk.</w:t>
      </w:r>
    </w:p>
    <w:p w14:paraId="760F3827" w14:textId="77777777" w:rsidR="00EB2650" w:rsidRPr="00320BC7" w:rsidRDefault="00EB2650" w:rsidP="00EB2650">
      <w:pPr>
        <w:rPr>
          <w:sz w:val="16"/>
        </w:rPr>
      </w:pPr>
      <w:r w:rsidRPr="00320BC7">
        <w:rPr>
          <w:sz w:val="16"/>
        </w:rPr>
        <w:t xml:space="preserve">If the United States pursued some of the conventional military steps implied earlier and degraded China’s military by attacking PLA forces situated on the mainland, (including through attacks on missile bases and command systems), then China would face a deteriorating correlation of </w:t>
      </w:r>
      <w:r w:rsidRPr="00FA16BD">
        <w:rPr>
          <w:sz w:val="16"/>
        </w:rPr>
        <w:t xml:space="preserve">forces. </w:t>
      </w:r>
      <w:r w:rsidRPr="00FA16BD">
        <w:rPr>
          <w:rStyle w:val="StyleUnderline"/>
        </w:rPr>
        <w:t xml:space="preserve">China’s sense of </w:t>
      </w:r>
      <w:r w:rsidRPr="00FA16BD">
        <w:rPr>
          <w:rStyle w:val="Emphasis"/>
        </w:rPr>
        <w:t>vulnerability</w:t>
      </w:r>
      <w:r w:rsidRPr="00FA16BD">
        <w:rPr>
          <w:rStyle w:val="StyleUnderline"/>
        </w:rPr>
        <w:t xml:space="preserve"> will be much </w:t>
      </w:r>
      <w:r w:rsidRPr="00FA16BD">
        <w:rPr>
          <w:rStyle w:val="Emphasis"/>
        </w:rPr>
        <w:t>greater</w:t>
      </w:r>
      <w:r w:rsidRPr="00FA16BD">
        <w:rPr>
          <w:rStyle w:val="StyleUnderline"/>
        </w:rPr>
        <w:t xml:space="preserve"> than America’s. There is more than a passing </w:t>
      </w:r>
      <w:r w:rsidRPr="00FA16BD">
        <w:rPr>
          <w:rStyle w:val="Emphasis"/>
        </w:rPr>
        <w:t>possibility</w:t>
      </w:r>
      <w:r w:rsidRPr="005D53D8">
        <w:rPr>
          <w:rStyle w:val="StyleUnderline"/>
        </w:rPr>
        <w:t xml:space="preserve"> that </w:t>
      </w:r>
      <w:r w:rsidRPr="0018706F">
        <w:rPr>
          <w:rStyle w:val="StyleUnderline"/>
          <w:highlight w:val="cyan"/>
        </w:rPr>
        <w:t>Beijing would</w:t>
      </w:r>
      <w:r w:rsidRPr="00FA16BD">
        <w:rPr>
          <w:rStyle w:val="StyleUnderline"/>
        </w:rPr>
        <w:t xml:space="preserve"> feel </w:t>
      </w:r>
      <w:proofErr w:type="spellStart"/>
      <w:r w:rsidRPr="00FA16BD">
        <w:rPr>
          <w:rStyle w:val="StyleUnderline"/>
        </w:rPr>
        <w:t>its</w:t>
      </w:r>
      <w:proofErr w:type="spellEnd"/>
      <w:r w:rsidRPr="00FA16BD">
        <w:rPr>
          <w:rStyle w:val="StyleUnderline"/>
        </w:rPr>
        <w:t xml:space="preserve"> time for making </w:t>
      </w:r>
      <w:r w:rsidRPr="00FA16BD">
        <w:rPr>
          <w:rStyle w:val="Emphasis"/>
        </w:rPr>
        <w:t>choices</w:t>
      </w:r>
      <w:r w:rsidRPr="00FA16BD">
        <w:rPr>
          <w:rStyle w:val="StyleUnderline"/>
        </w:rPr>
        <w:t xml:space="preserve"> that mattered was </w:t>
      </w:r>
      <w:r w:rsidRPr="00FA16BD">
        <w:rPr>
          <w:rStyle w:val="Emphasis"/>
        </w:rPr>
        <w:t>closing in</w:t>
      </w:r>
      <w:r w:rsidRPr="00FA16BD">
        <w:rPr>
          <w:rStyle w:val="StyleUnderline"/>
        </w:rPr>
        <w:t xml:space="preserve">. Perhaps in </w:t>
      </w:r>
      <w:r w:rsidRPr="00FA16BD">
        <w:rPr>
          <w:rStyle w:val="Emphasis"/>
        </w:rPr>
        <w:t>anticipation</w:t>
      </w:r>
      <w:r w:rsidRPr="00FA16BD">
        <w:rPr>
          <w:rStyle w:val="StyleUnderline"/>
        </w:rPr>
        <w:t xml:space="preserve"> of</w:t>
      </w:r>
      <w:r w:rsidRPr="005D53D8">
        <w:rPr>
          <w:rStyle w:val="StyleUnderline"/>
        </w:rPr>
        <w:t xml:space="preserve"> these American measures, the Communist Party </w:t>
      </w:r>
      <w:r w:rsidRPr="005D53D8">
        <w:rPr>
          <w:rStyle w:val="Emphasis"/>
        </w:rPr>
        <w:t>leadership</w:t>
      </w:r>
      <w:r w:rsidRPr="005D53D8">
        <w:rPr>
          <w:rStyle w:val="StyleUnderline"/>
        </w:rPr>
        <w:t xml:space="preserve"> may have already decided that it is time to use “all </w:t>
      </w:r>
      <w:r w:rsidRPr="005D53D8">
        <w:rPr>
          <w:rStyle w:val="Emphasis"/>
        </w:rPr>
        <w:t>options</w:t>
      </w:r>
      <w:r w:rsidRPr="005D53D8">
        <w:rPr>
          <w:rStyle w:val="StyleUnderline"/>
        </w:rPr>
        <w:t xml:space="preserve"> are on the </w:t>
      </w:r>
      <w:r w:rsidRPr="005D53D8">
        <w:rPr>
          <w:rStyle w:val="Emphasis"/>
        </w:rPr>
        <w:t>table</w:t>
      </w:r>
      <w:r w:rsidRPr="005D53D8">
        <w:rPr>
          <w:rStyle w:val="StyleUnderline"/>
        </w:rPr>
        <w:t xml:space="preserve">” language, hinting at nuclear </w:t>
      </w:r>
      <w:r w:rsidRPr="005D53D8">
        <w:rPr>
          <w:rStyle w:val="Emphasis"/>
        </w:rPr>
        <w:t>possibilities</w:t>
      </w:r>
      <w:r w:rsidRPr="005D53D8">
        <w:rPr>
          <w:rStyle w:val="StyleUnderline"/>
        </w:rPr>
        <w:t>.</w:t>
      </w:r>
      <w:r w:rsidRPr="00320BC7">
        <w:rPr>
          <w:sz w:val="16"/>
        </w:rPr>
        <w:t xml:space="preserve"> Hinting is about as far as things might go. Writing over a decade ago, admittedly when the distribution </w:t>
      </w:r>
      <w:r w:rsidRPr="00FA16BD">
        <w:rPr>
          <w:sz w:val="16"/>
        </w:rPr>
        <w:t xml:space="preserve">of military power was more strongly in America’s </w:t>
      </w:r>
      <w:proofErr w:type="spellStart"/>
      <w:r w:rsidRPr="00FA16BD">
        <w:rPr>
          <w:sz w:val="16"/>
        </w:rPr>
        <w:t>favour</w:t>
      </w:r>
      <w:proofErr w:type="spellEnd"/>
      <w:r w:rsidRPr="00FA16BD">
        <w:rPr>
          <w:sz w:val="16"/>
        </w:rPr>
        <w:t xml:space="preserve">, </w:t>
      </w:r>
      <w:proofErr w:type="spellStart"/>
      <w:r w:rsidRPr="00FA16BD">
        <w:rPr>
          <w:sz w:val="16"/>
        </w:rPr>
        <w:t>Baohui</w:t>
      </w:r>
      <w:proofErr w:type="spellEnd"/>
      <w:r w:rsidRPr="00FA16BD">
        <w:rPr>
          <w:sz w:val="16"/>
        </w:rPr>
        <w:t xml:space="preserve"> Zhang suggested that “</w:t>
      </w:r>
      <w:r w:rsidRPr="00FA16BD">
        <w:rPr>
          <w:rStyle w:val="StyleUnderline"/>
        </w:rPr>
        <w:t xml:space="preserve">the </w:t>
      </w:r>
      <w:r w:rsidRPr="00FA16BD">
        <w:rPr>
          <w:rStyle w:val="Emphasis"/>
        </w:rPr>
        <w:t>possibility</w:t>
      </w:r>
      <w:r w:rsidRPr="00FA16BD">
        <w:rPr>
          <w:rStyle w:val="StyleUnderline"/>
        </w:rPr>
        <w:t xml:space="preserve"> of China threa</w:t>
      </w:r>
      <w:r w:rsidRPr="005D53D8">
        <w:rPr>
          <w:rStyle w:val="StyleUnderline"/>
        </w:rPr>
        <w:t xml:space="preserve">tening </w:t>
      </w:r>
      <w:r w:rsidRPr="0018706F">
        <w:rPr>
          <w:rStyle w:val="Emphasis"/>
          <w:highlight w:val="cyan"/>
        </w:rPr>
        <w:t>first use</w:t>
      </w:r>
      <w:r w:rsidRPr="005D53D8">
        <w:rPr>
          <w:rStyle w:val="StyleUnderline"/>
        </w:rPr>
        <w:t xml:space="preserve"> of nuclear </w:t>
      </w:r>
      <w:r w:rsidRPr="00FA16BD">
        <w:rPr>
          <w:rStyle w:val="StyleUnderline"/>
        </w:rPr>
        <w:t xml:space="preserve">weapons should not be </w:t>
      </w:r>
      <w:r w:rsidRPr="00FA16BD">
        <w:rPr>
          <w:rStyle w:val="Emphasis"/>
        </w:rPr>
        <w:t>ruled out</w:t>
      </w:r>
      <w:r w:rsidRPr="00FA16BD">
        <w:rPr>
          <w:rStyle w:val="StyleUnderline"/>
        </w:rPr>
        <w:t xml:space="preserve"> when a real crisis in the </w:t>
      </w:r>
      <w:r w:rsidRPr="00FA16BD">
        <w:rPr>
          <w:rStyle w:val="Emphasis"/>
        </w:rPr>
        <w:t>Taiwan</w:t>
      </w:r>
      <w:r w:rsidRPr="00FA16BD">
        <w:rPr>
          <w:rStyle w:val="StyleUnderline"/>
        </w:rPr>
        <w:t xml:space="preserve"> Strait makes U.S. military intervention seemingly </w:t>
      </w:r>
      <w:r w:rsidRPr="00FA16BD">
        <w:rPr>
          <w:rStyle w:val="Emphasis"/>
        </w:rPr>
        <w:t>unavoidable</w:t>
      </w:r>
      <w:proofErr w:type="gramStart"/>
      <w:r w:rsidRPr="00FA16BD">
        <w:rPr>
          <w:sz w:val="16"/>
        </w:rPr>
        <w:t>,”[</w:t>
      </w:r>
      <w:proofErr w:type="gramEnd"/>
      <w:r w:rsidRPr="00320BC7">
        <w:rPr>
          <w:sz w:val="16"/>
        </w:rPr>
        <w:t>41] which also reminds us that there is a difference between issuing a threat and carrying it out.</w:t>
      </w:r>
    </w:p>
    <w:p w14:paraId="40EA1C98" w14:textId="77777777" w:rsidR="00EB2650" w:rsidRPr="00320BC7" w:rsidRDefault="00EB2650" w:rsidP="00EB2650">
      <w:pPr>
        <w:rPr>
          <w:sz w:val="16"/>
        </w:rPr>
      </w:pPr>
      <w:r w:rsidRPr="00320BC7">
        <w:rPr>
          <w:sz w:val="16"/>
        </w:rPr>
        <w:t xml:space="preserve">But once those American precision attacks have begun (and China’s conventional and nuclear deterrence has failed to prevent such an intervention) the situation changes. If China’s options to manage and escalate the conventional conflict seem to be getting scarcer because of the effects of American strikes – actual as well as anticipated – what remaining choices will Beijing have aside from crossing the nuclear threshold and putting an end once and for all to its </w:t>
      </w:r>
      <w:r w:rsidRPr="005D53D8">
        <w:rPr>
          <w:rStyle w:val="StyleUnderline"/>
        </w:rPr>
        <w:t>no first use</w:t>
      </w:r>
      <w:r w:rsidRPr="00320BC7">
        <w:rPr>
          <w:sz w:val="16"/>
        </w:rPr>
        <w:t xml:space="preserve"> declaratory policy? This runs against the assessment that “there is no evidence that China envisages using nuclear weapons first to gain a military advantage by destroying U.S. conventional forces or to gain a coercive advantage by demonstrating its greater resolve in a conflict with the United States</w:t>
      </w:r>
      <w:proofErr w:type="gramStart"/>
      <w:r w:rsidRPr="00320BC7">
        <w:rPr>
          <w:sz w:val="16"/>
        </w:rPr>
        <w:t>.”[</w:t>
      </w:r>
      <w:proofErr w:type="gramEnd"/>
      <w:r w:rsidRPr="00320BC7">
        <w:rPr>
          <w:sz w:val="16"/>
        </w:rPr>
        <w:t xml:space="preserve">42] But this envisaging </w:t>
      </w:r>
      <w:r w:rsidRPr="005D53D8">
        <w:rPr>
          <w:rStyle w:val="StyleUnderline"/>
        </w:rPr>
        <w:t xml:space="preserve">has not been </w:t>
      </w:r>
      <w:r w:rsidRPr="005D53D8">
        <w:rPr>
          <w:rStyle w:val="Emphasis"/>
        </w:rPr>
        <w:t>occurring</w:t>
      </w:r>
      <w:r w:rsidRPr="005D53D8">
        <w:rPr>
          <w:rStyle w:val="StyleUnderline"/>
        </w:rPr>
        <w:t xml:space="preserve"> when China is losing a conventional war against the </w:t>
      </w:r>
      <w:r w:rsidRPr="005D53D8">
        <w:rPr>
          <w:rStyle w:val="Emphasis"/>
        </w:rPr>
        <w:t>U</w:t>
      </w:r>
      <w:r w:rsidRPr="005D53D8">
        <w:rPr>
          <w:rStyle w:val="StyleUnderline"/>
        </w:rPr>
        <w:t xml:space="preserve">nited </w:t>
      </w:r>
      <w:r w:rsidRPr="005D53D8">
        <w:rPr>
          <w:rStyle w:val="Emphasis"/>
        </w:rPr>
        <w:t>S</w:t>
      </w:r>
      <w:r w:rsidRPr="005D53D8">
        <w:rPr>
          <w:rStyle w:val="StyleUnderline"/>
        </w:rPr>
        <w:t>tates. And</w:t>
      </w:r>
      <w:r w:rsidRPr="00320BC7">
        <w:rPr>
          <w:sz w:val="16"/>
        </w:rPr>
        <w:t xml:space="preserve"> surely </w:t>
      </w:r>
      <w:r w:rsidRPr="005D53D8">
        <w:rPr>
          <w:rStyle w:val="StyleUnderline"/>
        </w:rPr>
        <w:t xml:space="preserve">the possible </w:t>
      </w:r>
      <w:r w:rsidRPr="005D53D8">
        <w:rPr>
          <w:rStyle w:val="Emphasis"/>
        </w:rPr>
        <w:t>targets</w:t>
      </w:r>
      <w:r w:rsidRPr="005D53D8">
        <w:rPr>
          <w:rStyle w:val="StyleUnderline"/>
        </w:rPr>
        <w:t xml:space="preserve"> for a </w:t>
      </w:r>
      <w:r w:rsidRPr="0018706F">
        <w:rPr>
          <w:rStyle w:val="StyleUnderline"/>
          <w:highlight w:val="cyan"/>
        </w:rPr>
        <w:t>nuclear attack</w:t>
      </w:r>
      <w:r w:rsidRPr="005D53D8">
        <w:rPr>
          <w:rStyle w:val="StyleUnderline"/>
        </w:rPr>
        <w:t xml:space="preserve"> by </w:t>
      </w:r>
      <w:r w:rsidRPr="005D53D8">
        <w:rPr>
          <w:rStyle w:val="Emphasis"/>
        </w:rPr>
        <w:t>China</w:t>
      </w:r>
      <w:r w:rsidRPr="005D53D8">
        <w:rPr>
          <w:rStyle w:val="StyleUnderline"/>
        </w:rPr>
        <w:t xml:space="preserve"> </w:t>
      </w:r>
      <w:r w:rsidRPr="0018706F">
        <w:rPr>
          <w:rStyle w:val="StyleUnderline"/>
          <w:highlight w:val="cyan"/>
        </w:rPr>
        <w:t xml:space="preserve">would not be confined to the </w:t>
      </w:r>
      <w:r w:rsidRPr="0018706F">
        <w:rPr>
          <w:rStyle w:val="Emphasis"/>
          <w:highlight w:val="cyan"/>
        </w:rPr>
        <w:t>Strait</w:t>
      </w:r>
      <w:r w:rsidRPr="005D53D8">
        <w:rPr>
          <w:rStyle w:val="StyleUnderline"/>
        </w:rPr>
        <w:t xml:space="preserve">, unraveling any remaining sense of a tacit </w:t>
      </w:r>
      <w:r w:rsidRPr="005D53D8">
        <w:rPr>
          <w:rStyle w:val="Emphasis"/>
        </w:rPr>
        <w:t>agreement</w:t>
      </w:r>
      <w:r w:rsidRPr="005D53D8">
        <w:rPr>
          <w:rStyle w:val="StyleUnderline"/>
        </w:rPr>
        <w:t xml:space="preserve"> to limit the geographical </w:t>
      </w:r>
      <w:r w:rsidRPr="005D53D8">
        <w:rPr>
          <w:rStyle w:val="Emphasis"/>
        </w:rPr>
        <w:t>confines</w:t>
      </w:r>
      <w:r w:rsidRPr="005D53D8">
        <w:rPr>
          <w:rStyle w:val="StyleUnderline"/>
        </w:rPr>
        <w:t xml:space="preserve"> of the conflict.</w:t>
      </w:r>
      <w:r w:rsidRPr="00320BC7">
        <w:rPr>
          <w:sz w:val="16"/>
        </w:rPr>
        <w:t xml:space="preserve"> Would Beijing consider nuclear attacks on US territories in the wider region – including Guam – if it really wanted to exercise some measure of intra-war deterrence (to make the costs of continuing too great for Washington to handle?) Would it want to hold hostage cities and other targets in the Pacific coast of the US mainland?</w:t>
      </w:r>
    </w:p>
    <w:p w14:paraId="7057B753" w14:textId="77777777" w:rsidR="00EB2650" w:rsidRPr="00320BC7" w:rsidRDefault="00EB2650" w:rsidP="00EB2650">
      <w:pPr>
        <w:rPr>
          <w:sz w:val="16"/>
          <w:szCs w:val="16"/>
        </w:rPr>
      </w:pPr>
      <w:r w:rsidRPr="00320BC7">
        <w:rPr>
          <w:sz w:val="16"/>
          <w:szCs w:val="16"/>
        </w:rPr>
        <w:lastRenderedPageBreak/>
        <w:t xml:space="preserve">The hostage-taking scenario may seem farfetched. But if China judged that America’s conventional attacks were sufficiently damaging to warrant the use of nuclear weapons, it would then be obliged to think ahead to what sort of American retaliation would ensue. Any such thinking would be bound to focus minds on the very significant asymmetry between China’s and America’s nuclear forces, and the absence of nuclear options on Beijing’s part that might communicate intentions of fighting a limited nuclear </w:t>
      </w:r>
      <w:proofErr w:type="gramStart"/>
      <w:r w:rsidRPr="00320BC7">
        <w:rPr>
          <w:sz w:val="16"/>
          <w:szCs w:val="16"/>
        </w:rPr>
        <w:t>war[</w:t>
      </w:r>
      <w:proofErr w:type="gramEnd"/>
      <w:r w:rsidRPr="00320BC7">
        <w:rPr>
          <w:sz w:val="16"/>
          <w:szCs w:val="16"/>
        </w:rPr>
        <w:t xml:space="preserve">43] (however preposterous that notion sounds). But should escalation dominance in such a situation be judged by capability and doctrine (which would </w:t>
      </w:r>
      <w:proofErr w:type="spellStart"/>
      <w:r w:rsidRPr="00320BC7">
        <w:rPr>
          <w:sz w:val="16"/>
          <w:szCs w:val="16"/>
        </w:rPr>
        <w:t>favour</w:t>
      </w:r>
      <w:proofErr w:type="spellEnd"/>
      <w:r w:rsidRPr="00320BC7">
        <w:rPr>
          <w:sz w:val="16"/>
          <w:szCs w:val="16"/>
        </w:rPr>
        <w:t xml:space="preserve"> the United States) or by desperation (which might </w:t>
      </w:r>
      <w:proofErr w:type="spellStart"/>
      <w:r w:rsidRPr="00320BC7">
        <w:rPr>
          <w:sz w:val="16"/>
          <w:szCs w:val="16"/>
        </w:rPr>
        <w:t>favour</w:t>
      </w:r>
      <w:proofErr w:type="spellEnd"/>
      <w:r w:rsidRPr="00320BC7">
        <w:rPr>
          <w:sz w:val="16"/>
          <w:szCs w:val="16"/>
        </w:rPr>
        <w:t xml:space="preserve"> China)?</w:t>
      </w:r>
    </w:p>
    <w:p w14:paraId="7020EF9F" w14:textId="77777777" w:rsidR="00EB2650" w:rsidRPr="00320BC7" w:rsidRDefault="00EB2650" w:rsidP="00EB2650">
      <w:pPr>
        <w:rPr>
          <w:sz w:val="16"/>
        </w:rPr>
      </w:pPr>
      <w:r w:rsidRPr="00320BC7">
        <w:rPr>
          <w:sz w:val="16"/>
        </w:rPr>
        <w:t xml:space="preserve">At this point </w:t>
      </w:r>
      <w:r w:rsidRPr="005D53D8">
        <w:rPr>
          <w:rStyle w:val="StyleUnderline"/>
        </w:rPr>
        <w:t xml:space="preserve">there is also an </w:t>
      </w:r>
      <w:r w:rsidRPr="005D53D8">
        <w:rPr>
          <w:rStyle w:val="Emphasis"/>
        </w:rPr>
        <w:t>obligation</w:t>
      </w:r>
      <w:r w:rsidRPr="005D53D8">
        <w:rPr>
          <w:rStyle w:val="StyleUnderline"/>
        </w:rPr>
        <w:t xml:space="preserve"> to consider</w:t>
      </w:r>
      <w:r w:rsidRPr="00320BC7">
        <w:rPr>
          <w:sz w:val="16"/>
        </w:rPr>
        <w:t xml:space="preserve"> whether </w:t>
      </w:r>
      <w:r w:rsidRPr="0018706F">
        <w:rPr>
          <w:rStyle w:val="StyleUnderline"/>
          <w:highlight w:val="cyan"/>
        </w:rPr>
        <w:t xml:space="preserve">the </w:t>
      </w:r>
      <w:r w:rsidRPr="0018706F">
        <w:rPr>
          <w:rStyle w:val="Emphasis"/>
          <w:highlight w:val="cyan"/>
        </w:rPr>
        <w:t>U</w:t>
      </w:r>
      <w:r w:rsidRPr="005D53D8">
        <w:rPr>
          <w:rStyle w:val="StyleUnderline"/>
        </w:rPr>
        <w:t xml:space="preserve">nited </w:t>
      </w:r>
      <w:r w:rsidRPr="0018706F">
        <w:rPr>
          <w:rStyle w:val="Emphasis"/>
          <w:highlight w:val="cyan"/>
        </w:rPr>
        <w:t>S</w:t>
      </w:r>
      <w:r w:rsidRPr="005D53D8">
        <w:rPr>
          <w:rStyle w:val="StyleUnderline"/>
        </w:rPr>
        <w:t xml:space="preserve">tates </w:t>
      </w:r>
      <w:r w:rsidRPr="0018706F">
        <w:rPr>
          <w:rStyle w:val="StyleUnderline"/>
          <w:highlight w:val="cyan"/>
        </w:rPr>
        <w:t>might</w:t>
      </w:r>
      <w:r w:rsidRPr="005D53D8">
        <w:rPr>
          <w:rStyle w:val="StyleUnderline"/>
        </w:rPr>
        <w:t xml:space="preserve"> be the </w:t>
      </w:r>
      <w:r w:rsidRPr="0018706F">
        <w:rPr>
          <w:rStyle w:val="StyleUnderline"/>
          <w:highlight w:val="cyan"/>
        </w:rPr>
        <w:t>first</w:t>
      </w:r>
      <w:r w:rsidRPr="00320BC7">
        <w:rPr>
          <w:sz w:val="16"/>
        </w:rPr>
        <w:t xml:space="preserve"> of the two nuclear-armed states in this crisis </w:t>
      </w:r>
      <w:r w:rsidRPr="005D53D8">
        <w:rPr>
          <w:rStyle w:val="StyleUnderline"/>
        </w:rPr>
        <w:t xml:space="preserve">to </w:t>
      </w:r>
      <w:r w:rsidRPr="0018706F">
        <w:rPr>
          <w:rStyle w:val="StyleUnderline"/>
          <w:highlight w:val="cyan"/>
        </w:rPr>
        <w:t xml:space="preserve">use </w:t>
      </w:r>
      <w:r w:rsidRPr="0018706F">
        <w:rPr>
          <w:rStyle w:val="Emphasis"/>
          <w:highlight w:val="cyan"/>
        </w:rPr>
        <w:t>nuc</w:t>
      </w:r>
      <w:r w:rsidRPr="005D53D8">
        <w:rPr>
          <w:rStyle w:val="StyleUnderline"/>
        </w:rPr>
        <w:t>lear weapon</w:t>
      </w:r>
      <w:r w:rsidRPr="0018706F">
        <w:rPr>
          <w:rStyle w:val="Emphasis"/>
          <w:highlight w:val="cyan"/>
        </w:rPr>
        <w:t>s</w:t>
      </w:r>
      <w:r w:rsidRPr="00320BC7">
        <w:rPr>
          <w:sz w:val="16"/>
        </w:rPr>
        <w:t xml:space="preserve">. </w:t>
      </w:r>
      <w:r w:rsidRPr="005D53D8">
        <w:rPr>
          <w:rStyle w:val="StyleUnderline"/>
        </w:rPr>
        <w:t>There is</w:t>
      </w:r>
      <w:r w:rsidRPr="00320BC7">
        <w:rPr>
          <w:sz w:val="16"/>
        </w:rPr>
        <w:t xml:space="preserve"> the </w:t>
      </w:r>
      <w:r w:rsidRPr="005D53D8">
        <w:rPr>
          <w:rStyle w:val="StyleUnderline"/>
        </w:rPr>
        <w:t xml:space="preserve">decades-old precedent of US </w:t>
      </w:r>
      <w:r w:rsidRPr="005D53D8">
        <w:rPr>
          <w:rStyle w:val="Emphasis"/>
        </w:rPr>
        <w:t>nuclear threats</w:t>
      </w:r>
      <w:r w:rsidRPr="00320BC7">
        <w:rPr>
          <w:sz w:val="16"/>
        </w:rPr>
        <w:t xml:space="preserve"> against China </w:t>
      </w:r>
      <w:r w:rsidRPr="005D53D8">
        <w:rPr>
          <w:rStyle w:val="StyleUnderline"/>
        </w:rPr>
        <w:t xml:space="preserve">in a </w:t>
      </w:r>
      <w:r w:rsidRPr="005D53D8">
        <w:rPr>
          <w:rStyle w:val="Emphasis"/>
        </w:rPr>
        <w:t>Taiwan</w:t>
      </w:r>
      <w:r w:rsidRPr="005D53D8">
        <w:rPr>
          <w:rStyle w:val="StyleUnderline"/>
        </w:rPr>
        <w:t xml:space="preserve"> Strait crisis</w:t>
      </w:r>
      <w:r w:rsidRPr="00320BC7">
        <w:rPr>
          <w:sz w:val="16"/>
        </w:rPr>
        <w:t xml:space="preserve"> (which occurred several years before China itself had a nuclear arsenal). But the mid-1950s were the era of massive retaliation strategies, and America’s nuclear weapons were not used. And more than half a century later, United States decision-makers would also have some confidence that many of their military objectives – including knocking out PLA systems on the mainland – could be achieved by using advanced conventional systems (</w:t>
      </w:r>
      <w:proofErr w:type="spellStart"/>
      <w:proofErr w:type="gramStart"/>
      <w:r w:rsidRPr="00320BC7">
        <w:rPr>
          <w:sz w:val="16"/>
        </w:rPr>
        <w:t>eg</w:t>
      </w:r>
      <w:proofErr w:type="spellEnd"/>
      <w:proofErr w:type="gramEnd"/>
      <w:r w:rsidRPr="00320BC7">
        <w:rPr>
          <w:sz w:val="16"/>
        </w:rPr>
        <w:t xml:space="preserve"> conventionally armed cruise missiles launched from offshore). Moreover, while some US attacking options would be vulnerable to China’s pressure (including forces based in regional bases) the United States would retain long-range options (including bombers) that would be very hard for the PLA to reach.</w:t>
      </w:r>
    </w:p>
    <w:p w14:paraId="3A95AC5C" w14:textId="77777777" w:rsidR="00EB2650" w:rsidRPr="005D53D8" w:rsidRDefault="00EB2650" w:rsidP="00EB2650">
      <w:pPr>
        <w:rPr>
          <w:rStyle w:val="StyleUnderline"/>
        </w:rPr>
      </w:pPr>
      <w:r w:rsidRPr="00320BC7">
        <w:rPr>
          <w:sz w:val="16"/>
        </w:rPr>
        <w:t xml:space="preserve">But we need to ask whether the United States would use nuclear weapons first in a Taiwan Strait conflict if the conventional phase of that war was heading strongly in China’s </w:t>
      </w:r>
      <w:proofErr w:type="spellStart"/>
      <w:r w:rsidRPr="00320BC7">
        <w:rPr>
          <w:sz w:val="16"/>
        </w:rPr>
        <w:t>favour</w:t>
      </w:r>
      <w:proofErr w:type="spellEnd"/>
      <w:r w:rsidRPr="00320BC7">
        <w:rPr>
          <w:sz w:val="16"/>
        </w:rPr>
        <w:t xml:space="preserve">? In other words, </w:t>
      </w:r>
      <w:r w:rsidRPr="005D53D8">
        <w:rPr>
          <w:rStyle w:val="StyleUnderline"/>
        </w:rPr>
        <w:t xml:space="preserve">if it looked like China had a good prospect of turning military outcomes in the Strait into a political victory: </w:t>
      </w:r>
      <w:r w:rsidRPr="00320BC7">
        <w:rPr>
          <w:rStyle w:val="Emphasis"/>
        </w:rPr>
        <w:t>unification by force</w:t>
      </w:r>
      <w:r w:rsidRPr="005D53D8">
        <w:rPr>
          <w:rStyle w:val="StyleUnderline"/>
        </w:rPr>
        <w:t xml:space="preserve">. Taiwan’s </w:t>
      </w:r>
      <w:r w:rsidRPr="00320BC7">
        <w:rPr>
          <w:rStyle w:val="Emphasis"/>
        </w:rPr>
        <w:t>future</w:t>
      </w:r>
      <w:r w:rsidRPr="005D53D8">
        <w:rPr>
          <w:rStyle w:val="StyleUnderline"/>
        </w:rPr>
        <w:t xml:space="preserve"> could head in almost any direction, including forceful </w:t>
      </w:r>
      <w:r w:rsidRPr="00320BC7">
        <w:rPr>
          <w:rStyle w:val="Emphasis"/>
        </w:rPr>
        <w:t>absorption</w:t>
      </w:r>
      <w:r w:rsidRPr="005D53D8">
        <w:rPr>
          <w:rStyle w:val="StyleUnderline"/>
        </w:rPr>
        <w:t xml:space="preserve"> into China, without any obvious direct </w:t>
      </w:r>
      <w:r w:rsidRPr="00320BC7">
        <w:rPr>
          <w:rStyle w:val="Emphasis"/>
        </w:rPr>
        <w:t>threat</w:t>
      </w:r>
      <w:r w:rsidRPr="005D53D8">
        <w:rPr>
          <w:rStyle w:val="StyleUnderline"/>
        </w:rPr>
        <w:t xml:space="preserve"> to America’s own survival.</w:t>
      </w:r>
      <w:r w:rsidRPr="00320BC7">
        <w:rPr>
          <w:sz w:val="16"/>
        </w:rPr>
        <w:t xml:space="preserve"> Yet </w:t>
      </w:r>
      <w:r w:rsidRPr="0018706F">
        <w:rPr>
          <w:rStyle w:val="StyleUnderline"/>
          <w:highlight w:val="cyan"/>
        </w:rPr>
        <w:t xml:space="preserve">Taiwan’s </w:t>
      </w:r>
      <w:r w:rsidRPr="0018706F">
        <w:rPr>
          <w:rStyle w:val="Emphasis"/>
          <w:highlight w:val="cyan"/>
        </w:rPr>
        <w:t>absorption</w:t>
      </w:r>
      <w:r w:rsidRPr="0018706F">
        <w:rPr>
          <w:rStyle w:val="StyleUnderline"/>
          <w:highlight w:val="cyan"/>
        </w:rPr>
        <w:t xml:space="preserve"> would imply</w:t>
      </w:r>
      <w:r w:rsidRPr="005D53D8">
        <w:rPr>
          <w:rStyle w:val="StyleUnderline"/>
        </w:rPr>
        <w:t xml:space="preserve"> that </w:t>
      </w:r>
      <w:r w:rsidRPr="0018706F">
        <w:rPr>
          <w:rStyle w:val="StyleUnderline"/>
          <w:highlight w:val="cyan"/>
        </w:rPr>
        <w:t xml:space="preserve">Washington had been </w:t>
      </w:r>
      <w:r w:rsidRPr="0018706F">
        <w:rPr>
          <w:rStyle w:val="Emphasis"/>
          <w:highlight w:val="cyan"/>
        </w:rPr>
        <w:t>defeated</w:t>
      </w:r>
      <w:r w:rsidRPr="005D53D8">
        <w:rPr>
          <w:rStyle w:val="StyleUnderline"/>
        </w:rPr>
        <w:t xml:space="preserve"> by China in East Asia. America’s </w:t>
      </w:r>
      <w:r w:rsidRPr="0018706F">
        <w:rPr>
          <w:rStyle w:val="Emphasis"/>
          <w:highlight w:val="cyan"/>
        </w:rPr>
        <w:t>reputation</w:t>
      </w:r>
      <w:r w:rsidRPr="0018706F">
        <w:rPr>
          <w:rStyle w:val="StyleUnderline"/>
          <w:highlight w:val="cyan"/>
        </w:rPr>
        <w:t xml:space="preserve"> amongst</w:t>
      </w:r>
      <w:r w:rsidRPr="005D53D8">
        <w:rPr>
          <w:rStyle w:val="StyleUnderline"/>
        </w:rPr>
        <w:t xml:space="preserve"> regional </w:t>
      </w:r>
      <w:r w:rsidRPr="0018706F">
        <w:rPr>
          <w:rStyle w:val="StyleUnderline"/>
          <w:highlight w:val="cyan"/>
        </w:rPr>
        <w:t>allies</w:t>
      </w:r>
      <w:r w:rsidRPr="005D53D8">
        <w:rPr>
          <w:rStyle w:val="StyleUnderline"/>
        </w:rPr>
        <w:t xml:space="preserve"> which </w:t>
      </w:r>
      <w:r w:rsidRPr="0018706F">
        <w:rPr>
          <w:rStyle w:val="Emphasis"/>
          <w:highlight w:val="cyan"/>
        </w:rPr>
        <w:t>depend</w:t>
      </w:r>
      <w:r w:rsidRPr="0018706F">
        <w:rPr>
          <w:rStyle w:val="StyleUnderline"/>
          <w:highlight w:val="cyan"/>
        </w:rPr>
        <w:t xml:space="preserve"> on it</w:t>
      </w:r>
      <w:r w:rsidRPr="00320BC7">
        <w:rPr>
          <w:sz w:val="16"/>
        </w:rPr>
        <w:t xml:space="preserve"> (</w:t>
      </w:r>
      <w:proofErr w:type="spellStart"/>
      <w:proofErr w:type="gramStart"/>
      <w:r w:rsidRPr="00320BC7">
        <w:rPr>
          <w:sz w:val="16"/>
        </w:rPr>
        <w:t>eg</w:t>
      </w:r>
      <w:proofErr w:type="spellEnd"/>
      <w:proofErr w:type="gramEnd"/>
      <w:r w:rsidRPr="00320BC7">
        <w:rPr>
          <w:sz w:val="16"/>
        </w:rPr>
        <w:t xml:space="preserve"> Japan and Korea) </w:t>
      </w:r>
      <w:r w:rsidRPr="005D53D8">
        <w:rPr>
          <w:rStyle w:val="StyleUnderline"/>
        </w:rPr>
        <w:t xml:space="preserve">would have been seriously affected. </w:t>
      </w:r>
      <w:r w:rsidRPr="00320BC7">
        <w:rPr>
          <w:sz w:val="16"/>
        </w:rPr>
        <w:t xml:space="preserve">Japan’s own security, including against fears of being trapped alongside a triumphant China, would be imperiled by the PLA’s ongoing presence in a Beijing-controlled Taiwan. The </w:t>
      </w:r>
      <w:r w:rsidRPr="005D53D8">
        <w:rPr>
          <w:rStyle w:val="StyleUnderline"/>
        </w:rPr>
        <w:t xml:space="preserve">temptation for </w:t>
      </w:r>
      <w:r w:rsidRPr="00320BC7">
        <w:rPr>
          <w:rStyle w:val="Emphasis"/>
        </w:rPr>
        <w:t>nuclear proliferation</w:t>
      </w:r>
      <w:r w:rsidRPr="00320BC7">
        <w:rPr>
          <w:sz w:val="16"/>
        </w:rPr>
        <w:t xml:space="preserve"> in East Asia </w:t>
      </w:r>
      <w:r w:rsidRPr="005D53D8">
        <w:rPr>
          <w:rStyle w:val="StyleUnderline"/>
        </w:rPr>
        <w:t xml:space="preserve">after America’s </w:t>
      </w:r>
      <w:r w:rsidRPr="00320BC7">
        <w:rPr>
          <w:rStyle w:val="Emphasis"/>
        </w:rPr>
        <w:t>failure</w:t>
      </w:r>
      <w:r w:rsidRPr="005D53D8">
        <w:rPr>
          <w:rStyle w:val="StyleUnderline"/>
        </w:rPr>
        <w:t xml:space="preserve"> to protect the interests of its allies would be strong. America’s national security </w:t>
      </w:r>
      <w:r w:rsidRPr="00320BC7">
        <w:rPr>
          <w:rStyle w:val="Emphasis"/>
        </w:rPr>
        <w:t>policymakers</w:t>
      </w:r>
      <w:r w:rsidRPr="005D53D8">
        <w:rPr>
          <w:rStyle w:val="StyleUnderline"/>
        </w:rPr>
        <w:t xml:space="preserve"> might argue that </w:t>
      </w:r>
      <w:r w:rsidRPr="00320BC7">
        <w:rPr>
          <w:rStyle w:val="Emphasis"/>
        </w:rPr>
        <w:t>despite</w:t>
      </w:r>
      <w:r w:rsidRPr="005D53D8">
        <w:rPr>
          <w:rStyle w:val="StyleUnderline"/>
        </w:rPr>
        <w:t xml:space="preserve"> the enormous </w:t>
      </w:r>
      <w:r w:rsidRPr="00320BC7">
        <w:rPr>
          <w:rStyle w:val="Emphasis"/>
        </w:rPr>
        <w:t>costs</w:t>
      </w:r>
      <w:r w:rsidRPr="005D53D8">
        <w:rPr>
          <w:rStyle w:val="StyleUnderline"/>
        </w:rPr>
        <w:t xml:space="preserve"> of using nuclear weapons,</w:t>
      </w:r>
      <w:r w:rsidRPr="00320BC7">
        <w:rPr>
          <w:sz w:val="16"/>
        </w:rPr>
        <w:t xml:space="preserve"> (and the moral opprobrium that would follow) at stake </w:t>
      </w:r>
      <w:r w:rsidRPr="005D53D8">
        <w:rPr>
          <w:rStyle w:val="StyleUnderline"/>
        </w:rPr>
        <w:t xml:space="preserve">in choosing not to use them was the future of the </w:t>
      </w:r>
      <w:r w:rsidRPr="00320BC7">
        <w:rPr>
          <w:rStyle w:val="Emphasis"/>
        </w:rPr>
        <w:t>East Asian equilibrium</w:t>
      </w:r>
      <w:r w:rsidRPr="005D53D8">
        <w:rPr>
          <w:rStyle w:val="StyleUnderline"/>
        </w:rPr>
        <w:t xml:space="preserve"> on which many United States vital </w:t>
      </w:r>
      <w:r w:rsidRPr="00320BC7">
        <w:rPr>
          <w:rStyle w:val="Emphasis"/>
        </w:rPr>
        <w:t>interests</w:t>
      </w:r>
      <w:r w:rsidRPr="005D53D8">
        <w:rPr>
          <w:rStyle w:val="StyleUnderline"/>
        </w:rPr>
        <w:t xml:space="preserve"> depend.</w:t>
      </w:r>
    </w:p>
    <w:p w14:paraId="1B021A2B" w14:textId="77777777" w:rsidR="00EB2650" w:rsidRPr="00320BC7" w:rsidRDefault="00EB2650" w:rsidP="00EB2650">
      <w:pPr>
        <w:rPr>
          <w:sz w:val="16"/>
        </w:rPr>
      </w:pPr>
      <w:r w:rsidRPr="00320BC7">
        <w:rPr>
          <w:sz w:val="16"/>
        </w:rPr>
        <w:t xml:space="preserve">What then of the less deliberate side of the nuclear ledger? Here I do not have in mind an entirely accidental nuclear war – one in which no obvious decision to proceed with hostile acts was involved. </w:t>
      </w:r>
      <w:proofErr w:type="gramStart"/>
      <w:r w:rsidRPr="00320BC7">
        <w:rPr>
          <w:sz w:val="16"/>
        </w:rPr>
        <w:t>Instead</w:t>
      </w:r>
      <w:proofErr w:type="gramEnd"/>
      <w:r w:rsidRPr="00320BC7">
        <w:rPr>
          <w:sz w:val="16"/>
        </w:rPr>
        <w:t xml:space="preserve"> there are risks in any close military-technical and doctrinal interdependence between the conventional and nuclear forces of participants in what begins as a limited war in the Taiwan Strait. The question here is a simple one about a complex situation: </w:t>
      </w:r>
      <w:r w:rsidRPr="005D53D8">
        <w:rPr>
          <w:rStyle w:val="StyleUnderline"/>
        </w:rPr>
        <w:t>can either of the two sides</w:t>
      </w:r>
      <w:r w:rsidRPr="00320BC7">
        <w:rPr>
          <w:sz w:val="16"/>
        </w:rPr>
        <w:t xml:space="preserve"> (and especially the United States) </w:t>
      </w:r>
      <w:r w:rsidRPr="005D53D8">
        <w:rPr>
          <w:rStyle w:val="StyleUnderline"/>
        </w:rPr>
        <w:t>put at risk</w:t>
      </w:r>
      <w:r w:rsidRPr="00320BC7">
        <w:rPr>
          <w:sz w:val="16"/>
        </w:rPr>
        <w:t xml:space="preserve"> the </w:t>
      </w:r>
      <w:r w:rsidRPr="005D53D8">
        <w:rPr>
          <w:rStyle w:val="StyleUnderline"/>
        </w:rPr>
        <w:t>conventional forces</w:t>
      </w:r>
      <w:r w:rsidRPr="00320BC7">
        <w:rPr>
          <w:sz w:val="16"/>
        </w:rPr>
        <w:t xml:space="preserve"> of the other side (and especially China’s) </w:t>
      </w:r>
      <w:r w:rsidRPr="005D53D8">
        <w:rPr>
          <w:rStyle w:val="StyleUnderline"/>
        </w:rPr>
        <w:t>without</w:t>
      </w:r>
      <w:r w:rsidRPr="00320BC7">
        <w:rPr>
          <w:sz w:val="16"/>
        </w:rPr>
        <w:t xml:space="preserve"> also </w:t>
      </w:r>
      <w:r w:rsidRPr="005D53D8">
        <w:rPr>
          <w:rStyle w:val="StyleUnderline"/>
        </w:rPr>
        <w:t>endangering the target country’s nuclear forces?</w:t>
      </w:r>
      <w:r w:rsidRPr="00320BC7">
        <w:rPr>
          <w:sz w:val="16"/>
        </w:rPr>
        <w:t xml:space="preserve"> Endangering nuclear forces is not necessarily restricted to attacks on delivery systems and warheads – </w:t>
      </w:r>
      <w:proofErr w:type="spellStart"/>
      <w:proofErr w:type="gramStart"/>
      <w:r w:rsidRPr="00320BC7">
        <w:rPr>
          <w:sz w:val="16"/>
        </w:rPr>
        <w:t>eg</w:t>
      </w:r>
      <w:proofErr w:type="spellEnd"/>
      <w:proofErr w:type="gramEnd"/>
      <w:r w:rsidRPr="00320BC7">
        <w:rPr>
          <w:sz w:val="16"/>
        </w:rPr>
        <w:t xml:space="preserve"> the nuclear armed variants of the PLA rocket forces. Also </w:t>
      </w:r>
      <w:r w:rsidRPr="005D53D8">
        <w:rPr>
          <w:rStyle w:val="StyleUnderline"/>
        </w:rPr>
        <w:t>crucial are</w:t>
      </w:r>
      <w:r w:rsidRPr="00320BC7">
        <w:rPr>
          <w:sz w:val="16"/>
        </w:rPr>
        <w:t xml:space="preserve"> the </w:t>
      </w:r>
      <w:r w:rsidRPr="0018706F">
        <w:rPr>
          <w:rStyle w:val="Emphasis"/>
          <w:highlight w:val="cyan"/>
        </w:rPr>
        <w:t>command</w:t>
      </w:r>
      <w:r w:rsidRPr="0018706F">
        <w:rPr>
          <w:rStyle w:val="StyleUnderline"/>
          <w:highlight w:val="cyan"/>
        </w:rPr>
        <w:t xml:space="preserve"> and </w:t>
      </w:r>
      <w:r w:rsidRPr="0018706F">
        <w:rPr>
          <w:rStyle w:val="Emphasis"/>
          <w:highlight w:val="cyan"/>
        </w:rPr>
        <w:t>control</w:t>
      </w:r>
      <w:r w:rsidRPr="00320BC7">
        <w:rPr>
          <w:sz w:val="16"/>
        </w:rPr>
        <w:t xml:space="preserve">, intelligence, surveillance and </w:t>
      </w:r>
      <w:proofErr w:type="spellStart"/>
      <w:r w:rsidRPr="00320BC7">
        <w:rPr>
          <w:sz w:val="16"/>
        </w:rPr>
        <w:t>reconnaisance</w:t>
      </w:r>
      <w:proofErr w:type="spellEnd"/>
      <w:r w:rsidRPr="00320BC7">
        <w:rPr>
          <w:sz w:val="16"/>
        </w:rPr>
        <w:t xml:space="preserve"> systems for these nuclear forces, without which their delivery to target may be compromised or prevented. At stake here is China’s confidence that it retains nuclear options in the event of a significant American conventional attack and America’s confidence that it can attack China’s conventional capabilities without unintentionally putting at risk China’s nuclear forces, </w:t>
      </w:r>
      <w:r w:rsidRPr="0018706F">
        <w:rPr>
          <w:rStyle w:val="Emphasis"/>
          <w:highlight w:val="cyan"/>
        </w:rPr>
        <w:t>creat</w:t>
      </w:r>
      <w:r w:rsidRPr="005D53D8">
        <w:rPr>
          <w:rStyle w:val="StyleUnderline"/>
        </w:rPr>
        <w:t>ing</w:t>
      </w:r>
      <w:r w:rsidRPr="00320BC7">
        <w:rPr>
          <w:sz w:val="16"/>
        </w:rPr>
        <w:t xml:space="preserve"> more </w:t>
      </w:r>
      <w:r w:rsidRPr="0018706F">
        <w:rPr>
          <w:rStyle w:val="StyleUnderline"/>
          <w:highlight w:val="cyan"/>
        </w:rPr>
        <w:t>use</w:t>
      </w:r>
      <w:r w:rsidRPr="00320BC7">
        <w:rPr>
          <w:sz w:val="16"/>
        </w:rPr>
        <w:t xml:space="preserve"> them </w:t>
      </w:r>
      <w:r w:rsidRPr="0018706F">
        <w:rPr>
          <w:rStyle w:val="StyleUnderline"/>
          <w:highlight w:val="cyan"/>
        </w:rPr>
        <w:t>or lose</w:t>
      </w:r>
      <w:r w:rsidRPr="00320BC7">
        <w:rPr>
          <w:sz w:val="16"/>
        </w:rPr>
        <w:t xml:space="preserve"> them </w:t>
      </w:r>
      <w:r w:rsidRPr="005D53D8">
        <w:rPr>
          <w:rStyle w:val="StyleUnderline"/>
        </w:rPr>
        <w:t>choices</w:t>
      </w:r>
      <w:r w:rsidRPr="00320BC7">
        <w:rPr>
          <w:sz w:val="16"/>
        </w:rPr>
        <w:t xml:space="preserve"> for the adversary.</w:t>
      </w:r>
    </w:p>
    <w:p w14:paraId="3AB2A7CE" w14:textId="77777777" w:rsidR="00EB2650" w:rsidRPr="00320BC7" w:rsidRDefault="00EB2650" w:rsidP="00EB2650">
      <w:pPr>
        <w:rPr>
          <w:sz w:val="16"/>
          <w:szCs w:val="16"/>
        </w:rPr>
      </w:pPr>
      <w:r w:rsidRPr="00320BC7">
        <w:rPr>
          <w:sz w:val="16"/>
          <w:szCs w:val="16"/>
        </w:rPr>
        <w:t xml:space="preserve">This problem is not confined to considerations of a crisis in the Taiwan Strait. The late Desmond Ball and I argued a few years ago that any colocation of the PLA’s conventional and nuclear systems could create significant escalatory hazards in a conventional war between China and Japan which brought in the United States as Japan’s security guarantor.[44] Similar risks would be in play should some of the same mainland missile bases that China would use in conducting attacks against Taiwan allow for nuclear as well as conventional options. David Logan argues that while some of these comingling problems have been overstated and others remedied by China’s military reforms, still more may be emerging.[45] P.W. Singer and Ma </w:t>
      </w:r>
      <w:proofErr w:type="spellStart"/>
      <w:r w:rsidRPr="00320BC7">
        <w:rPr>
          <w:sz w:val="16"/>
          <w:szCs w:val="16"/>
        </w:rPr>
        <w:t>Xiu</w:t>
      </w:r>
      <w:proofErr w:type="spellEnd"/>
      <w:r w:rsidRPr="00320BC7">
        <w:rPr>
          <w:sz w:val="16"/>
          <w:szCs w:val="16"/>
        </w:rPr>
        <w:t xml:space="preserve"> have noted that while it was assumed that “the PLA was at least separating its nuclear and conventional forces into distinct and geographically discrete brigades” the deployment of the intermediate range DF26 missile with both conventional and nuclear payloads portends a new and worrying point of instability.[46] If the very same missile offers nuclear as well as conventional options to China, the inadvertent escalation problem raises its dangerous head.</w:t>
      </w:r>
    </w:p>
    <w:p w14:paraId="72DC6EE9" w14:textId="77777777" w:rsidR="00EB2650" w:rsidRDefault="00EB2650" w:rsidP="00EB2650">
      <w:pPr>
        <w:rPr>
          <w:sz w:val="16"/>
        </w:rPr>
      </w:pPr>
      <w:r w:rsidRPr="00320BC7">
        <w:rPr>
          <w:sz w:val="16"/>
        </w:rPr>
        <w:lastRenderedPageBreak/>
        <w:t xml:space="preserve">In a thoughtful exploration, </w:t>
      </w:r>
      <w:r w:rsidRPr="00320BC7">
        <w:rPr>
          <w:rStyle w:val="StyleUnderline"/>
        </w:rPr>
        <w:t>Talmadge suggests</w:t>
      </w:r>
      <w:r w:rsidRPr="00320BC7">
        <w:rPr>
          <w:sz w:val="16"/>
        </w:rPr>
        <w:t xml:space="preserve"> that </w:t>
      </w:r>
      <w:r w:rsidRPr="00320BC7">
        <w:rPr>
          <w:rStyle w:val="StyleUnderline"/>
        </w:rPr>
        <w:t xml:space="preserve">in the event the </w:t>
      </w:r>
      <w:r w:rsidRPr="00320BC7">
        <w:rPr>
          <w:rStyle w:val="Emphasis"/>
        </w:rPr>
        <w:t>U</w:t>
      </w:r>
      <w:r w:rsidRPr="00320BC7">
        <w:rPr>
          <w:rStyle w:val="StyleUnderline"/>
        </w:rPr>
        <w:t xml:space="preserve">nited </w:t>
      </w:r>
      <w:r w:rsidRPr="00320BC7">
        <w:rPr>
          <w:rStyle w:val="Emphasis"/>
        </w:rPr>
        <w:t>S</w:t>
      </w:r>
      <w:r w:rsidRPr="00320BC7">
        <w:rPr>
          <w:rStyle w:val="StyleUnderline"/>
        </w:rPr>
        <w:t xml:space="preserve">tates attacked </w:t>
      </w:r>
      <w:r w:rsidRPr="00320BC7">
        <w:rPr>
          <w:sz w:val="16"/>
        </w:rPr>
        <w:t xml:space="preserve">the </w:t>
      </w:r>
      <w:r w:rsidRPr="00320BC7">
        <w:rPr>
          <w:rStyle w:val="StyleUnderline"/>
        </w:rPr>
        <w:t>capabilities</w:t>
      </w:r>
      <w:r w:rsidRPr="00320BC7">
        <w:rPr>
          <w:sz w:val="16"/>
        </w:rPr>
        <w:t xml:space="preserve"> that China </w:t>
      </w:r>
      <w:r w:rsidRPr="00320BC7">
        <w:rPr>
          <w:rStyle w:val="StyleUnderline"/>
        </w:rPr>
        <w:t>was most likely to use in a missile bombardment across the Strait</w:t>
      </w:r>
      <w:r w:rsidRPr="00320BC7">
        <w:rPr>
          <w:sz w:val="16"/>
        </w:rPr>
        <w:t xml:space="preserve">, </w:t>
      </w:r>
      <w:r w:rsidRPr="00320BC7">
        <w:rPr>
          <w:rStyle w:val="StyleUnderline"/>
        </w:rPr>
        <w:t xml:space="preserve">China’s leaders would still retain some of their most </w:t>
      </w:r>
      <w:r w:rsidRPr="00320BC7">
        <w:rPr>
          <w:rStyle w:val="Emphasis"/>
        </w:rPr>
        <w:t>significant</w:t>
      </w:r>
      <w:r w:rsidRPr="00320BC7">
        <w:rPr>
          <w:rStyle w:val="StyleUnderline"/>
        </w:rPr>
        <w:t xml:space="preserve"> nuclear options</w:t>
      </w:r>
      <w:r w:rsidRPr="00320BC7">
        <w:rPr>
          <w:sz w:val="16"/>
        </w:rPr>
        <w:t xml:space="preserve"> (and the </w:t>
      </w:r>
      <w:proofErr w:type="gramStart"/>
      <w:r w:rsidRPr="00320BC7">
        <w:rPr>
          <w:sz w:val="16"/>
        </w:rPr>
        <w:t>command and control</w:t>
      </w:r>
      <w:proofErr w:type="gramEnd"/>
      <w:r w:rsidRPr="00320BC7">
        <w:rPr>
          <w:sz w:val="16"/>
        </w:rPr>
        <w:t xml:space="preserve"> systems that would permit their use).[47] What matters less, she argues, are the technical interconnections. </w:t>
      </w:r>
      <w:r w:rsidRPr="00320BC7">
        <w:rPr>
          <w:rStyle w:val="StyleUnderline"/>
        </w:rPr>
        <w:t>What matters</w:t>
      </w:r>
      <w:r w:rsidRPr="00320BC7">
        <w:rPr>
          <w:sz w:val="16"/>
        </w:rPr>
        <w:t xml:space="preserve"> more </w:t>
      </w:r>
      <w:r w:rsidRPr="00320BC7">
        <w:rPr>
          <w:rStyle w:val="StyleUnderline"/>
        </w:rPr>
        <w:t xml:space="preserve">is whether China’s leaders </w:t>
      </w:r>
      <w:r w:rsidRPr="00320BC7">
        <w:rPr>
          <w:rStyle w:val="Emphasis"/>
        </w:rPr>
        <w:t>believe</w:t>
      </w:r>
      <w:r w:rsidRPr="00320BC7">
        <w:rPr>
          <w:sz w:val="16"/>
        </w:rPr>
        <w:t xml:space="preserve"> (wrongly or rightly) </w:t>
      </w:r>
      <w:r w:rsidRPr="00320BC7">
        <w:rPr>
          <w:rStyle w:val="StyleUnderline"/>
        </w:rPr>
        <w:t xml:space="preserve">that the United States had decided on a </w:t>
      </w:r>
      <w:r w:rsidRPr="00320BC7">
        <w:rPr>
          <w:rStyle w:val="Emphasis"/>
        </w:rPr>
        <w:t>counterforce</w:t>
      </w:r>
      <w:r w:rsidRPr="00320BC7">
        <w:rPr>
          <w:rStyle w:val="StyleUnderline"/>
        </w:rPr>
        <w:t xml:space="preserve"> mission</w:t>
      </w:r>
      <w:r w:rsidRPr="00320BC7">
        <w:rPr>
          <w:sz w:val="16"/>
        </w:rPr>
        <w:t xml:space="preserve">, (conventional or nuclear) designed </w:t>
      </w:r>
      <w:r w:rsidRPr="00320BC7">
        <w:rPr>
          <w:rStyle w:val="StyleUnderline"/>
        </w:rPr>
        <w:t>to disarm China</w:t>
      </w:r>
      <w:r w:rsidRPr="00320BC7">
        <w:rPr>
          <w:sz w:val="16"/>
        </w:rPr>
        <w:t xml:space="preserve">. And this version of the </w:t>
      </w:r>
      <w:r w:rsidRPr="0018706F">
        <w:rPr>
          <w:rStyle w:val="StyleUnderline"/>
          <w:highlight w:val="cyan"/>
        </w:rPr>
        <w:t xml:space="preserve">nuclear </w:t>
      </w:r>
      <w:r w:rsidRPr="0018706F">
        <w:rPr>
          <w:rStyle w:val="Emphasis"/>
          <w:highlight w:val="cyan"/>
        </w:rPr>
        <w:t>temptation</w:t>
      </w:r>
      <w:r w:rsidRPr="0018706F">
        <w:rPr>
          <w:rStyle w:val="StyleUnderline"/>
          <w:highlight w:val="cyan"/>
        </w:rPr>
        <w:t xml:space="preserve"> will </w:t>
      </w:r>
      <w:r w:rsidRPr="0018706F">
        <w:rPr>
          <w:rStyle w:val="Emphasis"/>
          <w:highlight w:val="cyan"/>
        </w:rPr>
        <w:t>grow</w:t>
      </w:r>
      <w:r w:rsidRPr="0018706F">
        <w:rPr>
          <w:rStyle w:val="StyleUnderline"/>
          <w:highlight w:val="cyan"/>
        </w:rPr>
        <w:t xml:space="preserve"> for</w:t>
      </w:r>
      <w:r w:rsidRPr="00320BC7">
        <w:rPr>
          <w:rStyle w:val="StyleUnderline"/>
        </w:rPr>
        <w:t xml:space="preserve"> China’s </w:t>
      </w:r>
      <w:r w:rsidRPr="0018706F">
        <w:rPr>
          <w:rStyle w:val="StyleUnderline"/>
          <w:highlight w:val="cyan"/>
        </w:rPr>
        <w:t>leaders</w:t>
      </w:r>
      <w:r w:rsidRPr="00320BC7">
        <w:rPr>
          <w:rStyle w:val="StyleUnderline"/>
        </w:rPr>
        <w:t>, “</w:t>
      </w:r>
      <w:r w:rsidRPr="0018706F">
        <w:rPr>
          <w:rStyle w:val="StyleUnderline"/>
          <w:highlight w:val="cyan"/>
        </w:rPr>
        <w:t xml:space="preserve">as </w:t>
      </w:r>
      <w:r w:rsidRPr="0018706F">
        <w:rPr>
          <w:rStyle w:val="Emphasis"/>
          <w:highlight w:val="cyan"/>
        </w:rPr>
        <w:t>more</w:t>
      </w:r>
      <w:r w:rsidRPr="00320BC7">
        <w:rPr>
          <w:rStyle w:val="StyleUnderline"/>
        </w:rPr>
        <w:t xml:space="preserve"> and </w:t>
      </w:r>
      <w:r w:rsidRPr="00320BC7">
        <w:rPr>
          <w:rStyle w:val="Emphasis"/>
        </w:rPr>
        <w:t>more</w:t>
      </w:r>
      <w:r w:rsidRPr="00320BC7">
        <w:rPr>
          <w:rStyle w:val="StyleUnderline"/>
        </w:rPr>
        <w:t xml:space="preserve"> of their conventional and nuclear or nuclear-relevant </w:t>
      </w:r>
      <w:r w:rsidRPr="0018706F">
        <w:rPr>
          <w:rStyle w:val="Emphasis"/>
          <w:highlight w:val="cyan"/>
        </w:rPr>
        <w:t>assets</w:t>
      </w:r>
      <w:r w:rsidRPr="0018706F">
        <w:rPr>
          <w:rStyle w:val="StyleUnderline"/>
          <w:highlight w:val="cyan"/>
        </w:rPr>
        <w:t xml:space="preserve"> come under </w:t>
      </w:r>
      <w:r w:rsidRPr="0018706F">
        <w:rPr>
          <w:rStyle w:val="Emphasis"/>
          <w:highlight w:val="cyan"/>
        </w:rPr>
        <w:t>threat</w:t>
      </w:r>
      <w:r w:rsidRPr="00320BC7">
        <w:rPr>
          <w:rStyle w:val="StyleUnderline"/>
        </w:rPr>
        <w:t xml:space="preserve"> during a conventional war</w:t>
      </w:r>
      <w:proofErr w:type="gramStart"/>
      <w:r w:rsidRPr="00320BC7">
        <w:rPr>
          <w:rStyle w:val="StyleUnderline"/>
        </w:rPr>
        <w:t>.”[</w:t>
      </w:r>
      <w:proofErr w:type="gramEnd"/>
      <w:r w:rsidRPr="00320BC7">
        <w:rPr>
          <w:sz w:val="16"/>
        </w:rPr>
        <w:t xml:space="preserve">48] It needs hardly to be said that putting assets under threat is part of the modern American military philosophy. This would extend to targeting China’s intelligence, </w:t>
      </w:r>
      <w:proofErr w:type="gramStart"/>
      <w:r w:rsidRPr="00320BC7">
        <w:rPr>
          <w:sz w:val="16"/>
        </w:rPr>
        <w:t>surveillance</w:t>
      </w:r>
      <w:proofErr w:type="gramEnd"/>
      <w:r w:rsidRPr="00320BC7">
        <w:rPr>
          <w:sz w:val="16"/>
        </w:rPr>
        <w:t xml:space="preserve"> and reconnaissance systems, vital to PLA missile systems (and so reducing the threat to US forces) but also crucial to China’s ability to know what was going on.</w:t>
      </w:r>
    </w:p>
    <w:p w14:paraId="0D97E220" w14:textId="77777777" w:rsidR="00EB2650" w:rsidRDefault="00EB2650" w:rsidP="00EB2650">
      <w:pPr>
        <w:rPr>
          <w:sz w:val="16"/>
        </w:rPr>
      </w:pPr>
    </w:p>
    <w:p w14:paraId="16CA944F" w14:textId="77777777" w:rsidR="00EB2650" w:rsidRPr="006078CA" w:rsidRDefault="00EB2650" w:rsidP="00EB2650">
      <w:pPr>
        <w:pStyle w:val="Heading4"/>
        <w:rPr>
          <w:rFonts w:asciiTheme="minorHAnsi" w:hAnsiTheme="minorHAnsi" w:cstheme="minorHAnsi"/>
        </w:rPr>
      </w:pPr>
      <w:r w:rsidRPr="006078CA">
        <w:rPr>
          <w:rFonts w:asciiTheme="minorHAnsi" w:hAnsiTheme="minorHAnsi" w:cstheme="minorHAnsi"/>
        </w:rPr>
        <w:t xml:space="preserve">Nuclear war causes </w:t>
      </w:r>
      <w:r w:rsidRPr="006078CA">
        <w:rPr>
          <w:rFonts w:asciiTheme="minorHAnsi" w:hAnsiTheme="minorHAnsi" w:cstheme="minorHAnsi"/>
          <w:u w:val="single"/>
        </w:rPr>
        <w:t>extinction</w:t>
      </w:r>
      <w:r w:rsidRPr="00A92EDD">
        <w:rPr>
          <w:rFonts w:asciiTheme="minorHAnsi" w:hAnsiTheme="minorHAnsi" w:cstheme="minorHAnsi"/>
        </w:rPr>
        <w:t xml:space="preserve"> </w:t>
      </w:r>
      <w:r w:rsidRPr="006078CA">
        <w:rPr>
          <w:rFonts w:asciiTheme="minorHAnsi" w:hAnsiTheme="minorHAnsi" w:cstheme="minorHAnsi"/>
        </w:rPr>
        <w:t>-- counter-forcing is impossible</w:t>
      </w:r>
    </w:p>
    <w:p w14:paraId="74A85464" w14:textId="77777777" w:rsidR="00EB2650" w:rsidRPr="006078CA" w:rsidRDefault="00EB2650" w:rsidP="00EB2650">
      <w:pPr>
        <w:rPr>
          <w:rFonts w:asciiTheme="minorHAnsi" w:hAnsiTheme="minorHAnsi" w:cstheme="minorHAnsi"/>
        </w:rPr>
      </w:pPr>
      <w:r w:rsidRPr="006078CA">
        <w:rPr>
          <w:rFonts w:asciiTheme="minorHAnsi" w:hAnsiTheme="minorHAnsi" w:cstheme="minorHAnsi"/>
        </w:rPr>
        <w:t xml:space="preserve">Steven </w:t>
      </w:r>
      <w:r w:rsidRPr="006078CA">
        <w:rPr>
          <w:rStyle w:val="Style13ptBold"/>
          <w:rFonts w:asciiTheme="minorHAnsi" w:hAnsiTheme="minorHAnsi" w:cstheme="minorHAnsi"/>
        </w:rPr>
        <w:t>Starr</w:t>
      </w:r>
      <w:r>
        <w:rPr>
          <w:rStyle w:val="Style13ptBold"/>
          <w:rFonts w:asciiTheme="minorHAnsi" w:hAnsiTheme="minorHAnsi" w:cstheme="minorHAnsi"/>
        </w:rPr>
        <w:t xml:space="preserve"> </w:t>
      </w:r>
      <w:r>
        <w:rPr>
          <w:rFonts w:asciiTheme="minorHAnsi" w:hAnsiTheme="minorHAnsi" w:cstheme="minorHAnsi"/>
        </w:rPr>
        <w:t>6/11/</w:t>
      </w:r>
      <w:r w:rsidRPr="0064799C">
        <w:rPr>
          <w:rStyle w:val="Style13ptBold"/>
        </w:rPr>
        <w:t>14</w:t>
      </w:r>
      <w:r w:rsidRPr="006078CA">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2" w:history="1">
        <w:r w:rsidRPr="006078CA">
          <w:rPr>
            <w:rStyle w:val="Hyperlink"/>
            <w:rFonts w:asciiTheme="minorHAnsi" w:hAnsiTheme="minorHAnsi" w:cstheme="minorHAnsi"/>
          </w:rPr>
          <w:t>https://truthout.org/articles/there-can-be-no-winners-in-a-nuclear-war/</w:t>
        </w:r>
      </w:hyperlink>
      <w:r w:rsidRPr="006078CA">
        <w:rPr>
          <w:rStyle w:val="Hyperlink"/>
          <w:rFonts w:asciiTheme="minorHAnsi" w:hAnsiTheme="minorHAnsi" w:cstheme="minorHAnsi"/>
        </w:rPr>
        <w:t>)</w:t>
      </w:r>
      <w:r>
        <w:rPr>
          <w:rStyle w:val="Hyperlink"/>
          <w:rFonts w:asciiTheme="minorHAnsi" w:hAnsiTheme="minorHAnsi" w:cstheme="minorHAnsi"/>
        </w:rPr>
        <w:t xml:space="preserve"> Ngong</w:t>
      </w:r>
    </w:p>
    <w:p w14:paraId="78BA7B48" w14:textId="77777777" w:rsidR="00EB2650" w:rsidRDefault="00EB2650" w:rsidP="00EB2650">
      <w:pPr>
        <w:rPr>
          <w:rStyle w:val="StyleUnderline"/>
          <w:rFonts w:asciiTheme="minorHAnsi" w:hAnsiTheme="minorHAnsi" w:cstheme="minorHAnsi"/>
          <w:bCs/>
          <w:sz w:val="32"/>
          <w:szCs w:val="32"/>
        </w:rPr>
      </w:pPr>
      <w:r w:rsidRPr="00C100FE">
        <w:rPr>
          <w:rStyle w:val="StyleUnderline"/>
          <w:rFonts w:asciiTheme="minorHAnsi" w:hAnsiTheme="minorHAnsi" w:cstheme="minorHAnsi"/>
        </w:rPr>
        <w:t>Nuclear war has no winner</w:t>
      </w:r>
      <w:r w:rsidRPr="00C100FE">
        <w:rPr>
          <w:rFonts w:asciiTheme="minorHAnsi" w:hAnsiTheme="minorHAnsi" w:cstheme="minorHAnsi"/>
          <w:sz w:val="16"/>
          <w:szCs w:val="28"/>
        </w:rPr>
        <w:t xml:space="preserve">. Beginning in 2006, several of </w:t>
      </w:r>
      <w:r w:rsidRPr="00C100FE">
        <w:rPr>
          <w:rStyle w:val="StyleUnderline"/>
          <w:rFonts w:asciiTheme="minorHAnsi" w:hAnsiTheme="minorHAnsi" w:cstheme="minorHAnsi"/>
        </w:rPr>
        <w:t>the world’s leading climatologists</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(at Rutgers, UCLA, John Hopkins University, and the University of Colorado-Boulder) </w:t>
      </w:r>
      <w:r w:rsidRPr="00C100FE">
        <w:rPr>
          <w:rStyle w:val="StyleUnderline"/>
          <w:rFonts w:asciiTheme="minorHAnsi" w:hAnsiTheme="minorHAnsi" w:cstheme="minorHAnsi"/>
        </w:rPr>
        <w:t>published a series of studies that evaluated the long-term environmental consequences of a nuclear war</w:t>
      </w:r>
      <w:r w:rsidRPr="00C100FE">
        <w:rPr>
          <w:rFonts w:asciiTheme="minorHAnsi" w:hAnsiTheme="minorHAnsi" w:cstheme="minorHAnsi"/>
          <w:sz w:val="16"/>
          <w:szCs w:val="28"/>
        </w:rPr>
        <w:t xml:space="preserve">, including baseline scenarios fought with </w:t>
      </w:r>
      <w:r w:rsidRPr="00C100FE">
        <w:rPr>
          <w:rStyle w:val="Emphasis"/>
          <w:rFonts w:asciiTheme="minorHAnsi" w:hAnsiTheme="minorHAnsi" w:cstheme="minorHAnsi"/>
        </w:rPr>
        <w:t>merely 1% of the explosive</w:t>
      </w:r>
      <w:r w:rsidRPr="00C100FE">
        <w:rPr>
          <w:rFonts w:asciiTheme="minorHAnsi" w:hAnsiTheme="minorHAnsi" w:cstheme="minorHAnsi"/>
          <w:sz w:val="12"/>
        </w:rPr>
        <w:t xml:space="preserve"> </w:t>
      </w:r>
      <w:r w:rsidRPr="00C100FE">
        <w:rPr>
          <w:rFonts w:asciiTheme="minorHAnsi" w:hAnsiTheme="minorHAnsi" w:cstheme="minorHAnsi"/>
          <w:sz w:val="16"/>
          <w:szCs w:val="28"/>
        </w:rPr>
        <w:t xml:space="preserve">power in the US and/or Russian launch-ready nuclear arsenals. </w:t>
      </w:r>
      <w:r w:rsidRPr="00C100FE">
        <w:rPr>
          <w:rStyle w:val="StyleUnderline"/>
          <w:rFonts w:asciiTheme="minorHAnsi" w:hAnsiTheme="minorHAnsi" w:cstheme="minorHAnsi"/>
        </w:rPr>
        <w:t xml:space="preserve">They concluded that the consequences of </w:t>
      </w:r>
      <w:r w:rsidRPr="00C100FE">
        <w:rPr>
          <w:rStyle w:val="Emphasis"/>
          <w:rFonts w:asciiTheme="minorHAnsi" w:hAnsiTheme="minorHAnsi" w:cstheme="minorHAnsi"/>
        </w:rPr>
        <w:t>even a “small</w:t>
      </w:r>
      <w:r w:rsidRPr="006078CA">
        <w:rPr>
          <w:rStyle w:val="Emphasis"/>
          <w:rFonts w:asciiTheme="minorHAnsi" w:hAnsiTheme="minorHAnsi" w:cstheme="minorHAnsi"/>
          <w:highlight w:val="green"/>
        </w:rPr>
        <w:t xml:space="preserve">” nuclear war </w:t>
      </w:r>
      <w:r w:rsidRPr="00C100FE">
        <w:rPr>
          <w:rStyle w:val="Emphasis"/>
          <w:rFonts w:asciiTheme="minorHAnsi" w:hAnsiTheme="minorHAnsi" w:cstheme="minorHAnsi"/>
        </w:rPr>
        <w:t xml:space="preserve">would include catastrophic </w:t>
      </w:r>
      <w:r w:rsidRPr="006078CA">
        <w:rPr>
          <w:rStyle w:val="Emphasis"/>
          <w:rFonts w:asciiTheme="minorHAnsi" w:hAnsiTheme="minorHAnsi" w:cstheme="minorHAnsi"/>
          <w:highlight w:val="green"/>
        </w:rPr>
        <w:t>disruptions of global climate</w:t>
      </w:r>
      <w:r w:rsidRPr="006078CA">
        <w:rPr>
          <w:rStyle w:val="StyleUnderline"/>
          <w:rFonts w:asciiTheme="minorHAnsi" w:hAnsiTheme="minorHAnsi" w:cstheme="minorHAnsi"/>
        </w:rPr>
        <w:t xml:space="preserve"> and massive destruction of Earth’s </w:t>
      </w:r>
      <w:r w:rsidRPr="00C100FE">
        <w:rPr>
          <w:rStyle w:val="StyleUnderline"/>
          <w:rFonts w:asciiTheme="minorHAnsi" w:hAnsiTheme="minorHAnsi" w:cstheme="minorHAnsi"/>
        </w:rPr>
        <w:t>protective ozone layer</w:t>
      </w:r>
      <w:r w:rsidRPr="00C100FE">
        <w:rPr>
          <w:rFonts w:asciiTheme="minorHAnsi" w:hAnsiTheme="minorHAnsi" w:cstheme="minorHAnsi"/>
          <w:sz w:val="16"/>
          <w:szCs w:val="28"/>
        </w:rPr>
        <w:t>. These and more recent studies predict that global agriculture would be so negatively affected by such a war, a global famine would resul</w:t>
      </w:r>
      <w:r w:rsidRPr="006078CA">
        <w:rPr>
          <w:rFonts w:asciiTheme="minorHAnsi" w:hAnsiTheme="minorHAnsi" w:cstheme="minorHAnsi"/>
          <w:sz w:val="16"/>
          <w:szCs w:val="28"/>
        </w:rPr>
        <w:t>t, which would cause up to 2 billion people to starve to death. These peer-reviewed studies – which were analyzed by the best scientists in the world and found to be without error – also predict that a war fought with less than half of US or Russian strategic</w:t>
      </w:r>
      <w:r w:rsidRPr="006078CA">
        <w:rPr>
          <w:rFonts w:asciiTheme="minorHAnsi" w:hAnsiTheme="minorHAnsi" w:cstheme="minorHAnsi"/>
          <w:sz w:val="12"/>
        </w:rPr>
        <w:t xml:space="preserve"> </w:t>
      </w:r>
      <w:r w:rsidRPr="00C100FE">
        <w:rPr>
          <w:rStyle w:val="StyleUnderline"/>
          <w:rFonts w:asciiTheme="minorHAnsi" w:hAnsiTheme="minorHAnsi" w:cstheme="minorHAnsi"/>
        </w:rPr>
        <w:t xml:space="preserve">nuclear weapons would destroy </w:t>
      </w:r>
      <w:proofErr w:type="gramStart"/>
      <w:r w:rsidRPr="00C100FE">
        <w:rPr>
          <w:rStyle w:val="StyleUnderline"/>
          <w:rFonts w:asciiTheme="minorHAnsi" w:hAnsiTheme="minorHAnsi" w:cstheme="minorHAnsi"/>
        </w:rPr>
        <w:t>the human race</w:t>
      </w:r>
      <w:proofErr w:type="gramEnd"/>
      <w:r w:rsidRPr="00C100FE">
        <w:rPr>
          <w:rFonts w:asciiTheme="minorHAnsi" w:hAnsiTheme="minorHAnsi" w:cstheme="minorHAnsi"/>
          <w:sz w:val="16"/>
          <w:szCs w:val="28"/>
        </w:rPr>
        <w:t xml:space="preserve">. In other words, a US-Russian nuclear war would </w:t>
      </w:r>
      <w:r w:rsidRPr="00C100FE">
        <w:rPr>
          <w:rStyle w:val="StyleUnderline"/>
          <w:rFonts w:asciiTheme="minorHAnsi" w:hAnsiTheme="minorHAnsi" w:cstheme="minorHAnsi"/>
        </w:rPr>
        <w:t xml:space="preserve">create such extreme long-term damage to the global environment that it would leave the </w:t>
      </w:r>
      <w:r w:rsidRPr="006078CA">
        <w:rPr>
          <w:rStyle w:val="StyleUnderline"/>
          <w:rFonts w:asciiTheme="minorHAnsi" w:hAnsiTheme="minorHAnsi" w:cstheme="minorHAnsi"/>
          <w:highlight w:val="green"/>
        </w:rPr>
        <w:t xml:space="preserve">Earth uninhabitable </w:t>
      </w:r>
      <w:r w:rsidRPr="00FA16BD">
        <w:rPr>
          <w:rStyle w:val="StyleUnderline"/>
          <w:rFonts w:asciiTheme="minorHAnsi" w:hAnsiTheme="minorHAnsi" w:cstheme="minorHAnsi"/>
        </w:rPr>
        <w:t>for humans and most animal forms of life</w:t>
      </w:r>
      <w:r w:rsidRPr="00FA16BD">
        <w:rPr>
          <w:rFonts w:asciiTheme="minorHAnsi" w:hAnsiTheme="minorHAnsi" w:cstheme="minorHAnsi"/>
          <w:sz w:val="16"/>
          <w:szCs w:val="28"/>
        </w:rPr>
        <w:t>. A</w:t>
      </w:r>
      <w:r w:rsidRPr="006078CA">
        <w:rPr>
          <w:rFonts w:asciiTheme="minorHAnsi" w:hAnsiTheme="minorHAnsi" w:cstheme="minorHAnsi"/>
          <w:sz w:val="16"/>
          <w:szCs w:val="28"/>
        </w:rPr>
        <w:t xml:space="preserve"> recent article in the Bulletin of the Atomic Scientists, “Self-assured destruction: The </w:t>
      </w:r>
      <w:r w:rsidRPr="00C100FE">
        <w:rPr>
          <w:rFonts w:asciiTheme="minorHAnsi" w:hAnsiTheme="minorHAnsi" w:cstheme="minorHAnsi"/>
          <w:sz w:val="16"/>
          <w:szCs w:val="28"/>
        </w:rPr>
        <w:t>climate impa</w:t>
      </w:r>
      <w:r w:rsidRPr="006078CA">
        <w:rPr>
          <w:rFonts w:asciiTheme="minorHAnsi" w:hAnsiTheme="minorHAnsi" w:cstheme="minorHAnsi"/>
          <w:sz w:val="16"/>
          <w:szCs w:val="28"/>
        </w:rPr>
        <w:t>cts of nuclear war,” begins by stating: “</w:t>
      </w:r>
      <w:r w:rsidRPr="006078CA">
        <w:rPr>
          <w:rStyle w:val="StyleUnderline"/>
          <w:rFonts w:asciiTheme="minorHAnsi" w:hAnsiTheme="minorHAnsi" w:cstheme="minorHAnsi"/>
        </w:rPr>
        <w:t>A nuclear war</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between Russia and the United States, even after the arsenal reductions planned under New START, </w:t>
      </w:r>
      <w:r w:rsidRPr="006078CA">
        <w:rPr>
          <w:rStyle w:val="StyleUnderline"/>
          <w:rFonts w:asciiTheme="minorHAnsi" w:hAnsiTheme="minorHAnsi" w:cstheme="minorHAnsi"/>
        </w:rPr>
        <w:t>could produce a nuclear winter. Hence, an attack by either side could be suicidal, resulting in self-assured destruction</w:t>
      </w:r>
      <w:r w:rsidRPr="006078CA">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6078CA">
        <w:rPr>
          <w:rStyle w:val="StyleUnderline"/>
          <w:rFonts w:asciiTheme="minorHAnsi" w:hAnsiTheme="minorHAnsi" w:cstheme="minorHAnsi"/>
        </w:rPr>
        <w:t xml:space="preserve">It explains that </w:t>
      </w:r>
      <w:r w:rsidRPr="0064799C">
        <w:rPr>
          <w:rStyle w:val="StyleUnderline"/>
          <w:rFonts w:asciiTheme="minorHAnsi" w:hAnsiTheme="minorHAnsi" w:cstheme="minorHAnsi"/>
          <w:highlight w:val="green"/>
        </w:rPr>
        <w:t>nuclear firestorms</w:t>
      </w:r>
      <w:r w:rsidRPr="006078CA">
        <w:rPr>
          <w:rStyle w:val="StyleUnderline"/>
          <w:rFonts w:asciiTheme="minorHAnsi" w:hAnsiTheme="minorHAnsi" w:cstheme="minorHAnsi"/>
        </w:rPr>
        <w:t xml:space="preserve"> would produce </w:t>
      </w:r>
      <w:r w:rsidRPr="0064799C">
        <w:rPr>
          <w:rStyle w:val="StyleUnderline"/>
          <w:rFonts w:asciiTheme="minorHAnsi" w:hAnsiTheme="minorHAnsi" w:cstheme="minorHAnsi"/>
          <w:highlight w:val="green"/>
        </w:rPr>
        <w:t>millions of tons of smoke</w:t>
      </w:r>
      <w:r w:rsidRPr="006078CA">
        <w:rPr>
          <w:rStyle w:val="StyleUnderline"/>
          <w:rFonts w:asciiTheme="minorHAnsi" w:hAnsiTheme="minorHAnsi" w:cstheme="minorHAnsi"/>
        </w:rPr>
        <w:t xml:space="preserve">, which would rise above cloud level and form a global stratospheric </w:t>
      </w:r>
      <w:r w:rsidRPr="0064799C">
        <w:rPr>
          <w:rStyle w:val="StyleUnderline"/>
          <w:rFonts w:asciiTheme="minorHAnsi" w:hAnsiTheme="minorHAnsi" w:cstheme="minorHAnsi"/>
          <w:highlight w:val="green"/>
        </w:rPr>
        <w:t>smoke layer that</w:t>
      </w:r>
      <w:r w:rsidRPr="006078CA">
        <w:rPr>
          <w:rStyle w:val="StyleUnderline"/>
          <w:rFonts w:asciiTheme="minorHAnsi" w:hAnsiTheme="minorHAnsi" w:cstheme="minorHAnsi"/>
        </w:rPr>
        <w:t xml:space="preserve"> would rapidly </w:t>
      </w:r>
      <w:r w:rsidRPr="0064799C">
        <w:rPr>
          <w:rStyle w:val="StyleUnderline"/>
          <w:rFonts w:asciiTheme="minorHAnsi" w:hAnsiTheme="minorHAnsi" w:cstheme="minorHAnsi"/>
          <w:highlight w:val="green"/>
        </w:rPr>
        <w:t>encircle the Earth</w:t>
      </w:r>
      <w:r w:rsidRPr="006078CA">
        <w:rPr>
          <w:rStyle w:val="StyleUnderline"/>
          <w:rFonts w:asciiTheme="minorHAnsi" w:hAnsiTheme="minorHAnsi" w:cstheme="minorHAnsi"/>
        </w:rPr>
        <w:t>. The smoke layer would remain for at least a decade, and it would act to destroy the protective ozone layer</w:t>
      </w:r>
      <w:r w:rsidRPr="006078CA">
        <w:rPr>
          <w:rFonts w:asciiTheme="minorHAnsi" w:hAnsiTheme="minorHAnsi" w:cstheme="minorHAnsi"/>
          <w:sz w:val="12"/>
        </w:rPr>
        <w:t xml:space="preserve"> (</w:t>
      </w:r>
      <w:r w:rsidRPr="006078CA">
        <w:rPr>
          <w:rStyle w:val="StyleUnderline"/>
          <w:rFonts w:asciiTheme="minorHAnsi" w:hAnsiTheme="minorHAnsi" w:cstheme="minorHAnsi"/>
        </w:rPr>
        <w:t>vastly increasing the UV-B reaching Earth</w:t>
      </w:r>
      <w:r w:rsidRPr="006078CA">
        <w:rPr>
          <w:rFonts w:asciiTheme="minorHAnsi" w:hAnsiTheme="minorHAnsi" w:cstheme="minorHAnsi"/>
          <w:sz w:val="12"/>
        </w:rPr>
        <w:t xml:space="preserve">) </w:t>
      </w:r>
      <w:r w:rsidRPr="006078CA">
        <w:rPr>
          <w:rStyle w:val="StyleUnderline"/>
          <w:rFonts w:asciiTheme="minorHAnsi" w:hAnsiTheme="minorHAnsi" w:cstheme="minorHAnsi"/>
        </w:rPr>
        <w:t>as well as block warming sunlight, thus creating Ice Age weather conditions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that would last 10 years or longer. Following a US-Russian nuclear war, </w:t>
      </w:r>
      <w:r w:rsidRPr="006078CA">
        <w:rPr>
          <w:rStyle w:val="StyleUnderline"/>
          <w:rFonts w:asciiTheme="minorHAnsi" w:hAnsiTheme="minorHAnsi" w:cstheme="minorHAnsi"/>
        </w:rPr>
        <w:t>temperatures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in the central US and Eurasia </w:t>
      </w:r>
      <w:r w:rsidRPr="006078CA">
        <w:rPr>
          <w:rStyle w:val="StyleUnderline"/>
          <w:rFonts w:asciiTheme="minorHAnsi" w:hAnsiTheme="minorHAnsi" w:cstheme="minorHAnsi"/>
        </w:rPr>
        <w:t>would fall below freezing every day</w:t>
      </w:r>
      <w:r w:rsidRPr="006078CA">
        <w:rPr>
          <w:rFonts w:asciiTheme="minorHAnsi" w:hAnsiTheme="minorHAnsi" w:cstheme="minorHAnsi"/>
          <w:sz w:val="12"/>
        </w:rPr>
        <w:t xml:space="preserve"> </w:t>
      </w:r>
      <w:r w:rsidRPr="006078CA">
        <w:rPr>
          <w:rFonts w:asciiTheme="minorHAnsi" w:hAnsiTheme="minorHAnsi" w:cstheme="minorHAnsi"/>
          <w:sz w:val="16"/>
          <w:szCs w:val="28"/>
        </w:rPr>
        <w:t>for one to three years</w:t>
      </w:r>
      <w:r w:rsidRPr="006078CA">
        <w:rPr>
          <w:rStyle w:val="StyleUnderline"/>
          <w:rFonts w:asciiTheme="minorHAnsi" w:hAnsiTheme="minorHAnsi" w:cstheme="minorHAnsi"/>
        </w:rPr>
        <w:t xml:space="preserve">; the intense cold would </w:t>
      </w:r>
      <w:proofErr w:type="gramStart"/>
      <w:r w:rsidRPr="006078CA">
        <w:rPr>
          <w:rStyle w:val="StyleUnderline"/>
          <w:rFonts w:asciiTheme="minorHAnsi" w:hAnsiTheme="minorHAnsi" w:cstheme="minorHAnsi"/>
        </w:rPr>
        <w:t>completely eliminate</w:t>
      </w:r>
      <w:proofErr w:type="gramEnd"/>
      <w:r w:rsidRPr="006078CA">
        <w:rPr>
          <w:rStyle w:val="StyleUnderline"/>
          <w:rFonts w:asciiTheme="minorHAnsi" w:hAnsiTheme="minorHAnsi" w:cstheme="minorHAnsi"/>
        </w:rPr>
        <w:t xml:space="preserve"> growing seasons</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for a decade or longer. </w:t>
      </w:r>
      <w:r w:rsidRPr="006078CA">
        <w:rPr>
          <w:rStyle w:val="StyleUnderline"/>
          <w:rFonts w:asciiTheme="minorHAnsi" w:hAnsiTheme="minorHAnsi" w:cstheme="minorHAnsi"/>
          <w:highlight w:val="green"/>
        </w:rPr>
        <w:t>No crops could be grown, l</w:t>
      </w:r>
      <w:r w:rsidRPr="00FA16BD">
        <w:rPr>
          <w:rStyle w:val="StyleUnderline"/>
          <w:rFonts w:asciiTheme="minorHAnsi" w:hAnsiTheme="minorHAnsi" w:cstheme="minorHAnsi"/>
        </w:rPr>
        <w:t>eading to a</w:t>
      </w:r>
      <w:r w:rsidRPr="006078CA">
        <w:rPr>
          <w:rStyle w:val="StyleUnderline"/>
          <w:rFonts w:asciiTheme="minorHAnsi" w:hAnsiTheme="minorHAnsi" w:cstheme="minorHAnsi"/>
          <w:highlight w:val="green"/>
        </w:rPr>
        <w:t xml:space="preserve"> famine </w:t>
      </w:r>
      <w:r w:rsidRPr="00C100FE">
        <w:rPr>
          <w:rStyle w:val="StyleUnderline"/>
          <w:rFonts w:asciiTheme="minorHAnsi" w:hAnsiTheme="minorHAnsi" w:cstheme="minorHAnsi"/>
        </w:rPr>
        <w:t>that would kill most humans</w:t>
      </w:r>
      <w:r w:rsidRPr="006078CA">
        <w:rPr>
          <w:rStyle w:val="StyleUnderline"/>
          <w:rFonts w:asciiTheme="minorHAnsi" w:hAnsiTheme="minorHAnsi" w:cstheme="minorHAnsi"/>
        </w:rPr>
        <w:t xml:space="preserve"> and large animal populations. </w:t>
      </w:r>
      <w:r w:rsidRPr="006078CA">
        <w:rPr>
          <w:rStyle w:val="Emphasis"/>
          <w:rFonts w:asciiTheme="minorHAnsi" w:hAnsiTheme="minorHAnsi" w:cstheme="minorHAnsi"/>
          <w:highlight w:val="green"/>
        </w:rPr>
        <w:t>E</w:t>
      </w:r>
      <w:r w:rsidRPr="006078CA">
        <w:rPr>
          <w:rStyle w:val="StyleUnderline"/>
          <w:rFonts w:asciiTheme="minorHAnsi" w:hAnsiTheme="minorHAnsi" w:cstheme="minorHAnsi"/>
        </w:rPr>
        <w:t>lectro</w:t>
      </w:r>
      <w:r w:rsidRPr="006078CA">
        <w:rPr>
          <w:rStyle w:val="Emphasis"/>
          <w:rFonts w:asciiTheme="minorHAnsi" w:hAnsiTheme="minorHAnsi" w:cstheme="minorHAnsi"/>
          <w:highlight w:val="green"/>
        </w:rPr>
        <w:t>m</w:t>
      </w:r>
      <w:r w:rsidRPr="006078CA">
        <w:rPr>
          <w:rStyle w:val="StyleUnderline"/>
          <w:rFonts w:asciiTheme="minorHAnsi" w:hAnsiTheme="minorHAnsi" w:cstheme="minorHAnsi"/>
        </w:rPr>
        <w:t xml:space="preserve">agnetic </w:t>
      </w:r>
      <w:r w:rsidRPr="006078CA">
        <w:rPr>
          <w:rStyle w:val="Emphasis"/>
          <w:rFonts w:asciiTheme="minorHAnsi" w:hAnsiTheme="minorHAnsi" w:cstheme="minorHAnsi"/>
          <w:highlight w:val="green"/>
        </w:rPr>
        <w:t>p</w:t>
      </w:r>
      <w:r w:rsidRPr="006078CA">
        <w:rPr>
          <w:rStyle w:val="StyleUnderline"/>
          <w:rFonts w:asciiTheme="minorHAnsi" w:hAnsiTheme="minorHAnsi" w:cstheme="minorHAnsi"/>
        </w:rPr>
        <w:t xml:space="preserve">ulse </w:t>
      </w:r>
      <w:r w:rsidRPr="00C100FE">
        <w:rPr>
          <w:rStyle w:val="StyleUnderline"/>
          <w:rFonts w:asciiTheme="minorHAnsi" w:hAnsiTheme="minorHAnsi" w:cstheme="minorHAnsi"/>
        </w:rPr>
        <w:t>from high-altitude</w:t>
      </w:r>
      <w:r w:rsidRPr="006078CA">
        <w:rPr>
          <w:rStyle w:val="StyleUnderline"/>
          <w:rFonts w:asciiTheme="minorHAnsi" w:hAnsiTheme="minorHAnsi" w:cstheme="minorHAnsi"/>
        </w:rPr>
        <w:t xml:space="preserve"> nuclear detonations </w:t>
      </w:r>
      <w:r w:rsidRPr="006078CA">
        <w:rPr>
          <w:rStyle w:val="StyleUnderline"/>
          <w:rFonts w:asciiTheme="minorHAnsi" w:hAnsiTheme="minorHAnsi" w:cstheme="minorHAnsi"/>
          <w:highlight w:val="green"/>
        </w:rPr>
        <w:lastRenderedPageBreak/>
        <w:t>would destroy</w:t>
      </w:r>
      <w:r w:rsidRPr="006078CA">
        <w:rPr>
          <w:rStyle w:val="StyleUnderline"/>
          <w:rFonts w:asciiTheme="minorHAnsi" w:hAnsiTheme="minorHAnsi" w:cstheme="minorHAnsi"/>
        </w:rPr>
        <w:t xml:space="preserve"> the integrated circuits in </w:t>
      </w:r>
      <w:r w:rsidRPr="00C100FE">
        <w:rPr>
          <w:rStyle w:val="StyleUnderline"/>
          <w:rFonts w:asciiTheme="minorHAnsi" w:hAnsiTheme="minorHAnsi" w:cstheme="minorHAnsi"/>
        </w:rPr>
        <w:t xml:space="preserve">all modern </w:t>
      </w:r>
      <w:r w:rsidRPr="006078CA">
        <w:rPr>
          <w:rStyle w:val="StyleUnderline"/>
          <w:rFonts w:asciiTheme="minorHAnsi" w:hAnsiTheme="minorHAnsi" w:cstheme="minorHAnsi"/>
          <w:highlight w:val="green"/>
        </w:rPr>
        <w:t>electronic devices</w:t>
      </w:r>
      <w:r w:rsidRPr="006078CA">
        <w:rPr>
          <w:rStyle w:val="StyleUnderline"/>
          <w:rFonts w:asciiTheme="minorHAnsi" w:hAnsiTheme="minorHAnsi" w:cstheme="minorHAnsi"/>
        </w:rPr>
        <w:t xml:space="preserve">, including those in commercial nuclear power plants. </w:t>
      </w:r>
      <w:r w:rsidRPr="00C100FE">
        <w:rPr>
          <w:rStyle w:val="StyleUnderline"/>
          <w:rFonts w:asciiTheme="minorHAnsi" w:hAnsiTheme="minorHAnsi" w:cstheme="minorHAnsi"/>
        </w:rPr>
        <w:t xml:space="preserve">Every </w:t>
      </w:r>
      <w:r w:rsidRPr="006078CA">
        <w:rPr>
          <w:rStyle w:val="StyleUnderline"/>
          <w:rFonts w:asciiTheme="minorHAnsi" w:hAnsiTheme="minorHAnsi" w:cstheme="minorHAnsi"/>
          <w:highlight w:val="green"/>
        </w:rPr>
        <w:t xml:space="preserve">nuclear reactor </w:t>
      </w:r>
      <w:r w:rsidRPr="00C100FE">
        <w:rPr>
          <w:rStyle w:val="StyleUnderline"/>
          <w:rFonts w:asciiTheme="minorHAnsi" w:hAnsiTheme="minorHAnsi" w:cstheme="minorHAnsi"/>
        </w:rPr>
        <w:t xml:space="preserve">would almost </w:t>
      </w:r>
      <w:r w:rsidRPr="006078CA">
        <w:rPr>
          <w:rStyle w:val="Emphasis"/>
          <w:rFonts w:asciiTheme="minorHAnsi" w:hAnsiTheme="minorHAnsi" w:cstheme="minorHAnsi"/>
          <w:highlight w:val="green"/>
        </w:rPr>
        <w:t>instantly meltdown</w:t>
      </w:r>
      <w:r w:rsidRPr="006078CA">
        <w:rPr>
          <w:rStyle w:val="StyleUnderline"/>
          <w:rFonts w:asciiTheme="minorHAnsi" w:hAnsiTheme="minorHAnsi" w:cstheme="minorHAnsi"/>
        </w:rPr>
        <w:t>; every nuclear spent fuel pool</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which contain many times more radioactivity than found in the reactors) </w:t>
      </w:r>
      <w:r w:rsidRPr="006078CA">
        <w:rPr>
          <w:rStyle w:val="StyleUnderline"/>
          <w:rFonts w:asciiTheme="minorHAnsi" w:hAnsiTheme="minorHAnsi" w:cstheme="minorHAnsi"/>
        </w:rPr>
        <w:t>would boil off, releasing vast amounts of long-lived radioactivity. The fallout</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would make most of the US and Europe </w:t>
      </w:r>
      <w:r w:rsidRPr="006078CA">
        <w:rPr>
          <w:rStyle w:val="Emphasis"/>
          <w:rFonts w:asciiTheme="minorHAnsi" w:hAnsiTheme="minorHAnsi" w:cstheme="minorHAnsi"/>
        </w:rPr>
        <w:t>uninhabitable</w:t>
      </w:r>
      <w:r w:rsidRPr="006078CA">
        <w:rPr>
          <w:rFonts w:asciiTheme="minorHAnsi" w:hAnsiTheme="minorHAnsi" w:cstheme="minorHAnsi"/>
          <w:sz w:val="16"/>
          <w:szCs w:val="28"/>
        </w:rPr>
        <w:t xml:space="preserve">. Of course, </w:t>
      </w:r>
      <w:r w:rsidRPr="006078CA">
        <w:rPr>
          <w:rStyle w:val="StyleUnderline"/>
          <w:rFonts w:asciiTheme="minorHAnsi" w:hAnsiTheme="minorHAnsi" w:cstheme="minorHAnsi"/>
        </w:rPr>
        <w:t>the survivors of the nuclear war would be starving to death</w:t>
      </w:r>
      <w:r w:rsidRPr="006078CA">
        <w:rPr>
          <w:rFonts w:asciiTheme="minorHAnsi" w:hAnsiTheme="minorHAnsi" w:cstheme="minorHAnsi"/>
          <w:sz w:val="12"/>
        </w:rPr>
        <w:t xml:space="preserve"> </w:t>
      </w:r>
      <w:r w:rsidRPr="006078CA">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6078CA">
        <w:rPr>
          <w:rStyle w:val="StyleUnderline"/>
          <w:rFonts w:asciiTheme="minorHAnsi" w:hAnsiTheme="minorHAnsi" w:cstheme="minorHAnsi"/>
          <w:highlight w:val="green"/>
        </w:rPr>
        <w:t xml:space="preserve">Theories of </w:t>
      </w:r>
      <w:r w:rsidRPr="00C100FE">
        <w:rPr>
          <w:rStyle w:val="StyleUnderline"/>
          <w:rFonts w:asciiTheme="minorHAnsi" w:hAnsiTheme="minorHAnsi" w:cstheme="minorHAnsi"/>
        </w:rPr>
        <w:t xml:space="preserve">“limited nuclear war” and “nuclear </w:t>
      </w:r>
      <w:r w:rsidRPr="006078CA">
        <w:rPr>
          <w:rStyle w:val="StyleUnderline"/>
          <w:rFonts w:asciiTheme="minorHAnsi" w:hAnsiTheme="minorHAnsi" w:cstheme="minorHAnsi"/>
          <w:highlight w:val="green"/>
        </w:rPr>
        <w:t>de-escalation” are unrealistic</w:t>
      </w:r>
      <w:r w:rsidRPr="006078CA">
        <w:rPr>
          <w:rFonts w:asciiTheme="minorHAnsi" w:hAnsiTheme="minorHAnsi" w:cstheme="minorHAnsi"/>
          <w:sz w:val="16"/>
          <w:szCs w:val="28"/>
        </w:rPr>
        <w:t>. In 2002 the Bush administration modified US strategic doctrine fro</w:t>
      </w:r>
      <w:r w:rsidRPr="00C100FE">
        <w:rPr>
          <w:rFonts w:asciiTheme="minorHAnsi" w:hAnsiTheme="minorHAnsi" w:cstheme="minorHAnsi"/>
          <w:sz w:val="16"/>
          <w:szCs w:val="28"/>
        </w:rPr>
        <w:t>m a retaliatory role to</w:t>
      </w:r>
      <w:r w:rsidRPr="006078CA">
        <w:rPr>
          <w:rFonts w:asciiTheme="minorHAnsi" w:hAnsiTheme="minorHAnsi" w:cstheme="minorHAnsi"/>
          <w:sz w:val="16"/>
          <w:szCs w:val="28"/>
        </w:rPr>
        <w:t xml:space="preserve"> permit preemptive nuclear attack; in 2010, the Obama administration made only incremental and miniscule changes to this doctrine, leaving it essentially unchanged. Furthermore</w:t>
      </w:r>
      <w:r w:rsidRPr="006078CA">
        <w:rPr>
          <w:rFonts w:asciiTheme="minorHAnsi" w:hAnsiTheme="minorHAnsi" w:cstheme="minorHAnsi"/>
          <w:sz w:val="16"/>
          <w:szCs w:val="28"/>
          <w:highlight w:val="green"/>
        </w:rPr>
        <w:t xml:space="preserve">, </w:t>
      </w:r>
      <w:r w:rsidRPr="006078CA">
        <w:rPr>
          <w:rStyle w:val="StyleUnderline"/>
          <w:rFonts w:asciiTheme="minorHAnsi" w:hAnsiTheme="minorHAnsi" w:cstheme="minorHAnsi"/>
          <w:highlight w:val="green"/>
        </w:rPr>
        <w:t>Counterforce</w:t>
      </w:r>
      <w:r w:rsidRPr="006078CA">
        <w:rPr>
          <w:rStyle w:val="StyleUnderline"/>
          <w:rFonts w:asciiTheme="minorHAnsi" w:hAnsiTheme="minorHAnsi" w:cstheme="minorHAnsi"/>
        </w:rPr>
        <w:t xml:space="preserve"> doctrine – used by both the US and Russian military – </w:t>
      </w:r>
      <w:r w:rsidRPr="006078CA">
        <w:rPr>
          <w:rStyle w:val="StyleUnderline"/>
          <w:rFonts w:asciiTheme="minorHAnsi" w:hAnsiTheme="minorHAnsi" w:cstheme="minorHAnsi"/>
          <w:highlight w:val="green"/>
        </w:rPr>
        <w:t xml:space="preserve">emphasizes the need for preemptive strikes </w:t>
      </w:r>
      <w:r w:rsidRPr="006078CA">
        <w:rPr>
          <w:rStyle w:val="StyleUnderline"/>
          <w:rFonts w:asciiTheme="minorHAnsi" w:hAnsiTheme="minorHAnsi" w:cstheme="minorHAnsi"/>
          <w:bCs/>
          <w:sz w:val="32"/>
          <w:szCs w:val="32"/>
          <w:highlight w:val="green"/>
        </w:rPr>
        <w:t>once nuclear war begins.</w:t>
      </w:r>
    </w:p>
    <w:p w14:paraId="25187C35" w14:textId="77777777" w:rsidR="00EB2650" w:rsidRPr="007D41AD" w:rsidRDefault="00EB2650" w:rsidP="00EB2650">
      <w:pPr>
        <w:rPr>
          <w:rFonts w:asciiTheme="minorHAnsi" w:hAnsiTheme="minorHAnsi" w:cstheme="minorHAnsi"/>
          <w:sz w:val="12"/>
        </w:rPr>
      </w:pPr>
      <w:r w:rsidRPr="006078CA">
        <w:rPr>
          <w:rStyle w:val="StyleUnderline"/>
          <w:rFonts w:asciiTheme="minorHAnsi" w:hAnsiTheme="minorHAnsi" w:cstheme="minorHAnsi"/>
        </w:rPr>
        <w:t xml:space="preserve"> </w:t>
      </w:r>
      <w:r w:rsidRPr="006078CA">
        <w:rPr>
          <w:rFonts w:asciiTheme="minorHAnsi" w:hAnsiTheme="minorHAnsi" w:cstheme="minorHAnsi"/>
          <w:sz w:val="16"/>
          <w:szCs w:val="28"/>
        </w:rPr>
        <w:t xml:space="preserve">Both sides would be under immense pressure to launch a preemptive nuclear </w:t>
      </w:r>
      <w:proofErr w:type="gramStart"/>
      <w:r w:rsidRPr="006078CA">
        <w:rPr>
          <w:rFonts w:asciiTheme="minorHAnsi" w:hAnsiTheme="minorHAnsi" w:cstheme="minorHAnsi"/>
          <w:sz w:val="16"/>
          <w:szCs w:val="28"/>
        </w:rPr>
        <w:t>first-strike</w:t>
      </w:r>
      <w:proofErr w:type="gramEnd"/>
      <w:r w:rsidRPr="006078CA">
        <w:rPr>
          <w:rFonts w:asciiTheme="minorHAnsi" w:hAnsiTheme="minorHAnsi" w:cstheme="minorHAnsi"/>
          <w:sz w:val="16"/>
          <w:szCs w:val="28"/>
        </w:rPr>
        <w:t xml:space="preserv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w:t>
      </w:r>
      <w:proofErr w:type="gramStart"/>
      <w:r w:rsidRPr="006078CA">
        <w:rPr>
          <w:rFonts w:asciiTheme="minorHAnsi" w:hAnsiTheme="minorHAnsi" w:cstheme="minorHAnsi"/>
          <w:sz w:val="16"/>
          <w:szCs w:val="28"/>
        </w:rPr>
        <w:t>the human race</w:t>
      </w:r>
      <w:proofErr w:type="gramEnd"/>
      <w:r w:rsidRPr="006078CA">
        <w:rPr>
          <w:rFonts w:asciiTheme="minorHAnsi" w:hAnsiTheme="minorHAnsi" w:cstheme="minorHAnsi"/>
          <w:sz w:val="16"/>
          <w:szCs w:val="28"/>
        </w:rPr>
        <w:t xml:space="preserve">. For example, in 2010, I was able to publicly question the chief negotiators of the New START treaty, Russian Ambassador Anatoly Antonov and (then) US Assistant Secretary of State Rose </w:t>
      </w:r>
      <w:proofErr w:type="spellStart"/>
      <w:r w:rsidRPr="006078CA">
        <w:rPr>
          <w:rFonts w:asciiTheme="minorHAnsi" w:hAnsiTheme="minorHAnsi" w:cstheme="minorHAnsi"/>
          <w:sz w:val="16"/>
          <w:szCs w:val="28"/>
        </w:rPr>
        <w:t>Gottemoeller</w:t>
      </w:r>
      <w:proofErr w:type="spellEnd"/>
      <w:r w:rsidRPr="006078CA">
        <w:rPr>
          <w:rFonts w:asciiTheme="minorHAnsi" w:hAnsiTheme="minorHAnsi" w:cstheme="minorHAnsi"/>
          <w:sz w:val="16"/>
          <w:szCs w:val="28"/>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w:t>
      </w:r>
      <w:proofErr w:type="gramStart"/>
      <w:r w:rsidRPr="006078CA">
        <w:rPr>
          <w:rFonts w:asciiTheme="minorHAnsi" w:hAnsiTheme="minorHAnsi" w:cstheme="minorHAnsi"/>
          <w:sz w:val="16"/>
          <w:szCs w:val="28"/>
        </w:rPr>
        <w:t>the human race</w:t>
      </w:r>
      <w:proofErr w:type="gramEnd"/>
      <w:r w:rsidRPr="006078CA">
        <w:rPr>
          <w:rFonts w:asciiTheme="minorHAnsi" w:hAnsiTheme="minorHAnsi" w:cstheme="minorHAnsi"/>
          <w:sz w:val="16"/>
          <w:szCs w:val="28"/>
        </w:rPr>
        <w:t xml:space="preserv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w:t>
      </w:r>
      <w:r w:rsidRPr="004B68BE">
        <w:rPr>
          <w:rFonts w:asciiTheme="minorHAnsi" w:hAnsiTheme="minorHAnsi" w:cstheme="minorHAnsi"/>
          <w:sz w:val="16"/>
          <w:szCs w:val="28"/>
        </w:rPr>
        <w:t xml:space="preserve">running </w:t>
      </w:r>
      <w:r w:rsidRPr="004B68BE">
        <w:rPr>
          <w:rStyle w:val="StyleUnderline"/>
          <w:rFonts w:asciiTheme="minorHAnsi" w:hAnsiTheme="minorHAnsi" w:cstheme="minorHAnsi"/>
        </w:rPr>
        <w:t>US foreign policy believe that the US has “nuclear primacy”</w:t>
      </w:r>
      <w:r w:rsidRPr="004B68BE">
        <w:rPr>
          <w:rFonts w:asciiTheme="minorHAnsi" w:hAnsiTheme="minorHAnsi" w:cstheme="minorHAnsi"/>
          <w:sz w:val="12"/>
        </w:rPr>
        <w:t xml:space="preserve"> over Russia; </w:t>
      </w:r>
      <w:r w:rsidRPr="004B68BE">
        <w:rPr>
          <w:rStyle w:val="StyleUnderline"/>
          <w:rFonts w:asciiTheme="minorHAnsi" w:hAnsiTheme="minorHAnsi" w:cstheme="minorHAnsi"/>
        </w:rPr>
        <w:t>that is, the US could successfully launch a nuclear sneak attack against</w:t>
      </w:r>
      <w:r w:rsidRPr="004B68BE">
        <w:rPr>
          <w:rFonts w:asciiTheme="minorHAnsi" w:hAnsiTheme="minorHAnsi" w:cstheme="minorHAnsi"/>
          <w:sz w:val="12"/>
        </w:rPr>
        <w:t xml:space="preserve"> </w:t>
      </w:r>
      <w:r w:rsidRPr="004B68BE">
        <w:rPr>
          <w:rFonts w:asciiTheme="minorHAnsi" w:hAnsiTheme="minorHAnsi" w:cstheme="minorHAnsi"/>
          <w:sz w:val="16"/>
          <w:szCs w:val="28"/>
        </w:rPr>
        <w:t xml:space="preserve">Russian (and </w:t>
      </w:r>
      <w:r w:rsidRPr="004B68BE">
        <w:rPr>
          <w:rStyle w:val="StyleUnderline"/>
          <w:rFonts w:asciiTheme="minorHAnsi" w:hAnsiTheme="minorHAnsi" w:cstheme="minorHAnsi"/>
        </w:rPr>
        <w:t>Chinese</w:t>
      </w:r>
      <w:r w:rsidRPr="004B68BE">
        <w:rPr>
          <w:rFonts w:asciiTheme="minorHAnsi" w:hAnsiTheme="minorHAnsi" w:cstheme="minorHAnsi"/>
          <w:sz w:val="12"/>
        </w:rPr>
        <w:t xml:space="preserve">) </w:t>
      </w:r>
      <w:r w:rsidRPr="004B68BE">
        <w:rPr>
          <w:rStyle w:val="StyleUnderline"/>
          <w:rFonts w:asciiTheme="minorHAnsi" w:hAnsiTheme="minorHAnsi" w:cstheme="minorHAnsi"/>
        </w:rPr>
        <w:t xml:space="preserve">nuclear forces and </w:t>
      </w:r>
      <w:proofErr w:type="gramStart"/>
      <w:r w:rsidRPr="004B68BE">
        <w:rPr>
          <w:rStyle w:val="StyleUnderline"/>
          <w:rFonts w:asciiTheme="minorHAnsi" w:hAnsiTheme="minorHAnsi" w:cstheme="minorHAnsi"/>
        </w:rPr>
        <w:t>completely destroy</w:t>
      </w:r>
      <w:proofErr w:type="gramEnd"/>
      <w:r w:rsidRPr="004B68BE">
        <w:rPr>
          <w:rStyle w:val="StyleUnderline"/>
          <w:rFonts w:asciiTheme="minorHAnsi" w:hAnsiTheme="minorHAnsi" w:cstheme="minorHAnsi"/>
        </w:rPr>
        <w:t xml:space="preserve"> them</w:t>
      </w:r>
      <w:r w:rsidRPr="004B68BE">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4B68BE">
        <w:rPr>
          <w:rFonts w:asciiTheme="minorHAnsi" w:hAnsiTheme="minorHAnsi" w:cstheme="minorHAnsi"/>
          <w:sz w:val="16"/>
          <w:szCs w:val="28"/>
        </w:rPr>
        <w:t>Yarynich</w:t>
      </w:r>
      <w:proofErr w:type="spellEnd"/>
      <w:r w:rsidRPr="004B68BE">
        <w:rPr>
          <w:rFonts w:asciiTheme="minorHAnsi" w:hAnsiTheme="minorHAnsi" w:cstheme="minorHAnsi"/>
          <w:sz w:val="16"/>
          <w:szCs w:val="28"/>
        </w:rPr>
        <w:t xml:space="preserve"> (who </w:t>
      </w:r>
      <w:proofErr w:type="gramStart"/>
      <w:r w:rsidRPr="004B68BE">
        <w:rPr>
          <w:rFonts w:asciiTheme="minorHAnsi" w:hAnsiTheme="minorHAnsi" w:cstheme="minorHAnsi"/>
          <w:sz w:val="16"/>
          <w:szCs w:val="28"/>
        </w:rPr>
        <w:t>was in charge of</w:t>
      </w:r>
      <w:proofErr w:type="gramEnd"/>
      <w:r w:rsidRPr="004B68BE">
        <w:rPr>
          <w:rFonts w:asciiTheme="minorHAnsi" w:hAnsiTheme="minorHAnsi" w:cstheme="minorHAnsi"/>
          <w:sz w:val="16"/>
          <w:szCs w:val="28"/>
        </w:rPr>
        <w:t xml:space="preserve"> security of the Soviet/Russian nuclear command and control systems for 7 years) asked me to help him write a rebuttal, which was titled </w:t>
      </w:r>
      <w:r w:rsidRPr="004B68BE">
        <w:rPr>
          <w:rFonts w:asciiTheme="minorHAnsi" w:hAnsiTheme="minorHAnsi" w:cstheme="minorHAnsi"/>
          <w:sz w:val="12"/>
        </w:rPr>
        <w:t>“</w:t>
      </w:r>
      <w:r w:rsidRPr="004B68BE">
        <w:rPr>
          <w:rStyle w:val="Emphasis"/>
          <w:rFonts w:asciiTheme="minorHAnsi" w:hAnsiTheme="minorHAnsi" w:cstheme="minorHAnsi"/>
        </w:rPr>
        <w:t>Nuclear Primacy is a Fallacy</w:t>
      </w:r>
      <w:r w:rsidRPr="004B68BE">
        <w:rPr>
          <w:rFonts w:asciiTheme="minorHAnsi" w:hAnsiTheme="minorHAnsi" w:cstheme="minorHAnsi"/>
          <w:sz w:val="16"/>
          <w:szCs w:val="28"/>
        </w:rPr>
        <w:t xml:space="preserve">.” Colonel </w:t>
      </w:r>
      <w:proofErr w:type="spellStart"/>
      <w:r w:rsidRPr="004B68BE">
        <w:rPr>
          <w:rFonts w:asciiTheme="minorHAnsi" w:hAnsiTheme="minorHAnsi" w:cstheme="minorHAnsi"/>
          <w:sz w:val="16"/>
          <w:szCs w:val="28"/>
        </w:rPr>
        <w:t>Yarynich</w:t>
      </w:r>
      <w:proofErr w:type="spellEnd"/>
      <w:r w:rsidRPr="004B68BE">
        <w:rPr>
          <w:rFonts w:asciiTheme="minorHAnsi" w:hAnsiTheme="minorHAnsi" w:cstheme="minorHAnsi"/>
          <w:sz w:val="16"/>
          <w:szCs w:val="28"/>
        </w:rPr>
        <w:t>, who was on the Soviet General Staff and did war planning for the USSR, concluded that the “</w:t>
      </w:r>
      <w:r w:rsidRPr="004B68BE">
        <w:rPr>
          <w:rStyle w:val="StyleUnderline"/>
          <w:rFonts w:asciiTheme="minorHAnsi" w:hAnsiTheme="minorHAnsi" w:cstheme="minorHAnsi"/>
        </w:rPr>
        <w:t>Primacy</w:t>
      </w:r>
      <w:r w:rsidRPr="004B68BE">
        <w:rPr>
          <w:rFonts w:asciiTheme="minorHAnsi" w:hAnsiTheme="minorHAnsi" w:cstheme="minorHAnsi"/>
          <w:sz w:val="12"/>
        </w:rPr>
        <w:t xml:space="preserve">” article </w:t>
      </w:r>
      <w:r w:rsidRPr="004B68BE">
        <w:rPr>
          <w:rStyle w:val="StyleUnderline"/>
          <w:rFonts w:asciiTheme="minorHAnsi" w:hAnsiTheme="minorHAnsi" w:cstheme="minorHAnsi"/>
        </w:rPr>
        <w:t>used faulty methodology and erroneous assumptions</w:t>
      </w:r>
      <w:r w:rsidRPr="004B68BE">
        <w:rPr>
          <w:rFonts w:asciiTheme="minorHAnsi" w:hAnsiTheme="minorHAnsi" w:cstheme="minorHAnsi"/>
          <w:sz w:val="16"/>
          <w:szCs w:val="28"/>
        </w:rPr>
        <w:t>, thus invalidating its conclusions. My contribution lay in my knowledge of the recently published</w:t>
      </w:r>
      <w:r w:rsidRPr="006078CA">
        <w:rPr>
          <w:rFonts w:asciiTheme="minorHAnsi" w:hAnsiTheme="minorHAnsi" w:cstheme="minorHAnsi"/>
          <w:sz w:val="16"/>
          <w:szCs w:val="28"/>
        </w:rPr>
        <w:t xml:space="preserve"> (in 2006) studies, which </w:t>
      </w:r>
      <w:r w:rsidRPr="004B68BE">
        <w:rPr>
          <w:rFonts w:asciiTheme="minorHAnsi" w:hAnsiTheme="minorHAnsi" w:cstheme="minorHAnsi"/>
          <w:sz w:val="16"/>
          <w:szCs w:val="28"/>
        </w:rPr>
        <w:t>predicted</w:t>
      </w:r>
      <w:r w:rsidRPr="004B68BE">
        <w:rPr>
          <w:rFonts w:asciiTheme="minorHAnsi" w:hAnsiTheme="minorHAnsi" w:cstheme="minorHAnsi"/>
          <w:sz w:val="12"/>
        </w:rPr>
        <w:t xml:space="preserve"> </w:t>
      </w:r>
      <w:r w:rsidRPr="004B68BE">
        <w:rPr>
          <w:rStyle w:val="Emphasis"/>
          <w:rFonts w:asciiTheme="minorHAnsi" w:hAnsiTheme="minorHAnsi" w:cstheme="minorHAnsi"/>
        </w:rPr>
        <w:t>even a</w:t>
      </w:r>
      <w:r w:rsidRPr="006078CA">
        <w:rPr>
          <w:rStyle w:val="Emphasis"/>
          <w:rFonts w:asciiTheme="minorHAnsi" w:hAnsiTheme="minorHAnsi" w:cstheme="minorHAnsi"/>
          <w:highlight w:val="green"/>
        </w:rPr>
        <w:t xml:space="preserve"> “successful” nuclear </w:t>
      </w:r>
      <w:proofErr w:type="gramStart"/>
      <w:r w:rsidRPr="006078CA">
        <w:rPr>
          <w:rStyle w:val="Emphasis"/>
          <w:rFonts w:asciiTheme="minorHAnsi" w:hAnsiTheme="minorHAnsi" w:cstheme="minorHAnsi"/>
          <w:highlight w:val="green"/>
        </w:rPr>
        <w:t>first-strike</w:t>
      </w:r>
      <w:proofErr w:type="gramEnd"/>
      <w:r w:rsidRPr="006078CA">
        <w:rPr>
          <w:rStyle w:val="StyleUnderline"/>
          <w:rFonts w:asciiTheme="minorHAnsi" w:hAnsiTheme="minorHAnsi" w:cstheme="minorHAnsi"/>
          <w:highlight w:val="green"/>
        </w:rPr>
        <w:t>,</w:t>
      </w:r>
      <w:r w:rsidRPr="006078CA">
        <w:rPr>
          <w:rStyle w:val="StyleUnderline"/>
          <w:rFonts w:asciiTheme="minorHAnsi" w:hAnsiTheme="minorHAnsi" w:cstheme="minorHAnsi"/>
        </w:rPr>
        <w:t xml:space="preserve"> which destroyed 100% of the opposing side’s nucle</w:t>
      </w:r>
      <w:r w:rsidRPr="004B68BE">
        <w:rPr>
          <w:rStyle w:val="StyleUnderline"/>
          <w:rFonts w:asciiTheme="minorHAnsi" w:hAnsiTheme="minorHAnsi" w:cstheme="minorHAnsi"/>
        </w:rPr>
        <w:t>a</w:t>
      </w:r>
      <w:r w:rsidRPr="006078CA">
        <w:rPr>
          <w:rStyle w:val="StyleUnderline"/>
          <w:rFonts w:asciiTheme="minorHAnsi" w:hAnsiTheme="minorHAnsi" w:cstheme="minorHAnsi"/>
        </w:rPr>
        <w:t>r weapons</w:t>
      </w:r>
      <w:r w:rsidRPr="004B68BE">
        <w:rPr>
          <w:rStyle w:val="StyleUnderline"/>
          <w:rFonts w:asciiTheme="minorHAnsi" w:hAnsiTheme="minorHAnsi" w:cstheme="minorHAnsi"/>
        </w:rPr>
        <w:t xml:space="preserve">, would cause the citizens of the side that “won” the nuclear war to </w:t>
      </w:r>
      <w:r w:rsidRPr="006078CA">
        <w:rPr>
          <w:rStyle w:val="Emphasis"/>
          <w:rFonts w:asciiTheme="minorHAnsi" w:hAnsiTheme="minorHAnsi" w:cstheme="minorHAnsi"/>
          <w:highlight w:val="green"/>
        </w:rPr>
        <w:t>perish from nuclear famine</w:t>
      </w:r>
      <w:r w:rsidRPr="006078CA">
        <w:rPr>
          <w:rStyle w:val="StyleUnderline"/>
          <w:rFonts w:asciiTheme="minorHAnsi" w:hAnsiTheme="minorHAnsi" w:cstheme="minorHAnsi"/>
          <w:highlight w:val="green"/>
        </w:rPr>
        <w:t>, just as would the rest of humanity</w:t>
      </w:r>
      <w:r w:rsidRPr="006078CA">
        <w:rPr>
          <w:rFonts w:asciiTheme="minorHAnsi" w:hAnsiTheme="minorHAnsi" w:cstheme="minorHAnsi"/>
          <w:sz w:val="12"/>
          <w:highlight w:val="green"/>
        </w:rPr>
        <w:t>.</w:t>
      </w:r>
    </w:p>
    <w:p w14:paraId="3761CB41" w14:textId="77777777" w:rsidR="00EB2650" w:rsidRPr="00551014" w:rsidRDefault="00EB2650" w:rsidP="00EB2650">
      <w:pPr>
        <w:pStyle w:val="Heading3"/>
        <w:rPr>
          <w:rFonts w:cs="Calibri"/>
        </w:rPr>
      </w:pPr>
      <w:r w:rsidRPr="00551014">
        <w:rPr>
          <w:rFonts w:cs="Calibri"/>
        </w:rPr>
        <w:lastRenderedPageBreak/>
        <w:t>1AC---Adv---Noble Antitrust</w:t>
      </w:r>
    </w:p>
    <w:p w14:paraId="3DBF59D3" w14:textId="77777777" w:rsidR="00EB2650" w:rsidRPr="00551014" w:rsidRDefault="00EB2650" w:rsidP="00EB2650">
      <w:pPr>
        <w:rPr>
          <w:rFonts w:cs="Calibri"/>
          <w:sz w:val="16"/>
        </w:rPr>
      </w:pPr>
    </w:p>
    <w:p w14:paraId="70E5CBFD" w14:textId="77777777" w:rsidR="00EB2650" w:rsidRPr="00551014" w:rsidRDefault="00EB2650" w:rsidP="00EB2650">
      <w:pPr>
        <w:pStyle w:val="Heading4"/>
        <w:rPr>
          <w:rFonts w:cs="Calibri"/>
        </w:rPr>
      </w:pPr>
      <w:r w:rsidRPr="00551014">
        <w:rPr>
          <w:rFonts w:cs="Calibri"/>
        </w:rPr>
        <w:t xml:space="preserve">Absent US-led </w:t>
      </w:r>
      <w:r w:rsidRPr="00551014">
        <w:rPr>
          <w:rFonts w:cs="Calibri"/>
          <w:u w:val="single"/>
        </w:rPr>
        <w:t>noble competition</w:t>
      </w:r>
      <w:r w:rsidRPr="00551014">
        <w:rPr>
          <w:rFonts w:cs="Calibri"/>
        </w:rPr>
        <w:t xml:space="preserve">, infrastructure collapse, inequality, and corporatism are </w:t>
      </w:r>
      <w:r w:rsidRPr="00551014">
        <w:rPr>
          <w:rFonts w:cs="Calibri"/>
          <w:u w:val="single"/>
        </w:rPr>
        <w:t>inevitable</w:t>
      </w:r>
      <w:r w:rsidRPr="00551014">
        <w:rPr>
          <w:rFonts w:cs="Calibri"/>
        </w:rPr>
        <w:t>.</w:t>
      </w:r>
    </w:p>
    <w:p w14:paraId="3ACFAF08" w14:textId="77777777" w:rsidR="00EB2650" w:rsidRPr="00551014" w:rsidRDefault="00EB2650" w:rsidP="00EB2650">
      <w:pPr>
        <w:rPr>
          <w:rFonts w:cs="Calibri"/>
        </w:rPr>
      </w:pPr>
      <w:r w:rsidRPr="00551014">
        <w:rPr>
          <w:rFonts w:cs="Calibri"/>
        </w:rPr>
        <w:t xml:space="preserve">Maurice </w:t>
      </w:r>
      <w:proofErr w:type="spellStart"/>
      <w:r w:rsidRPr="00551014">
        <w:rPr>
          <w:rStyle w:val="Style13ptBold"/>
          <w:rFonts w:cs="Calibri"/>
        </w:rPr>
        <w:t>Stucke</w:t>
      </w:r>
      <w:proofErr w:type="spellEnd"/>
      <w:r w:rsidRPr="00551014">
        <w:rPr>
          <w:rStyle w:val="Style13ptBold"/>
          <w:rFonts w:cs="Calibri"/>
        </w:rPr>
        <w:t xml:space="preserve"> 20</w:t>
      </w:r>
      <w:r w:rsidRPr="00551014">
        <w:rPr>
          <w:rFonts w:cs="Calibri"/>
        </w:rPr>
        <w:t xml:space="preserve">, Douglas A. Blaze Distinguished Professor of Law at the University of Tennessee, Knoxville, School of Law, Specializing in Antitrust Law, J.D. from the Georgetown University Law Center, A.B. from Georgetown University; Ariel </w:t>
      </w:r>
      <w:proofErr w:type="spellStart"/>
      <w:r w:rsidRPr="00551014">
        <w:rPr>
          <w:rFonts w:cs="Calibri"/>
        </w:rPr>
        <w:t>Ezrachi</w:t>
      </w:r>
      <w:proofErr w:type="spellEnd"/>
      <w:r w:rsidRPr="00551014">
        <w:rPr>
          <w:rFonts w:cs="Calibri"/>
        </w:rPr>
        <w:t>, Slaughter and May Professor of Competition Law and Fellow of Pembroke College at the University of Oxford, Director of the University of Oxford Centre for Competition Law and Policy, “Competition Overdose: How Free Market Mythology Transformed Us from Citizen Kings to Market Servants,” 2020, p. 362-368</w:t>
      </w:r>
    </w:p>
    <w:p w14:paraId="4C7AA524" w14:textId="77777777" w:rsidR="00EB2650" w:rsidRPr="00551014" w:rsidRDefault="00EB2650" w:rsidP="00EB2650">
      <w:pPr>
        <w:rPr>
          <w:rFonts w:cs="Calibri"/>
          <w:sz w:val="16"/>
        </w:rPr>
      </w:pPr>
      <w:r w:rsidRPr="00551014">
        <w:rPr>
          <w:rFonts w:cs="Calibri"/>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551014">
        <w:rPr>
          <w:rStyle w:val="StyleUnderline"/>
          <w:rFonts w:cs="Calibri"/>
        </w:rPr>
        <w:t xml:space="preserve">prosperity never arrived, even though we work in a </w:t>
      </w:r>
      <w:r w:rsidRPr="00551014">
        <w:rPr>
          <w:rStyle w:val="StyleUnderline"/>
          <w:rFonts w:cs="Calibri"/>
          <w:highlight w:val="cyan"/>
        </w:rPr>
        <w:t>competitive economy</w:t>
      </w:r>
      <w:r w:rsidRPr="00551014">
        <w:rPr>
          <w:rStyle w:val="StyleUnderline"/>
          <w:rFonts w:cs="Calibri"/>
        </w:rPr>
        <w:t xml:space="preserve">, which </w:t>
      </w:r>
      <w:r w:rsidRPr="00551014">
        <w:rPr>
          <w:rStyle w:val="StyleUnderline"/>
          <w:rFonts w:cs="Calibri"/>
          <w:highlight w:val="cyan"/>
        </w:rPr>
        <w:t>we’ve been told is the path</w:t>
      </w:r>
      <w:r w:rsidRPr="00551014">
        <w:rPr>
          <w:rStyle w:val="StyleUnderline"/>
          <w:rFonts w:cs="Calibri"/>
        </w:rPr>
        <w:t xml:space="preserve">way </w:t>
      </w:r>
      <w:r w:rsidRPr="00551014">
        <w:rPr>
          <w:rStyle w:val="StyleUnderline"/>
          <w:rFonts w:cs="Calibri"/>
          <w:highlight w:val="cyan"/>
        </w:rPr>
        <w:t>to prosperity</w:t>
      </w:r>
      <w:r w:rsidRPr="00551014">
        <w:rPr>
          <w:rFonts w:cs="Calibri"/>
          <w:sz w:val="16"/>
        </w:rPr>
        <w:t xml:space="preserve">. That is </w:t>
      </w:r>
      <w:r w:rsidRPr="00551014">
        <w:rPr>
          <w:rStyle w:val="StyleUnderline"/>
          <w:rFonts w:cs="Calibri"/>
          <w:highlight w:val="cyan"/>
        </w:rPr>
        <w:t>the rationale</w:t>
      </w:r>
      <w:r w:rsidRPr="00551014">
        <w:rPr>
          <w:rStyle w:val="StyleUnderline"/>
          <w:rFonts w:cs="Calibri"/>
        </w:rPr>
        <w:t xml:space="preserve"> policy makers</w:t>
      </w:r>
      <w:r w:rsidRPr="00551014">
        <w:rPr>
          <w:rFonts w:cs="Calibri"/>
          <w:sz w:val="16"/>
        </w:rPr>
        <w:t xml:space="preserve"> have </w:t>
      </w:r>
      <w:r w:rsidRPr="00551014">
        <w:rPr>
          <w:rStyle w:val="StyleUnderline"/>
          <w:rFonts w:cs="Calibri"/>
        </w:rPr>
        <w:t xml:space="preserve">offered for their efforts </w:t>
      </w:r>
      <w:r w:rsidRPr="00551014">
        <w:rPr>
          <w:rStyle w:val="StyleUnderline"/>
          <w:rFonts w:cs="Calibri"/>
          <w:highlight w:val="cyan"/>
        </w:rPr>
        <w:t>to</w:t>
      </w:r>
      <w:r w:rsidRPr="00551014">
        <w:rPr>
          <w:rFonts w:cs="Calibri"/>
          <w:sz w:val="16"/>
        </w:rPr>
        <w:t xml:space="preserve"> increase competition, fortify the laws to protect it, and </w:t>
      </w:r>
      <w:r w:rsidRPr="00551014">
        <w:rPr>
          <w:rStyle w:val="StyleUnderline"/>
          <w:rFonts w:cs="Calibri"/>
          <w:highlight w:val="cyan"/>
        </w:rPr>
        <w:t>eliminate</w:t>
      </w:r>
      <w:r w:rsidRPr="00551014">
        <w:rPr>
          <w:rFonts w:cs="Calibri"/>
          <w:sz w:val="16"/>
        </w:rPr>
        <w:t xml:space="preserve"> many of the </w:t>
      </w:r>
      <w:r w:rsidRPr="00551014">
        <w:rPr>
          <w:rStyle w:val="StyleUnderline"/>
          <w:rFonts w:cs="Calibri"/>
          <w:highlight w:val="cyan"/>
        </w:rPr>
        <w:t>regulatory restraints</w:t>
      </w:r>
      <w:r w:rsidRPr="00551014">
        <w:rPr>
          <w:rFonts w:cs="Calibri"/>
          <w:sz w:val="16"/>
        </w:rPr>
        <w:t xml:space="preserve"> that they deem harmful and unnecessary.</w:t>
      </w:r>
    </w:p>
    <w:p w14:paraId="181E2AC0" w14:textId="77777777" w:rsidR="00EB2650" w:rsidRPr="00551014" w:rsidRDefault="00EB2650" w:rsidP="00EB2650">
      <w:pPr>
        <w:rPr>
          <w:rFonts w:cs="Calibri"/>
          <w:sz w:val="16"/>
        </w:rPr>
      </w:pPr>
      <w:r w:rsidRPr="00551014">
        <w:rPr>
          <w:rFonts w:cs="Calibri"/>
          <w:sz w:val="16"/>
        </w:rPr>
        <w:t>You would be right to ask: What went wrong? How have we found ourselves at this unfortunate juncture? And what path should we have followed?</w:t>
      </w:r>
    </w:p>
    <w:p w14:paraId="585AC4F7" w14:textId="77777777" w:rsidR="00EB2650" w:rsidRPr="00551014" w:rsidRDefault="00EB2650" w:rsidP="00EB2650">
      <w:pPr>
        <w:rPr>
          <w:rFonts w:cs="Calibri"/>
          <w:sz w:val="16"/>
        </w:rPr>
      </w:pPr>
      <w:r w:rsidRPr="00551014">
        <w:rPr>
          <w:rFonts w:cs="Calibri"/>
          <w:sz w:val="16"/>
        </w:rPr>
        <w:t xml:space="preserve">Not the mostly abandoned paths of communism and totalitarianism, which are certainly no better and indeed much worse than the one we’re on. Few among us would want to work or live in a centrally planned economy. </w:t>
      </w:r>
      <w:r w:rsidRPr="00551014">
        <w:rPr>
          <w:rStyle w:val="Emphasis"/>
          <w:rFonts w:cs="Calibri"/>
          <w:highlight w:val="cyan"/>
        </w:rPr>
        <w:t>Competition</w:t>
      </w:r>
      <w:r w:rsidRPr="00551014">
        <w:rPr>
          <w:rStyle w:val="Emphasis"/>
          <w:rFonts w:cs="Calibri"/>
        </w:rPr>
        <w:t xml:space="preserve"> often </w:t>
      </w:r>
      <w:r w:rsidRPr="00551014">
        <w:rPr>
          <w:rStyle w:val="Emphasis"/>
          <w:rFonts w:cs="Calibri"/>
          <w:highlight w:val="cyan"/>
        </w:rPr>
        <w:t>does promote efficiency,</w:t>
      </w:r>
      <w:r w:rsidRPr="00551014">
        <w:rPr>
          <w:rFonts w:cs="Calibri"/>
          <w:sz w:val="16"/>
        </w:rPr>
        <w:t xml:space="preserve"> economic </w:t>
      </w:r>
      <w:r w:rsidRPr="00551014">
        <w:rPr>
          <w:rStyle w:val="Emphasis"/>
          <w:rFonts w:cs="Calibri"/>
          <w:highlight w:val="cyan"/>
        </w:rPr>
        <w:t>growth, innovation, and</w:t>
      </w:r>
      <w:r w:rsidRPr="00551014">
        <w:rPr>
          <w:rFonts w:cs="Calibri"/>
          <w:sz w:val="16"/>
        </w:rPr>
        <w:t xml:space="preserve"> material </w:t>
      </w:r>
      <w:r w:rsidRPr="00551014">
        <w:rPr>
          <w:rStyle w:val="Emphasis"/>
          <w:rFonts w:cs="Calibri"/>
          <w:highlight w:val="cyan"/>
        </w:rPr>
        <w:t>well-being</w:t>
      </w:r>
      <w:r w:rsidRPr="00551014">
        <w:rPr>
          <w:rFonts w:cs="Calibri"/>
          <w:sz w:val="16"/>
        </w:rPr>
        <w:t xml:space="preserve">, just as the competition ideologues insist. And regulations that restrict the freedom of companies can indeed be counterproductive. </w:t>
      </w:r>
      <w:r w:rsidRPr="00551014">
        <w:rPr>
          <w:rStyle w:val="StyleUnderline"/>
          <w:rFonts w:cs="Calibri"/>
          <w:highlight w:val="cyan"/>
        </w:rPr>
        <w:t>But</w:t>
      </w:r>
      <w:r w:rsidRPr="00551014">
        <w:rPr>
          <w:rStyle w:val="StyleUnderline"/>
          <w:rFonts w:cs="Calibri"/>
        </w:rPr>
        <w:t xml:space="preserve"> we must acknowledge that the </w:t>
      </w:r>
      <w:r w:rsidRPr="00551014">
        <w:rPr>
          <w:rStyle w:val="StyleUnderline"/>
          <w:rFonts w:cs="Calibri"/>
          <w:highlight w:val="cyan"/>
        </w:rPr>
        <w:t>oversimplified</w:t>
      </w:r>
      <w:r w:rsidRPr="00551014">
        <w:rPr>
          <w:rStyle w:val="StyleUnderline"/>
          <w:rFonts w:cs="Calibri"/>
        </w:rPr>
        <w:t xml:space="preserve"> version of</w:t>
      </w:r>
      <w:r w:rsidRPr="00551014">
        <w:rPr>
          <w:rFonts w:cs="Calibri"/>
          <w:sz w:val="16"/>
        </w:rPr>
        <w:t xml:space="preserve"> the </w:t>
      </w:r>
      <w:r w:rsidRPr="00551014">
        <w:rPr>
          <w:rStyle w:val="StyleUnderline"/>
          <w:rFonts w:cs="Calibri"/>
          <w:highlight w:val="cyan"/>
        </w:rPr>
        <w:t>competition</w:t>
      </w:r>
      <w:r w:rsidRPr="00551014">
        <w:rPr>
          <w:rFonts w:cs="Calibri"/>
          <w:sz w:val="16"/>
        </w:rPr>
        <w:t xml:space="preserve"> ideology </w:t>
      </w:r>
      <w:r w:rsidRPr="00551014">
        <w:rPr>
          <w:rStyle w:val="StyleUnderline"/>
          <w:rFonts w:cs="Calibri"/>
        </w:rPr>
        <w:t>that is being sold</w:t>
      </w:r>
      <w:r w:rsidRPr="00551014">
        <w:rPr>
          <w:rFonts w:cs="Calibri"/>
          <w:sz w:val="16"/>
        </w:rPr>
        <w:t xml:space="preserve"> to us </w:t>
      </w:r>
      <w:r w:rsidRPr="00551014">
        <w:rPr>
          <w:rStyle w:val="StyleUnderline"/>
          <w:rFonts w:cs="Calibri"/>
        </w:rPr>
        <w:t>today, with its assumption that unfettered competition is always</w:t>
      </w:r>
      <w:r w:rsidRPr="00551014">
        <w:rPr>
          <w:rFonts w:cs="Calibri"/>
          <w:sz w:val="16"/>
        </w:rPr>
        <w:t xml:space="preserve"> and in every circumstance </w:t>
      </w:r>
      <w:r w:rsidRPr="00551014">
        <w:rPr>
          <w:rStyle w:val="StyleUnderline"/>
          <w:rFonts w:cs="Calibri"/>
        </w:rPr>
        <w:t>superior</w:t>
      </w:r>
      <w:r w:rsidRPr="00551014">
        <w:rPr>
          <w:rFonts w:cs="Calibri"/>
          <w:sz w:val="16"/>
        </w:rPr>
        <w:t xml:space="preserve"> to any other path, </w:t>
      </w:r>
      <w:r w:rsidRPr="00551014">
        <w:rPr>
          <w:rStyle w:val="StyleUnderline"/>
          <w:rFonts w:cs="Calibri"/>
          <w:highlight w:val="cyan"/>
        </w:rPr>
        <w:t>has not delivered</w:t>
      </w:r>
      <w:r w:rsidRPr="00551014">
        <w:rPr>
          <w:rStyle w:val="StyleUnderline"/>
          <w:rFonts w:cs="Calibri"/>
        </w:rPr>
        <w:t xml:space="preserve"> as promised</w:t>
      </w:r>
      <w:r w:rsidRPr="00551014">
        <w:rPr>
          <w:rFonts w:cs="Calibri"/>
          <w:sz w:val="16"/>
        </w:rPr>
        <w:t xml:space="preserve">. Increasingly, </w:t>
      </w:r>
      <w:r w:rsidRPr="00551014">
        <w:rPr>
          <w:rStyle w:val="Emphasis"/>
          <w:rFonts w:cs="Calibri"/>
          <w:highlight w:val="cyan"/>
        </w:rPr>
        <w:t>we see its darker sides</w:t>
      </w:r>
      <w:r w:rsidRPr="00551014">
        <w:rPr>
          <w:rFonts w:cs="Calibri"/>
          <w:sz w:val="16"/>
        </w:rPr>
        <w:t>.</w:t>
      </w:r>
    </w:p>
    <w:p w14:paraId="2D4320EE" w14:textId="77777777" w:rsidR="00EB2650" w:rsidRPr="00551014" w:rsidRDefault="00EB2650" w:rsidP="00EB2650">
      <w:pPr>
        <w:rPr>
          <w:rFonts w:cs="Calibri"/>
          <w:sz w:val="16"/>
        </w:rPr>
      </w:pPr>
      <w:r w:rsidRPr="00551014">
        <w:rPr>
          <w:rFonts w:cs="Calibri"/>
          <w:sz w:val="16"/>
        </w:rPr>
        <w:t xml:space="preserve">If </w:t>
      </w:r>
      <w:r w:rsidRPr="00551014">
        <w:rPr>
          <w:rStyle w:val="StyleUnderline"/>
          <w:rFonts w:cs="Calibri"/>
        </w:rPr>
        <w:t>looked at objectively, it becomes apparent how</w:t>
      </w:r>
      <w:r w:rsidRPr="00551014">
        <w:rPr>
          <w:rFonts w:cs="Calibri"/>
          <w:sz w:val="16"/>
        </w:rPr>
        <w:t xml:space="preserve"> reductive the ideology really is, and how </w:t>
      </w:r>
      <w:r w:rsidRPr="00551014">
        <w:rPr>
          <w:rStyle w:val="StyleUnderline"/>
          <w:rFonts w:cs="Calibri"/>
        </w:rPr>
        <w:t>much potential there is for abuse. Rather than competition serving us</w:t>
      </w:r>
      <w:r w:rsidRPr="00551014">
        <w:rPr>
          <w:rFonts w:cs="Calibri"/>
          <w:sz w:val="16"/>
        </w:rPr>
        <w:t xml:space="preserve"> by improving our material living standards (income, consumption, and wealth), </w:t>
      </w:r>
      <w:r w:rsidRPr="00551014">
        <w:rPr>
          <w:rStyle w:val="StyleUnderline"/>
          <w:rFonts w:cs="Calibri"/>
        </w:rPr>
        <w:t>this</w:t>
      </w:r>
      <w:r w:rsidRPr="00551014">
        <w:rPr>
          <w:rFonts w:cs="Calibri"/>
          <w:sz w:val="16"/>
        </w:rPr>
        <w:t xml:space="preserve"> economic </w:t>
      </w:r>
      <w:r w:rsidRPr="00551014">
        <w:rPr>
          <w:rStyle w:val="StyleUnderline"/>
          <w:rFonts w:cs="Calibri"/>
        </w:rPr>
        <w:t>tool has become the master that we</w:t>
      </w:r>
      <w:r w:rsidRPr="00551014">
        <w:rPr>
          <w:rFonts w:cs="Calibri"/>
          <w:sz w:val="16"/>
        </w:rPr>
        <w:t xml:space="preserve"> must </w:t>
      </w:r>
      <w:r w:rsidRPr="00551014">
        <w:rPr>
          <w:rStyle w:val="StyleUnderline"/>
          <w:rFonts w:cs="Calibri"/>
        </w:rPr>
        <w:t>serve</w:t>
      </w:r>
      <w:r w:rsidRPr="00551014">
        <w:rPr>
          <w:rFonts w:cs="Calibri"/>
          <w:sz w:val="16"/>
        </w:rPr>
        <w:t xml:space="preserve">, the magic elixir we must swallow whole. The economists’ warning labels have been peeled off; </w:t>
      </w:r>
      <w:r w:rsidRPr="00551014">
        <w:rPr>
          <w:rStyle w:val="Emphasis"/>
          <w:rFonts w:cs="Calibri"/>
        </w:rPr>
        <w:t>the possibility of overdosing from toxic competition has been dismissed outright</w:t>
      </w:r>
      <w:r w:rsidRPr="00551014">
        <w:rPr>
          <w:rFonts w:cs="Calibri"/>
          <w:sz w:val="16"/>
        </w:rPr>
        <w:t>.</w:t>
      </w:r>
    </w:p>
    <w:p w14:paraId="03532534" w14:textId="77777777" w:rsidR="00EB2650" w:rsidRPr="00551014" w:rsidRDefault="00EB2650" w:rsidP="00EB2650">
      <w:pPr>
        <w:rPr>
          <w:rFonts w:cs="Calibri"/>
          <w:sz w:val="16"/>
        </w:rPr>
      </w:pPr>
      <w:r w:rsidRPr="00551014">
        <w:rPr>
          <w:rFonts w:cs="Calibri"/>
          <w:sz w:val="16"/>
        </w:rPr>
        <w:t>The ever-ascending arrow in the chart on the left depicts the promise of competition; the downward curve of the arrow on the right is a more realistic depiction of where it has led us.</w:t>
      </w:r>
    </w:p>
    <w:p w14:paraId="27C6EE18" w14:textId="77777777" w:rsidR="00EB2650" w:rsidRPr="00551014" w:rsidRDefault="00EB2650" w:rsidP="00EB2650">
      <w:pPr>
        <w:rPr>
          <w:rFonts w:cs="Calibri"/>
          <w:sz w:val="16"/>
        </w:rPr>
      </w:pPr>
      <w:r w:rsidRPr="00551014">
        <w:rPr>
          <w:rFonts w:cs="Calibri"/>
          <w:sz w:val="16"/>
        </w:rPr>
        <w:t xml:space="preserve">It doesn’t have to be that way, however. </w:t>
      </w:r>
      <w:r w:rsidRPr="00551014">
        <w:rPr>
          <w:rStyle w:val="StyleUnderline"/>
          <w:rFonts w:cs="Calibri"/>
        </w:rPr>
        <w:t>From the late</w:t>
      </w:r>
      <w:r w:rsidRPr="00551014">
        <w:rPr>
          <w:rFonts w:cs="Calibri"/>
          <w:sz w:val="16"/>
        </w:rPr>
        <w:t>-19</w:t>
      </w:r>
      <w:r w:rsidRPr="00551014">
        <w:rPr>
          <w:rStyle w:val="StyleUnderline"/>
          <w:rFonts w:cs="Calibri"/>
        </w:rPr>
        <w:t>40s until the mid</w:t>
      </w:r>
      <w:r w:rsidRPr="00551014">
        <w:rPr>
          <w:rFonts w:cs="Calibri"/>
          <w:sz w:val="16"/>
        </w:rPr>
        <w:t>-19</w:t>
      </w:r>
      <w:r w:rsidRPr="00551014">
        <w:rPr>
          <w:rStyle w:val="StyleUnderline"/>
          <w:rFonts w:cs="Calibri"/>
        </w:rPr>
        <w:t xml:space="preserve">70s, </w:t>
      </w:r>
      <w:r w:rsidRPr="00551014">
        <w:rPr>
          <w:rStyle w:val="StyleUnderline"/>
          <w:rFonts w:cs="Calibri"/>
          <w:highlight w:val="cyan"/>
        </w:rPr>
        <w:t>competition</w:t>
      </w:r>
      <w:r w:rsidRPr="00551014">
        <w:rPr>
          <w:rFonts w:cs="Calibri"/>
          <w:sz w:val="16"/>
          <w:szCs w:val="16"/>
        </w:rPr>
        <w:t xml:space="preserve"> </w:t>
      </w:r>
      <w:r w:rsidRPr="00551014">
        <w:rPr>
          <w:rFonts w:cs="Calibri"/>
          <w:sz w:val="16"/>
        </w:rPr>
        <w:t xml:space="preserve">really </w:t>
      </w:r>
      <w:r w:rsidRPr="00551014">
        <w:rPr>
          <w:rStyle w:val="StyleUnderline"/>
          <w:rFonts w:cs="Calibri"/>
          <w:highlight w:val="cyan"/>
        </w:rPr>
        <w:t>did</w:t>
      </w:r>
      <w:r w:rsidRPr="00551014">
        <w:rPr>
          <w:rStyle w:val="StyleUnderline"/>
          <w:rFonts w:cs="Calibri"/>
        </w:rPr>
        <w:t xml:space="preserve"> foster innovation, increase quality, and </w:t>
      </w:r>
      <w:r w:rsidRPr="00551014">
        <w:rPr>
          <w:rStyle w:val="StyleUnderline"/>
          <w:rFonts w:cs="Calibri"/>
          <w:highlight w:val="cyan"/>
        </w:rPr>
        <w:t>improve</w:t>
      </w:r>
      <w:r w:rsidRPr="00551014">
        <w:rPr>
          <w:rFonts w:cs="Calibri"/>
          <w:sz w:val="16"/>
        </w:rPr>
        <w:t xml:space="preserve"> our material </w:t>
      </w:r>
      <w:r w:rsidRPr="00551014">
        <w:rPr>
          <w:rStyle w:val="StyleUnderline"/>
          <w:rFonts w:cs="Calibri"/>
          <w:highlight w:val="cyan"/>
        </w:rPr>
        <w:t>living</w:t>
      </w:r>
      <w:r w:rsidRPr="00551014">
        <w:rPr>
          <w:rStyle w:val="StyleUnderline"/>
          <w:rFonts w:cs="Calibri"/>
        </w:rPr>
        <w:t xml:space="preserve"> standards. But it was competition</w:t>
      </w:r>
      <w:r w:rsidRPr="00551014">
        <w:rPr>
          <w:rFonts w:cs="Calibri"/>
          <w:sz w:val="16"/>
        </w:rPr>
        <w:t xml:space="preserve"> that operated in an environment </w:t>
      </w:r>
      <w:r w:rsidRPr="00551014">
        <w:rPr>
          <w:rStyle w:val="StyleUnderline"/>
          <w:rFonts w:cs="Calibri"/>
          <w:highlight w:val="cyan"/>
        </w:rPr>
        <w:t>with regulatory protections</w:t>
      </w:r>
      <w:r w:rsidRPr="00551014">
        <w:rPr>
          <w:rFonts w:cs="Calibri"/>
          <w:sz w:val="16"/>
        </w:rPr>
        <w:t>.</w:t>
      </w:r>
    </w:p>
    <w:p w14:paraId="15A8DD06" w14:textId="77777777" w:rsidR="00EB2650" w:rsidRPr="00551014" w:rsidRDefault="00EB2650" w:rsidP="00EB2650">
      <w:pPr>
        <w:rPr>
          <w:rFonts w:cs="Calibri"/>
          <w:sz w:val="16"/>
        </w:rPr>
      </w:pPr>
      <w:r w:rsidRPr="00551014">
        <w:rPr>
          <w:rFonts w:cs="Calibri"/>
          <w:sz w:val="16"/>
        </w:rPr>
        <w:t xml:space="preserve">Beginning in the late 1970s, such </w:t>
      </w:r>
      <w:r w:rsidRPr="00551014">
        <w:rPr>
          <w:rStyle w:val="StyleUnderline"/>
          <w:rFonts w:cs="Calibri"/>
          <w:highlight w:val="cyan"/>
        </w:rPr>
        <w:t>protections</w:t>
      </w:r>
      <w:r w:rsidRPr="00551014">
        <w:rPr>
          <w:rStyle w:val="StyleUnderline"/>
          <w:rFonts w:cs="Calibri"/>
        </w:rPr>
        <w:t xml:space="preserve"> were</w:t>
      </w:r>
      <w:r w:rsidRPr="00551014">
        <w:rPr>
          <w:rFonts w:cs="Calibri"/>
          <w:sz w:val="16"/>
        </w:rPr>
        <w:t xml:space="preserve"> gradually </w:t>
      </w:r>
      <w:r w:rsidRPr="00551014">
        <w:rPr>
          <w:rStyle w:val="StyleUnderline"/>
          <w:rFonts w:cs="Calibri"/>
          <w:highlight w:val="cyan"/>
        </w:rPr>
        <w:t>stripped away as</w:t>
      </w:r>
      <w:r w:rsidRPr="00551014">
        <w:rPr>
          <w:rStyle w:val="StyleUnderline"/>
          <w:rFonts w:cs="Calibri"/>
        </w:rPr>
        <w:t xml:space="preserve"> the </w:t>
      </w:r>
      <w:r w:rsidRPr="00551014">
        <w:rPr>
          <w:rStyle w:val="StyleUnderline"/>
          <w:rFonts w:cs="Calibri"/>
          <w:highlight w:val="cyan"/>
        </w:rPr>
        <w:t>competition</w:t>
      </w:r>
      <w:r w:rsidRPr="00551014">
        <w:rPr>
          <w:rStyle w:val="StyleUnderline"/>
          <w:rFonts w:cs="Calibri"/>
        </w:rPr>
        <w:t xml:space="preserve"> ideology</w:t>
      </w:r>
      <w:r w:rsidRPr="00551014">
        <w:rPr>
          <w:rFonts w:cs="Calibri"/>
          <w:sz w:val="16"/>
        </w:rPr>
        <w:t xml:space="preserve">, like kudzu, </w:t>
      </w:r>
      <w:r w:rsidRPr="00551014">
        <w:rPr>
          <w:rStyle w:val="StyleUnderline"/>
          <w:rFonts w:cs="Calibri"/>
        </w:rPr>
        <w:t xml:space="preserve">took over and </w:t>
      </w:r>
      <w:r w:rsidRPr="00551014">
        <w:rPr>
          <w:rStyle w:val="StyleUnderline"/>
          <w:rFonts w:cs="Calibri"/>
          <w:highlight w:val="cyan"/>
        </w:rPr>
        <w:t>smothered everything</w:t>
      </w:r>
      <w:r w:rsidRPr="00551014">
        <w:rPr>
          <w:rFonts w:cs="Calibri"/>
          <w:sz w:val="16"/>
        </w:rPr>
        <w:t xml:space="preserve"> in its path—</w:t>
      </w:r>
      <w:r w:rsidRPr="00551014">
        <w:rPr>
          <w:rStyle w:val="StyleUnderline"/>
          <w:rFonts w:cs="Calibri"/>
          <w:highlight w:val="cyan"/>
        </w:rPr>
        <w:t>including</w:t>
      </w:r>
      <w:r w:rsidRPr="00551014">
        <w:rPr>
          <w:rFonts w:cs="Calibri"/>
          <w:sz w:val="16"/>
        </w:rPr>
        <w:t xml:space="preserve"> the social, moral, and </w:t>
      </w:r>
      <w:r w:rsidRPr="00551014">
        <w:rPr>
          <w:rStyle w:val="Emphasis"/>
          <w:rFonts w:cs="Calibri"/>
          <w:highlight w:val="cyan"/>
        </w:rPr>
        <w:t>ethical values that</w:t>
      </w:r>
      <w:r w:rsidRPr="00551014">
        <w:rPr>
          <w:rFonts w:cs="Calibri"/>
          <w:sz w:val="16"/>
        </w:rPr>
        <w:t xml:space="preserve"> might have </w:t>
      </w:r>
      <w:r w:rsidRPr="00551014">
        <w:rPr>
          <w:rStyle w:val="Emphasis"/>
          <w:rFonts w:cs="Calibri"/>
          <w:highlight w:val="cyan"/>
        </w:rPr>
        <w:t>mitigated</w:t>
      </w:r>
      <w:r w:rsidRPr="00551014">
        <w:rPr>
          <w:rStyle w:val="Emphasis"/>
          <w:rFonts w:cs="Calibri"/>
        </w:rPr>
        <w:t xml:space="preserve"> its </w:t>
      </w:r>
      <w:r w:rsidRPr="00551014">
        <w:rPr>
          <w:rStyle w:val="Emphasis"/>
          <w:rFonts w:cs="Calibri"/>
          <w:highlight w:val="cyan"/>
        </w:rPr>
        <w:t>pernicious effects</w:t>
      </w:r>
      <w:r w:rsidRPr="00551014">
        <w:rPr>
          <w:rFonts w:cs="Calibri"/>
          <w:sz w:val="16"/>
        </w:rPr>
        <w:t>.</w:t>
      </w:r>
    </w:p>
    <w:p w14:paraId="0A33F28B" w14:textId="77777777" w:rsidR="00EB2650" w:rsidRPr="00551014" w:rsidRDefault="00EB2650" w:rsidP="00EB2650">
      <w:pPr>
        <w:rPr>
          <w:rFonts w:cs="Calibri"/>
          <w:sz w:val="16"/>
        </w:rPr>
      </w:pPr>
      <w:r w:rsidRPr="00551014">
        <w:rPr>
          <w:rFonts w:cs="Calibri"/>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w:t>
      </w:r>
      <w:r w:rsidRPr="00551014">
        <w:rPr>
          <w:rFonts w:cs="Calibri"/>
          <w:sz w:val="16"/>
        </w:rPr>
        <w:lastRenderedPageBreak/>
        <w:t xml:space="preserve">striving both to dismantle existing regulations and to resist any new ones, all in the name of avoiding “regulatory creep”—that supposedly lethal blow to the free market. The result: </w:t>
      </w:r>
      <w:r w:rsidRPr="00551014">
        <w:rPr>
          <w:rStyle w:val="Emphasis"/>
          <w:rFonts w:cs="Calibri"/>
          <w:highlight w:val="cyan"/>
        </w:rPr>
        <w:t>The regulatory framework</w:t>
      </w:r>
      <w:r w:rsidRPr="00551014">
        <w:rPr>
          <w:rStyle w:val="Emphasis"/>
          <w:rFonts w:cs="Calibri"/>
        </w:rPr>
        <w:t xml:space="preserve"> and</w:t>
      </w:r>
      <w:r w:rsidRPr="00551014">
        <w:rPr>
          <w:rStyle w:val="StyleUnderline"/>
          <w:rFonts w:cs="Calibri"/>
        </w:rPr>
        <w:t xml:space="preserve"> </w:t>
      </w:r>
      <w:r w:rsidRPr="00551014">
        <w:rPr>
          <w:rStyle w:val="Emphasis"/>
          <w:rFonts w:cs="Calibri"/>
        </w:rPr>
        <w:t>safety nets</w:t>
      </w:r>
      <w:r w:rsidRPr="00551014">
        <w:rPr>
          <w:rFonts w:cs="Calibri"/>
          <w:sz w:val="16"/>
        </w:rPr>
        <w:t xml:space="preserve"> that are </w:t>
      </w:r>
      <w:r w:rsidRPr="00551014">
        <w:rPr>
          <w:rStyle w:val="Emphasis"/>
          <w:rFonts w:cs="Calibri"/>
          <w:highlight w:val="cyan"/>
        </w:rPr>
        <w:t>crucial to a</w:t>
      </w:r>
      <w:r w:rsidRPr="00551014">
        <w:rPr>
          <w:rFonts w:cs="Calibri"/>
          <w:sz w:val="16"/>
        </w:rPr>
        <w:t xml:space="preserve">n inclusive and </w:t>
      </w:r>
      <w:r w:rsidRPr="00551014">
        <w:rPr>
          <w:rStyle w:val="Emphasis"/>
          <w:rFonts w:cs="Calibri"/>
          <w:highlight w:val="cyan"/>
        </w:rPr>
        <w:t>stable economy are gone</w:t>
      </w:r>
      <w:r w:rsidRPr="00551014">
        <w:rPr>
          <w:rFonts w:cs="Calibri"/>
          <w:sz w:val="16"/>
        </w:rPr>
        <w:t xml:space="preserve">. With few incentives to invest in infrastructure or the more general needs of society, the competitive </w:t>
      </w:r>
      <w:r w:rsidRPr="00551014">
        <w:rPr>
          <w:rStyle w:val="StyleUnderline"/>
          <w:rFonts w:cs="Calibri"/>
        </w:rPr>
        <w:t>companies</w:t>
      </w:r>
      <w:r w:rsidRPr="00551014">
        <w:rPr>
          <w:rFonts w:cs="Calibri"/>
          <w:sz w:val="16"/>
        </w:rPr>
        <w:t xml:space="preserve"> that our policy makers promised us would maximize our earning potential </w:t>
      </w:r>
      <w:r w:rsidRPr="00551014">
        <w:rPr>
          <w:rStyle w:val="StyleUnderline"/>
          <w:rFonts w:cs="Calibri"/>
        </w:rPr>
        <w:t>have delivered</w:t>
      </w:r>
      <w:r w:rsidRPr="00551014">
        <w:rPr>
          <w:rFonts w:cs="Calibri"/>
          <w:sz w:val="16"/>
        </w:rPr>
        <w:t xml:space="preserve"> their </w:t>
      </w:r>
      <w:r w:rsidRPr="00551014">
        <w:rPr>
          <w:rStyle w:val="StyleUnderline"/>
          <w:rFonts w:cs="Calibri"/>
        </w:rPr>
        <w:t>benefits</w:t>
      </w:r>
      <w:r w:rsidRPr="00551014">
        <w:rPr>
          <w:rFonts w:cs="Calibri"/>
          <w:sz w:val="16"/>
        </w:rPr>
        <w:t xml:space="preserve"> instead </w:t>
      </w:r>
      <w:r w:rsidRPr="00551014">
        <w:rPr>
          <w:rStyle w:val="StyleUnderline"/>
          <w:rFonts w:cs="Calibri"/>
        </w:rPr>
        <w:t>to only a tiny percentage</w:t>
      </w:r>
      <w:r w:rsidRPr="00551014">
        <w:rPr>
          <w:rFonts w:cs="Calibri"/>
          <w:sz w:val="16"/>
        </w:rPr>
        <w:t xml:space="preserve"> (less than 1 percent) </w:t>
      </w:r>
      <w:r w:rsidRPr="00551014">
        <w:rPr>
          <w:rStyle w:val="StyleUnderline"/>
          <w:rFonts w:cs="Calibri"/>
        </w:rPr>
        <w:t>of our population</w:t>
      </w:r>
      <w:r w:rsidRPr="00551014">
        <w:rPr>
          <w:rFonts w:cs="Calibri"/>
          <w:sz w:val="16"/>
        </w:rPr>
        <w:t xml:space="preserve">. We, the citizens, are often left to pay the bill (recall the financial meltdown) or the side effects (from your pay slip to your social rights). With most of the benefits pocketed by these fortunate few, </w:t>
      </w:r>
      <w:r w:rsidRPr="00551014">
        <w:rPr>
          <w:rStyle w:val="Emphasis"/>
          <w:rFonts w:cs="Calibri"/>
          <w:highlight w:val="cyan"/>
        </w:rPr>
        <w:t>income inequality</w:t>
      </w:r>
      <w:r w:rsidRPr="00551014">
        <w:rPr>
          <w:rFonts w:cs="Calibri"/>
          <w:sz w:val="16"/>
        </w:rPr>
        <w:t xml:space="preserve"> around the globe </w:t>
      </w:r>
      <w:r w:rsidRPr="00551014">
        <w:rPr>
          <w:rStyle w:val="Emphasis"/>
          <w:rFonts w:cs="Calibri"/>
          <w:highlight w:val="cyan"/>
        </w:rPr>
        <w:t>reached</w:t>
      </w:r>
      <w:r w:rsidRPr="00551014">
        <w:rPr>
          <w:rStyle w:val="Emphasis"/>
          <w:rFonts w:cs="Calibri"/>
        </w:rPr>
        <w:t xml:space="preserve"> its </w:t>
      </w:r>
      <w:r w:rsidRPr="00551014">
        <w:rPr>
          <w:rStyle w:val="Emphasis"/>
          <w:rFonts w:cs="Calibri"/>
          <w:highlight w:val="cyan"/>
        </w:rPr>
        <w:t>highest level</w:t>
      </w:r>
      <w:r w:rsidRPr="00551014">
        <w:rPr>
          <w:rStyle w:val="Emphasis"/>
          <w:rFonts w:cs="Calibri"/>
        </w:rPr>
        <w:t xml:space="preserve"> for the past half century</w:t>
      </w:r>
      <w:r w:rsidRPr="00551014">
        <w:rPr>
          <w:rFonts w:cs="Calibri"/>
          <w:sz w:val="16"/>
        </w:rPr>
        <w:t xml:space="preserve"> by 2018.3 </w:t>
      </w:r>
      <w:r w:rsidRPr="00551014">
        <w:rPr>
          <w:rStyle w:val="StyleUnderline"/>
          <w:rFonts w:cs="Calibri"/>
        </w:rPr>
        <w:t>Wealth inequality</w:t>
      </w:r>
      <w:r w:rsidRPr="00551014">
        <w:rPr>
          <w:rFonts w:cs="Calibri"/>
          <w:sz w:val="16"/>
        </w:rPr>
        <w:t xml:space="preserve"> (a measure of how much we have rather than how much we earn) </w:t>
      </w:r>
      <w:r w:rsidRPr="00551014">
        <w:rPr>
          <w:rStyle w:val="StyleUnderline"/>
          <w:rFonts w:cs="Calibri"/>
        </w:rPr>
        <w:t>was even worse</w:t>
      </w:r>
      <w:r w:rsidRPr="00551014">
        <w:rPr>
          <w:rFonts w:cs="Calibri"/>
          <w:sz w:val="16"/>
        </w:rPr>
        <w:t>—</w:t>
      </w:r>
      <w:r w:rsidRPr="00551014">
        <w:rPr>
          <w:rStyle w:val="StyleUnderline"/>
          <w:rFonts w:cs="Calibri"/>
        </w:rPr>
        <w:t>twice the level of income inequality</w:t>
      </w:r>
      <w:r w:rsidRPr="00551014">
        <w:rPr>
          <w:rFonts w:cs="Calibri"/>
          <w:sz w:val="16"/>
        </w:rPr>
        <w:t xml:space="preserve">.4 The $1.5 trillion in tax cuts by the Trump administration, as the United Nations noted, overwhelmingly benefited the wealthy and worsened inequality: “The consequences of neglecting poverty and promoting inequality are clear. </w:t>
      </w:r>
      <w:r w:rsidRPr="00551014">
        <w:rPr>
          <w:rStyle w:val="StyleUnderline"/>
          <w:rFonts w:cs="Calibri"/>
        </w:rPr>
        <w:t xml:space="preserve">The </w:t>
      </w:r>
      <w:r w:rsidRPr="00551014">
        <w:rPr>
          <w:rStyle w:val="StyleUnderline"/>
          <w:rFonts w:cs="Calibri"/>
          <w:highlight w:val="cyan"/>
        </w:rPr>
        <w:t>U</w:t>
      </w:r>
      <w:r w:rsidRPr="00551014">
        <w:rPr>
          <w:rFonts w:cs="Calibri"/>
          <w:sz w:val="16"/>
        </w:rPr>
        <w:t xml:space="preserve">nited </w:t>
      </w:r>
      <w:r w:rsidRPr="00551014">
        <w:rPr>
          <w:rStyle w:val="StyleUnderline"/>
          <w:rFonts w:cs="Calibri"/>
          <w:highlight w:val="cyan"/>
        </w:rPr>
        <w:t>S</w:t>
      </w:r>
      <w:r w:rsidRPr="00551014">
        <w:rPr>
          <w:rFonts w:cs="Calibri"/>
          <w:sz w:val="16"/>
        </w:rPr>
        <w:t xml:space="preserve">tates </w:t>
      </w:r>
      <w:r w:rsidRPr="00551014">
        <w:rPr>
          <w:rStyle w:val="StyleUnderline"/>
          <w:rFonts w:cs="Calibri"/>
          <w:highlight w:val="cyan"/>
        </w:rPr>
        <w:t>has one of the highest</w:t>
      </w:r>
      <w:r w:rsidRPr="00551014">
        <w:rPr>
          <w:rStyle w:val="StyleUnderline"/>
          <w:rFonts w:cs="Calibri"/>
        </w:rPr>
        <w:t xml:space="preserve"> poverty and </w:t>
      </w:r>
      <w:r w:rsidRPr="00551014">
        <w:rPr>
          <w:rStyle w:val="StyleUnderline"/>
          <w:rFonts w:cs="Calibri"/>
          <w:highlight w:val="cyan"/>
        </w:rPr>
        <w:t xml:space="preserve">inequality levels </w:t>
      </w:r>
      <w:r w:rsidRPr="00551014">
        <w:rPr>
          <w:rStyle w:val="StyleUnderline"/>
          <w:rFonts w:cs="Calibri"/>
        </w:rPr>
        <w:t>among</w:t>
      </w:r>
      <w:r w:rsidRPr="00551014">
        <w:rPr>
          <w:rFonts w:cs="Calibri"/>
          <w:sz w:val="16"/>
        </w:rPr>
        <w:t xml:space="preserve"> the </w:t>
      </w:r>
      <w:r w:rsidRPr="00551014">
        <w:rPr>
          <w:rStyle w:val="StyleUnderline"/>
          <w:rFonts w:cs="Calibri"/>
        </w:rPr>
        <w:t>OECD countries</w:t>
      </w:r>
      <w:r w:rsidRPr="00551014">
        <w:rPr>
          <w:rFonts w:cs="Calibri"/>
          <w:sz w:val="16"/>
        </w:rPr>
        <w:t xml:space="preserve">,” </w:t>
      </w:r>
      <w:proofErr w:type="gramStart"/>
      <w:r w:rsidRPr="00551014">
        <w:rPr>
          <w:rFonts w:cs="Calibri"/>
          <w:sz w:val="16"/>
        </w:rPr>
        <w:t>and also</w:t>
      </w:r>
      <w:proofErr w:type="gramEnd"/>
      <w:r w:rsidRPr="00551014">
        <w:rPr>
          <w:rFonts w:cs="Calibri"/>
          <w:sz w:val="16"/>
        </w:rPr>
        <w:t xml:space="preserve"> ranks near the bottom among wealthy countries in terms of labor markets, safety nets, and economic mobility.</w:t>
      </w:r>
    </w:p>
    <w:p w14:paraId="05EC7D4A" w14:textId="77777777" w:rsidR="00EB2650" w:rsidRPr="00551014" w:rsidRDefault="00EB2650" w:rsidP="00EB2650">
      <w:pPr>
        <w:rPr>
          <w:rFonts w:cs="Calibri"/>
          <w:sz w:val="16"/>
        </w:rPr>
      </w:pPr>
      <w:r w:rsidRPr="00551014">
        <w:rPr>
          <w:rStyle w:val="Emphasis"/>
          <w:rFonts w:cs="Calibri"/>
        </w:rPr>
        <w:t>The middle class</w:t>
      </w:r>
      <w:r w:rsidRPr="00551014">
        <w:rPr>
          <w:rFonts w:cs="Calibri"/>
          <w:sz w:val="16"/>
        </w:rPr>
        <w:t xml:space="preserve">, in the United States and in much of Europe, </w:t>
      </w:r>
      <w:r w:rsidRPr="00551014">
        <w:rPr>
          <w:rStyle w:val="Emphasis"/>
          <w:rFonts w:cs="Calibri"/>
        </w:rPr>
        <w:t>is shrinking</w:t>
      </w:r>
      <w:r w:rsidRPr="00551014">
        <w:rPr>
          <w:rFonts w:cs="Calibri"/>
          <w:sz w:val="16"/>
        </w:rPr>
        <w:t>—</w:t>
      </w:r>
      <w:r w:rsidRPr="00551014">
        <w:rPr>
          <w:rStyle w:val="StyleUnderline"/>
          <w:rFonts w:cs="Calibri"/>
        </w:rPr>
        <w:t>down to</w:t>
      </w:r>
      <w:r w:rsidRPr="00551014">
        <w:rPr>
          <w:rFonts w:cs="Calibri"/>
          <w:sz w:val="16"/>
        </w:rPr>
        <w:t xml:space="preserve"> just over </w:t>
      </w:r>
      <w:r w:rsidRPr="00551014">
        <w:rPr>
          <w:rStyle w:val="StyleUnderline"/>
          <w:rFonts w:cs="Calibri"/>
        </w:rPr>
        <w:t>50 percent in the U</w:t>
      </w:r>
      <w:r w:rsidRPr="00551014">
        <w:rPr>
          <w:rFonts w:cs="Calibri"/>
          <w:sz w:val="16"/>
        </w:rPr>
        <w:t xml:space="preserve">nited </w:t>
      </w:r>
      <w:r w:rsidRPr="00551014">
        <w:rPr>
          <w:rStyle w:val="StyleUnderline"/>
          <w:rFonts w:cs="Calibri"/>
        </w:rPr>
        <w:t>S</w:t>
      </w:r>
      <w:r w:rsidRPr="00551014">
        <w:rPr>
          <w:rFonts w:cs="Calibri"/>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551014">
        <w:rPr>
          <w:rStyle w:val="StyleUnderline"/>
          <w:rFonts w:cs="Calibri"/>
        </w:rPr>
        <w:t>Yet</w:t>
      </w:r>
      <w:r w:rsidRPr="00551014">
        <w:rPr>
          <w:rFonts w:cs="Calibri"/>
          <w:sz w:val="16"/>
        </w:rPr>
        <w:t xml:space="preserve">, our elected </w:t>
      </w:r>
      <w:r w:rsidRPr="00551014">
        <w:rPr>
          <w:rStyle w:val="StyleUnderline"/>
          <w:rFonts w:cs="Calibri"/>
        </w:rPr>
        <w:t>officials continue to defend</w:t>
      </w:r>
      <w:r w:rsidRPr="00551014">
        <w:rPr>
          <w:rFonts w:cs="Calibri"/>
          <w:sz w:val="16"/>
        </w:rPr>
        <w:t xml:space="preserve"> the </w:t>
      </w:r>
      <w:r w:rsidRPr="00551014">
        <w:rPr>
          <w:rStyle w:val="StyleUnderline"/>
          <w:rFonts w:cs="Calibri"/>
        </w:rPr>
        <w:t>competition ideology</w:t>
      </w:r>
      <w:r w:rsidRPr="00551014">
        <w:rPr>
          <w:rFonts w:cs="Calibri"/>
          <w:sz w:val="16"/>
        </w:rPr>
        <w:t>, to insist that it will pay off, even as our pocketbooks, health care, and social rights tell us otherwise.</w:t>
      </w:r>
    </w:p>
    <w:p w14:paraId="5C8F3B99" w14:textId="77777777" w:rsidR="00EB2650" w:rsidRPr="00551014" w:rsidRDefault="00EB2650" w:rsidP="00EB2650">
      <w:pPr>
        <w:rPr>
          <w:rFonts w:cs="Calibri"/>
          <w:sz w:val="16"/>
        </w:rPr>
      </w:pPr>
      <w:r w:rsidRPr="00551014">
        <w:rPr>
          <w:rFonts w:cs="Calibri"/>
          <w:sz w:val="16"/>
        </w:rPr>
        <w:t xml:space="preserve">What has happened is that </w:t>
      </w:r>
      <w:r w:rsidRPr="00551014">
        <w:rPr>
          <w:rStyle w:val="StyleUnderline"/>
          <w:rFonts w:cs="Calibri"/>
        </w:rPr>
        <w:t xml:space="preserve">the </w:t>
      </w:r>
      <w:r w:rsidRPr="00551014">
        <w:rPr>
          <w:rStyle w:val="StyleUnderline"/>
          <w:rFonts w:cs="Calibri"/>
          <w:highlight w:val="cyan"/>
        </w:rPr>
        <w:t>idealized</w:t>
      </w:r>
      <w:r w:rsidRPr="00551014">
        <w:rPr>
          <w:rFonts w:cs="Calibri"/>
          <w:sz w:val="16"/>
        </w:rPr>
        <w:t xml:space="preserve"> perfect </w:t>
      </w:r>
      <w:r w:rsidRPr="00551014">
        <w:rPr>
          <w:rStyle w:val="StyleUnderline"/>
          <w:rFonts w:cs="Calibri"/>
          <w:highlight w:val="cyan"/>
        </w:rPr>
        <w:t>competition</w:t>
      </w:r>
      <w:r w:rsidRPr="00551014">
        <w:rPr>
          <w:rStyle w:val="StyleUnderline"/>
          <w:rFonts w:cs="Calibri"/>
        </w:rPr>
        <w:t xml:space="preserve"> portrayed in</w:t>
      </w:r>
      <w:r w:rsidRPr="00551014">
        <w:rPr>
          <w:rFonts w:cs="Calibri"/>
          <w:sz w:val="16"/>
        </w:rPr>
        <w:t xml:space="preserve"> the economic </w:t>
      </w:r>
      <w:r w:rsidRPr="00551014">
        <w:rPr>
          <w:rStyle w:val="StyleUnderline"/>
          <w:rFonts w:cs="Calibri"/>
        </w:rPr>
        <w:t xml:space="preserve">textbooks </w:t>
      </w:r>
      <w:r w:rsidRPr="00551014">
        <w:rPr>
          <w:rStyle w:val="StyleUnderline"/>
          <w:rFonts w:cs="Calibri"/>
          <w:highlight w:val="cyan"/>
        </w:rPr>
        <w:t>has been squeezed out by</w:t>
      </w:r>
      <w:r w:rsidRPr="00551014">
        <w:rPr>
          <w:rFonts w:cs="Calibri"/>
          <w:sz w:val="16"/>
        </w:rPr>
        <w:t xml:space="preserve"> the </w:t>
      </w:r>
      <w:r w:rsidRPr="00551014">
        <w:rPr>
          <w:rStyle w:val="StyleUnderline"/>
          <w:rFonts w:cs="Calibri"/>
          <w:highlight w:val="cyan"/>
        </w:rPr>
        <w:t>bad forms</w:t>
      </w:r>
      <w:r w:rsidRPr="00551014">
        <w:rPr>
          <w:rFonts w:cs="Calibri"/>
          <w:sz w:val="16"/>
        </w:rPr>
        <w:t xml:space="preserve"> of competition—</w:t>
      </w:r>
      <w:r w:rsidRPr="00551014">
        <w:rPr>
          <w:rStyle w:val="StyleUnderline"/>
          <w:rFonts w:cs="Calibri"/>
        </w:rPr>
        <w:t>monopolistic or toxic</w:t>
      </w:r>
      <w:r w:rsidRPr="00551014">
        <w:rPr>
          <w:rFonts w:cs="Calibri"/>
          <w:sz w:val="16"/>
        </w:rPr>
        <w:t xml:space="preserve"> or both. </w:t>
      </w:r>
      <w:r w:rsidRPr="00551014">
        <w:rPr>
          <w:rStyle w:val="StyleUnderline"/>
          <w:rFonts w:cs="Calibri"/>
        </w:rPr>
        <w:t>Crony capitalism</w:t>
      </w:r>
      <w:r w:rsidRPr="00551014">
        <w:rPr>
          <w:rFonts w:cs="Calibri"/>
          <w:sz w:val="16"/>
        </w:rPr>
        <w:t xml:space="preserve">, in which big business and big government cozy up to each other to stifle the good forms of competition, </w:t>
      </w:r>
      <w:r w:rsidRPr="00551014">
        <w:rPr>
          <w:rStyle w:val="StyleUnderline"/>
          <w:rFonts w:cs="Calibri"/>
        </w:rPr>
        <w:t>is the order of the day</w:t>
      </w:r>
      <w:r w:rsidRPr="00551014">
        <w:rPr>
          <w:rFonts w:cs="Calibri"/>
          <w:sz w:val="16"/>
        </w:rPr>
        <w:t xml:space="preserve">. Economists who have studied the data reveal that under this system many </w:t>
      </w:r>
      <w:r w:rsidRPr="00551014">
        <w:rPr>
          <w:rStyle w:val="Emphasis"/>
          <w:rFonts w:cs="Calibri"/>
          <w:highlight w:val="cyan"/>
        </w:rPr>
        <w:t>markets</w:t>
      </w:r>
      <w:r w:rsidRPr="00551014">
        <w:rPr>
          <w:rStyle w:val="Emphasis"/>
          <w:rFonts w:cs="Calibri"/>
        </w:rPr>
        <w:t xml:space="preserve"> have</w:t>
      </w:r>
      <w:r w:rsidRPr="00551014">
        <w:rPr>
          <w:rFonts w:cs="Calibri"/>
          <w:sz w:val="16"/>
        </w:rPr>
        <w:t xml:space="preserve"> </w:t>
      </w:r>
      <w:proofErr w:type="gramStart"/>
      <w:r w:rsidRPr="00551014">
        <w:rPr>
          <w:rFonts w:cs="Calibri"/>
          <w:sz w:val="16"/>
        </w:rPr>
        <w:t xml:space="preserve">actually </w:t>
      </w:r>
      <w:r w:rsidRPr="00551014">
        <w:rPr>
          <w:rStyle w:val="Emphasis"/>
          <w:rFonts w:cs="Calibri"/>
        </w:rPr>
        <w:t>become</w:t>
      </w:r>
      <w:proofErr w:type="gramEnd"/>
      <w:r w:rsidRPr="00551014">
        <w:rPr>
          <w:rStyle w:val="Emphasis"/>
          <w:rFonts w:cs="Calibri"/>
        </w:rPr>
        <w:t xml:space="preserve"> </w:t>
      </w:r>
      <w:r w:rsidRPr="00551014">
        <w:rPr>
          <w:rStyle w:val="Emphasis"/>
          <w:rFonts w:cs="Calibri"/>
          <w:highlight w:val="cyan"/>
        </w:rPr>
        <w:t>more concentrated and less competitive</w:t>
      </w:r>
      <w:r w:rsidRPr="00551014">
        <w:rPr>
          <w:rFonts w:cs="Calibri"/>
          <w:sz w:val="16"/>
        </w:rPr>
        <w:t xml:space="preserve">. And while the profit margins of the most powerful companies increased, </w:t>
      </w:r>
      <w:r w:rsidRPr="00551014">
        <w:rPr>
          <w:rStyle w:val="Emphasis"/>
          <w:rFonts w:cs="Calibri"/>
          <w:highlight w:val="cyan"/>
        </w:rPr>
        <w:t>innovation</w:t>
      </w:r>
      <w:r w:rsidRPr="00551014">
        <w:rPr>
          <w:rFonts w:cs="Calibri"/>
          <w:sz w:val="16"/>
        </w:rPr>
        <w:t xml:space="preserve"> may have </w:t>
      </w:r>
      <w:proofErr w:type="gramStart"/>
      <w:r w:rsidRPr="00551014">
        <w:rPr>
          <w:rStyle w:val="Emphasis"/>
          <w:rFonts w:cs="Calibri"/>
        </w:rPr>
        <w:t xml:space="preserve">actually </w:t>
      </w:r>
      <w:r w:rsidRPr="00551014">
        <w:rPr>
          <w:rStyle w:val="Emphasis"/>
          <w:rFonts w:cs="Calibri"/>
          <w:highlight w:val="cyan"/>
        </w:rPr>
        <w:t>declined</w:t>
      </w:r>
      <w:proofErr w:type="gramEnd"/>
      <w:r w:rsidRPr="00551014">
        <w:rPr>
          <w:rFonts w:cs="Calibri"/>
          <w:sz w:val="16"/>
        </w:rPr>
        <w:t>.8</w:t>
      </w:r>
    </w:p>
    <w:p w14:paraId="7DEE53DD" w14:textId="77777777" w:rsidR="00EB2650" w:rsidRPr="00551014" w:rsidRDefault="00EB2650" w:rsidP="00EB2650">
      <w:pPr>
        <w:rPr>
          <w:rFonts w:cs="Calibri"/>
          <w:sz w:val="16"/>
        </w:rPr>
      </w:pPr>
      <w:r w:rsidRPr="00551014">
        <w:rPr>
          <w:rStyle w:val="StyleUnderline"/>
          <w:rFonts w:cs="Calibri"/>
        </w:rPr>
        <w:t>Yet</w:t>
      </w:r>
      <w:r w:rsidRPr="00551014">
        <w:rPr>
          <w:rFonts w:cs="Calibri"/>
          <w:sz w:val="16"/>
        </w:rPr>
        <w:t xml:space="preserve"> the </w:t>
      </w:r>
      <w:r w:rsidRPr="00551014">
        <w:rPr>
          <w:rStyle w:val="StyleUnderline"/>
          <w:rFonts w:cs="Calibri"/>
        </w:rPr>
        <w:t>consolidation</w:t>
      </w:r>
      <w:r w:rsidRPr="00551014">
        <w:rPr>
          <w:rFonts w:cs="Calibri"/>
          <w:sz w:val="16"/>
        </w:rPr>
        <w:t xml:space="preserve"> in the marketplace </w:t>
      </w:r>
      <w:r w:rsidRPr="00551014">
        <w:rPr>
          <w:rStyle w:val="StyleUnderline"/>
          <w:rFonts w:cs="Calibri"/>
        </w:rPr>
        <w:t>continues to be defended as necessary</w:t>
      </w:r>
      <w:r w:rsidRPr="00551014">
        <w:rPr>
          <w:rFonts w:cs="Calibri"/>
          <w:sz w:val="16"/>
        </w:rPr>
        <w:t>. “Unless you have scale and power in the marketplace and with the consumer, you’re just out there scrambling on your own,” an executive at AT&amp;T Inc. said after the federal court allowed it to acquire media conglomerate Time Warner.9</w:t>
      </w:r>
    </w:p>
    <w:p w14:paraId="3B144C15" w14:textId="77777777" w:rsidR="00EB2650" w:rsidRPr="00551014" w:rsidRDefault="00EB2650" w:rsidP="00EB2650">
      <w:pPr>
        <w:rPr>
          <w:rFonts w:cs="Calibri"/>
          <w:sz w:val="16"/>
        </w:rPr>
      </w:pPr>
      <w:r w:rsidRPr="00551014">
        <w:rPr>
          <w:rStyle w:val="StyleUnderline"/>
          <w:rFonts w:cs="Calibri"/>
        </w:rPr>
        <w:t>The alignment between big government and big business will continue</w:t>
      </w:r>
      <w:r w:rsidRPr="00551014">
        <w:rPr>
          <w:rFonts w:cs="Calibri"/>
          <w:sz w:val="16"/>
        </w:rPr>
        <w:t xml:space="preserve"> </w:t>
      </w:r>
      <w:proofErr w:type="gramStart"/>
      <w:r w:rsidRPr="00551014">
        <w:rPr>
          <w:rFonts w:cs="Calibri"/>
          <w:sz w:val="16"/>
        </w:rPr>
        <w:t>as long as</w:t>
      </w:r>
      <w:proofErr w:type="gramEnd"/>
      <w:r w:rsidRPr="00551014">
        <w:rPr>
          <w:rFonts w:cs="Calibri"/>
          <w:sz w:val="16"/>
        </w:rPr>
        <w:t xml:space="preserve"> money and corporate help with reelection remain top-of-mind concerns for so many government officials. This means that </w:t>
      </w:r>
      <w:r w:rsidRPr="00551014">
        <w:rPr>
          <w:rStyle w:val="StyleUnderline"/>
          <w:rFonts w:cs="Calibri"/>
        </w:rPr>
        <w:t>we can expect</w:t>
      </w:r>
      <w:r w:rsidRPr="00551014">
        <w:rPr>
          <w:rFonts w:cs="Calibri"/>
          <w:sz w:val="16"/>
        </w:rPr>
        <w:t xml:space="preserve"> many governmental </w:t>
      </w:r>
      <w:r w:rsidRPr="00551014">
        <w:rPr>
          <w:rStyle w:val="StyleUnderline"/>
          <w:rFonts w:cs="Calibri"/>
        </w:rPr>
        <w:t>policies to remain skewed toward helping the wealthy and powerful under the façade of competition, and against regulation</w:t>
      </w:r>
      <w:r w:rsidRPr="00551014">
        <w:rPr>
          <w:rFonts w:cs="Calibri"/>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551014">
        <w:rPr>
          <w:rStyle w:val="Emphasis"/>
          <w:rFonts w:cs="Calibri"/>
          <w:highlight w:val="cyan"/>
        </w:rPr>
        <w:t>socialism for the rich</w:t>
      </w:r>
      <w:r w:rsidRPr="00551014">
        <w:rPr>
          <w:rFonts w:cs="Calibri"/>
          <w:sz w:val="16"/>
        </w:rPr>
        <w:t xml:space="preserve"> (meaning government policy that sees to it that most resources go to the rich, their powerful corporations, and our financial institutions) </w:t>
      </w:r>
      <w:r w:rsidRPr="00551014">
        <w:rPr>
          <w:rStyle w:val="Emphasis"/>
          <w:rFonts w:cs="Calibri"/>
        </w:rPr>
        <w:t xml:space="preserve">and </w:t>
      </w:r>
      <w:r w:rsidRPr="00551014">
        <w:rPr>
          <w:rStyle w:val="Emphasis"/>
          <w:rFonts w:cs="Calibri"/>
          <w:highlight w:val="cyan"/>
        </w:rPr>
        <w:t>capitalism</w:t>
      </w:r>
      <w:r w:rsidRPr="00551014">
        <w:rPr>
          <w:rFonts w:cs="Calibri"/>
          <w:sz w:val="16"/>
        </w:rPr>
        <w:t>—or as King put it, “rugged individualism”—</w:t>
      </w:r>
      <w:r w:rsidRPr="00551014">
        <w:rPr>
          <w:rStyle w:val="Emphasis"/>
          <w:rFonts w:cs="Calibri"/>
          <w:highlight w:val="cyan"/>
        </w:rPr>
        <w:t>for the poor</w:t>
      </w:r>
      <w:r w:rsidRPr="00551014">
        <w:rPr>
          <w:rFonts w:cs="Calibri"/>
          <w:sz w:val="16"/>
        </w:rPr>
        <w:t xml:space="preserve"> (meaning that they are left to struggle on their own). Nobel prize–winning economist Joseph Stiglitz describes the result this way:</w:t>
      </w:r>
    </w:p>
    <w:p w14:paraId="14B792C7" w14:textId="77777777" w:rsidR="00EB2650" w:rsidRPr="00551014" w:rsidRDefault="00EB2650" w:rsidP="00EB2650">
      <w:pPr>
        <w:ind w:left="720"/>
        <w:rPr>
          <w:rFonts w:cs="Calibri"/>
          <w:sz w:val="16"/>
        </w:rPr>
      </w:pPr>
      <w:r w:rsidRPr="00551014">
        <w:rPr>
          <w:rFonts w:cs="Calibri"/>
          <w:sz w:val="16"/>
        </w:rPr>
        <w:t xml:space="preserve">We haven’t achieved the minimalist state that libertarians advocate. What </w:t>
      </w:r>
      <w:r w:rsidRPr="00551014">
        <w:rPr>
          <w:rStyle w:val="StyleUnderline"/>
          <w:rFonts w:cs="Calibri"/>
        </w:rPr>
        <w:t>we’ve achieved</w:t>
      </w:r>
      <w:r w:rsidRPr="00551014">
        <w:rPr>
          <w:rFonts w:cs="Calibri"/>
          <w:sz w:val="16"/>
        </w:rPr>
        <w:t xml:space="preserve"> is </w:t>
      </w:r>
      <w:r w:rsidRPr="00551014">
        <w:rPr>
          <w:rStyle w:val="StyleUnderline"/>
          <w:rFonts w:cs="Calibri"/>
        </w:rPr>
        <w:t xml:space="preserve">a </w:t>
      </w:r>
      <w:r w:rsidRPr="00551014">
        <w:rPr>
          <w:rStyle w:val="StyleUnderline"/>
          <w:rFonts w:cs="Calibri"/>
          <w:highlight w:val="cyan"/>
        </w:rPr>
        <w:t>state too constrained to provide</w:t>
      </w:r>
      <w:r w:rsidRPr="00551014">
        <w:rPr>
          <w:rFonts w:cs="Calibri"/>
          <w:sz w:val="16"/>
        </w:rPr>
        <w:t xml:space="preserve"> the </w:t>
      </w:r>
      <w:r w:rsidRPr="00551014">
        <w:rPr>
          <w:rStyle w:val="StyleUnderline"/>
          <w:rFonts w:cs="Calibri"/>
        </w:rPr>
        <w:t>public goods</w:t>
      </w:r>
      <w:r w:rsidRPr="00551014">
        <w:rPr>
          <w:rFonts w:cs="Calibri"/>
          <w:sz w:val="16"/>
        </w:rPr>
        <w:t>—</w:t>
      </w:r>
      <w:r w:rsidRPr="00551014">
        <w:rPr>
          <w:rStyle w:val="StyleUnderline"/>
          <w:rFonts w:cs="Calibri"/>
          <w:highlight w:val="cyan"/>
        </w:rPr>
        <w:t>investments in infra</w:t>
      </w:r>
      <w:r w:rsidRPr="00551014">
        <w:rPr>
          <w:rStyle w:val="StyleUnderline"/>
          <w:rFonts w:cs="Calibri"/>
        </w:rPr>
        <w:t>structure</w:t>
      </w:r>
      <w:r w:rsidRPr="00551014">
        <w:rPr>
          <w:rFonts w:cs="Calibri"/>
          <w:sz w:val="16"/>
        </w:rPr>
        <w:t xml:space="preserve">, technology, and education—that would make for a vibrant economy and too weak to engage in the redistribution that is needed to create a fair society. </w:t>
      </w:r>
      <w:r w:rsidRPr="00551014">
        <w:rPr>
          <w:rStyle w:val="StyleUnderline"/>
          <w:rFonts w:cs="Calibri"/>
        </w:rPr>
        <w:t>But</w:t>
      </w:r>
      <w:r w:rsidRPr="00551014">
        <w:rPr>
          <w:rFonts w:cs="Calibri"/>
          <w:sz w:val="16"/>
        </w:rPr>
        <w:t xml:space="preserve"> we have a state that is still </w:t>
      </w:r>
      <w:r w:rsidRPr="00551014">
        <w:rPr>
          <w:rStyle w:val="StyleUnderline"/>
          <w:rFonts w:cs="Calibri"/>
        </w:rPr>
        <w:t>large</w:t>
      </w:r>
      <w:r w:rsidRPr="00551014">
        <w:rPr>
          <w:rFonts w:cs="Calibri"/>
          <w:sz w:val="16"/>
        </w:rPr>
        <w:t xml:space="preserve"> enough </w:t>
      </w:r>
      <w:r w:rsidRPr="00551014">
        <w:rPr>
          <w:rStyle w:val="StyleUnderline"/>
          <w:rFonts w:cs="Calibri"/>
        </w:rPr>
        <w:t>and distorted enough that it can provide a bounty of gifts to the wealthy</w:t>
      </w:r>
      <w:r w:rsidRPr="00551014">
        <w:rPr>
          <w:rFonts w:cs="Calibri"/>
          <w:sz w:val="16"/>
        </w:rPr>
        <w:t>.10</w:t>
      </w:r>
    </w:p>
    <w:p w14:paraId="6186AB44" w14:textId="77777777" w:rsidR="00EB2650" w:rsidRPr="00551014" w:rsidRDefault="00EB2650" w:rsidP="00EB2650">
      <w:pPr>
        <w:rPr>
          <w:rFonts w:cs="Calibri"/>
          <w:sz w:val="16"/>
        </w:rPr>
      </w:pPr>
      <w:r w:rsidRPr="00551014">
        <w:rPr>
          <w:rStyle w:val="StyleUnderline"/>
          <w:rFonts w:cs="Calibri"/>
          <w:highlight w:val="cyan"/>
        </w:rPr>
        <w:t>If we continue</w:t>
      </w:r>
      <w:r w:rsidRPr="00551014">
        <w:rPr>
          <w:rStyle w:val="StyleUnderline"/>
          <w:rFonts w:cs="Calibri"/>
        </w:rPr>
        <w:t xml:space="preserve"> along the current path, </w:t>
      </w:r>
      <w:r w:rsidRPr="00551014">
        <w:rPr>
          <w:rStyle w:val="Emphasis"/>
          <w:rFonts w:cs="Calibri"/>
          <w:highlight w:val="cyan"/>
        </w:rPr>
        <w:t>our infrastructure will</w:t>
      </w:r>
      <w:r w:rsidRPr="00551014">
        <w:rPr>
          <w:rFonts w:cs="Calibri"/>
          <w:sz w:val="16"/>
        </w:rPr>
        <w:t xml:space="preserve"> continue to </w:t>
      </w:r>
      <w:r w:rsidRPr="00551014">
        <w:rPr>
          <w:rStyle w:val="Emphasis"/>
          <w:rFonts w:cs="Calibri"/>
          <w:highlight w:val="cyan"/>
        </w:rPr>
        <w:t>crumble</w:t>
      </w:r>
      <w:r w:rsidRPr="00551014">
        <w:rPr>
          <w:rFonts w:cs="Calibri"/>
          <w:sz w:val="16"/>
        </w:rPr>
        <w:t xml:space="preserve">. Public </w:t>
      </w:r>
      <w:r w:rsidRPr="00551014">
        <w:rPr>
          <w:rStyle w:val="StyleUnderline"/>
          <w:rFonts w:cs="Calibri"/>
        </w:rPr>
        <w:t>education</w:t>
      </w:r>
      <w:r w:rsidRPr="00551014">
        <w:rPr>
          <w:rFonts w:cs="Calibri"/>
          <w:sz w:val="16"/>
        </w:rPr>
        <w:t xml:space="preserve"> at the primary and secondary school level </w:t>
      </w:r>
      <w:r w:rsidRPr="00551014">
        <w:rPr>
          <w:rStyle w:val="StyleUnderline"/>
          <w:rFonts w:cs="Calibri"/>
        </w:rPr>
        <w:t>will deteriorate even further</w:t>
      </w:r>
      <w:r w:rsidRPr="00551014">
        <w:rPr>
          <w:rFonts w:cs="Calibri"/>
          <w:sz w:val="16"/>
        </w:rPr>
        <w:t xml:space="preserve"> for those in poor or low-income areas. Rising </w:t>
      </w:r>
      <w:r w:rsidRPr="00551014">
        <w:rPr>
          <w:rStyle w:val="StyleUnderline"/>
          <w:rFonts w:cs="Calibri"/>
        </w:rPr>
        <w:lastRenderedPageBreak/>
        <w:t>college tuition will plunge</w:t>
      </w:r>
      <w:r w:rsidRPr="00551014">
        <w:rPr>
          <w:rFonts w:cs="Calibri"/>
          <w:sz w:val="16"/>
        </w:rPr>
        <w:t xml:space="preserve"> even </w:t>
      </w:r>
      <w:r w:rsidRPr="00551014">
        <w:rPr>
          <w:rStyle w:val="StyleUnderline"/>
          <w:rFonts w:cs="Calibri"/>
        </w:rPr>
        <w:t>more</w:t>
      </w:r>
      <w:r w:rsidRPr="00551014">
        <w:rPr>
          <w:rFonts w:cs="Calibri"/>
          <w:sz w:val="16"/>
        </w:rPr>
        <w:t xml:space="preserve"> students and their families </w:t>
      </w:r>
      <w:r w:rsidRPr="00551014">
        <w:rPr>
          <w:rStyle w:val="StyleUnderline"/>
          <w:rFonts w:cs="Calibri"/>
        </w:rPr>
        <w:t>into serious debt</w:t>
      </w:r>
      <w:r w:rsidRPr="00551014">
        <w:rPr>
          <w:rFonts w:cs="Calibri"/>
          <w:sz w:val="16"/>
        </w:rPr>
        <w:t xml:space="preserve">.11 And </w:t>
      </w:r>
      <w:proofErr w:type="gramStart"/>
      <w:r w:rsidRPr="00551014">
        <w:rPr>
          <w:rFonts w:cs="Calibri"/>
          <w:sz w:val="16"/>
        </w:rPr>
        <w:t>in order to</w:t>
      </w:r>
      <w:proofErr w:type="gramEnd"/>
      <w:r w:rsidRPr="00551014">
        <w:rPr>
          <w:rFonts w:cs="Calibri"/>
          <w:sz w:val="16"/>
        </w:rPr>
        <w:t xml:space="preserve"> mount a legal defense of their merger strategies, behemoths like AT&amp;T will continue to bleat piteously about having to scramble on their own.</w:t>
      </w:r>
    </w:p>
    <w:p w14:paraId="06653AC8" w14:textId="77777777" w:rsidR="00EB2650" w:rsidRPr="00551014" w:rsidRDefault="00EB2650" w:rsidP="00EB2650">
      <w:pPr>
        <w:rPr>
          <w:rFonts w:cs="Calibri"/>
          <w:sz w:val="16"/>
        </w:rPr>
      </w:pPr>
    </w:p>
    <w:p w14:paraId="748CAD6C" w14:textId="77777777" w:rsidR="00EB2650" w:rsidRPr="00551014" w:rsidRDefault="00EB2650" w:rsidP="00EB2650">
      <w:pPr>
        <w:pStyle w:val="Heading4"/>
        <w:rPr>
          <w:rFonts w:cs="Calibri"/>
        </w:rPr>
      </w:pPr>
      <w:r w:rsidRPr="00551014">
        <w:rPr>
          <w:rFonts w:cs="Calibri"/>
        </w:rPr>
        <w:t xml:space="preserve">Infrastructure disruptions </w:t>
      </w:r>
      <w:r w:rsidRPr="00551014">
        <w:rPr>
          <w:rFonts w:cs="Calibri"/>
          <w:u w:val="single"/>
        </w:rPr>
        <w:t>ripple</w:t>
      </w:r>
      <w:r w:rsidRPr="00551014">
        <w:rPr>
          <w:rFonts w:cs="Calibri"/>
        </w:rPr>
        <w:t>---</w:t>
      </w:r>
      <w:r w:rsidRPr="00551014">
        <w:rPr>
          <w:rFonts w:cs="Calibri"/>
          <w:u w:val="single"/>
        </w:rPr>
        <w:t>extinction</w:t>
      </w:r>
      <w:r w:rsidRPr="00551014">
        <w:rPr>
          <w:rFonts w:cs="Calibri"/>
        </w:rPr>
        <w:t xml:space="preserve">. </w:t>
      </w:r>
    </w:p>
    <w:p w14:paraId="53E5ECDD" w14:textId="77777777" w:rsidR="00EB2650" w:rsidRPr="00551014" w:rsidRDefault="00EB2650" w:rsidP="00EB2650">
      <w:pPr>
        <w:rPr>
          <w:rFonts w:cs="Calibri"/>
        </w:rPr>
      </w:pPr>
      <w:r w:rsidRPr="00551014">
        <w:rPr>
          <w:rFonts w:cs="Calibri"/>
        </w:rPr>
        <w:t xml:space="preserve">Dennis </w:t>
      </w:r>
      <w:proofErr w:type="spellStart"/>
      <w:r w:rsidRPr="00551014">
        <w:rPr>
          <w:rStyle w:val="Style13ptBold"/>
          <w:rFonts w:cs="Calibri"/>
        </w:rPr>
        <w:t>Pamlin</w:t>
      </w:r>
      <w:proofErr w:type="spellEnd"/>
      <w:r w:rsidRPr="00551014">
        <w:rPr>
          <w:rStyle w:val="Style13ptBold"/>
          <w:rFonts w:cs="Calibri"/>
        </w:rPr>
        <w:t xml:space="preserve"> 15</w:t>
      </w:r>
      <w:r w:rsidRPr="00551014">
        <w:rPr>
          <w:rFonts w:cs="Calibri"/>
        </w:rPr>
        <w:t xml:space="preserve">. Dennis </w:t>
      </w:r>
      <w:proofErr w:type="spellStart"/>
      <w:r w:rsidRPr="00551014">
        <w:rPr>
          <w:rFonts w:cs="Calibri"/>
        </w:rPr>
        <w:t>Pamlin</w:t>
      </w:r>
      <w:proofErr w:type="spellEnd"/>
      <w:r w:rsidRPr="00551014">
        <w:rPr>
          <w:rFonts w:cs="Calibri"/>
        </w:rPr>
        <w:t>,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https://api.globalchallenges.org/static/wp-content/uploads/12-Risks-with-infinite-impact.pdf</w:t>
      </w:r>
    </w:p>
    <w:p w14:paraId="36BCB207" w14:textId="77777777" w:rsidR="00EB2650" w:rsidRDefault="00EB2650" w:rsidP="00EB2650">
      <w:pPr>
        <w:rPr>
          <w:rStyle w:val="StyleUnderline"/>
          <w:rFonts w:cs="Calibri"/>
        </w:rPr>
      </w:pPr>
      <w:r w:rsidRPr="00551014">
        <w:rPr>
          <w:rFonts w:cs="Calibri"/>
          <w:sz w:val="16"/>
        </w:rPr>
        <w:t xml:space="preserve">Global Challenges – Twelve </w:t>
      </w:r>
      <w:r w:rsidRPr="00551014">
        <w:rPr>
          <w:rStyle w:val="Emphasis"/>
          <w:rFonts w:cs="Calibri"/>
          <w:highlight w:val="cyan"/>
        </w:rPr>
        <w:t>risks</w:t>
      </w:r>
      <w:r w:rsidRPr="00551014">
        <w:rPr>
          <w:rStyle w:val="Emphasis"/>
          <w:rFonts w:cs="Calibri"/>
        </w:rPr>
        <w:t xml:space="preserve"> that </w:t>
      </w:r>
      <w:r w:rsidRPr="00551014">
        <w:rPr>
          <w:rStyle w:val="Emphasis"/>
          <w:rFonts w:cs="Calibri"/>
          <w:highlight w:val="cyan"/>
        </w:rPr>
        <w:t xml:space="preserve">threaten human </w:t>
      </w:r>
      <w:proofErr w:type="spellStart"/>
      <w:r w:rsidRPr="00551014">
        <w:rPr>
          <w:rStyle w:val="Emphasis"/>
          <w:rFonts w:cs="Calibri"/>
          <w:highlight w:val="cyan"/>
        </w:rPr>
        <w:t>civilisation</w:t>
      </w:r>
      <w:proofErr w:type="spellEnd"/>
      <w:r w:rsidRPr="00551014">
        <w:rPr>
          <w:rFonts w:cs="Calibri"/>
          <w:sz w:val="16"/>
        </w:rPr>
        <w:t xml:space="preserve"> – The case for a new category of risks 89 3.1 Current risks </w:t>
      </w:r>
      <w:r w:rsidRPr="00551014">
        <w:rPr>
          <w:rStyle w:val="Emphasis"/>
          <w:rFonts w:cs="Calibri"/>
        </w:rPr>
        <w:t>System Collapse</w:t>
      </w:r>
      <w:r w:rsidRPr="00551014">
        <w:rPr>
          <w:rFonts w:cs="Calibri"/>
          <w:sz w:val="16"/>
        </w:rPr>
        <w:t xml:space="preserve"> 3.1.5 Global </w:t>
      </w:r>
      <w:proofErr w:type="spellStart"/>
      <w:r w:rsidRPr="00551014">
        <w:rPr>
          <w:rFonts w:cs="Calibri"/>
          <w:sz w:val="16"/>
        </w:rPr>
        <w:t>Global</w:t>
      </w:r>
      <w:proofErr w:type="spellEnd"/>
      <w:r w:rsidRPr="00551014">
        <w:rPr>
          <w:rFonts w:cs="Calibri"/>
          <w:sz w:val="16"/>
        </w:rPr>
        <w:t xml:space="preserve">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w:t>
      </w:r>
      <w:proofErr w:type="gramStart"/>
      <w:r w:rsidRPr="00551014">
        <w:rPr>
          <w:rFonts w:cs="Calibri"/>
          <w:sz w:val="16"/>
        </w:rPr>
        <w:t>economically-caused</w:t>
      </w:r>
      <w:proofErr w:type="gramEnd"/>
      <w:r w:rsidRPr="00551014">
        <w:rPr>
          <w:rFonts w:cs="Calibri"/>
          <w:sz w:val="16"/>
        </w:rPr>
        <w:t xml:space="preserve"> sharp increase in the death rate and perhaps even a decline in population. 310 Often economic collapse is accompanied by social chaos, civil unrest and sometimes a breakdown of law and order. </w:t>
      </w:r>
      <w:r w:rsidRPr="00551014">
        <w:rPr>
          <w:rStyle w:val="StyleUnderline"/>
          <w:rFonts w:cs="Calibri"/>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551014">
        <w:rPr>
          <w:rFonts w:cs="Calibri"/>
          <w:sz w:val="16"/>
        </w:rPr>
        <w:t xml:space="preserve">. 3.1.5.1 Expected impact </w:t>
      </w:r>
      <w:proofErr w:type="gramStart"/>
      <w:r w:rsidRPr="00551014">
        <w:rPr>
          <w:rFonts w:cs="Calibri"/>
          <w:sz w:val="16"/>
        </w:rPr>
        <w:t>The</w:t>
      </w:r>
      <w:proofErr w:type="gramEnd"/>
      <w:r w:rsidRPr="00551014">
        <w:rPr>
          <w:rFonts w:cs="Calibri"/>
          <w:sz w:val="16"/>
        </w:rPr>
        <w:t xml:space="preserv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551014">
        <w:rPr>
          <w:rStyle w:val="Emphasis"/>
          <w:rFonts w:cs="Calibri"/>
        </w:rPr>
        <w:t>systemic risk</w:t>
      </w:r>
      <w:r w:rsidRPr="00551014">
        <w:rPr>
          <w:rStyle w:val="StyleUnderline"/>
          <w:rFonts w:cs="Calibri"/>
        </w:rPr>
        <w:t xml:space="preserve"> occurs when parts that individually may function well become vulnerable when connected as a system to a </w:t>
      </w:r>
      <w:r w:rsidRPr="00551014">
        <w:rPr>
          <w:rStyle w:val="Emphasis"/>
          <w:rFonts w:cs="Calibri"/>
        </w:rPr>
        <w:t>self-reinforcing joint risk</w:t>
      </w:r>
      <w:r w:rsidRPr="00551014">
        <w:rPr>
          <w:rStyle w:val="StyleUnderline"/>
          <w:rFonts w:cs="Calibri"/>
        </w:rPr>
        <w:t xml:space="preserve"> that can spread from part to part (contagion), potentially affecting the entire system and possibly spilling over to related outside systems</w:t>
      </w:r>
      <w:r w:rsidRPr="00551014">
        <w:rPr>
          <w:rFonts w:cs="Calibri"/>
          <w:sz w:val="16"/>
        </w:rPr>
        <w:t xml:space="preserve">.312 Such effects have been observed </w:t>
      </w:r>
      <w:r w:rsidRPr="00551014">
        <w:rPr>
          <w:rStyle w:val="StyleUnderline"/>
          <w:rFonts w:cs="Calibri"/>
        </w:rPr>
        <w:t>in</w:t>
      </w:r>
      <w:r w:rsidRPr="00551014">
        <w:rPr>
          <w:rFonts w:cs="Calibri"/>
          <w:sz w:val="16"/>
        </w:rPr>
        <w:t xml:space="preserve"> such diverse areas as ecology,313 finance314 and </w:t>
      </w:r>
      <w:r w:rsidRPr="00551014">
        <w:rPr>
          <w:rStyle w:val="Emphasis"/>
          <w:rFonts w:cs="Calibri"/>
          <w:highlight w:val="cyan"/>
        </w:rPr>
        <w:t>critical infrastructure</w:t>
      </w:r>
      <w:r w:rsidRPr="00551014">
        <w:rPr>
          <w:rFonts w:cs="Calibri"/>
          <w:sz w:val="16"/>
        </w:rPr>
        <w:t xml:space="preserve">315 </w:t>
      </w:r>
      <w:r w:rsidRPr="00551014">
        <w:rPr>
          <w:rStyle w:val="StyleUnderline"/>
          <w:rFonts w:cs="Calibri"/>
        </w:rPr>
        <w:t>(such as power grids)</w:t>
      </w:r>
      <w:r w:rsidRPr="00551014">
        <w:rPr>
          <w:rFonts w:cs="Calibri"/>
          <w:sz w:val="16"/>
        </w:rPr>
        <w:t xml:space="preserve">. They </w:t>
      </w:r>
      <w:r w:rsidRPr="00551014">
        <w:rPr>
          <w:rStyle w:val="StyleUnderline"/>
          <w:rFonts w:cs="Calibri"/>
        </w:rPr>
        <w:t xml:space="preserve">are </w:t>
      </w:r>
      <w:proofErr w:type="spellStart"/>
      <w:r w:rsidRPr="00551014">
        <w:rPr>
          <w:rStyle w:val="StyleUnderline"/>
          <w:rFonts w:cs="Calibri"/>
        </w:rPr>
        <w:t>characterised</w:t>
      </w:r>
      <w:proofErr w:type="spellEnd"/>
      <w:r w:rsidRPr="00551014">
        <w:rPr>
          <w:rStyle w:val="StyleUnderline"/>
          <w:rFonts w:cs="Calibri"/>
        </w:rPr>
        <w:t xml:space="preserve"> by the possibility that </w:t>
      </w:r>
      <w:r w:rsidRPr="00551014">
        <w:rPr>
          <w:rStyle w:val="StyleUnderline"/>
          <w:rFonts w:cs="Calibri"/>
          <w:highlight w:val="cyan"/>
        </w:rPr>
        <w:t xml:space="preserve">a </w:t>
      </w:r>
      <w:r w:rsidRPr="00551014">
        <w:rPr>
          <w:rStyle w:val="Emphasis"/>
          <w:rFonts w:cs="Calibri"/>
          <w:highlight w:val="cyan"/>
        </w:rPr>
        <w:t>small</w:t>
      </w:r>
      <w:r w:rsidRPr="00551014">
        <w:rPr>
          <w:rStyle w:val="Emphasis"/>
          <w:rFonts w:cs="Calibri"/>
        </w:rPr>
        <w:t xml:space="preserve"> internal or external </w:t>
      </w:r>
      <w:r w:rsidRPr="00551014">
        <w:rPr>
          <w:rStyle w:val="Emphasis"/>
          <w:rFonts w:cs="Calibri"/>
          <w:highlight w:val="cyan"/>
        </w:rPr>
        <w:t>disruption</w:t>
      </w:r>
      <w:r w:rsidRPr="00551014">
        <w:rPr>
          <w:rStyle w:val="StyleUnderline"/>
          <w:rFonts w:cs="Calibri"/>
        </w:rPr>
        <w:t xml:space="preserve"> could </w:t>
      </w:r>
      <w:r w:rsidRPr="00551014">
        <w:rPr>
          <w:rStyle w:val="StyleUnderline"/>
          <w:rFonts w:cs="Calibri"/>
          <w:highlight w:val="cyan"/>
        </w:rPr>
        <w:t xml:space="preserve">cause a </w:t>
      </w:r>
      <w:r w:rsidRPr="00551014">
        <w:rPr>
          <w:rStyle w:val="Emphasis"/>
          <w:rFonts w:cs="Calibri"/>
          <w:highlight w:val="cyan"/>
        </w:rPr>
        <w:t>highly non-linear effect</w:t>
      </w:r>
      <w:r w:rsidRPr="00551014">
        <w:rPr>
          <w:rFonts w:cs="Calibri"/>
          <w:sz w:val="16"/>
        </w:rPr>
        <w:t xml:space="preserve">,316 including a cascading failure that infects the whole system,317 as in the 2008-2009 financial crisis. </w:t>
      </w:r>
      <w:r w:rsidRPr="00551014">
        <w:rPr>
          <w:rStyle w:val="StyleUnderline"/>
          <w:rFonts w:cs="Calibri"/>
        </w:rPr>
        <w:t xml:space="preserve">The possibility of collapse becomes more acute when </w:t>
      </w:r>
      <w:r w:rsidRPr="00551014">
        <w:rPr>
          <w:rStyle w:val="Emphasis"/>
          <w:rFonts w:cs="Calibri"/>
        </w:rPr>
        <w:t>several independent networks depend on each other</w:t>
      </w:r>
      <w:r w:rsidRPr="00551014">
        <w:rPr>
          <w:rStyle w:val="StyleUnderline"/>
          <w:rFonts w:cs="Calibri"/>
        </w:rPr>
        <w:t xml:space="preserve">, as is </w:t>
      </w:r>
      <w:r w:rsidRPr="00551014">
        <w:rPr>
          <w:rStyle w:val="Emphasis"/>
          <w:rFonts w:cs="Calibri"/>
        </w:rPr>
        <w:t>increasingly the case</w:t>
      </w:r>
      <w:r w:rsidRPr="00551014">
        <w:rPr>
          <w:rStyle w:val="StyleUnderline"/>
          <w:rFonts w:cs="Calibri"/>
        </w:rPr>
        <w:t xml:space="preserve"> (</w:t>
      </w:r>
      <w:r w:rsidRPr="00551014">
        <w:rPr>
          <w:rStyle w:val="Emphasis"/>
          <w:rFonts w:cs="Calibri"/>
        </w:rPr>
        <w:t>water</w:t>
      </w:r>
      <w:r w:rsidRPr="00551014">
        <w:rPr>
          <w:rStyle w:val="StyleUnderline"/>
          <w:rFonts w:cs="Calibri"/>
        </w:rPr>
        <w:t xml:space="preserve"> supply, </w:t>
      </w:r>
      <w:r w:rsidRPr="00551014">
        <w:rPr>
          <w:rStyle w:val="Emphasis"/>
          <w:rFonts w:cs="Calibri"/>
        </w:rPr>
        <w:t>transport</w:t>
      </w:r>
      <w:r w:rsidRPr="00551014">
        <w:rPr>
          <w:rStyle w:val="StyleUnderline"/>
          <w:rFonts w:cs="Calibri"/>
        </w:rPr>
        <w:t xml:space="preserve">, </w:t>
      </w:r>
      <w:r w:rsidRPr="00551014">
        <w:rPr>
          <w:rStyle w:val="Emphasis"/>
          <w:rFonts w:cs="Calibri"/>
        </w:rPr>
        <w:t>fuel</w:t>
      </w:r>
      <w:r w:rsidRPr="00551014">
        <w:rPr>
          <w:rStyle w:val="StyleUnderline"/>
          <w:rFonts w:cs="Calibri"/>
        </w:rPr>
        <w:t xml:space="preserve"> and </w:t>
      </w:r>
      <w:r w:rsidRPr="00551014">
        <w:rPr>
          <w:rStyle w:val="Emphasis"/>
          <w:rFonts w:cs="Calibri"/>
        </w:rPr>
        <w:t>power</w:t>
      </w:r>
      <w:r w:rsidRPr="00551014">
        <w:rPr>
          <w:rStyle w:val="StyleUnderline"/>
          <w:rFonts w:cs="Calibri"/>
        </w:rPr>
        <w:t xml:space="preserve"> stations are </w:t>
      </w:r>
      <w:r w:rsidRPr="00551014">
        <w:rPr>
          <w:rStyle w:val="Emphasis"/>
          <w:rFonts w:cs="Calibri"/>
        </w:rPr>
        <w:t>strongly coupled</w:t>
      </w:r>
      <w:r w:rsidRPr="00551014">
        <w:rPr>
          <w:rStyle w:val="StyleUnderline"/>
          <w:rFonts w:cs="Calibri"/>
        </w:rPr>
        <w:t>, for instance)</w:t>
      </w:r>
      <w:r w:rsidRPr="00551014">
        <w:rPr>
          <w:rFonts w:cs="Calibri"/>
          <w:sz w:val="16"/>
        </w:rPr>
        <w:t xml:space="preserve">.318 </w:t>
      </w:r>
      <w:r w:rsidRPr="00551014">
        <w:rPr>
          <w:rStyle w:val="StyleUnderline"/>
          <w:rFonts w:cs="Calibri"/>
        </w:rPr>
        <w:t>This dependence links social and technological systems as well</w:t>
      </w:r>
      <w:r w:rsidRPr="00551014">
        <w:rPr>
          <w:rFonts w:cs="Calibri"/>
          <w:sz w:val="16"/>
        </w:rPr>
        <w:t xml:space="preserve">.319 </w:t>
      </w:r>
      <w:r w:rsidRPr="00551014">
        <w:rPr>
          <w:rStyle w:val="StyleUnderline"/>
          <w:rFonts w:cs="Calibri"/>
        </w:rPr>
        <w:t>This trend is likely to be intensified by continuing globalisation</w:t>
      </w:r>
      <w:r w:rsidRPr="00551014">
        <w:rPr>
          <w:rFonts w:cs="Calibri"/>
          <w:sz w:val="16"/>
        </w:rPr>
        <w:t xml:space="preserve">,320 </w:t>
      </w:r>
      <w:r w:rsidRPr="00551014">
        <w:rPr>
          <w:rStyle w:val="StyleUnderline"/>
          <w:rFonts w:cs="Calibri"/>
        </w:rPr>
        <w:t xml:space="preserve">while </w:t>
      </w:r>
      <w:r w:rsidRPr="00551014">
        <w:rPr>
          <w:rStyle w:val="Emphasis"/>
          <w:rFonts w:cs="Calibri"/>
        </w:rPr>
        <w:t>global governance</w:t>
      </w:r>
      <w:r w:rsidRPr="00551014">
        <w:rPr>
          <w:rStyle w:val="StyleUnderline"/>
          <w:rFonts w:cs="Calibri"/>
        </w:rPr>
        <w:t xml:space="preserve"> and </w:t>
      </w:r>
      <w:r w:rsidRPr="00551014">
        <w:rPr>
          <w:rStyle w:val="Emphasis"/>
          <w:rFonts w:cs="Calibri"/>
        </w:rPr>
        <w:t>regulatory mechanisms</w:t>
      </w:r>
      <w:r w:rsidRPr="00551014">
        <w:rPr>
          <w:rStyle w:val="StyleUnderline"/>
          <w:rFonts w:cs="Calibri"/>
        </w:rPr>
        <w:t xml:space="preserve"> seem </w:t>
      </w:r>
      <w:r w:rsidRPr="00551014">
        <w:rPr>
          <w:rStyle w:val="Emphasis"/>
          <w:rFonts w:cs="Calibri"/>
        </w:rPr>
        <w:t>inadequate</w:t>
      </w:r>
      <w:r w:rsidRPr="00551014">
        <w:rPr>
          <w:rStyle w:val="StyleUnderline"/>
          <w:rFonts w:cs="Calibri"/>
        </w:rPr>
        <w:t xml:space="preserve"> to address the issue</w:t>
      </w:r>
      <w:r w:rsidRPr="00551014">
        <w:rPr>
          <w:rFonts w:cs="Calibri"/>
          <w:sz w:val="16"/>
        </w:rPr>
        <w:t xml:space="preserve">.321 This is possibly because the tension between resilience and efficiency322 can even exacerbate the problem.323 Many triggers could start such </w:t>
      </w:r>
      <w:r w:rsidRPr="00551014">
        <w:rPr>
          <w:rStyle w:val="StyleUnderline"/>
          <w:rFonts w:cs="Calibri"/>
          <w:highlight w:val="cyan"/>
        </w:rPr>
        <w:t>a failure cascade</w:t>
      </w:r>
      <w:r w:rsidRPr="00551014">
        <w:rPr>
          <w:rFonts w:cs="Calibri"/>
          <w:sz w:val="16"/>
        </w:rPr>
        <w:t xml:space="preserve">, such as the infrastructure damage </w:t>
      </w:r>
      <w:r w:rsidRPr="00551014">
        <w:rPr>
          <w:rStyle w:val="StyleUnderline"/>
          <w:rFonts w:cs="Calibri"/>
          <w:highlight w:val="cyan"/>
        </w:rPr>
        <w:t>wrought by</w:t>
      </w:r>
      <w:r w:rsidRPr="00551014">
        <w:rPr>
          <w:rFonts w:cs="Calibri"/>
          <w:sz w:val="16"/>
        </w:rPr>
        <w:t xml:space="preserve"> a coronal mass ejection,324 an </w:t>
      </w:r>
      <w:r w:rsidRPr="00551014">
        <w:rPr>
          <w:rStyle w:val="StyleUnderline"/>
          <w:rFonts w:cs="Calibri"/>
          <w:highlight w:val="cyan"/>
        </w:rPr>
        <w:t xml:space="preserve">ongoing </w:t>
      </w:r>
      <w:r w:rsidRPr="00551014">
        <w:rPr>
          <w:rStyle w:val="Emphasis"/>
          <w:rFonts w:cs="Calibri"/>
          <w:highlight w:val="cyan"/>
        </w:rPr>
        <w:t>cyber conflict</w:t>
      </w:r>
      <w:r w:rsidRPr="00551014">
        <w:rPr>
          <w:rFonts w:cs="Calibri"/>
          <w:sz w:val="16"/>
        </w:rPr>
        <w:t xml:space="preserve">, or a milder form of some of the risks presented in the rest of the paper. </w:t>
      </w:r>
      <w:proofErr w:type="gramStart"/>
      <w:r w:rsidRPr="00551014">
        <w:rPr>
          <w:rFonts w:cs="Calibri"/>
          <w:sz w:val="16"/>
        </w:rPr>
        <w:t>Indeed</w:t>
      </w:r>
      <w:proofErr w:type="gramEnd"/>
      <w:r w:rsidRPr="00551014">
        <w:rPr>
          <w:rFonts w:cs="Calibri"/>
          <w:sz w:val="16"/>
        </w:rPr>
        <w:t xml:space="preserve"> the main risk factor with global systems collapse is as something which </w:t>
      </w:r>
      <w:r w:rsidRPr="00551014">
        <w:rPr>
          <w:rStyle w:val="StyleUnderline"/>
          <w:rFonts w:cs="Calibri"/>
          <w:highlight w:val="cyan"/>
        </w:rPr>
        <w:t>may</w:t>
      </w:r>
      <w:r w:rsidRPr="00551014">
        <w:rPr>
          <w:rStyle w:val="StyleUnderline"/>
          <w:rFonts w:cs="Calibri"/>
        </w:rPr>
        <w:t xml:space="preserve"> exacerbate some of the other risks in this paper, or as a </w:t>
      </w:r>
      <w:r w:rsidRPr="00551014">
        <w:rPr>
          <w:rStyle w:val="Emphasis"/>
          <w:rFonts w:cs="Calibri"/>
          <w:highlight w:val="cyan"/>
        </w:rPr>
        <w:t>trigger</w:t>
      </w:r>
      <w:r w:rsidRPr="00551014">
        <w:rPr>
          <w:rStyle w:val="StyleUnderline"/>
          <w:rFonts w:cs="Calibri"/>
        </w:rPr>
        <w:t xml:space="preserve">. But </w:t>
      </w:r>
      <w:proofErr w:type="gramStart"/>
      <w:r w:rsidRPr="00551014">
        <w:rPr>
          <w:rStyle w:val="StyleUnderline"/>
          <w:rFonts w:cs="Calibri"/>
        </w:rPr>
        <w:t>a simple global systems</w:t>
      </w:r>
      <w:proofErr w:type="gramEnd"/>
      <w:r w:rsidRPr="00551014">
        <w:rPr>
          <w:rStyle w:val="StyleUnderline"/>
          <w:rFonts w:cs="Calibri"/>
        </w:rPr>
        <w:t xml:space="preserve"> collapse </w:t>
      </w:r>
      <w:r w:rsidRPr="00551014">
        <w:rPr>
          <w:rStyle w:val="Emphasis"/>
          <w:rFonts w:cs="Calibri"/>
        </w:rPr>
        <w:t>still poses risks on its own</w:t>
      </w:r>
      <w:r w:rsidRPr="00551014">
        <w:rPr>
          <w:rFonts w:cs="Calibri"/>
          <w:sz w:val="16"/>
        </w:rPr>
        <w:t xml:space="preserve">. The productivity of </w:t>
      </w:r>
      <w:r w:rsidRPr="00551014">
        <w:rPr>
          <w:rStyle w:val="StyleUnderline"/>
          <w:rFonts w:cs="Calibri"/>
        </w:rPr>
        <w:t>modern societies</w:t>
      </w:r>
      <w:r w:rsidRPr="00551014">
        <w:rPr>
          <w:rFonts w:cs="Calibri"/>
          <w:sz w:val="16"/>
        </w:rPr>
        <w:t xml:space="preserve"> is </w:t>
      </w:r>
      <w:r w:rsidRPr="00551014">
        <w:rPr>
          <w:rStyle w:val="StyleUnderline"/>
          <w:rFonts w:cs="Calibri"/>
        </w:rPr>
        <w:t>largely dependent on the careful matching of different types of capital</w:t>
      </w:r>
      <w:r w:rsidRPr="00551014">
        <w:rPr>
          <w:rFonts w:cs="Calibri"/>
          <w:sz w:val="16"/>
        </w:rPr>
        <w:t>325 (</w:t>
      </w:r>
      <w:r w:rsidRPr="00551014">
        <w:rPr>
          <w:rStyle w:val="StyleUnderline"/>
          <w:rFonts w:cs="Calibri"/>
        </w:rPr>
        <w:t>social, technological, natural</w:t>
      </w:r>
      <w:r w:rsidRPr="00551014">
        <w:rPr>
          <w:rFonts w:cs="Calibri"/>
          <w:sz w:val="16"/>
        </w:rPr>
        <w:t xml:space="preserve">...) </w:t>
      </w:r>
      <w:r w:rsidRPr="00551014">
        <w:rPr>
          <w:rStyle w:val="StyleUnderline"/>
          <w:rFonts w:cs="Calibri"/>
        </w:rPr>
        <w:t xml:space="preserve">with each other. If this matching is disrupted, this could trigger a </w:t>
      </w:r>
      <w:r w:rsidRPr="00551014">
        <w:rPr>
          <w:rStyle w:val="StyleUnderline"/>
          <w:rFonts w:cs="Calibri"/>
          <w:highlight w:val="cyan"/>
        </w:rPr>
        <w:t>“</w:t>
      </w:r>
      <w:r w:rsidRPr="00551014">
        <w:rPr>
          <w:rStyle w:val="Emphasis"/>
          <w:rFonts w:cs="Calibri"/>
          <w:highlight w:val="cyan"/>
        </w:rPr>
        <w:t>social collapse”</w:t>
      </w:r>
      <w:r w:rsidRPr="00551014">
        <w:rPr>
          <w:rStyle w:val="Emphasis"/>
          <w:rFonts w:cs="Calibri"/>
        </w:rPr>
        <w:t xml:space="preserve"> far out of proportion to the initial disruption</w:t>
      </w:r>
      <w:r w:rsidRPr="00551014">
        <w:rPr>
          <w:rFonts w:cs="Calibri"/>
          <w:sz w:val="16"/>
        </w:rPr>
        <w:t xml:space="preserve">.326 States and institutions have collapsed in the past for seemingly minor systemic reasons.327 And </w:t>
      </w:r>
      <w:r w:rsidRPr="00551014">
        <w:rPr>
          <w:rStyle w:val="StyleUnderline"/>
          <w:rFonts w:cs="Calibri"/>
        </w:rPr>
        <w:t xml:space="preserve">institutional collapses can create </w:t>
      </w:r>
      <w:r w:rsidRPr="00551014">
        <w:rPr>
          <w:rStyle w:val="Emphasis"/>
          <w:rFonts w:cs="Calibri"/>
        </w:rPr>
        <w:t>knock-on effects</w:t>
      </w:r>
      <w:r w:rsidRPr="00551014">
        <w:rPr>
          <w:rStyle w:val="StyleUnderline"/>
          <w:rFonts w:cs="Calibri"/>
        </w:rPr>
        <w:t xml:space="preserve">, such as the descent of formerly prosperous states to much more impoverished and </w:t>
      </w:r>
      <w:proofErr w:type="spellStart"/>
      <w:r w:rsidRPr="00551014">
        <w:rPr>
          <w:rStyle w:val="Emphasis"/>
          <w:rFonts w:cs="Calibri"/>
        </w:rPr>
        <w:t>destabilising</w:t>
      </w:r>
      <w:proofErr w:type="spellEnd"/>
      <w:r w:rsidRPr="00551014">
        <w:rPr>
          <w:rStyle w:val="Emphasis"/>
          <w:rFonts w:cs="Calibri"/>
        </w:rPr>
        <w:t xml:space="preserve"> entities</w:t>
      </w:r>
      <w:r w:rsidRPr="00551014">
        <w:rPr>
          <w:rFonts w:cs="Calibri"/>
          <w:sz w:val="16"/>
        </w:rPr>
        <w:t xml:space="preserve">.328 </w:t>
      </w:r>
      <w:r w:rsidRPr="00551014">
        <w:rPr>
          <w:rStyle w:val="StyleUnderline"/>
          <w:rFonts w:cs="Calibri"/>
        </w:rPr>
        <w:t xml:space="preserve">Such processes could trigger damage on a large scale if they weaken global political and economic systems to such an extent that </w:t>
      </w:r>
      <w:r w:rsidRPr="00551014">
        <w:rPr>
          <w:rStyle w:val="Emphasis"/>
          <w:rFonts w:cs="Calibri"/>
        </w:rPr>
        <w:t>secondary effects</w:t>
      </w:r>
      <w:r w:rsidRPr="00551014">
        <w:rPr>
          <w:rStyle w:val="StyleUnderline"/>
          <w:rFonts w:cs="Calibri"/>
        </w:rPr>
        <w:t xml:space="preserve"> </w:t>
      </w:r>
      <w:r w:rsidRPr="00551014">
        <w:rPr>
          <w:rStyle w:val="StyleUnderline"/>
          <w:rFonts w:cs="Calibri"/>
        </w:rPr>
        <w:lastRenderedPageBreak/>
        <w:t xml:space="preserve">(such as </w:t>
      </w:r>
      <w:r w:rsidRPr="00551014">
        <w:rPr>
          <w:rStyle w:val="Emphasis"/>
          <w:rFonts w:cs="Calibri"/>
          <w:highlight w:val="cyan"/>
        </w:rPr>
        <w:t>conflict</w:t>
      </w:r>
      <w:r w:rsidRPr="00551014">
        <w:rPr>
          <w:rStyle w:val="StyleUnderline"/>
          <w:rFonts w:cs="Calibri"/>
          <w:highlight w:val="cyan"/>
        </w:rPr>
        <w:t xml:space="preserve"> </w:t>
      </w:r>
      <w:r w:rsidRPr="00551014">
        <w:rPr>
          <w:rStyle w:val="StyleUnderline"/>
          <w:rFonts w:cs="Calibri"/>
        </w:rPr>
        <w:t xml:space="preserve">or </w:t>
      </w:r>
      <w:r w:rsidRPr="00551014">
        <w:rPr>
          <w:rStyle w:val="Emphasis"/>
          <w:rFonts w:cs="Calibri"/>
          <w:highlight w:val="cyan"/>
        </w:rPr>
        <w:t>starvation</w:t>
      </w:r>
      <w:r w:rsidRPr="00551014">
        <w:rPr>
          <w:rStyle w:val="StyleUnderline"/>
          <w:rFonts w:cs="Calibri"/>
        </w:rPr>
        <w:t xml:space="preserve">) could </w:t>
      </w:r>
      <w:r w:rsidRPr="00551014">
        <w:rPr>
          <w:rStyle w:val="StyleUnderline"/>
          <w:rFonts w:cs="Calibri"/>
          <w:highlight w:val="cyan"/>
        </w:rPr>
        <w:t xml:space="preserve">cause </w:t>
      </w:r>
      <w:r w:rsidRPr="00551014">
        <w:rPr>
          <w:rStyle w:val="Emphasis"/>
          <w:rFonts w:cs="Calibri"/>
          <w:highlight w:val="cyan"/>
        </w:rPr>
        <w:t xml:space="preserve">great death </w:t>
      </w:r>
      <w:r w:rsidRPr="00551014">
        <w:rPr>
          <w:rStyle w:val="Emphasis"/>
          <w:rFonts w:cs="Calibri"/>
        </w:rPr>
        <w:t>and suffering</w:t>
      </w:r>
      <w:r w:rsidRPr="00551014">
        <w:rPr>
          <w:rFonts w:cs="Calibri"/>
          <w:sz w:val="16"/>
        </w:rPr>
        <w:t xml:space="preserve">.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 1. </w:t>
      </w:r>
      <w:r w:rsidRPr="00551014">
        <w:rPr>
          <w:rStyle w:val="StyleUnderline"/>
          <w:rFonts w:cs="Calibri"/>
        </w:rPr>
        <w:t>Increased global coordination and cooperation may allow effective regulatory responses, but it also causes the integration of many different aspects of today’s world, likely increasing systemic risk</w:t>
      </w:r>
      <w:r w:rsidRPr="00551014">
        <w:rPr>
          <w:rFonts w:cs="Calibri"/>
          <w:sz w:val="16"/>
        </w:rPr>
        <w:t xml:space="preserve">. 2. Systemic risk is only gradually becoming understood, and further research is needed, especially when it comes to </w:t>
      </w:r>
      <w:proofErr w:type="gramStart"/>
      <w:r w:rsidRPr="00551014">
        <w:rPr>
          <w:rFonts w:cs="Calibri"/>
          <w:sz w:val="16"/>
        </w:rPr>
        <w:t>actually reducing</w:t>
      </w:r>
      <w:proofErr w:type="gramEnd"/>
      <w:r w:rsidRPr="00551014">
        <w:rPr>
          <w:rFonts w:cs="Calibri"/>
          <w:sz w:val="16"/>
        </w:rPr>
        <w:t xml:space="preserve"> systemic risk. 3. Since systemic risk is risk in the entire system, rather than in any individual component of it, only institutions with overall views and effects can tackle it. But regulating systemic risk is a new and uncertain task. 4. </w:t>
      </w:r>
      <w:r w:rsidRPr="00551014">
        <w:rPr>
          <w:rStyle w:val="Emphasis"/>
          <w:rFonts w:cs="Calibri"/>
          <w:highlight w:val="cyan"/>
        </w:rPr>
        <w:t>Building resilience</w:t>
      </w:r>
      <w:r w:rsidRPr="00551014">
        <w:rPr>
          <w:rStyle w:val="StyleUnderline"/>
          <w:rFonts w:cs="Calibri"/>
        </w:rPr>
        <w:t xml:space="preserve"> – the ability of system components to survive shocks – should </w:t>
      </w:r>
      <w:r w:rsidRPr="00551014">
        <w:rPr>
          <w:rStyle w:val="Emphasis"/>
          <w:rFonts w:cs="Calibri"/>
          <w:highlight w:val="cyan"/>
        </w:rPr>
        <w:t>reduce systemic risk</w:t>
      </w:r>
      <w:r w:rsidRPr="00551014">
        <w:rPr>
          <w:rFonts w:cs="Calibri"/>
          <w:sz w:val="16"/>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551014">
        <w:rPr>
          <w:rStyle w:val="StyleUnderline"/>
          <w:rFonts w:cs="Calibri"/>
        </w:rPr>
        <w:t xml:space="preserve">A system </w:t>
      </w:r>
      <w:r w:rsidRPr="00551014">
        <w:rPr>
          <w:rStyle w:val="StyleUnderline"/>
          <w:rFonts w:cs="Calibri"/>
          <w:highlight w:val="cyan"/>
        </w:rPr>
        <w:t>collapse could spread</w:t>
      </w:r>
      <w:r w:rsidRPr="00551014">
        <w:rPr>
          <w:rStyle w:val="StyleUnderline"/>
          <w:rFonts w:cs="Calibri"/>
        </w:rPr>
        <w:t xml:space="preserve"> to other areas, infecting previously untouched systems (as the subprime mortgage crisis affected the world financial system, economy, </w:t>
      </w:r>
      <w:r w:rsidRPr="00551014">
        <w:rPr>
          <w:rStyle w:val="StyleUnderline"/>
          <w:rFonts w:cs="Calibri"/>
          <w:highlight w:val="cyan"/>
        </w:rPr>
        <w:t>and</w:t>
      </w:r>
      <w:r w:rsidRPr="00551014">
        <w:rPr>
          <w:rStyle w:val="StyleUnderline"/>
          <w:rFonts w:cs="Calibri"/>
        </w:rPr>
        <w:t xml:space="preserve"> ultimately its political system)</w:t>
      </w:r>
      <w:r w:rsidRPr="00551014">
        <w:rPr>
          <w:rFonts w:cs="Calibri"/>
          <w:sz w:val="16"/>
        </w:rPr>
        <w:t xml:space="preserve">. 8. The system collapse may lead to increased fragility in areas that it does not directly damage, making them vulnerable to subsequent shocks. 9. </w:t>
      </w:r>
      <w:r w:rsidRPr="00551014">
        <w:rPr>
          <w:rStyle w:val="StyleUnderline"/>
          <w:rFonts w:cs="Calibri"/>
        </w:rPr>
        <w:t xml:space="preserve">A collapse that spread to government institutions would </w:t>
      </w:r>
      <w:r w:rsidRPr="00551014">
        <w:rPr>
          <w:rStyle w:val="StyleUnderline"/>
          <w:rFonts w:cs="Calibri"/>
          <w:highlight w:val="cyan"/>
        </w:rPr>
        <w:t>undermine</w:t>
      </w:r>
      <w:r w:rsidRPr="00551014">
        <w:rPr>
          <w:rStyle w:val="StyleUnderline"/>
          <w:rFonts w:cs="Calibri"/>
        </w:rPr>
        <w:t xml:space="preserve"> the possibilities of </w:t>
      </w:r>
      <w:r w:rsidRPr="00551014">
        <w:rPr>
          <w:rStyle w:val="StyleUnderline"/>
          <w:rFonts w:cs="Calibri"/>
          <w:highlight w:val="cyan"/>
        </w:rPr>
        <w:t>combating</w:t>
      </w:r>
      <w:r w:rsidRPr="00551014">
        <w:rPr>
          <w:rStyle w:val="StyleUnderline"/>
          <w:rFonts w:cs="Calibri"/>
        </w:rPr>
        <w:t xml:space="preserve"> the collapse</w:t>
      </w:r>
      <w:r w:rsidRPr="00551014">
        <w:rPr>
          <w:rFonts w:cs="Calibri"/>
          <w:sz w:val="16"/>
        </w:rPr>
        <w:t xml:space="preserve">. 10. </w:t>
      </w:r>
      <w:r w:rsidRPr="00551014">
        <w:rPr>
          <w:rStyle w:val="StyleUnderline"/>
          <w:rFonts w:cs="Calibri"/>
        </w:rPr>
        <w:t xml:space="preserve">A natural </w:t>
      </w:r>
      <w:r w:rsidRPr="00551014">
        <w:rPr>
          <w:rStyle w:val="Emphasis"/>
          <w:rFonts w:cs="Calibri"/>
          <w:highlight w:val="cyan"/>
        </w:rPr>
        <w:t>ecosystem collapse</w:t>
      </w:r>
      <w:r w:rsidRPr="00551014">
        <w:rPr>
          <w:rStyle w:val="StyleUnderline"/>
          <w:rFonts w:cs="Calibri"/>
        </w:rPr>
        <w:t xml:space="preserve"> </w:t>
      </w:r>
    </w:p>
    <w:p w14:paraId="000684EC" w14:textId="77777777" w:rsidR="00EB2650" w:rsidRPr="00551014" w:rsidRDefault="00EB2650" w:rsidP="00EB2650">
      <w:pPr>
        <w:rPr>
          <w:rFonts w:cs="Calibri"/>
          <w:sz w:val="16"/>
        </w:rPr>
      </w:pPr>
      <w:r w:rsidRPr="00551014">
        <w:rPr>
          <w:rStyle w:val="StyleUnderline"/>
          <w:rFonts w:cs="Calibri"/>
        </w:rPr>
        <w:t>could be a cause or consequence of a collapse in humanity’s institutions</w:t>
      </w:r>
      <w:r w:rsidRPr="00551014">
        <w:rPr>
          <w:rFonts w:cs="Calibri"/>
          <w:sz w:val="16"/>
        </w:rPr>
        <w:t xml:space="preserve">. 11. Economic collapse is an obvious and visible way in which system collapse could cause a lot of damage. 12. </w:t>
      </w:r>
      <w:proofErr w:type="gramStart"/>
      <w:r w:rsidRPr="00551014">
        <w:rPr>
          <w:rFonts w:cs="Calibri"/>
          <w:sz w:val="16"/>
        </w:rPr>
        <w:t>In order to</w:t>
      </w:r>
      <w:proofErr w:type="gramEnd"/>
      <w:r w:rsidRPr="00551014">
        <w:rPr>
          <w:rFonts w:cs="Calibri"/>
          <w:sz w:val="16"/>
        </w:rPr>
        <w:t xml:space="preserve"> cause mass casualties, a system collapse would need to cause major disruptions to the world’s political and economic system. 13. </w:t>
      </w:r>
      <w:r w:rsidRPr="00551014">
        <w:rPr>
          <w:rStyle w:val="StyleUnderline"/>
          <w:rFonts w:cs="Calibri"/>
        </w:rPr>
        <w:t xml:space="preserve">If the current world system collapses, there is a risk of casualties through </w:t>
      </w:r>
      <w:r w:rsidRPr="00551014">
        <w:rPr>
          <w:rStyle w:val="StyleUnderline"/>
          <w:rFonts w:cs="Calibri"/>
          <w:highlight w:val="cyan"/>
        </w:rPr>
        <w:t xml:space="preserve">loss of </w:t>
      </w:r>
      <w:r w:rsidRPr="00551014">
        <w:rPr>
          <w:rStyle w:val="Emphasis"/>
          <w:rFonts w:cs="Calibri"/>
          <w:highlight w:val="cyan"/>
        </w:rPr>
        <w:t>trade</w:t>
      </w:r>
      <w:r w:rsidRPr="00551014">
        <w:rPr>
          <w:rStyle w:val="StyleUnderline"/>
          <w:rFonts w:cs="Calibri"/>
          <w:highlight w:val="cyan"/>
        </w:rPr>
        <w:t xml:space="preserve">, </w:t>
      </w:r>
      <w:r w:rsidRPr="00551014">
        <w:rPr>
          <w:rStyle w:val="Emphasis"/>
          <w:rFonts w:cs="Calibri"/>
          <w:highlight w:val="cyan"/>
        </w:rPr>
        <w:t>poverty</w:t>
      </w:r>
      <w:r w:rsidRPr="00551014">
        <w:rPr>
          <w:rStyle w:val="StyleUnderline"/>
          <w:rFonts w:cs="Calibri"/>
          <w:highlight w:val="cyan"/>
        </w:rPr>
        <w:t xml:space="preserve">, </w:t>
      </w:r>
      <w:proofErr w:type="gramStart"/>
      <w:r w:rsidRPr="00551014">
        <w:rPr>
          <w:rStyle w:val="Emphasis"/>
          <w:rFonts w:cs="Calibri"/>
          <w:highlight w:val="cyan"/>
        </w:rPr>
        <w:t>wars</w:t>
      </w:r>
      <w:proofErr w:type="gramEnd"/>
      <w:r w:rsidRPr="00551014">
        <w:rPr>
          <w:rStyle w:val="StyleUnderline"/>
          <w:rFonts w:cs="Calibri"/>
        </w:rPr>
        <w:t xml:space="preserve"> and increased fragility</w:t>
      </w:r>
      <w:r w:rsidRPr="00551014">
        <w:rPr>
          <w:rFonts w:cs="Calibri"/>
          <w:sz w:val="16"/>
        </w:rPr>
        <w:t xml:space="preserve">. 14. </w:t>
      </w:r>
      <w:r w:rsidRPr="00551014">
        <w:rPr>
          <w:rStyle w:val="StyleUnderline"/>
          <w:rFonts w:cs="Calibri"/>
        </w:rPr>
        <w:t xml:space="preserve">It is not obvious that the world’s </w:t>
      </w:r>
      <w:r w:rsidRPr="00551014">
        <w:rPr>
          <w:rStyle w:val="StyleUnderline"/>
          <w:rFonts w:cs="Calibri"/>
          <w:highlight w:val="cyan"/>
        </w:rPr>
        <w:t>institutions</w:t>
      </w:r>
      <w:r w:rsidRPr="00551014">
        <w:rPr>
          <w:rStyle w:val="StyleUnderline"/>
          <w:rFonts w:cs="Calibri"/>
        </w:rPr>
        <w:t xml:space="preserve"> and systems can be put together again after a </w:t>
      </w:r>
      <w:r w:rsidRPr="00551014">
        <w:rPr>
          <w:rStyle w:val="StyleUnderline"/>
          <w:rFonts w:cs="Calibri"/>
          <w:highlight w:val="cyan"/>
        </w:rPr>
        <w:t>collapse</w:t>
      </w:r>
      <w:r w:rsidRPr="00551014">
        <w:rPr>
          <w:rStyle w:val="StyleUnderline"/>
          <w:rFonts w:cs="Calibri"/>
        </w:rPr>
        <w:t>; they may be stuck in a suboptimal equilibrium</w:t>
      </w:r>
      <w:r w:rsidRPr="00551014">
        <w:rPr>
          <w:rFonts w:cs="Calibri"/>
          <w:sz w:val="16"/>
        </w:rPr>
        <w:t xml:space="preserve">. 15. Power grids are often </w:t>
      </w:r>
      <w:proofErr w:type="spellStart"/>
      <w:r w:rsidRPr="00551014">
        <w:rPr>
          <w:rFonts w:cs="Calibri"/>
          <w:sz w:val="16"/>
        </w:rPr>
        <w:t>analysed</w:t>
      </w:r>
      <w:proofErr w:type="spellEnd"/>
      <w:r w:rsidRPr="00551014">
        <w:rPr>
          <w:rFonts w:cs="Calibri"/>
          <w:sz w:val="16"/>
        </w:rPr>
        <w:t xml:space="preserve"> as possible candidates for system collapse, and they are becoming more integrated. 16. The world’s financial systems have already caused a system collapse, and they are still growing more integrated. 17. The world’s economies are also getting integrated, spreading recessions across national boundaries.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System collapses can be triggered internally by very small events, without an apparent cause. 21. External disruptions can trigger the collapse of an already fragile system. 22. The trade-off between efficiency and resilience is a key source of fragility in a world economy built around </w:t>
      </w:r>
      <w:proofErr w:type="spellStart"/>
      <w:r w:rsidRPr="00551014">
        <w:rPr>
          <w:rFonts w:cs="Calibri"/>
          <w:sz w:val="16"/>
        </w:rPr>
        <w:t>maximising</w:t>
      </w:r>
      <w:proofErr w:type="spellEnd"/>
      <w:r w:rsidRPr="00551014">
        <w:rPr>
          <w:rFonts w:cs="Calibri"/>
          <w:sz w:val="16"/>
        </w:rPr>
        <w:t xml:space="preserve"> efficiency. 23. </w:t>
      </w:r>
      <w:r w:rsidRPr="00551014">
        <w:rPr>
          <w:rStyle w:val="Emphasis"/>
          <w:rFonts w:cs="Calibri"/>
          <w:highlight w:val="cyan"/>
        </w:rPr>
        <w:t>Climate change</w:t>
      </w:r>
      <w:r w:rsidRPr="00551014">
        <w:rPr>
          <w:rStyle w:val="StyleUnderline"/>
          <w:rFonts w:cs="Calibri"/>
        </w:rPr>
        <w:t xml:space="preserve">, mass movements of animals </w:t>
      </w:r>
      <w:r w:rsidRPr="00551014">
        <w:rPr>
          <w:rStyle w:val="StyleUnderline"/>
          <w:rFonts w:cs="Calibri"/>
          <w:highlight w:val="cyan"/>
        </w:rPr>
        <w:t>and</w:t>
      </w:r>
      <w:r w:rsidRPr="00551014">
        <w:rPr>
          <w:rStyle w:val="StyleUnderline"/>
          <w:rFonts w:cs="Calibri"/>
        </w:rPr>
        <w:t xml:space="preserve"> agricultural </w:t>
      </w:r>
      <w:proofErr w:type="gramStart"/>
      <w:r w:rsidRPr="00551014">
        <w:rPr>
          <w:rStyle w:val="Emphasis"/>
          <w:rFonts w:cs="Calibri"/>
          <w:highlight w:val="cyan"/>
        </w:rPr>
        <w:t>mono-cultures</w:t>
      </w:r>
      <w:proofErr w:type="gramEnd"/>
      <w:r w:rsidRPr="00551014">
        <w:rPr>
          <w:rStyle w:val="StyleUnderline"/>
          <w:rFonts w:cs="Calibri"/>
        </w:rPr>
        <w:t xml:space="preserve"> are interlinking ecosystems with each other and with human institutions</w:t>
      </w:r>
      <w:r w:rsidRPr="00551014">
        <w:rPr>
          <w:rFonts w:cs="Calibri"/>
          <w:sz w:val="16"/>
        </w:rPr>
        <w:t>. 24. There is a lot of uncertainty about systemic risk, especially in the interactions between different fragilities that would not be sufficient to cause a collapse on their own.</w:t>
      </w:r>
    </w:p>
    <w:p w14:paraId="15260510" w14:textId="77777777" w:rsidR="00EB2650" w:rsidRPr="00551014" w:rsidRDefault="00EB2650" w:rsidP="00EB2650">
      <w:pPr>
        <w:rPr>
          <w:rFonts w:cs="Calibri"/>
          <w:sz w:val="16"/>
        </w:rPr>
      </w:pPr>
    </w:p>
    <w:p w14:paraId="6E9CFA8C" w14:textId="77777777" w:rsidR="00EB2650" w:rsidRPr="00551014" w:rsidRDefault="00EB2650" w:rsidP="00EB2650">
      <w:pPr>
        <w:pStyle w:val="Heading4"/>
        <w:rPr>
          <w:rFonts w:cs="Calibri"/>
        </w:rPr>
      </w:pPr>
      <w:r w:rsidRPr="00B3083D">
        <w:rPr>
          <w:rFonts w:cs="Calibri"/>
          <w:color w:val="FF0000"/>
        </w:rPr>
        <w:t>N</w:t>
      </w:r>
      <w:r w:rsidRPr="00551014">
        <w:rPr>
          <w:rFonts w:cs="Calibri"/>
        </w:rPr>
        <w:t xml:space="preserve">oble competition builds </w:t>
      </w:r>
      <w:r w:rsidRPr="00551014">
        <w:rPr>
          <w:rFonts w:cs="Calibri"/>
          <w:u w:val="single"/>
        </w:rPr>
        <w:t>higher ethical values</w:t>
      </w:r>
      <w:r w:rsidRPr="00551014">
        <w:rPr>
          <w:rFonts w:cs="Calibri"/>
        </w:rPr>
        <w:t xml:space="preserve"> into antitrust, resulting in </w:t>
      </w:r>
      <w:r w:rsidRPr="00551014">
        <w:rPr>
          <w:rFonts w:cs="Calibri"/>
          <w:u w:val="single"/>
        </w:rPr>
        <w:t>sustainable development</w:t>
      </w:r>
      <w:r w:rsidRPr="00551014">
        <w:rPr>
          <w:rFonts w:cs="Calibri"/>
        </w:rPr>
        <w:t xml:space="preserve"> and </w:t>
      </w:r>
      <w:r w:rsidRPr="00551014">
        <w:rPr>
          <w:rFonts w:cs="Calibri"/>
          <w:u w:val="single"/>
        </w:rPr>
        <w:t>systemic resiliency</w:t>
      </w:r>
      <w:r w:rsidRPr="00551014">
        <w:rPr>
          <w:rFonts w:cs="Calibri"/>
        </w:rPr>
        <w:t xml:space="preserve">, solving </w:t>
      </w:r>
      <w:r w:rsidRPr="00551014">
        <w:rPr>
          <w:rFonts w:cs="Calibri"/>
          <w:u w:val="single"/>
        </w:rPr>
        <w:t>extinction</w:t>
      </w:r>
      <w:r w:rsidRPr="00551014">
        <w:rPr>
          <w:rFonts w:cs="Calibri"/>
        </w:rPr>
        <w:t>.</w:t>
      </w:r>
    </w:p>
    <w:p w14:paraId="1744BC26" w14:textId="77777777" w:rsidR="00EB2650" w:rsidRPr="00551014" w:rsidRDefault="00EB2650" w:rsidP="00EB2650">
      <w:pPr>
        <w:rPr>
          <w:rFonts w:cs="Calibri"/>
        </w:rPr>
      </w:pPr>
      <w:r w:rsidRPr="00551014">
        <w:rPr>
          <w:rFonts w:cs="Calibri"/>
        </w:rPr>
        <w:t xml:space="preserve">Dr. </w:t>
      </w:r>
      <w:proofErr w:type="spellStart"/>
      <w:r w:rsidRPr="00551014">
        <w:rPr>
          <w:rFonts w:cs="Calibri"/>
        </w:rPr>
        <w:t>Oles</w:t>
      </w:r>
      <w:proofErr w:type="spellEnd"/>
      <w:r w:rsidRPr="00551014">
        <w:rPr>
          <w:rFonts w:cs="Calibri"/>
        </w:rPr>
        <w:t xml:space="preserve"> </w:t>
      </w:r>
      <w:proofErr w:type="spellStart"/>
      <w:r w:rsidRPr="00551014">
        <w:rPr>
          <w:rStyle w:val="Style13ptBold"/>
          <w:rFonts w:cs="Calibri"/>
        </w:rPr>
        <w:t>Andriychuk</w:t>
      </w:r>
      <w:proofErr w:type="spellEnd"/>
      <w:r w:rsidRPr="00551014">
        <w:rPr>
          <w:rStyle w:val="Style13ptBold"/>
          <w:rFonts w:cs="Calibri"/>
        </w:rPr>
        <w:t xml:space="preserve"> 22</w:t>
      </w:r>
      <w:r w:rsidRPr="00551014">
        <w:rPr>
          <w:rFonts w:cs="Calibri"/>
        </w:rPr>
        <w:t xml:space="preserve">, Senior Lecturer in Competition and Internet Law at the University of Strathclyde, Director of the Strathclyde Centre for Internet </w:t>
      </w:r>
      <w:proofErr w:type="gramStart"/>
      <w:r w:rsidRPr="00551014">
        <w:rPr>
          <w:rFonts w:cs="Calibri"/>
        </w:rPr>
        <w:t>Law</w:t>
      </w:r>
      <w:proofErr w:type="gramEnd"/>
      <w:r w:rsidRPr="00551014">
        <w:rPr>
          <w:rFonts w:cs="Calibri"/>
        </w:rPr>
        <w:t xml:space="preserve"> and Policy (SCILP), Member of the Strathclyde Centre for Antitrust Law and Empirical Study (SCALES), “The Concept of Sustainability in EU Competition Law: A Legal Realist Perspective,” 2022, Yearbook of antitrust and regulatory studies Vol. 2021, 14(23), p. 13-20</w:t>
      </w:r>
    </w:p>
    <w:p w14:paraId="42F2C5D0" w14:textId="77777777" w:rsidR="00EB2650" w:rsidRPr="00551014" w:rsidRDefault="00EB2650" w:rsidP="00EB2650">
      <w:pPr>
        <w:rPr>
          <w:rFonts w:cs="Calibri"/>
          <w:sz w:val="16"/>
        </w:rPr>
      </w:pPr>
      <w:r w:rsidRPr="00551014">
        <w:rPr>
          <w:rFonts w:cs="Calibri"/>
          <w:sz w:val="16"/>
        </w:rPr>
        <w:t xml:space="preserve">At the same time, </w:t>
      </w:r>
      <w:r w:rsidRPr="00551014">
        <w:rPr>
          <w:rStyle w:val="Emphasis"/>
          <w:rFonts w:cs="Calibri"/>
        </w:rPr>
        <w:t>the</w:t>
      </w:r>
      <w:r w:rsidRPr="00551014">
        <w:rPr>
          <w:rFonts w:cs="Calibri"/>
          <w:sz w:val="16"/>
        </w:rPr>
        <w:t xml:space="preserve"> very </w:t>
      </w:r>
      <w:r w:rsidRPr="00551014">
        <w:rPr>
          <w:rStyle w:val="Emphasis"/>
          <w:rFonts w:cs="Calibri"/>
          <w:highlight w:val="cyan"/>
        </w:rPr>
        <w:t>foundations of competition</w:t>
      </w:r>
      <w:r w:rsidRPr="00551014">
        <w:rPr>
          <w:rStyle w:val="Emphasis"/>
          <w:rFonts w:cs="Calibri"/>
        </w:rPr>
        <w:t xml:space="preserve"> policy are </w:t>
      </w:r>
      <w:r w:rsidRPr="00551014">
        <w:rPr>
          <w:rStyle w:val="Emphasis"/>
          <w:rFonts w:cs="Calibri"/>
          <w:highlight w:val="cyan"/>
        </w:rPr>
        <w:t>being revised</w:t>
      </w:r>
      <w:r w:rsidRPr="00551014">
        <w:rPr>
          <w:rFonts w:cs="Calibri"/>
          <w:sz w:val="16"/>
        </w:rPr>
        <w:t xml:space="preserve"> in various contexts and for various purposes. The emergence of a sui generis approach to competition law in the area of the digital economy,1 </w:t>
      </w:r>
      <w:proofErr w:type="gramStart"/>
      <w:r w:rsidRPr="00551014">
        <w:rPr>
          <w:rFonts w:cs="Calibri"/>
          <w:sz w:val="16"/>
        </w:rPr>
        <w:t>discussions</w:t>
      </w:r>
      <w:proofErr w:type="gramEnd"/>
      <w:r w:rsidRPr="00551014">
        <w:rPr>
          <w:rFonts w:cs="Calibri"/>
          <w:sz w:val="16"/>
        </w:rPr>
        <w:t xml:space="preserve"> about the role of competition policy in remedying various societal, economic, industrial, racial, gender and other problems and </w:t>
      </w:r>
      <w:r w:rsidRPr="00551014">
        <w:rPr>
          <w:rFonts w:cs="Calibri"/>
          <w:sz w:val="16"/>
        </w:rPr>
        <w:lastRenderedPageBreak/>
        <w:t xml:space="preserve">challenges show that </w:t>
      </w:r>
      <w:r w:rsidRPr="00551014">
        <w:rPr>
          <w:rStyle w:val="StyleUnderline"/>
          <w:rFonts w:cs="Calibri"/>
        </w:rPr>
        <w:t>competition policy can no longer be addressed hermetically, only via</w:t>
      </w:r>
      <w:r w:rsidRPr="00551014">
        <w:rPr>
          <w:rFonts w:cs="Calibri"/>
          <w:sz w:val="16"/>
        </w:rPr>
        <w:t xml:space="preserve"> the traditional toolkit of </w:t>
      </w:r>
      <w:r w:rsidRPr="00551014">
        <w:rPr>
          <w:rStyle w:val="StyleUnderline"/>
          <w:rFonts w:cs="Calibri"/>
        </w:rPr>
        <w:t>law and economics</w:t>
      </w:r>
      <w:r w:rsidRPr="00551014">
        <w:rPr>
          <w:rFonts w:cs="Calibri"/>
          <w:sz w:val="16"/>
        </w:rPr>
        <w:t>.</w:t>
      </w:r>
    </w:p>
    <w:p w14:paraId="769B8564" w14:textId="77777777" w:rsidR="00EB2650" w:rsidRPr="00551014" w:rsidRDefault="00EB2650" w:rsidP="00EB2650">
      <w:pPr>
        <w:rPr>
          <w:rFonts w:cs="Calibri"/>
          <w:sz w:val="16"/>
        </w:rPr>
      </w:pPr>
      <w:r w:rsidRPr="00551014">
        <w:rPr>
          <w:rFonts w:cs="Calibri"/>
          <w:sz w:val="16"/>
        </w:rPr>
        <w:t xml:space="preserve">The main purpose of this article is to provide a legal theoretical framework explaining, </w:t>
      </w:r>
      <w:proofErr w:type="gramStart"/>
      <w:r w:rsidRPr="00551014">
        <w:rPr>
          <w:rFonts w:cs="Calibri"/>
          <w:sz w:val="16"/>
        </w:rPr>
        <w:t>justifying</w:t>
      </w:r>
      <w:proofErr w:type="gramEnd"/>
      <w:r w:rsidRPr="00551014">
        <w:rPr>
          <w:rFonts w:cs="Calibri"/>
          <w:sz w:val="16"/>
        </w:rPr>
        <w:t xml:space="preserve"> and </w:t>
      </w:r>
      <w:proofErr w:type="spellStart"/>
      <w:r w:rsidRPr="00551014">
        <w:rPr>
          <w:rFonts w:cs="Calibri"/>
          <w:sz w:val="16"/>
        </w:rPr>
        <w:t>conceptualising</w:t>
      </w:r>
      <w:proofErr w:type="spellEnd"/>
      <w:r w:rsidRPr="00551014">
        <w:rPr>
          <w:rFonts w:cs="Calibri"/>
          <w:sz w:val="16"/>
        </w:rPr>
        <w:t xml:space="preserve"> the existing reconfiguration of competition law, economics and policy. Its main purpose is not to use this legal theory to support a specific sustainability-related normative argument, but to </w:t>
      </w:r>
      <w:proofErr w:type="spellStart"/>
      <w:r w:rsidRPr="00551014">
        <w:rPr>
          <w:rFonts w:cs="Calibri"/>
          <w:sz w:val="16"/>
        </w:rPr>
        <w:t>analyse</w:t>
      </w:r>
      <w:proofErr w:type="spellEnd"/>
      <w:r w:rsidRPr="00551014">
        <w:rPr>
          <w:rFonts w:cs="Calibri"/>
          <w:sz w:val="16"/>
        </w:rPr>
        <w:t xml:space="preserve"> how the key arguments of the supporters and critics of a greener competition policy could be shaped and underpinned by the jurisprudential theory of legal realism. On an applied level, the article explains why the current situation in competition law is particularly susceptible to various versions of ‘competition law and …’ movements.</w:t>
      </w:r>
    </w:p>
    <w:p w14:paraId="47593C72" w14:textId="77777777" w:rsidR="00EB2650" w:rsidRPr="00551014" w:rsidRDefault="00EB2650" w:rsidP="00EB2650">
      <w:pPr>
        <w:rPr>
          <w:rFonts w:cs="Calibri"/>
          <w:sz w:val="16"/>
        </w:rPr>
      </w:pPr>
      <w:r w:rsidRPr="00551014">
        <w:rPr>
          <w:rFonts w:cs="Calibri"/>
          <w:sz w:val="16"/>
        </w:rPr>
        <w:t>More specifically, this article aims to (</w:t>
      </w:r>
      <w:proofErr w:type="spellStart"/>
      <w:r w:rsidRPr="00551014">
        <w:rPr>
          <w:rFonts w:cs="Calibri"/>
          <w:sz w:val="16"/>
        </w:rPr>
        <w:t>i</w:t>
      </w:r>
      <w:proofErr w:type="spellEnd"/>
      <w:r w:rsidRPr="00551014">
        <w:rPr>
          <w:rFonts w:cs="Calibri"/>
          <w:sz w:val="16"/>
        </w:rPr>
        <w:t xml:space="preserve">) examine and </w:t>
      </w:r>
      <w:proofErr w:type="spellStart"/>
      <w:r w:rsidRPr="00551014">
        <w:rPr>
          <w:rFonts w:cs="Calibri"/>
          <w:sz w:val="16"/>
        </w:rPr>
        <w:t>systematise</w:t>
      </w:r>
      <w:proofErr w:type="spellEnd"/>
      <w:r w:rsidRPr="00551014">
        <w:rPr>
          <w:rFonts w:cs="Calibri"/>
          <w:sz w:val="16"/>
        </w:rPr>
        <w:t xml:space="preserve"> the central arguments of the supporters and the opponents of the idea of sustainability-</w:t>
      </w:r>
      <w:proofErr w:type="spellStart"/>
      <w:r w:rsidRPr="00551014">
        <w:rPr>
          <w:rFonts w:cs="Calibri"/>
          <w:sz w:val="16"/>
        </w:rPr>
        <w:t>centred</w:t>
      </w:r>
      <w:proofErr w:type="spellEnd"/>
      <w:r w:rsidRPr="00551014">
        <w:rPr>
          <w:rFonts w:cs="Calibri"/>
          <w:sz w:val="16"/>
        </w:rPr>
        <w:t xml:space="preserve"> – or at least sustainability-minded – competition law; (ii) to place these arguments into a broader context of the development</w:t>
      </w:r>
    </w:p>
    <w:p w14:paraId="4570C9A4" w14:textId="77777777" w:rsidR="00EB2650" w:rsidRPr="00551014" w:rsidRDefault="00EB2650" w:rsidP="00EB2650">
      <w:pPr>
        <w:rPr>
          <w:rFonts w:cs="Calibri"/>
          <w:sz w:val="16"/>
        </w:rPr>
      </w:pPr>
      <w:r w:rsidRPr="00551014">
        <w:rPr>
          <w:rFonts w:cs="Calibri"/>
          <w:sz w:val="16"/>
        </w:rPr>
        <w:t xml:space="preserve">of (primarily EU) competition policy; (iii) to transpose the discussion into legal-theoretical discourse and the apparatus of legal realism; and (iv) to </w:t>
      </w:r>
      <w:proofErr w:type="spellStart"/>
      <w:r w:rsidRPr="00551014">
        <w:rPr>
          <w:rFonts w:cs="Calibri"/>
          <w:sz w:val="16"/>
        </w:rPr>
        <w:t>operationalise</w:t>
      </w:r>
      <w:proofErr w:type="spellEnd"/>
      <w:r w:rsidRPr="00551014">
        <w:rPr>
          <w:rFonts w:cs="Calibri"/>
          <w:sz w:val="16"/>
        </w:rPr>
        <w:t xml:space="preserve"> the system by showing the mechanics of balancing. It </w:t>
      </w:r>
      <w:proofErr w:type="spellStart"/>
      <w:r w:rsidRPr="00551014">
        <w:rPr>
          <w:rFonts w:cs="Calibri"/>
          <w:sz w:val="16"/>
        </w:rPr>
        <w:t>summarises</w:t>
      </w:r>
      <w:proofErr w:type="spellEnd"/>
      <w:r w:rsidRPr="00551014">
        <w:rPr>
          <w:rFonts w:cs="Calibri"/>
          <w:sz w:val="16"/>
        </w:rPr>
        <w:t xml:space="preserve"> and explains its main contribution in the conclusion.</w:t>
      </w:r>
    </w:p>
    <w:p w14:paraId="12F46575" w14:textId="77777777" w:rsidR="00EB2650" w:rsidRPr="00551014" w:rsidRDefault="00EB2650" w:rsidP="00EB2650">
      <w:pPr>
        <w:rPr>
          <w:rFonts w:cs="Calibri"/>
          <w:sz w:val="16"/>
        </w:rPr>
      </w:pPr>
      <w:r w:rsidRPr="00551014">
        <w:rPr>
          <w:rFonts w:cs="Calibri"/>
          <w:sz w:val="16"/>
        </w:rPr>
        <w:t>II. Competition and sustainability: pros &amp; cons</w:t>
      </w:r>
    </w:p>
    <w:p w14:paraId="44E4FAEB" w14:textId="77777777" w:rsidR="00EB2650" w:rsidRPr="00551014" w:rsidRDefault="00EB2650" w:rsidP="00EB2650">
      <w:pPr>
        <w:rPr>
          <w:rFonts w:cs="Calibri"/>
          <w:sz w:val="16"/>
        </w:rPr>
      </w:pPr>
      <w:r w:rsidRPr="00551014">
        <w:rPr>
          <w:rFonts w:cs="Calibri"/>
          <w:sz w:val="16"/>
        </w:rPr>
        <w:t xml:space="preserve">A </w:t>
      </w:r>
      <w:proofErr w:type="spellStart"/>
      <w:r w:rsidRPr="00551014">
        <w:rPr>
          <w:rFonts w:cs="Calibri"/>
          <w:sz w:val="16"/>
        </w:rPr>
        <w:t>stylised</w:t>
      </w:r>
      <w:proofErr w:type="spellEnd"/>
      <w:r w:rsidRPr="00551014">
        <w:rPr>
          <w:rFonts w:cs="Calibri"/>
          <w:sz w:val="16"/>
        </w:rPr>
        <w:t xml:space="preserve"> argumentation of the proponents of a more </w:t>
      </w:r>
      <w:r w:rsidRPr="00551014">
        <w:rPr>
          <w:rStyle w:val="StyleUnderline"/>
          <w:rFonts w:cs="Calibri"/>
          <w:highlight w:val="cyan"/>
        </w:rPr>
        <w:t>sustainability</w:t>
      </w:r>
      <w:r w:rsidRPr="00551014">
        <w:rPr>
          <w:rStyle w:val="StyleUnderline"/>
          <w:rFonts w:cs="Calibri"/>
        </w:rPr>
        <w:t xml:space="preserve">-minded </w:t>
      </w:r>
      <w:r w:rsidRPr="00551014">
        <w:rPr>
          <w:rStyle w:val="StyleUnderline"/>
          <w:rFonts w:cs="Calibri"/>
          <w:highlight w:val="cyan"/>
        </w:rPr>
        <w:t>approach begins with</w:t>
      </w:r>
      <w:r w:rsidRPr="00551014">
        <w:rPr>
          <w:rFonts w:cs="Calibri"/>
          <w:sz w:val="16"/>
        </w:rPr>
        <w:t xml:space="preserve"> reminding us of the </w:t>
      </w:r>
      <w:r w:rsidRPr="00551014">
        <w:rPr>
          <w:rStyle w:val="Emphasis"/>
          <w:rFonts w:cs="Calibri"/>
        </w:rPr>
        <w:t>dangers associated with</w:t>
      </w:r>
      <w:r w:rsidRPr="00551014">
        <w:rPr>
          <w:rFonts w:cs="Calibri"/>
          <w:sz w:val="16"/>
        </w:rPr>
        <w:t xml:space="preserve"> rapid </w:t>
      </w:r>
      <w:r w:rsidRPr="00551014">
        <w:rPr>
          <w:rStyle w:val="Emphasis"/>
          <w:rFonts w:cs="Calibri"/>
        </w:rPr>
        <w:t>climate change</w:t>
      </w:r>
      <w:r w:rsidRPr="00551014">
        <w:rPr>
          <w:rFonts w:cs="Calibri"/>
          <w:sz w:val="16"/>
        </w:rPr>
        <w:t xml:space="preserve">, ‘a disaster in slow motion’ (Dolmans, 2020) </w:t>
      </w:r>
      <w:r w:rsidRPr="00551014">
        <w:rPr>
          <w:rStyle w:val="StyleUnderline"/>
          <w:rFonts w:cs="Calibri"/>
          <w:highlight w:val="cyan"/>
        </w:rPr>
        <w:t>and</w:t>
      </w:r>
      <w:r w:rsidRPr="00551014">
        <w:rPr>
          <w:rStyle w:val="StyleUnderline"/>
          <w:rFonts w:cs="Calibri"/>
        </w:rPr>
        <w:t xml:space="preserve"> of humankind’s </w:t>
      </w:r>
      <w:r w:rsidRPr="00551014">
        <w:rPr>
          <w:rStyle w:val="StyleUnderline"/>
          <w:rFonts w:cs="Calibri"/>
          <w:highlight w:val="cyan"/>
        </w:rPr>
        <w:t>responsibility to adjust</w:t>
      </w:r>
      <w:r w:rsidRPr="00551014">
        <w:rPr>
          <w:rFonts w:cs="Calibri"/>
          <w:sz w:val="16"/>
        </w:rPr>
        <w:t xml:space="preserve"> our </w:t>
      </w:r>
      <w:r w:rsidRPr="00551014">
        <w:rPr>
          <w:rStyle w:val="StyleUnderline"/>
          <w:rFonts w:cs="Calibri"/>
        </w:rPr>
        <w:t>economic</w:t>
      </w:r>
      <w:r w:rsidRPr="00551014">
        <w:rPr>
          <w:rFonts w:cs="Calibri"/>
          <w:sz w:val="16"/>
        </w:rPr>
        <w:t xml:space="preserve"> and socio-cultural </w:t>
      </w:r>
      <w:r w:rsidRPr="00551014">
        <w:rPr>
          <w:rStyle w:val="StyleUnderline"/>
          <w:rFonts w:cs="Calibri"/>
        </w:rPr>
        <w:t>practices</w:t>
      </w:r>
      <w:r w:rsidRPr="00551014">
        <w:rPr>
          <w:rFonts w:cs="Calibri"/>
          <w:sz w:val="16"/>
        </w:rPr>
        <w:t xml:space="preserve"> and habits </w:t>
      </w:r>
      <w:r w:rsidRPr="00551014">
        <w:rPr>
          <w:rStyle w:val="StyleUnderline"/>
          <w:rFonts w:cs="Calibri"/>
        </w:rPr>
        <w:t>accordingly</w:t>
      </w:r>
      <w:r w:rsidRPr="00551014">
        <w:rPr>
          <w:rFonts w:cs="Calibri"/>
          <w:sz w:val="16"/>
        </w:rPr>
        <w:t xml:space="preserve">. Then the scientific, </w:t>
      </w:r>
      <w:proofErr w:type="gramStart"/>
      <w:r w:rsidRPr="00551014">
        <w:rPr>
          <w:rFonts w:cs="Calibri"/>
          <w:sz w:val="16"/>
        </w:rPr>
        <w:t>political</w:t>
      </w:r>
      <w:proofErr w:type="gramEnd"/>
      <w:r w:rsidRPr="00551014">
        <w:rPr>
          <w:rFonts w:cs="Calibri"/>
          <w:sz w:val="16"/>
        </w:rPr>
        <w:t xml:space="preserve"> and legal sources of the UN, OECD,</w:t>
      </w:r>
    </w:p>
    <w:p w14:paraId="1F7AD2CE" w14:textId="77777777" w:rsidR="00EB2650" w:rsidRPr="00551014" w:rsidRDefault="00EB2650" w:rsidP="00EB2650">
      <w:pPr>
        <w:rPr>
          <w:rFonts w:cs="Calibri"/>
          <w:sz w:val="16"/>
        </w:rPr>
      </w:pPr>
      <w:r w:rsidRPr="00551014">
        <w:rPr>
          <w:rFonts w:cs="Calibri"/>
          <w:sz w:val="16"/>
        </w:rPr>
        <w:t xml:space="preserve">EU and other international and domestic </w:t>
      </w:r>
      <w:proofErr w:type="spellStart"/>
      <w:r w:rsidRPr="00551014">
        <w:rPr>
          <w:rFonts w:cs="Calibri"/>
          <w:sz w:val="16"/>
        </w:rPr>
        <w:t>organisations</w:t>
      </w:r>
      <w:proofErr w:type="spellEnd"/>
      <w:r w:rsidRPr="00551014">
        <w:rPr>
          <w:rFonts w:cs="Calibri"/>
          <w:sz w:val="16"/>
        </w:rPr>
        <w:t xml:space="preserve"> and polities are </w:t>
      </w:r>
      <w:proofErr w:type="spellStart"/>
      <w:r w:rsidRPr="00551014">
        <w:rPr>
          <w:rFonts w:cs="Calibri"/>
          <w:sz w:val="16"/>
        </w:rPr>
        <w:t>analysed</w:t>
      </w:r>
      <w:proofErr w:type="spellEnd"/>
      <w:r w:rsidRPr="00551014">
        <w:rPr>
          <w:rFonts w:cs="Calibri"/>
          <w:sz w:val="16"/>
        </w:rPr>
        <w:t>, with the demonstration of the topicality and the urgency of the issue and the availability of legally binding instruments for applying a more sustainability-minded approach to competition policy. Finally, advantages and shortcomings of the current case law are addressed and ways for re-interpreting</w:t>
      </w:r>
    </w:p>
    <w:p w14:paraId="45F5DC9D" w14:textId="77777777" w:rsidR="00EB2650" w:rsidRPr="00551014" w:rsidRDefault="00EB2650" w:rsidP="00EB2650">
      <w:pPr>
        <w:rPr>
          <w:rFonts w:cs="Calibri"/>
          <w:sz w:val="16"/>
        </w:rPr>
      </w:pPr>
      <w:r w:rsidRPr="00551014">
        <w:rPr>
          <w:rFonts w:cs="Calibri"/>
          <w:sz w:val="16"/>
        </w:rPr>
        <w:t xml:space="preserve">the legislative, </w:t>
      </w:r>
      <w:proofErr w:type="gramStart"/>
      <w:r w:rsidRPr="00551014">
        <w:rPr>
          <w:rFonts w:cs="Calibri"/>
          <w:sz w:val="16"/>
        </w:rPr>
        <w:t>administrative</w:t>
      </w:r>
      <w:proofErr w:type="gramEnd"/>
      <w:r w:rsidRPr="00551014">
        <w:rPr>
          <w:rFonts w:cs="Calibri"/>
          <w:sz w:val="16"/>
        </w:rPr>
        <w:t xml:space="preserve"> and judicial sources are offered.</w:t>
      </w:r>
    </w:p>
    <w:p w14:paraId="041D3A39" w14:textId="77777777" w:rsidR="00EB2650" w:rsidRPr="00551014" w:rsidRDefault="00EB2650" w:rsidP="00EB2650">
      <w:pPr>
        <w:rPr>
          <w:rFonts w:cs="Calibri"/>
          <w:sz w:val="16"/>
        </w:rPr>
      </w:pPr>
      <w:r w:rsidRPr="00551014">
        <w:rPr>
          <w:rFonts w:cs="Calibri"/>
          <w:sz w:val="16"/>
        </w:rPr>
        <w:t xml:space="preserve">One of the most comprehensive and well-argued pieces by the proponents of a more proactive sustainability-minded application of competition policy is Simon Holmes’ ‘Climate Change, Sustainability, and Competition Law’ (Holmes, 2020). The author’s central message is that </w:t>
      </w:r>
      <w:r w:rsidRPr="00551014">
        <w:rPr>
          <w:rStyle w:val="Emphasis"/>
          <w:rFonts w:cs="Calibri"/>
          <w:highlight w:val="cyan"/>
        </w:rPr>
        <w:t>competition law should become a solution</w:t>
      </w:r>
      <w:r w:rsidRPr="00551014">
        <w:rPr>
          <w:rStyle w:val="StyleUnderline"/>
          <w:rFonts w:cs="Calibri"/>
          <w:highlight w:val="cyan"/>
        </w:rPr>
        <w:t xml:space="preserve"> rather than</w:t>
      </w:r>
      <w:r w:rsidRPr="00551014">
        <w:rPr>
          <w:rFonts w:cs="Calibri"/>
          <w:sz w:val="16"/>
        </w:rPr>
        <w:t xml:space="preserve"> remain an </w:t>
      </w:r>
      <w:r w:rsidRPr="00551014">
        <w:rPr>
          <w:rStyle w:val="StyleUnderline"/>
          <w:rFonts w:cs="Calibri"/>
          <w:highlight w:val="cyan"/>
        </w:rPr>
        <w:t>obstacle to</w:t>
      </w:r>
      <w:r w:rsidRPr="00551014">
        <w:rPr>
          <w:rFonts w:cs="Calibri"/>
          <w:sz w:val="16"/>
        </w:rPr>
        <w:t xml:space="preserve"> a more </w:t>
      </w:r>
      <w:r w:rsidRPr="00551014">
        <w:rPr>
          <w:rStyle w:val="StyleUnderline"/>
          <w:rFonts w:cs="Calibri"/>
          <w:highlight w:val="cyan"/>
        </w:rPr>
        <w:t>sustainable development</w:t>
      </w:r>
      <w:r w:rsidRPr="00551014">
        <w:rPr>
          <w:rFonts w:cs="Calibri"/>
          <w:sz w:val="16"/>
        </w:rPr>
        <w:t xml:space="preserve">. Holmes supports this normative plea with reference to the constitutional architecture of EU law, referring to some hierarchical primacy of sustainability and environmental protection over competition policy, as deduced from the provisions of the TFEU. Holmes notices a common tactical move of responsibility shifting, when any meaningful initiative to tackle climate change is </w:t>
      </w:r>
      <w:proofErr w:type="spellStart"/>
      <w:r w:rsidRPr="00551014">
        <w:rPr>
          <w:rFonts w:cs="Calibri"/>
          <w:sz w:val="16"/>
        </w:rPr>
        <w:t>relativised</w:t>
      </w:r>
      <w:proofErr w:type="spellEnd"/>
      <w:r w:rsidRPr="00551014">
        <w:rPr>
          <w:rFonts w:cs="Calibri"/>
          <w:sz w:val="16"/>
        </w:rPr>
        <w:t xml:space="preserve"> and downrated by the rhetorical arguments of the inability of such an initiative alone to achieve clearly measurable outcomes. He argues that </w:t>
      </w:r>
      <w:r w:rsidRPr="00551014">
        <w:rPr>
          <w:rStyle w:val="StyleUnderline"/>
          <w:rFonts w:cs="Calibri"/>
        </w:rPr>
        <w:t xml:space="preserve">the </w:t>
      </w:r>
      <w:r w:rsidRPr="00551014">
        <w:rPr>
          <w:rStyle w:val="StyleUnderline"/>
          <w:rFonts w:cs="Calibri"/>
          <w:highlight w:val="cyan"/>
        </w:rPr>
        <w:t>existing</w:t>
      </w:r>
      <w:r w:rsidRPr="00551014">
        <w:rPr>
          <w:rStyle w:val="StyleUnderline"/>
          <w:rFonts w:cs="Calibri"/>
        </w:rPr>
        <w:t xml:space="preserve"> legal </w:t>
      </w:r>
      <w:r w:rsidRPr="00551014">
        <w:rPr>
          <w:rStyle w:val="StyleUnderline"/>
          <w:rFonts w:cs="Calibri"/>
          <w:highlight w:val="cyan"/>
        </w:rPr>
        <w:t>framework</w:t>
      </w:r>
      <w:r w:rsidRPr="00551014">
        <w:rPr>
          <w:rFonts w:cs="Calibri"/>
          <w:sz w:val="16"/>
        </w:rPr>
        <w:t xml:space="preserve"> of EU law </w:t>
      </w:r>
      <w:r w:rsidRPr="00551014">
        <w:rPr>
          <w:rStyle w:val="StyleUnderline"/>
          <w:rFonts w:cs="Calibri"/>
          <w:highlight w:val="cyan"/>
        </w:rPr>
        <w:t>is sufficient for</w:t>
      </w:r>
      <w:r w:rsidRPr="00551014">
        <w:rPr>
          <w:rStyle w:val="StyleUnderline"/>
          <w:rFonts w:cs="Calibri"/>
        </w:rPr>
        <w:t xml:space="preserve"> achieving </w:t>
      </w:r>
      <w:r w:rsidRPr="00551014">
        <w:rPr>
          <w:rStyle w:val="StyleUnderline"/>
          <w:rFonts w:cs="Calibri"/>
          <w:highlight w:val="cyan"/>
        </w:rPr>
        <w:t xml:space="preserve">much better </w:t>
      </w:r>
      <w:proofErr w:type="gramStart"/>
      <w:r w:rsidRPr="00551014">
        <w:rPr>
          <w:rStyle w:val="StyleUnderline"/>
          <w:rFonts w:cs="Calibri"/>
          <w:highlight w:val="cyan"/>
        </w:rPr>
        <w:t>results</w:t>
      </w:r>
      <w:r w:rsidRPr="00551014">
        <w:rPr>
          <w:rFonts w:cs="Calibri"/>
          <w:sz w:val="16"/>
        </w:rPr>
        <w:t>, and</w:t>
      </w:r>
      <w:proofErr w:type="gramEnd"/>
      <w:r w:rsidRPr="00551014">
        <w:rPr>
          <w:rFonts w:cs="Calibri"/>
          <w:sz w:val="16"/>
        </w:rPr>
        <w:t xml:space="preserve"> elaborates a conception of a purposeful reinterpretation of the provisions of its primary law. The main argument is that Article 11 TFEU stipulates that </w:t>
      </w:r>
      <w:r w:rsidRPr="00551014">
        <w:rPr>
          <w:rStyle w:val="StyleUnderline"/>
          <w:rFonts w:cs="Calibri"/>
        </w:rPr>
        <w:t>‘[e]</w:t>
      </w:r>
      <w:proofErr w:type="spellStart"/>
      <w:r w:rsidRPr="00551014">
        <w:rPr>
          <w:rStyle w:val="StyleUnderline"/>
          <w:rFonts w:cs="Calibri"/>
        </w:rPr>
        <w:t>nvironmental</w:t>
      </w:r>
      <w:proofErr w:type="spellEnd"/>
      <w:r w:rsidRPr="00551014">
        <w:rPr>
          <w:rStyle w:val="StyleUnderline"/>
          <w:rFonts w:cs="Calibri"/>
        </w:rPr>
        <w:t xml:space="preserve"> protection</w:t>
      </w:r>
      <w:r w:rsidRPr="00551014">
        <w:rPr>
          <w:rFonts w:cs="Calibri"/>
          <w:sz w:val="16"/>
        </w:rPr>
        <w:t xml:space="preserve"> requirements </w:t>
      </w:r>
      <w:r w:rsidRPr="00551014">
        <w:rPr>
          <w:rStyle w:val="StyleUnderline"/>
          <w:rFonts w:cs="Calibri"/>
        </w:rPr>
        <w:t>must be integrated into</w:t>
      </w:r>
      <w:r w:rsidRPr="00551014">
        <w:rPr>
          <w:rFonts w:cs="Calibri"/>
          <w:sz w:val="16"/>
        </w:rPr>
        <w:t xml:space="preserve"> the definition and interpretation of the Union </w:t>
      </w:r>
      <w:r w:rsidRPr="00551014">
        <w:rPr>
          <w:rStyle w:val="StyleUnderline"/>
          <w:rFonts w:cs="Calibri"/>
        </w:rPr>
        <w:t>policies</w:t>
      </w:r>
      <w:r w:rsidRPr="00551014">
        <w:rPr>
          <w:rFonts w:cs="Calibri"/>
          <w:sz w:val="16"/>
        </w:rPr>
        <w:t xml:space="preserve"> and activities, </w:t>
      </w:r>
      <w:proofErr w:type="gramStart"/>
      <w:r w:rsidRPr="00551014">
        <w:rPr>
          <w:rFonts w:cs="Calibri"/>
          <w:sz w:val="16"/>
        </w:rPr>
        <w:t xml:space="preserve">in particular </w:t>
      </w:r>
      <w:r w:rsidRPr="00551014">
        <w:rPr>
          <w:rStyle w:val="StyleUnderline"/>
          <w:rFonts w:cs="Calibri"/>
        </w:rPr>
        <w:t>with</w:t>
      </w:r>
      <w:proofErr w:type="gramEnd"/>
      <w:r w:rsidRPr="00551014">
        <w:rPr>
          <w:rStyle w:val="StyleUnderline"/>
          <w:rFonts w:cs="Calibri"/>
        </w:rPr>
        <w:t xml:space="preserve"> a view to promoting sustainable development</w:t>
      </w:r>
      <w:r w:rsidRPr="00551014">
        <w:rPr>
          <w:rFonts w:cs="Calibri"/>
          <w:sz w:val="16"/>
        </w:rPr>
        <w:t>’ (emphasis added by Holmes). This implies that these requirements must be also integrated into the definition and interpretation of competition policy.</w:t>
      </w:r>
    </w:p>
    <w:p w14:paraId="704F3F3F" w14:textId="77777777" w:rsidR="00EB2650" w:rsidRPr="00551014" w:rsidRDefault="00EB2650" w:rsidP="00EB2650">
      <w:pPr>
        <w:rPr>
          <w:rFonts w:cs="Calibri"/>
          <w:sz w:val="16"/>
        </w:rPr>
      </w:pPr>
      <w:r w:rsidRPr="00551014">
        <w:rPr>
          <w:rFonts w:cs="Calibri"/>
          <w:sz w:val="16"/>
        </w:rPr>
        <w:t>Obviously, several important clarificatory questions emerge: (</w:t>
      </w:r>
      <w:proofErr w:type="spellStart"/>
      <w:r w:rsidRPr="00551014">
        <w:rPr>
          <w:rFonts w:cs="Calibri"/>
          <w:sz w:val="16"/>
        </w:rPr>
        <w:t>i</w:t>
      </w:r>
      <w:proofErr w:type="spellEnd"/>
      <w:r w:rsidRPr="00551014">
        <w:rPr>
          <w:rFonts w:cs="Calibri"/>
          <w:sz w:val="16"/>
        </w:rPr>
        <w:t xml:space="preserve">) who and how should the limits of such re-interpretation of established doctrinal avenues of competition policy be defined, particularly given that unlike the issues of competition, environmental policy belongs to shared, rather than exclusive, EU competences (Article 4 TFEU); (ii) the provisions of Article 7 TFEU requiring consistency between its policies and activities may well be interpreted not as an imperative that all its policies must be consistent with each other (i.e. that competition policy must be consistent with the environmental one), but that all EU activities must be consistent with its policies – and thus no direct requirement of consistency between the policies themselves; (iii) even the former interpretation refers to a mere consistency between policies, not primacy of one over the other, and as such could be interpreted both as ‘sustainability-minded competition policy’ as well as ‘competition-minded environmental policy’. Given that the EU has many other (often conceptually conflicting) policies, expecting all of them to be consistent with each other would be very hard to achieve. This can be deduced from the wording of Article 7 TFEU, which stipulates that all EU objectives must be </w:t>
      </w:r>
      <w:proofErr w:type="gramStart"/>
      <w:r w:rsidRPr="00551014">
        <w:rPr>
          <w:rFonts w:cs="Calibri"/>
          <w:sz w:val="16"/>
        </w:rPr>
        <w:t>taken into account</w:t>
      </w:r>
      <w:proofErr w:type="gramEnd"/>
      <w:r w:rsidRPr="00551014">
        <w:rPr>
          <w:rFonts w:cs="Calibri"/>
          <w:sz w:val="16"/>
        </w:rPr>
        <w:t xml:space="preserve"> rather than taxonomically subordinated to each other.</w:t>
      </w:r>
    </w:p>
    <w:p w14:paraId="2B3A49FA" w14:textId="77777777" w:rsidR="00EB2650" w:rsidRPr="00551014" w:rsidRDefault="00EB2650" w:rsidP="00EB2650">
      <w:pPr>
        <w:rPr>
          <w:rFonts w:cs="Calibri"/>
          <w:sz w:val="16"/>
        </w:rPr>
      </w:pPr>
      <w:r w:rsidRPr="00551014">
        <w:rPr>
          <w:rFonts w:cs="Calibri"/>
          <w:sz w:val="16"/>
        </w:rPr>
        <w:t xml:space="preserve">However, all these counterarguments do not negate the wording of Article 11 TFEU, requiring all EU policies being defined and interpreted with environmental protection in mind. This is an important legal imperative imposing a categorical requirement of </w:t>
      </w:r>
      <w:r w:rsidRPr="00551014">
        <w:rPr>
          <w:rFonts w:cs="Calibri"/>
          <w:sz w:val="16"/>
        </w:rPr>
        <w:lastRenderedPageBreak/>
        <w:t xml:space="preserve">sustainability-minded definition and interpretation of EU policies, providing thereby some hierarchical primacy of the latter over all former. Evidently, this interpretation would be unenforceable in reality – Holmes, for example, acknowledges that over his long and remarkable career in competition law, this legal argument never played an important role in daily enforcement – (Holmes, 2020, p. 359), and hard to </w:t>
      </w:r>
      <w:proofErr w:type="spellStart"/>
      <w:r w:rsidRPr="00551014">
        <w:rPr>
          <w:rFonts w:cs="Calibri"/>
          <w:sz w:val="16"/>
        </w:rPr>
        <w:t>conceptualise</w:t>
      </w:r>
      <w:proofErr w:type="spellEnd"/>
      <w:r w:rsidRPr="00551014">
        <w:rPr>
          <w:rFonts w:cs="Calibri"/>
          <w:sz w:val="16"/>
        </w:rPr>
        <w:t xml:space="preserve"> in theory as such an approach would also imply a primacy of environmental policy over e.g. (all other) human rights. Yet such an apagogical reductio ad absurdum alone does negate the fact that formally </w:t>
      </w:r>
      <w:r w:rsidRPr="00551014">
        <w:rPr>
          <w:rStyle w:val="Emphasis"/>
          <w:rFonts w:cs="Calibri"/>
        </w:rPr>
        <w:t>this imperative exists and despite the questions related to its enforceability, the imperative remains legally binding</w:t>
      </w:r>
      <w:r w:rsidRPr="00551014">
        <w:rPr>
          <w:rFonts w:cs="Calibri"/>
          <w:sz w:val="16"/>
        </w:rPr>
        <w:t>. These conflicts of policies are much more common in constitutional law and legal theory, and there is rich doctrinal and practical literature addressing these dilemmas (</w:t>
      </w:r>
      <w:proofErr w:type="spellStart"/>
      <w:r w:rsidRPr="00551014">
        <w:rPr>
          <w:rFonts w:cs="Calibri"/>
          <w:sz w:val="16"/>
        </w:rPr>
        <w:t>Andriychuk</w:t>
      </w:r>
      <w:proofErr w:type="spellEnd"/>
      <w:r w:rsidRPr="00551014">
        <w:rPr>
          <w:rFonts w:cs="Calibri"/>
          <w:sz w:val="16"/>
        </w:rPr>
        <w:t>, 2017).</w:t>
      </w:r>
    </w:p>
    <w:p w14:paraId="7634B97C" w14:textId="77777777" w:rsidR="00EB2650" w:rsidRPr="00551014" w:rsidRDefault="00EB2650" w:rsidP="00EB2650">
      <w:pPr>
        <w:rPr>
          <w:rFonts w:cs="Calibri"/>
          <w:sz w:val="16"/>
        </w:rPr>
      </w:pPr>
      <w:r w:rsidRPr="00551014">
        <w:rPr>
          <w:rFonts w:cs="Calibri"/>
          <w:sz w:val="16"/>
        </w:rPr>
        <w:t>The next powerful argument of Holmes’ paper is that (</w:t>
      </w:r>
      <w:proofErr w:type="spellStart"/>
      <w:r w:rsidRPr="00551014">
        <w:rPr>
          <w:rFonts w:cs="Calibri"/>
          <w:sz w:val="16"/>
        </w:rPr>
        <w:t>i</w:t>
      </w:r>
      <w:proofErr w:type="spellEnd"/>
      <w:r w:rsidRPr="00551014">
        <w:rPr>
          <w:rFonts w:cs="Calibri"/>
          <w:sz w:val="16"/>
        </w:rPr>
        <w:t xml:space="preserve">) the term </w:t>
      </w:r>
      <w:r w:rsidRPr="00551014">
        <w:rPr>
          <w:rStyle w:val="StyleUnderline"/>
          <w:rFonts w:cs="Calibri"/>
          <w:highlight w:val="cyan"/>
        </w:rPr>
        <w:t>consumer welfare</w:t>
      </w:r>
      <w:r w:rsidRPr="00551014">
        <w:rPr>
          <w:rStyle w:val="StyleUnderline"/>
          <w:rFonts w:cs="Calibri"/>
        </w:rPr>
        <w:t xml:space="preserve"> is </w:t>
      </w:r>
      <w:r w:rsidRPr="00551014">
        <w:rPr>
          <w:rStyle w:val="StyleUnderline"/>
          <w:rFonts w:cs="Calibri"/>
          <w:highlight w:val="cyan"/>
        </w:rPr>
        <w:t>much broader than</w:t>
      </w:r>
      <w:r w:rsidRPr="00551014">
        <w:rPr>
          <w:rFonts w:cs="Calibri"/>
          <w:sz w:val="16"/>
        </w:rPr>
        <w:t xml:space="preserve"> its </w:t>
      </w:r>
      <w:r w:rsidRPr="00551014">
        <w:rPr>
          <w:rStyle w:val="StyleUnderline"/>
          <w:rFonts w:cs="Calibri"/>
        </w:rPr>
        <w:t>economic dimension implies</w:t>
      </w:r>
      <w:r w:rsidRPr="00551014">
        <w:rPr>
          <w:rFonts w:cs="Calibri"/>
          <w:sz w:val="16"/>
        </w:rPr>
        <w:t xml:space="preserve">, and that (ii) the methodological </w:t>
      </w:r>
      <w:r w:rsidRPr="00551014">
        <w:rPr>
          <w:rStyle w:val="StyleUnderline"/>
          <w:rFonts w:cs="Calibri"/>
        </w:rPr>
        <w:t>reduction</w:t>
      </w:r>
      <w:r w:rsidRPr="00551014">
        <w:rPr>
          <w:rFonts w:cs="Calibri"/>
          <w:sz w:val="16"/>
        </w:rPr>
        <w:t xml:space="preserve"> of consumer welfare – let alone the competitive process – </w:t>
      </w:r>
      <w:r w:rsidRPr="00551014">
        <w:rPr>
          <w:rStyle w:val="StyleUnderline"/>
          <w:rFonts w:cs="Calibri"/>
        </w:rPr>
        <w:t>to</w:t>
      </w:r>
      <w:r w:rsidRPr="00551014">
        <w:rPr>
          <w:rFonts w:cs="Calibri"/>
          <w:sz w:val="16"/>
        </w:rPr>
        <w:t xml:space="preserve"> the neoclassical apparatus of </w:t>
      </w:r>
      <w:r w:rsidRPr="00551014">
        <w:rPr>
          <w:rStyle w:val="StyleUnderline"/>
          <w:rFonts w:cs="Calibri"/>
          <w:highlight w:val="cyan"/>
        </w:rPr>
        <w:t>price theory</w:t>
      </w:r>
      <w:r w:rsidRPr="00551014">
        <w:rPr>
          <w:rStyle w:val="StyleUnderline"/>
          <w:rFonts w:cs="Calibri"/>
        </w:rPr>
        <w:t xml:space="preserve"> is myopic and </w:t>
      </w:r>
      <w:r w:rsidRPr="00551014">
        <w:rPr>
          <w:rStyle w:val="StyleUnderline"/>
          <w:rFonts w:cs="Calibri"/>
          <w:highlight w:val="cyan"/>
        </w:rPr>
        <w:t>distortive</w:t>
      </w:r>
      <w:r w:rsidRPr="00551014">
        <w:rPr>
          <w:rStyle w:val="StyleUnderline"/>
          <w:rFonts w:cs="Calibri"/>
        </w:rPr>
        <w:t xml:space="preserve"> of the</w:t>
      </w:r>
      <w:r w:rsidRPr="00551014">
        <w:rPr>
          <w:rFonts w:cs="Calibri"/>
          <w:sz w:val="16"/>
        </w:rPr>
        <w:t xml:space="preserve"> very </w:t>
      </w:r>
      <w:r w:rsidRPr="00551014">
        <w:rPr>
          <w:rStyle w:val="StyleUnderline"/>
          <w:rFonts w:cs="Calibri"/>
        </w:rPr>
        <w:t>meaning</w:t>
      </w:r>
      <w:r w:rsidRPr="00551014">
        <w:rPr>
          <w:rFonts w:cs="Calibri"/>
          <w:sz w:val="16"/>
        </w:rPr>
        <w:t xml:space="preserve"> of the </w:t>
      </w:r>
      <w:r w:rsidRPr="00551014">
        <w:rPr>
          <w:rStyle w:val="StyleUnderline"/>
          <w:rFonts w:cs="Calibri"/>
        </w:rPr>
        <w:t>phenomena it seeks to comprehend and steer</w:t>
      </w:r>
      <w:r w:rsidRPr="00551014">
        <w:rPr>
          <w:rFonts w:cs="Calibri"/>
          <w:sz w:val="16"/>
        </w:rPr>
        <w:t>.</w:t>
      </w:r>
    </w:p>
    <w:p w14:paraId="5FBCB6B1" w14:textId="77777777" w:rsidR="00EB2650" w:rsidRPr="00551014" w:rsidRDefault="00EB2650" w:rsidP="00EB2650">
      <w:pPr>
        <w:rPr>
          <w:rFonts w:cs="Calibri"/>
          <w:sz w:val="16"/>
        </w:rPr>
      </w:pPr>
      <w:r w:rsidRPr="00551014">
        <w:rPr>
          <w:rFonts w:cs="Calibri"/>
          <w:sz w:val="16"/>
        </w:rPr>
        <w:t>Finally, Holmes offers a convincing analysis of five formal ways of incorporating sustainable development into the current competition law framework: (</w:t>
      </w:r>
      <w:proofErr w:type="spellStart"/>
      <w:r w:rsidRPr="00551014">
        <w:rPr>
          <w:rFonts w:cs="Calibri"/>
          <w:sz w:val="16"/>
        </w:rPr>
        <w:t>i</w:t>
      </w:r>
      <w:proofErr w:type="spellEnd"/>
      <w:r w:rsidRPr="00551014">
        <w:rPr>
          <w:rFonts w:cs="Calibri"/>
          <w:sz w:val="16"/>
        </w:rPr>
        <w:t xml:space="preserve">) some sustainability agreements do not restrict competition (as long as competition policy is reinterpreted in an environmentally-minded way); (ii) ‘Albany’ route of finding the provisions of Article 101 TFEU inapplicable to (some) sustainability agreements; (iii) ancillary restraints; (iv) Article 101(3) TFEU; (v) </w:t>
      </w:r>
      <w:proofErr w:type="spellStart"/>
      <w:r w:rsidRPr="00551014">
        <w:rPr>
          <w:rFonts w:cs="Calibri"/>
          <w:sz w:val="16"/>
        </w:rPr>
        <w:t>standardisation</w:t>
      </w:r>
      <w:proofErr w:type="spellEnd"/>
      <w:r w:rsidRPr="00551014">
        <w:rPr>
          <w:rFonts w:cs="Calibri"/>
          <w:sz w:val="16"/>
        </w:rPr>
        <w:t xml:space="preserve"> agreements. The remainder of his article focuses on the elaboration of the above five avenues, looking at other pillars of competition law and offering eight practical recommendations for implementing a more sustainability-minded competition policy: (</w:t>
      </w:r>
      <w:proofErr w:type="spellStart"/>
      <w:r w:rsidRPr="00551014">
        <w:rPr>
          <w:rFonts w:cs="Calibri"/>
          <w:sz w:val="16"/>
        </w:rPr>
        <w:t>i</w:t>
      </w:r>
      <w:proofErr w:type="spellEnd"/>
      <w:r w:rsidRPr="00551014">
        <w:rPr>
          <w:rFonts w:cs="Calibri"/>
          <w:sz w:val="16"/>
        </w:rPr>
        <w:t>) positive statements by competition authorities; (ii) test cases in courts; (iii) publication of legal opinions which facilitate this approach for others; (iv) revising soft-law; (v) enforcement priorities; (vi) block exemptions; (vii) changes to the law and (viii) changes to the Treaties.</w:t>
      </w:r>
    </w:p>
    <w:p w14:paraId="65B98CD3" w14:textId="77777777" w:rsidR="00EB2650" w:rsidRPr="00551014" w:rsidRDefault="00EB2650" w:rsidP="00EB2650">
      <w:pPr>
        <w:rPr>
          <w:rFonts w:cs="Calibri"/>
          <w:sz w:val="16"/>
        </w:rPr>
      </w:pPr>
      <w:r w:rsidRPr="00551014">
        <w:rPr>
          <w:rFonts w:cs="Calibri"/>
          <w:sz w:val="16"/>
        </w:rPr>
        <w:t xml:space="preserve">A </w:t>
      </w:r>
      <w:proofErr w:type="spellStart"/>
      <w:r w:rsidRPr="00551014">
        <w:rPr>
          <w:rFonts w:cs="Calibri"/>
          <w:sz w:val="16"/>
        </w:rPr>
        <w:t>stylised</w:t>
      </w:r>
      <w:proofErr w:type="spellEnd"/>
      <w:r w:rsidRPr="00551014">
        <w:rPr>
          <w:rFonts w:cs="Calibri"/>
          <w:sz w:val="16"/>
        </w:rPr>
        <w:t xml:space="preserve"> argumentation of the proponents of the status quo also begins with acknowledging the dangers of climate change and the need for a more proactive approach to remedying its negative implications. They question, however, if competition policy is indeed suitable for such purposes, showing examples of why and how the rhetoric of sustainability could be used for so called ‘greenwashing’ and other forms of opportunistic, if not deceptive, misuse of the idea of sustainable development. They counter the argument of sustainability-minded competition policy with the idea that many other societal values, which either conflict directly or at least diverge substantially, are also acknowledged by the political and legal documents, and that without a proper ‘division of </w:t>
      </w:r>
      <w:proofErr w:type="spellStart"/>
      <w:r w:rsidRPr="00551014">
        <w:rPr>
          <w:rFonts w:cs="Calibri"/>
          <w:sz w:val="16"/>
        </w:rPr>
        <w:t>labour</w:t>
      </w:r>
      <w:proofErr w:type="spellEnd"/>
      <w:r w:rsidRPr="00551014">
        <w:rPr>
          <w:rFonts w:cs="Calibri"/>
          <w:sz w:val="16"/>
        </w:rPr>
        <w:t>’ between different policies the goal of a sustainable development – as well as many other societal policies – would suffer immeasurable loses, and submit that a greener competition policy would eventually backfire as ‘</w:t>
      </w:r>
      <w:r w:rsidRPr="00551014">
        <w:rPr>
          <w:rStyle w:val="Emphasis"/>
          <w:rFonts w:cs="Calibri"/>
          <w:highlight w:val="cyan"/>
        </w:rPr>
        <w:t>more</w:t>
      </w:r>
      <w:r w:rsidRPr="00551014">
        <w:rPr>
          <w:rFonts w:cs="Calibri"/>
          <w:sz w:val="16"/>
        </w:rPr>
        <w:t>, not less,</w:t>
      </w:r>
      <w:r w:rsidRPr="00551014">
        <w:rPr>
          <w:rStyle w:val="Emphasis"/>
          <w:rFonts w:cs="Calibri"/>
        </w:rPr>
        <w:t xml:space="preserve"> </w:t>
      </w:r>
      <w:r w:rsidRPr="00551014">
        <w:rPr>
          <w:rStyle w:val="Emphasis"/>
          <w:rFonts w:cs="Calibri"/>
          <w:highlight w:val="cyan"/>
        </w:rPr>
        <w:t>competition</w:t>
      </w:r>
      <w:r w:rsidRPr="00551014">
        <w:rPr>
          <w:rFonts w:cs="Calibri"/>
          <w:sz w:val="16"/>
        </w:rPr>
        <w:t xml:space="preserve"> [… </w:t>
      </w:r>
      <w:r w:rsidRPr="00551014">
        <w:rPr>
          <w:rStyle w:val="Emphasis"/>
          <w:rFonts w:cs="Calibri"/>
          <w:highlight w:val="cyan"/>
        </w:rPr>
        <w:t>is</w:t>
      </w:r>
      <w:r w:rsidRPr="00551014">
        <w:rPr>
          <w:rFonts w:cs="Calibri"/>
          <w:sz w:val="16"/>
        </w:rPr>
        <w:t xml:space="preserve">] </w:t>
      </w:r>
      <w:r w:rsidRPr="00551014">
        <w:rPr>
          <w:rStyle w:val="Emphasis"/>
          <w:rFonts w:cs="Calibri"/>
          <w:highlight w:val="cyan"/>
        </w:rPr>
        <w:t>the right stimulus</w:t>
      </w:r>
      <w:r w:rsidRPr="00551014">
        <w:rPr>
          <w:rStyle w:val="Emphasis"/>
          <w:rFonts w:cs="Calibri"/>
        </w:rPr>
        <w:t xml:space="preserve"> for inducing </w:t>
      </w:r>
      <w:r w:rsidRPr="00551014">
        <w:rPr>
          <w:rStyle w:val="Emphasis"/>
          <w:rFonts w:cs="Calibri"/>
          <w:highlight w:val="cyan"/>
        </w:rPr>
        <w:t>sustainability</w:t>
      </w:r>
      <w:r w:rsidRPr="00551014">
        <w:rPr>
          <w:rStyle w:val="Emphasis"/>
          <w:rFonts w:cs="Calibri"/>
        </w:rPr>
        <w:t xml:space="preserve"> efforts</w:t>
      </w:r>
      <w:r w:rsidRPr="00551014">
        <w:rPr>
          <w:rFonts w:cs="Calibri"/>
          <w:sz w:val="16"/>
        </w:rPr>
        <w:t xml:space="preserve">’ (Schinkel, </w:t>
      </w:r>
      <w:proofErr w:type="spellStart"/>
      <w:r w:rsidRPr="00551014">
        <w:rPr>
          <w:rFonts w:cs="Calibri"/>
          <w:sz w:val="16"/>
        </w:rPr>
        <w:t>Treuren</w:t>
      </w:r>
      <w:proofErr w:type="spellEnd"/>
      <w:r w:rsidRPr="00551014">
        <w:rPr>
          <w:rFonts w:cs="Calibri"/>
          <w:sz w:val="16"/>
        </w:rPr>
        <w:t>, 2020).</w:t>
      </w:r>
    </w:p>
    <w:p w14:paraId="1A5C6368" w14:textId="77777777" w:rsidR="00EB2650" w:rsidRPr="00551014" w:rsidRDefault="00EB2650" w:rsidP="00EB2650">
      <w:pPr>
        <w:rPr>
          <w:rFonts w:cs="Calibri"/>
          <w:sz w:val="10"/>
          <w:szCs w:val="10"/>
        </w:rPr>
      </w:pPr>
      <w:r w:rsidRPr="00551014">
        <w:rPr>
          <w:rFonts w:cs="Calibri"/>
          <w:sz w:val="10"/>
          <w:szCs w:val="10"/>
        </w:rPr>
        <w:t xml:space="preserve">Edith </w:t>
      </w:r>
      <w:proofErr w:type="spellStart"/>
      <w:r w:rsidRPr="00551014">
        <w:rPr>
          <w:rFonts w:cs="Calibri"/>
          <w:sz w:val="10"/>
          <w:szCs w:val="10"/>
        </w:rPr>
        <w:t>Loozen</w:t>
      </w:r>
      <w:proofErr w:type="spellEnd"/>
      <w:r w:rsidRPr="00551014">
        <w:rPr>
          <w:rFonts w:cs="Calibri"/>
          <w:sz w:val="10"/>
          <w:szCs w:val="10"/>
        </w:rPr>
        <w:t xml:space="preserve"> offers a range of appealing arguments from the perspective of EU constitutional law (</w:t>
      </w:r>
      <w:proofErr w:type="spellStart"/>
      <w:r w:rsidRPr="00551014">
        <w:rPr>
          <w:rFonts w:cs="Calibri"/>
          <w:sz w:val="10"/>
          <w:szCs w:val="10"/>
        </w:rPr>
        <w:t>Loozen</w:t>
      </w:r>
      <w:proofErr w:type="spellEnd"/>
      <w:r w:rsidRPr="00551014">
        <w:rPr>
          <w:rFonts w:cs="Calibri"/>
          <w:sz w:val="10"/>
          <w:szCs w:val="10"/>
        </w:rPr>
        <w:t xml:space="preserve">, 2019). Unlike Holmes, </w:t>
      </w:r>
      <w:proofErr w:type="spellStart"/>
      <w:r w:rsidRPr="00551014">
        <w:rPr>
          <w:rFonts w:cs="Calibri"/>
          <w:sz w:val="10"/>
          <w:szCs w:val="10"/>
        </w:rPr>
        <w:t>Loozen</w:t>
      </w:r>
      <w:proofErr w:type="spellEnd"/>
      <w:r w:rsidRPr="00551014">
        <w:rPr>
          <w:rFonts w:cs="Calibri"/>
          <w:sz w:val="10"/>
          <w:szCs w:val="10"/>
        </w:rPr>
        <w:t xml:space="preserve"> is rather </w:t>
      </w:r>
      <w:proofErr w:type="spellStart"/>
      <w:r w:rsidRPr="00551014">
        <w:rPr>
          <w:rFonts w:cs="Calibri"/>
          <w:sz w:val="10"/>
          <w:szCs w:val="10"/>
        </w:rPr>
        <w:t>sceptical</w:t>
      </w:r>
      <w:proofErr w:type="spellEnd"/>
      <w:r w:rsidRPr="00551014">
        <w:rPr>
          <w:rFonts w:cs="Calibri"/>
          <w:sz w:val="10"/>
          <w:szCs w:val="10"/>
        </w:rPr>
        <w:t xml:space="preserve"> about the ability of EU competition law to encapsulate so proactively the sustainability-driven narrative. The author begins by offering an excellent reference to earlier literature on this issue. Then </w:t>
      </w:r>
      <w:proofErr w:type="spellStart"/>
      <w:r w:rsidRPr="00551014">
        <w:rPr>
          <w:rFonts w:cs="Calibri"/>
          <w:sz w:val="10"/>
          <w:szCs w:val="10"/>
        </w:rPr>
        <w:t>Loozen</w:t>
      </w:r>
      <w:proofErr w:type="spellEnd"/>
      <w:r w:rsidRPr="00551014">
        <w:rPr>
          <w:rFonts w:cs="Calibri"/>
          <w:sz w:val="10"/>
          <w:szCs w:val="10"/>
        </w:rPr>
        <w:t xml:space="preserve"> analyses the provision of Article 3(3) TEU and submits that the primary objective of the EU constitutional project concerns market integration. Questions about the characteristics of the internal market are of paramount importance, but they are not – and conceptually can never be – superior over the market integration narrative as such. The paper offers an appealing substantiation of this normative proposition, </w:t>
      </w:r>
      <w:proofErr w:type="spellStart"/>
      <w:r w:rsidRPr="00551014">
        <w:rPr>
          <w:rFonts w:cs="Calibri"/>
          <w:sz w:val="10"/>
          <w:szCs w:val="10"/>
        </w:rPr>
        <w:t>analysing</w:t>
      </w:r>
      <w:proofErr w:type="spellEnd"/>
      <w:r w:rsidRPr="00551014">
        <w:rPr>
          <w:rFonts w:cs="Calibri"/>
          <w:sz w:val="10"/>
          <w:szCs w:val="10"/>
        </w:rPr>
        <w:t xml:space="preserve"> inter alia the main jurisprudence of the Court of Justice (hereinafter: CJ).</w:t>
      </w:r>
    </w:p>
    <w:p w14:paraId="655E3DB5" w14:textId="77777777" w:rsidR="00EB2650" w:rsidRPr="00551014" w:rsidRDefault="00EB2650" w:rsidP="00EB2650">
      <w:pPr>
        <w:rPr>
          <w:rFonts w:cs="Calibri"/>
          <w:sz w:val="10"/>
          <w:szCs w:val="10"/>
        </w:rPr>
      </w:pPr>
      <w:proofErr w:type="spellStart"/>
      <w:r w:rsidRPr="00551014">
        <w:rPr>
          <w:rFonts w:cs="Calibri"/>
          <w:sz w:val="10"/>
          <w:szCs w:val="10"/>
        </w:rPr>
        <w:t>Loozen</w:t>
      </w:r>
      <w:proofErr w:type="spellEnd"/>
      <w:r w:rsidRPr="00551014">
        <w:rPr>
          <w:rFonts w:cs="Calibri"/>
          <w:sz w:val="10"/>
          <w:szCs w:val="10"/>
        </w:rPr>
        <w:t xml:space="preserve"> begins with </w:t>
      </w:r>
      <w:proofErr w:type="spellStart"/>
      <w:r w:rsidRPr="00551014">
        <w:rPr>
          <w:rFonts w:cs="Calibri"/>
          <w:sz w:val="10"/>
          <w:szCs w:val="10"/>
        </w:rPr>
        <w:t>analysing</w:t>
      </w:r>
      <w:proofErr w:type="spellEnd"/>
      <w:r w:rsidRPr="00551014">
        <w:rPr>
          <w:rFonts w:cs="Calibri"/>
          <w:sz w:val="10"/>
          <w:szCs w:val="10"/>
        </w:rPr>
        <w:t xml:space="preserve"> Wouters2 followed by Meca-Medina3 and OTOC and CNG. 4 These cases offer prima facie the same rationale of the non-applicability of Article 101(1) TFEU to some types of sectorial agreements. In </w:t>
      </w:r>
      <w:proofErr w:type="spellStart"/>
      <w:r w:rsidRPr="00551014">
        <w:rPr>
          <w:rFonts w:cs="Calibri"/>
          <w:sz w:val="10"/>
          <w:szCs w:val="10"/>
        </w:rPr>
        <w:t>Wouters</w:t>
      </w:r>
      <w:proofErr w:type="spellEnd"/>
      <w:r w:rsidRPr="00551014">
        <w:rPr>
          <w:rFonts w:cs="Calibri"/>
          <w:sz w:val="10"/>
          <w:szCs w:val="10"/>
        </w:rPr>
        <w:t xml:space="preserve">, Article 101(1) TFEU was held inapplicable. The otherwise anticompetitive Netherlands Bar’s measures </w:t>
      </w:r>
      <w:proofErr w:type="gramStart"/>
      <w:r w:rsidRPr="00551014">
        <w:rPr>
          <w:rFonts w:cs="Calibri"/>
          <w:sz w:val="10"/>
          <w:szCs w:val="10"/>
        </w:rPr>
        <w:t>were considered to be</w:t>
      </w:r>
      <w:proofErr w:type="gramEnd"/>
      <w:r w:rsidRPr="00551014">
        <w:rPr>
          <w:rFonts w:cs="Calibri"/>
          <w:sz w:val="10"/>
          <w:szCs w:val="10"/>
        </w:rPr>
        <w:t xml:space="preserve"> necessary for ensuring the proper functioning of the profession. However, according to </w:t>
      </w:r>
      <w:proofErr w:type="spellStart"/>
      <w:r w:rsidRPr="00551014">
        <w:rPr>
          <w:rFonts w:cs="Calibri"/>
          <w:sz w:val="10"/>
          <w:szCs w:val="10"/>
        </w:rPr>
        <w:t>Loozen</w:t>
      </w:r>
      <w:proofErr w:type="spellEnd"/>
      <w:r w:rsidRPr="00551014">
        <w:rPr>
          <w:rFonts w:cs="Calibri"/>
          <w:sz w:val="10"/>
          <w:szCs w:val="10"/>
        </w:rPr>
        <w:t>, this case does not allow for a flexible weighing of the applicability of Article 101(1) TFEU any time when the ‘legitimate objective’ outweighs the rationale of Article 101(1) TFEU.</w:t>
      </w:r>
    </w:p>
    <w:p w14:paraId="6B723A0B" w14:textId="77777777" w:rsidR="00EB2650" w:rsidRPr="00551014" w:rsidRDefault="00EB2650" w:rsidP="00EB2650">
      <w:pPr>
        <w:rPr>
          <w:rFonts w:cs="Calibri"/>
          <w:sz w:val="10"/>
          <w:szCs w:val="10"/>
        </w:rPr>
      </w:pPr>
      <w:r w:rsidRPr="00551014">
        <w:rPr>
          <w:rFonts w:cs="Calibri"/>
          <w:sz w:val="10"/>
          <w:szCs w:val="10"/>
        </w:rPr>
        <w:t xml:space="preserve">In </w:t>
      </w:r>
      <w:proofErr w:type="spellStart"/>
      <w:r w:rsidRPr="00551014">
        <w:rPr>
          <w:rFonts w:cs="Calibri"/>
          <w:sz w:val="10"/>
          <w:szCs w:val="10"/>
        </w:rPr>
        <w:t>Meca</w:t>
      </w:r>
      <w:proofErr w:type="spellEnd"/>
      <w:r w:rsidRPr="00551014">
        <w:rPr>
          <w:rFonts w:cs="Calibri"/>
          <w:sz w:val="10"/>
          <w:szCs w:val="10"/>
        </w:rPr>
        <w:t xml:space="preserve">-Medina, anti-doping rules as adopted by sports federations were considered as capable of falling within the scope of Article 101(1) TFEU, but not infringing competition in practice. In other words, unlike the Netherlands’ Bar, the IOC does not enjoy immunity from Article 101(1) TFEU, and as such </w:t>
      </w:r>
      <w:proofErr w:type="spellStart"/>
      <w:r w:rsidRPr="00551014">
        <w:rPr>
          <w:rFonts w:cs="Calibri"/>
          <w:sz w:val="10"/>
          <w:szCs w:val="10"/>
        </w:rPr>
        <w:t>Loozen</w:t>
      </w:r>
      <w:proofErr w:type="spellEnd"/>
      <w:r w:rsidRPr="00551014">
        <w:rPr>
          <w:rFonts w:cs="Calibri"/>
          <w:sz w:val="10"/>
          <w:szCs w:val="10"/>
        </w:rPr>
        <w:t xml:space="preserve"> concludes that the recourse to the legitimate objective rationale was needed in the first place. She finishes by discussing why the attempts of some EU Member States to impose an imperative public mandate on some of the widely supported by the public sustainability initiatives violate the EU useful effect doctrine, imposing on and expecting from the Member States a duty of sincere cooperation and/or Article 105(1) TFEU.</w:t>
      </w:r>
    </w:p>
    <w:p w14:paraId="1829AA6A" w14:textId="77777777" w:rsidR="00EB2650" w:rsidRPr="00551014" w:rsidRDefault="00EB2650" w:rsidP="00EB2650">
      <w:pPr>
        <w:rPr>
          <w:rFonts w:cs="Calibri"/>
          <w:sz w:val="10"/>
          <w:szCs w:val="10"/>
        </w:rPr>
      </w:pPr>
      <w:r w:rsidRPr="00551014">
        <w:rPr>
          <w:rFonts w:cs="Calibri"/>
          <w:sz w:val="10"/>
          <w:szCs w:val="10"/>
        </w:rPr>
        <w:t xml:space="preserve">Another impactful paper by the sceptics is written from an economic point of view by Maarten Schinkel and Leonard </w:t>
      </w:r>
      <w:proofErr w:type="spellStart"/>
      <w:r w:rsidRPr="00551014">
        <w:rPr>
          <w:rFonts w:cs="Calibri"/>
          <w:sz w:val="10"/>
          <w:szCs w:val="10"/>
        </w:rPr>
        <w:t>Treuren</w:t>
      </w:r>
      <w:proofErr w:type="spellEnd"/>
      <w:r w:rsidRPr="00551014">
        <w:rPr>
          <w:rFonts w:cs="Calibri"/>
          <w:sz w:val="10"/>
          <w:szCs w:val="10"/>
        </w:rPr>
        <w:t xml:space="preserve"> (Schinkel, </w:t>
      </w:r>
      <w:proofErr w:type="spellStart"/>
      <w:r w:rsidRPr="00551014">
        <w:rPr>
          <w:rFonts w:cs="Calibri"/>
          <w:sz w:val="10"/>
          <w:szCs w:val="10"/>
        </w:rPr>
        <w:t>Treuren</w:t>
      </w:r>
      <w:proofErr w:type="spellEnd"/>
      <w:r w:rsidRPr="00551014">
        <w:rPr>
          <w:rFonts w:cs="Calibri"/>
          <w:sz w:val="10"/>
          <w:szCs w:val="10"/>
        </w:rPr>
        <w:t>, 2020). Their central normative position is based on the basic principle of non-intervention as the cornerstone of competition (qua invisible hand). They</w:t>
      </w:r>
    </w:p>
    <w:p w14:paraId="117B6613" w14:textId="77777777" w:rsidR="00EB2650" w:rsidRPr="00551014" w:rsidRDefault="00EB2650" w:rsidP="00EB2650">
      <w:pPr>
        <w:rPr>
          <w:rFonts w:cs="Calibri"/>
          <w:sz w:val="10"/>
          <w:szCs w:val="10"/>
        </w:rPr>
      </w:pPr>
      <w:r w:rsidRPr="00551014">
        <w:rPr>
          <w:rFonts w:cs="Calibri"/>
          <w:sz w:val="10"/>
          <w:szCs w:val="10"/>
        </w:rPr>
        <w:t xml:space="preserve">also begin by acknowledging the urgency of environmental </w:t>
      </w:r>
      <w:proofErr w:type="gramStart"/>
      <w:r w:rsidRPr="00551014">
        <w:rPr>
          <w:rFonts w:cs="Calibri"/>
          <w:sz w:val="10"/>
          <w:szCs w:val="10"/>
        </w:rPr>
        <w:t>challenges, but</w:t>
      </w:r>
      <w:proofErr w:type="gramEnd"/>
      <w:r w:rsidRPr="00551014">
        <w:rPr>
          <w:rFonts w:cs="Calibri"/>
          <w:sz w:val="10"/>
          <w:szCs w:val="10"/>
        </w:rPr>
        <w:t xml:space="preserve"> submit that such an all-inclusiveness of competition analysis is likely to lead to cartel greenwashing, with the overarching formula: ‘minimum sustainability benefits for maximum prices’ underpinning the very idea. The authors submit that such a shift of responsibility would slow down those governmental divisions which are directly responsible for a more proactive sustainability policy.</w:t>
      </w:r>
    </w:p>
    <w:p w14:paraId="460797E8" w14:textId="77777777" w:rsidR="00EB2650" w:rsidRPr="00551014" w:rsidRDefault="00EB2650" w:rsidP="00EB2650">
      <w:pPr>
        <w:rPr>
          <w:rFonts w:cs="Calibri"/>
          <w:sz w:val="10"/>
          <w:szCs w:val="10"/>
        </w:rPr>
      </w:pPr>
      <w:proofErr w:type="gramStart"/>
      <w:r w:rsidRPr="00551014">
        <w:rPr>
          <w:rFonts w:cs="Calibri"/>
          <w:sz w:val="10"/>
          <w:szCs w:val="10"/>
        </w:rPr>
        <w:t>A number of</w:t>
      </w:r>
      <w:proofErr w:type="gramEnd"/>
      <w:r w:rsidRPr="00551014">
        <w:rPr>
          <w:rFonts w:cs="Calibri"/>
          <w:sz w:val="10"/>
          <w:szCs w:val="10"/>
        </w:rPr>
        <w:t xml:space="preserve"> appealing arguments are raised by Giorgio Monti (Monti, 2020). He offers a conceptual resolution to the opposite parties. He begins by </w:t>
      </w:r>
      <w:proofErr w:type="spellStart"/>
      <w:r w:rsidRPr="00551014">
        <w:rPr>
          <w:rFonts w:cs="Calibri"/>
          <w:sz w:val="10"/>
          <w:szCs w:val="10"/>
        </w:rPr>
        <w:t>analysing</w:t>
      </w:r>
      <w:proofErr w:type="spellEnd"/>
      <w:r w:rsidRPr="00551014">
        <w:rPr>
          <w:rFonts w:cs="Calibri"/>
          <w:sz w:val="10"/>
          <w:szCs w:val="10"/>
        </w:rPr>
        <w:t xml:space="preserve"> cases in which environmental benefits were converted into a monetary dimension and balanced against eventual economic inefficiencies. Monti then reverts to the landmark CECED case,5 </w:t>
      </w:r>
      <w:proofErr w:type="spellStart"/>
      <w:r w:rsidRPr="00551014">
        <w:rPr>
          <w:rFonts w:cs="Calibri"/>
          <w:sz w:val="10"/>
          <w:szCs w:val="10"/>
        </w:rPr>
        <w:t>analysing</w:t>
      </w:r>
      <w:proofErr w:type="spellEnd"/>
      <w:r w:rsidRPr="00551014">
        <w:rPr>
          <w:rFonts w:cs="Calibri"/>
          <w:sz w:val="10"/>
          <w:szCs w:val="10"/>
        </w:rPr>
        <w:t xml:space="preserve"> the changes in approaches of the Commission to the scope of the definition of ‘consumers’ in Article 101(3) TFEU. The key question being if the definition embraces only those directly involved in the purchase – or also a broader category. Only if taken in the scope of the latter, the benefits from environmental improvements would be seen as sufficient for outweighing the anti-competitiveness of the agreement. This would be in line with the Guidelines on Horizontal Agreements6, adopted two years later, prescribing the analysis of net improvements. Monti than notices that this coincided with the growing popularity of the more economic approach and, thus, the Commission was moving towards a more restrictive approach to non-economic benefits of Article 101(3) TFEU, which was reflected, inter alia, in a new edition of the Guidelines.7 This has created quite a confusing situation – where both the supporters of private sustainability initiatives and their critics had strong legal arguments underpinning the position of both sides, arguments which are counterbalanced with the equally meritorious position of the opponents (as well as the middle-position). This </w:t>
      </w:r>
      <w:proofErr w:type="spellStart"/>
      <w:r w:rsidRPr="00551014">
        <w:rPr>
          <w:rFonts w:cs="Calibri"/>
          <w:sz w:val="10"/>
          <w:szCs w:val="10"/>
        </w:rPr>
        <w:t>Hartian</w:t>
      </w:r>
      <w:proofErr w:type="spellEnd"/>
      <w:r w:rsidRPr="00551014">
        <w:rPr>
          <w:rFonts w:cs="Calibri"/>
          <w:sz w:val="10"/>
          <w:szCs w:val="10"/>
        </w:rPr>
        <w:t xml:space="preserve"> ‘open texture of law’ is not a legal pathology, but the only possible condition of law.</w:t>
      </w:r>
    </w:p>
    <w:p w14:paraId="2C5B712E" w14:textId="77777777" w:rsidR="00EB2650" w:rsidRPr="00551014" w:rsidRDefault="00EB2650" w:rsidP="00EB2650">
      <w:pPr>
        <w:rPr>
          <w:rFonts w:cs="Calibri"/>
          <w:sz w:val="16"/>
        </w:rPr>
      </w:pPr>
      <w:r w:rsidRPr="00551014">
        <w:rPr>
          <w:rFonts w:cs="Calibri"/>
          <w:sz w:val="16"/>
        </w:rPr>
        <w:t xml:space="preserve">The main contribution of the paper is in its development of </w:t>
      </w:r>
      <w:r w:rsidRPr="00551014">
        <w:rPr>
          <w:rStyle w:val="StyleUnderline"/>
          <w:rFonts w:cs="Calibri"/>
          <w:highlight w:val="cyan"/>
        </w:rPr>
        <w:t>legal avenues</w:t>
      </w:r>
      <w:r w:rsidRPr="00551014">
        <w:rPr>
          <w:rFonts w:cs="Calibri"/>
          <w:sz w:val="16"/>
        </w:rPr>
        <w:t xml:space="preserve">, which </w:t>
      </w:r>
      <w:r w:rsidRPr="00551014">
        <w:rPr>
          <w:rStyle w:val="StyleUnderline"/>
          <w:rFonts w:cs="Calibri"/>
        </w:rPr>
        <w:t xml:space="preserve">would </w:t>
      </w:r>
      <w:r w:rsidRPr="00551014">
        <w:rPr>
          <w:rStyle w:val="StyleUnderline"/>
          <w:rFonts w:cs="Calibri"/>
          <w:highlight w:val="cyan"/>
        </w:rPr>
        <w:t>remedy</w:t>
      </w:r>
      <w:r w:rsidRPr="00551014">
        <w:rPr>
          <w:rFonts w:cs="Calibri"/>
          <w:sz w:val="16"/>
        </w:rPr>
        <w:t xml:space="preserve"> the </w:t>
      </w:r>
      <w:r w:rsidRPr="00551014">
        <w:rPr>
          <w:rStyle w:val="StyleUnderline"/>
          <w:rFonts w:cs="Calibri"/>
        </w:rPr>
        <w:t xml:space="preserve">existing </w:t>
      </w:r>
      <w:r w:rsidRPr="00551014">
        <w:rPr>
          <w:rStyle w:val="StyleUnderline"/>
          <w:rFonts w:cs="Calibri"/>
          <w:highlight w:val="cyan"/>
        </w:rPr>
        <w:t>uncertainty</w:t>
      </w:r>
      <w:r w:rsidRPr="00551014">
        <w:rPr>
          <w:rFonts w:cs="Calibri"/>
          <w:sz w:val="16"/>
        </w:rPr>
        <w:t>. Monti puts forward four options for a reform. The lightest proposes a more cooperative approach of the enforcers to sustainability initiatives from the industry – an approach which would imply giving less attention to such agreements either in a form of enforcement de-</w:t>
      </w:r>
      <w:proofErr w:type="spellStart"/>
      <w:r w:rsidRPr="00551014">
        <w:rPr>
          <w:rFonts w:cs="Calibri"/>
          <w:sz w:val="16"/>
        </w:rPr>
        <w:t>prioritisation</w:t>
      </w:r>
      <w:proofErr w:type="spellEnd"/>
      <w:r w:rsidRPr="00551014">
        <w:rPr>
          <w:rFonts w:cs="Calibri"/>
          <w:sz w:val="16"/>
        </w:rPr>
        <w:t xml:space="preserve"> or any shape of comfort letters. Option 2 concerns a greener interpretation of Article 101(3) </w:t>
      </w:r>
      <w:r w:rsidRPr="00551014">
        <w:rPr>
          <w:rFonts w:cs="Calibri"/>
          <w:sz w:val="16"/>
        </w:rPr>
        <w:lastRenderedPageBreak/>
        <w:t xml:space="preserve">TFEU, focusing on refining the cost-benefit analysis – a difficulty, of course, would be the uncertainty and the burden of proof on the undertakings. Option 3 concerns deeper green alternatives, focusing on the issues, which are not always at the </w:t>
      </w:r>
      <w:proofErr w:type="spellStart"/>
      <w:r w:rsidRPr="00551014">
        <w:rPr>
          <w:rFonts w:cs="Calibri"/>
          <w:sz w:val="16"/>
        </w:rPr>
        <w:t>centre</w:t>
      </w:r>
      <w:proofErr w:type="spellEnd"/>
      <w:r w:rsidRPr="00551014">
        <w:rPr>
          <w:rFonts w:cs="Calibri"/>
          <w:sz w:val="16"/>
        </w:rPr>
        <w:t xml:space="preserve"> of the discussion – for example territoriality. Option 4, </w:t>
      </w:r>
      <w:r w:rsidRPr="00551014">
        <w:rPr>
          <w:rStyle w:val="Emphasis"/>
          <w:rFonts w:cs="Calibri"/>
        </w:rPr>
        <w:t>the greenest</w:t>
      </w:r>
      <w:r w:rsidRPr="00551014">
        <w:rPr>
          <w:rFonts w:cs="Calibri"/>
          <w:sz w:val="16"/>
        </w:rPr>
        <w:t xml:space="preserve"> competition policy, implies </w:t>
      </w:r>
      <w:proofErr w:type="spellStart"/>
      <w:r w:rsidRPr="00551014">
        <w:rPr>
          <w:rFonts w:cs="Calibri"/>
          <w:sz w:val="16"/>
        </w:rPr>
        <w:t>internalising</w:t>
      </w:r>
      <w:proofErr w:type="spellEnd"/>
      <w:r w:rsidRPr="00551014">
        <w:rPr>
          <w:rFonts w:cs="Calibri"/>
          <w:sz w:val="16"/>
        </w:rPr>
        <w:t xml:space="preserve"> the rationale of Article 11 TFEU, and overall, </w:t>
      </w:r>
      <w:r w:rsidRPr="00551014">
        <w:rPr>
          <w:rStyle w:val="StyleUnderline"/>
          <w:rFonts w:cs="Calibri"/>
        </w:rPr>
        <w:t>a more proactive application of</w:t>
      </w:r>
      <w:r w:rsidRPr="00551014">
        <w:rPr>
          <w:rFonts w:cs="Calibri"/>
          <w:sz w:val="16"/>
        </w:rPr>
        <w:t xml:space="preserve"> other non-competition law provisions of the Treaties and secondary legislation in </w:t>
      </w:r>
      <w:r w:rsidRPr="00551014">
        <w:rPr>
          <w:rStyle w:val="Emphasis"/>
          <w:rFonts w:cs="Calibri"/>
          <w:highlight w:val="cyan"/>
        </w:rPr>
        <w:t>tackling environmental problems via</w:t>
      </w:r>
      <w:r w:rsidRPr="00551014">
        <w:rPr>
          <w:rFonts w:cs="Calibri"/>
          <w:sz w:val="16"/>
        </w:rPr>
        <w:t xml:space="preserve"> the </w:t>
      </w:r>
      <w:r w:rsidRPr="00551014">
        <w:rPr>
          <w:rStyle w:val="Emphasis"/>
          <w:rFonts w:cs="Calibri"/>
          <w:highlight w:val="cyan"/>
        </w:rPr>
        <w:t>competition law</w:t>
      </w:r>
      <w:r w:rsidRPr="00551014">
        <w:rPr>
          <w:rFonts w:cs="Calibri"/>
          <w:sz w:val="16"/>
        </w:rPr>
        <w:t xml:space="preserve"> paradigm. Comparable </w:t>
      </w:r>
      <w:r w:rsidRPr="00551014">
        <w:rPr>
          <w:rStyle w:val="StyleUnderline"/>
          <w:rFonts w:cs="Calibri"/>
          <w:highlight w:val="cyan"/>
        </w:rPr>
        <w:t>example</w:t>
      </w:r>
      <w:r w:rsidRPr="00551014">
        <w:rPr>
          <w:rStyle w:val="StyleUnderline"/>
          <w:rFonts w:cs="Calibri"/>
        </w:rPr>
        <w:t>s</w:t>
      </w:r>
      <w:r w:rsidRPr="00551014">
        <w:rPr>
          <w:rFonts w:cs="Calibri"/>
          <w:sz w:val="16"/>
        </w:rPr>
        <w:t xml:space="preserve"> may refer to </w:t>
      </w:r>
      <w:r w:rsidRPr="00551014">
        <w:rPr>
          <w:rStyle w:val="StyleUnderline"/>
          <w:rFonts w:cs="Calibri"/>
        </w:rPr>
        <w:t xml:space="preserve">the use of </w:t>
      </w:r>
      <w:r w:rsidRPr="00551014">
        <w:rPr>
          <w:rStyle w:val="Emphasis"/>
          <w:rFonts w:cs="Calibri"/>
          <w:highlight w:val="cyan"/>
        </w:rPr>
        <w:t>ethical standards</w:t>
      </w:r>
      <w:r w:rsidRPr="00551014">
        <w:rPr>
          <w:rFonts w:cs="Calibri"/>
          <w:sz w:val="16"/>
        </w:rPr>
        <w:t xml:space="preserve"> in international trade and public procurement, GDPR, privacy and all other instances of instrumental competition enforcement of the ‘antidumping’ type. </w:t>
      </w:r>
    </w:p>
    <w:p w14:paraId="4B11B9A4" w14:textId="77777777" w:rsidR="00EB2650" w:rsidRPr="00551014" w:rsidRDefault="00EB2650" w:rsidP="00EB2650">
      <w:pPr>
        <w:rPr>
          <w:rFonts w:cs="Calibri"/>
          <w:sz w:val="16"/>
        </w:rPr>
      </w:pPr>
      <w:r w:rsidRPr="00551014">
        <w:rPr>
          <w:rFonts w:cs="Calibri"/>
          <w:sz w:val="16"/>
        </w:rPr>
        <w:t>III. The (post-) pandemic impact</w:t>
      </w:r>
    </w:p>
    <w:p w14:paraId="020BB0CF" w14:textId="77777777" w:rsidR="00EB2650" w:rsidRPr="00551014" w:rsidRDefault="00EB2650" w:rsidP="00EB2650">
      <w:pPr>
        <w:rPr>
          <w:rFonts w:cs="Calibri"/>
          <w:sz w:val="16"/>
        </w:rPr>
      </w:pPr>
      <w:proofErr w:type="gramStart"/>
      <w:r w:rsidRPr="00551014">
        <w:rPr>
          <w:rFonts w:cs="Calibri"/>
          <w:sz w:val="16"/>
        </w:rPr>
        <w:t>A number of</w:t>
      </w:r>
      <w:proofErr w:type="gramEnd"/>
      <w:r w:rsidRPr="00551014">
        <w:rPr>
          <w:rFonts w:cs="Calibri"/>
          <w:sz w:val="16"/>
        </w:rPr>
        <w:t xml:space="preserve"> insightful contributions to the discussion on competition and sustainability were raised during the Commission’s consultation on ‘Competition Policy supporting the Green Deal’, which was launched in October 2020. It has generated a great deal of responses from the industry, academia, public </w:t>
      </w:r>
      <w:proofErr w:type="gramStart"/>
      <w:r w:rsidRPr="00551014">
        <w:rPr>
          <w:rFonts w:cs="Calibri"/>
          <w:sz w:val="16"/>
        </w:rPr>
        <w:t>authorities</w:t>
      </w:r>
      <w:proofErr w:type="gramEnd"/>
      <w:r w:rsidRPr="00551014">
        <w:rPr>
          <w:rFonts w:cs="Calibri"/>
          <w:sz w:val="16"/>
        </w:rPr>
        <w:t xml:space="preserve"> and law firms. Many submissions note that pursuing a greener competition policy is easier </w:t>
      </w:r>
      <w:proofErr w:type="gramStart"/>
      <w:r w:rsidRPr="00551014">
        <w:rPr>
          <w:rFonts w:cs="Calibri"/>
          <w:sz w:val="16"/>
        </w:rPr>
        <w:t>in the area of</w:t>
      </w:r>
      <w:proofErr w:type="gramEnd"/>
      <w:r w:rsidRPr="00551014">
        <w:rPr>
          <w:rFonts w:cs="Calibri"/>
          <w:sz w:val="16"/>
        </w:rPr>
        <w:t xml:space="preserve"> State aid (Bruzzone, </w:t>
      </w:r>
      <w:proofErr w:type="spellStart"/>
      <w:r w:rsidRPr="00551014">
        <w:rPr>
          <w:rFonts w:cs="Calibri"/>
          <w:sz w:val="16"/>
        </w:rPr>
        <w:t>Capozzi</w:t>
      </w:r>
      <w:proofErr w:type="spellEnd"/>
      <w:r w:rsidRPr="00551014">
        <w:rPr>
          <w:rFonts w:cs="Calibri"/>
          <w:sz w:val="16"/>
        </w:rPr>
        <w:t xml:space="preserve">, 2020). Indeed, while the wording of Articles 101 &amp; 107 TFEU both refer to actions restricting competition and declare these actions to be incompatible with the internal market, the nature of State aid – unlike the nature of the prohibition of anticompetitive agreements – concerns competition only peripherally. The main essence and the main mission of State aid control is the protection and promotion of the Internal Market, making it more homogeneous. The interest of protecting competition is used mainly as a convenient proxy (no other developed antitrust jurisdiction with a con-/federative system has its rules on State aid developed to a degree </w:t>
      </w:r>
      <w:proofErr w:type="gramStart"/>
      <w:r w:rsidRPr="00551014">
        <w:rPr>
          <w:rFonts w:cs="Calibri"/>
          <w:sz w:val="16"/>
        </w:rPr>
        <w:t>similar to</w:t>
      </w:r>
      <w:proofErr w:type="gramEnd"/>
      <w:r w:rsidRPr="00551014">
        <w:rPr>
          <w:rFonts w:cs="Calibri"/>
          <w:sz w:val="16"/>
        </w:rPr>
        <w:t xml:space="preserve"> the EU – as the integration of the internal market is not as an important task for any other such jurisdiction as it is for the EU). </w:t>
      </w:r>
    </w:p>
    <w:p w14:paraId="158A9BB7" w14:textId="77777777" w:rsidR="00EB2650" w:rsidRPr="00551014" w:rsidRDefault="00EB2650" w:rsidP="00EB2650">
      <w:pPr>
        <w:rPr>
          <w:rFonts w:cs="Calibri"/>
          <w:sz w:val="16"/>
        </w:rPr>
      </w:pPr>
      <w:r w:rsidRPr="00551014">
        <w:rPr>
          <w:rFonts w:cs="Calibri"/>
          <w:sz w:val="16"/>
        </w:rPr>
        <w:t xml:space="preserve">In response to the consultation, for example, Francisco Costa-Cabral notes that we can learn from the model of how the reference to the protection of public health is being used in a competition law analysis: ‘[t]he Commission has done so by using the consequences for national health systems and for the research of new pharmaceuticals to ground novel anti- competitive </w:t>
      </w:r>
      <w:proofErr w:type="spellStart"/>
      <w:r w:rsidRPr="00551014">
        <w:rPr>
          <w:rFonts w:cs="Calibri"/>
          <w:sz w:val="16"/>
        </w:rPr>
        <w:t>behaviour</w:t>
      </w:r>
      <w:proofErr w:type="spellEnd"/>
      <w:r w:rsidRPr="00551014">
        <w:rPr>
          <w:rFonts w:cs="Calibri"/>
          <w:sz w:val="16"/>
        </w:rPr>
        <w:t xml:space="preserve"> and theories of harm in merger control (See Case A.37.507/F3 AstraZeneca 15.06.2005 112–132 and Case M.7275 – Novartis/GSK 28.1.2015 101–114)’ (Costa-Cabral, 2020), and this has been done despite the existence of ex ante regulation. He calls for a more proactive approach by the Commission in pursuing environmental objectives. </w:t>
      </w:r>
    </w:p>
    <w:p w14:paraId="01847CE6" w14:textId="77777777" w:rsidR="00EB2650" w:rsidRDefault="00EB2650" w:rsidP="00EB2650">
      <w:pPr>
        <w:rPr>
          <w:rFonts w:cs="Calibri"/>
          <w:sz w:val="16"/>
        </w:rPr>
      </w:pPr>
      <w:r w:rsidRPr="00551014">
        <w:rPr>
          <w:rFonts w:cs="Calibri"/>
          <w:sz w:val="16"/>
        </w:rPr>
        <w:t xml:space="preserve">As far as the UK concerns, the Competition and Market Authority (hereinafter: </w:t>
      </w:r>
      <w:r w:rsidRPr="00551014">
        <w:rPr>
          <w:rStyle w:val="StyleUnderline"/>
          <w:rFonts w:cs="Calibri"/>
        </w:rPr>
        <w:t>CMA</w:t>
      </w:r>
      <w:r w:rsidRPr="00551014">
        <w:rPr>
          <w:rFonts w:cs="Calibri"/>
          <w:sz w:val="16"/>
        </w:rPr>
        <w:t xml:space="preserve">) issued in 2021 a guidance on ‘Environmental Sustainability Agreements and Competition Law’,8 </w:t>
      </w:r>
      <w:r w:rsidRPr="00551014">
        <w:rPr>
          <w:rStyle w:val="StyleUnderline"/>
          <w:rFonts w:cs="Calibri"/>
        </w:rPr>
        <w:t>outlin</w:t>
      </w:r>
      <w:r w:rsidRPr="00551014">
        <w:rPr>
          <w:rFonts w:cs="Calibri"/>
          <w:sz w:val="16"/>
        </w:rPr>
        <w:t xml:space="preserve">ing </w:t>
      </w:r>
      <w:r w:rsidRPr="00551014">
        <w:rPr>
          <w:rStyle w:val="StyleUnderline"/>
          <w:rFonts w:cs="Calibri"/>
        </w:rPr>
        <w:t>its vision on</w:t>
      </w:r>
      <w:r w:rsidRPr="00551014">
        <w:rPr>
          <w:rFonts w:cs="Calibri"/>
          <w:sz w:val="16"/>
        </w:rPr>
        <w:t xml:space="preserve"> the </w:t>
      </w:r>
      <w:r w:rsidRPr="00551014">
        <w:rPr>
          <w:rStyle w:val="StyleUnderline"/>
          <w:rFonts w:cs="Calibri"/>
        </w:rPr>
        <w:t>key problems</w:t>
      </w:r>
      <w:r w:rsidRPr="00551014">
        <w:rPr>
          <w:rFonts w:cs="Calibri"/>
          <w:sz w:val="16"/>
        </w:rPr>
        <w:t xml:space="preserve"> of the issue, </w:t>
      </w:r>
      <w:r w:rsidRPr="00551014">
        <w:rPr>
          <w:rStyle w:val="StyleUnderline"/>
          <w:rFonts w:cs="Calibri"/>
          <w:highlight w:val="cyan"/>
        </w:rPr>
        <w:t>focus</w:t>
      </w:r>
      <w:r w:rsidRPr="00551014">
        <w:rPr>
          <w:rStyle w:val="StyleUnderline"/>
          <w:rFonts w:cs="Calibri"/>
        </w:rPr>
        <w:t xml:space="preserve">ing only </w:t>
      </w:r>
      <w:r w:rsidRPr="00551014">
        <w:rPr>
          <w:rStyle w:val="StyleUnderline"/>
          <w:rFonts w:cs="Calibri"/>
          <w:highlight w:val="cyan"/>
        </w:rPr>
        <w:t>on</w:t>
      </w:r>
      <w:r w:rsidRPr="00551014">
        <w:rPr>
          <w:rStyle w:val="StyleUnderline"/>
          <w:rFonts w:cs="Calibri"/>
        </w:rPr>
        <w:t xml:space="preserve"> </w:t>
      </w:r>
      <w:r w:rsidRPr="00551014">
        <w:rPr>
          <w:rStyle w:val="Emphasis"/>
          <w:rFonts w:cs="Calibri"/>
          <w:highlight w:val="cyan"/>
        </w:rPr>
        <w:t>anticompetitive agreements</w:t>
      </w:r>
      <w:r w:rsidRPr="00551014">
        <w:rPr>
          <w:rStyle w:val="StyleUnderline"/>
          <w:rFonts w:cs="Calibri"/>
          <w:highlight w:val="cyan"/>
        </w:rPr>
        <w:t xml:space="preserve"> and</w:t>
      </w:r>
      <w:r w:rsidRPr="00551014">
        <w:rPr>
          <w:rFonts w:cs="Calibri"/>
          <w:sz w:val="16"/>
        </w:rPr>
        <w:t xml:space="preserve"> only on </w:t>
      </w:r>
      <w:r w:rsidRPr="00551014">
        <w:rPr>
          <w:rStyle w:val="StyleUnderline"/>
          <w:rFonts w:cs="Calibri"/>
        </w:rPr>
        <w:t xml:space="preserve">the </w:t>
      </w:r>
      <w:r w:rsidRPr="00551014">
        <w:rPr>
          <w:rStyle w:val="StyleUnderline"/>
          <w:rFonts w:cs="Calibri"/>
          <w:highlight w:val="cyan"/>
        </w:rPr>
        <w:t>environmental</w:t>
      </w:r>
      <w:r w:rsidRPr="00551014">
        <w:rPr>
          <w:rStyle w:val="StyleUnderline"/>
          <w:rFonts w:cs="Calibri"/>
        </w:rPr>
        <w:t xml:space="preserve"> dimension of </w:t>
      </w:r>
      <w:r w:rsidRPr="00551014">
        <w:rPr>
          <w:rStyle w:val="StyleUnderline"/>
          <w:rFonts w:cs="Calibri"/>
          <w:highlight w:val="cyan"/>
        </w:rPr>
        <w:t>sustainable development</w:t>
      </w:r>
      <w:r w:rsidRPr="00551014">
        <w:rPr>
          <w:rFonts w:cs="Calibri"/>
          <w:sz w:val="16"/>
        </w:rPr>
        <w:t>.</w:t>
      </w:r>
    </w:p>
    <w:p w14:paraId="52B83DA0" w14:textId="77777777" w:rsidR="00EB2650" w:rsidRPr="00551014" w:rsidRDefault="00EB2650" w:rsidP="00EB2650">
      <w:pPr>
        <w:rPr>
          <w:rFonts w:cs="Calibri"/>
          <w:sz w:val="16"/>
        </w:rPr>
      </w:pPr>
      <w:r w:rsidRPr="00551014">
        <w:rPr>
          <w:rFonts w:cs="Calibri"/>
          <w:sz w:val="16"/>
        </w:rPr>
        <w:t xml:space="preserve"> The central purpose of the CMA in this context is </w:t>
      </w:r>
      <w:r w:rsidRPr="00551014">
        <w:rPr>
          <w:rStyle w:val="StyleUnderline"/>
          <w:rFonts w:cs="Calibri"/>
        </w:rPr>
        <w:t>to avoid ‘unnecessary obstacles’ to sustainable development</w:t>
      </w:r>
      <w:r w:rsidRPr="00551014">
        <w:rPr>
          <w:rFonts w:cs="Calibri"/>
          <w:sz w:val="16"/>
        </w:rPr>
        <w:t xml:space="preserve">, rather than creating an atmosphere where any formally questionable environmental initiative is abandoned by the businesses as one susceptible of raising competition law concerns. Some anticompetitive agreements can indeed be exempted either individually or as part of an existing exemption category. The emphasis is placed on the subjective part of the agreement, questioning if its real intention is not a cover for a cartel. </w:t>
      </w:r>
      <w:proofErr w:type="spellStart"/>
      <w:r w:rsidRPr="00551014">
        <w:rPr>
          <w:rFonts w:cs="Calibri"/>
          <w:sz w:val="16"/>
        </w:rPr>
        <w:t>Standardisation</w:t>
      </w:r>
      <w:proofErr w:type="spellEnd"/>
      <w:r w:rsidRPr="00551014">
        <w:rPr>
          <w:rFonts w:cs="Calibri"/>
          <w:sz w:val="16"/>
        </w:rPr>
        <w:t xml:space="preserve"> agreements are a significant part of pro-environmental anticompetitive </w:t>
      </w:r>
      <w:proofErr w:type="gramStart"/>
      <w:r w:rsidRPr="00551014">
        <w:rPr>
          <w:rFonts w:cs="Calibri"/>
          <w:sz w:val="16"/>
        </w:rPr>
        <w:t>agreements</w:t>
      </w:r>
      <w:proofErr w:type="gramEnd"/>
      <w:r w:rsidRPr="00551014">
        <w:rPr>
          <w:rFonts w:cs="Calibri"/>
          <w:sz w:val="16"/>
        </w:rPr>
        <w:t xml:space="preserve"> and the guidance is focused on explaining the key criteria for the agreement being qualified as such. The document also offers a helpful ‘Framework for assessment’ flowchart.</w:t>
      </w:r>
    </w:p>
    <w:p w14:paraId="0120F434" w14:textId="77777777" w:rsidR="00EB2650" w:rsidRPr="00551014" w:rsidRDefault="00EB2650" w:rsidP="00EB2650">
      <w:pPr>
        <w:rPr>
          <w:rFonts w:cs="Calibri"/>
          <w:sz w:val="16"/>
        </w:rPr>
      </w:pPr>
      <w:r w:rsidRPr="00551014">
        <w:rPr>
          <w:rFonts w:cs="Calibri"/>
          <w:sz w:val="16"/>
        </w:rPr>
        <w:t xml:space="preserve">A separate strand of </w:t>
      </w:r>
      <w:r w:rsidRPr="00551014">
        <w:rPr>
          <w:rStyle w:val="StyleUnderline"/>
          <w:rFonts w:cs="Calibri"/>
        </w:rPr>
        <w:t>lit</w:t>
      </w:r>
      <w:r w:rsidRPr="00551014">
        <w:rPr>
          <w:rFonts w:cs="Calibri"/>
          <w:sz w:val="16"/>
        </w:rPr>
        <w:t xml:space="preserve">erature </w:t>
      </w:r>
      <w:proofErr w:type="spellStart"/>
      <w:r w:rsidRPr="00551014">
        <w:rPr>
          <w:rStyle w:val="StyleUnderline"/>
          <w:rFonts w:cs="Calibri"/>
        </w:rPr>
        <w:t>contextualises</w:t>
      </w:r>
      <w:proofErr w:type="spellEnd"/>
      <w:r w:rsidRPr="00551014">
        <w:rPr>
          <w:rFonts w:cs="Calibri"/>
          <w:sz w:val="16"/>
        </w:rPr>
        <w:t xml:space="preserve"> the </w:t>
      </w:r>
      <w:r w:rsidRPr="00551014">
        <w:rPr>
          <w:rStyle w:val="StyleUnderline"/>
          <w:rFonts w:cs="Calibri"/>
        </w:rPr>
        <w:t>discussion to the (post-)pandemic crisis</w:t>
      </w:r>
      <w:r w:rsidRPr="00551014">
        <w:rPr>
          <w:rFonts w:cs="Calibri"/>
          <w:sz w:val="16"/>
        </w:rPr>
        <w:t xml:space="preserve">. Despite substantive differences between the issue of sustainability and crisis cartels, there are also some </w:t>
      </w:r>
      <w:r w:rsidRPr="00551014">
        <w:rPr>
          <w:rStyle w:val="StyleUnderline"/>
          <w:rFonts w:cs="Calibri"/>
        </w:rPr>
        <w:t>important similarities as both address situations where</w:t>
      </w:r>
      <w:r w:rsidRPr="00551014">
        <w:rPr>
          <w:rFonts w:cs="Calibri"/>
          <w:sz w:val="16"/>
        </w:rPr>
        <w:t xml:space="preserve"> the economics-</w:t>
      </w:r>
      <w:proofErr w:type="spellStart"/>
      <w:r w:rsidRPr="00551014">
        <w:rPr>
          <w:rFonts w:cs="Calibri"/>
          <w:sz w:val="16"/>
        </w:rPr>
        <w:t>centred</w:t>
      </w:r>
      <w:proofErr w:type="spellEnd"/>
      <w:r w:rsidRPr="00551014">
        <w:rPr>
          <w:rFonts w:cs="Calibri"/>
          <w:sz w:val="16"/>
        </w:rPr>
        <w:t xml:space="preserve"> </w:t>
      </w:r>
      <w:r w:rsidRPr="00551014">
        <w:rPr>
          <w:rStyle w:val="StyleUnderline"/>
          <w:rFonts w:cs="Calibri"/>
          <w:highlight w:val="cyan"/>
        </w:rPr>
        <w:t>antitrust</w:t>
      </w:r>
      <w:r w:rsidRPr="00551014">
        <w:rPr>
          <w:rFonts w:cs="Calibri"/>
          <w:sz w:val="16"/>
        </w:rPr>
        <w:t xml:space="preserve"> methodology </w:t>
      </w:r>
      <w:r w:rsidRPr="00551014">
        <w:rPr>
          <w:rStyle w:val="Emphasis"/>
          <w:rFonts w:cs="Calibri"/>
          <w:highlight w:val="cyan"/>
        </w:rPr>
        <w:t>interacts with broader</w:t>
      </w:r>
      <w:r w:rsidRPr="00551014">
        <w:rPr>
          <w:rFonts w:cs="Calibri"/>
          <w:sz w:val="16"/>
        </w:rPr>
        <w:t xml:space="preserve"> (and for many ‘more important’) </w:t>
      </w:r>
      <w:r w:rsidRPr="00551014">
        <w:rPr>
          <w:rStyle w:val="Emphasis"/>
          <w:rFonts w:cs="Calibri"/>
          <w:highlight w:val="cyan"/>
        </w:rPr>
        <w:t>societal values</w:t>
      </w:r>
      <w:r w:rsidRPr="00551014">
        <w:rPr>
          <w:rFonts w:cs="Calibri"/>
          <w:sz w:val="16"/>
        </w:rPr>
        <w:t xml:space="preserve">. </w:t>
      </w:r>
    </w:p>
    <w:p w14:paraId="68451BFF" w14:textId="77777777" w:rsidR="00EB2650" w:rsidRPr="00551014" w:rsidRDefault="00EB2650" w:rsidP="00EB2650">
      <w:pPr>
        <w:rPr>
          <w:rFonts w:cs="Calibri"/>
          <w:sz w:val="16"/>
        </w:rPr>
      </w:pPr>
      <w:r w:rsidRPr="00551014">
        <w:rPr>
          <w:rFonts w:cs="Calibri"/>
          <w:sz w:val="16"/>
        </w:rPr>
        <w:t xml:space="preserve">Julian </w:t>
      </w:r>
      <w:proofErr w:type="spellStart"/>
      <w:r w:rsidRPr="00551014">
        <w:rPr>
          <w:rFonts w:cs="Calibri"/>
          <w:sz w:val="16"/>
        </w:rPr>
        <w:t>Nowag</w:t>
      </w:r>
      <w:proofErr w:type="spellEnd"/>
      <w:r w:rsidRPr="00551014">
        <w:rPr>
          <w:rFonts w:cs="Calibri"/>
          <w:sz w:val="16"/>
        </w:rPr>
        <w:t xml:space="preserve"> raises the issue of the resilience of competition law, looking at the pandemics as a test of the system against ad hoc emergency regulatory measures. </w:t>
      </w:r>
      <w:r w:rsidRPr="00551014">
        <w:rPr>
          <w:rStyle w:val="StyleUnderline"/>
          <w:rFonts w:cs="Calibri"/>
          <w:highlight w:val="cyan"/>
        </w:rPr>
        <w:t>A resilient system</w:t>
      </w:r>
      <w:r w:rsidRPr="00551014">
        <w:rPr>
          <w:rFonts w:cs="Calibri"/>
          <w:sz w:val="16"/>
        </w:rPr>
        <w:t xml:space="preserve"> is expected to </w:t>
      </w:r>
      <w:r w:rsidRPr="00551014">
        <w:rPr>
          <w:rStyle w:val="Emphasis"/>
          <w:rFonts w:cs="Calibri"/>
          <w:highlight w:val="cyan"/>
        </w:rPr>
        <w:t>survive</w:t>
      </w:r>
      <w:r w:rsidRPr="00551014">
        <w:rPr>
          <w:rFonts w:cs="Calibri"/>
          <w:sz w:val="16"/>
        </w:rPr>
        <w:t xml:space="preserve"> the exogenous </w:t>
      </w:r>
      <w:r w:rsidRPr="00551014">
        <w:rPr>
          <w:rStyle w:val="Emphasis"/>
          <w:rFonts w:cs="Calibri"/>
          <w:highlight w:val="cyan"/>
        </w:rPr>
        <w:t>shocks</w:t>
      </w:r>
      <w:r w:rsidRPr="00551014">
        <w:rPr>
          <w:rFonts w:cs="Calibri"/>
          <w:sz w:val="16"/>
        </w:rPr>
        <w:t xml:space="preserve">, ultimately </w:t>
      </w:r>
      <w:r w:rsidRPr="00551014">
        <w:rPr>
          <w:rStyle w:val="Emphasis"/>
          <w:rFonts w:cs="Calibri"/>
          <w:highlight w:val="cyan"/>
        </w:rPr>
        <w:t>getting out</w:t>
      </w:r>
      <w:r w:rsidRPr="00551014">
        <w:rPr>
          <w:rStyle w:val="Emphasis"/>
          <w:rFonts w:cs="Calibri"/>
        </w:rPr>
        <w:t xml:space="preserve"> of it </w:t>
      </w:r>
      <w:r w:rsidRPr="00551014">
        <w:rPr>
          <w:rStyle w:val="Emphasis"/>
          <w:rFonts w:cs="Calibri"/>
          <w:highlight w:val="cyan"/>
        </w:rPr>
        <w:t>stronger</w:t>
      </w:r>
      <w:r w:rsidRPr="00551014">
        <w:rPr>
          <w:rFonts w:cs="Calibri"/>
          <w:sz w:val="16"/>
        </w:rPr>
        <w:t xml:space="preserve">. He argues for a </w:t>
      </w:r>
      <w:r w:rsidRPr="00551014">
        <w:rPr>
          <w:rStyle w:val="StyleUnderline"/>
          <w:rFonts w:cs="Calibri"/>
        </w:rPr>
        <w:t>need to strike a balance between</w:t>
      </w:r>
      <w:r w:rsidRPr="00551014">
        <w:rPr>
          <w:rFonts w:cs="Calibri"/>
          <w:sz w:val="16"/>
        </w:rPr>
        <w:t xml:space="preserve"> some elements of the interventionist </w:t>
      </w:r>
      <w:r w:rsidRPr="00551014">
        <w:rPr>
          <w:rStyle w:val="StyleUnderline"/>
          <w:rFonts w:cs="Calibri"/>
        </w:rPr>
        <w:t>crisis-management and systematicity and certainty</w:t>
      </w:r>
      <w:r w:rsidRPr="00551014">
        <w:rPr>
          <w:rFonts w:cs="Calibri"/>
          <w:sz w:val="16"/>
        </w:rPr>
        <w:t xml:space="preserve"> (</w:t>
      </w:r>
      <w:proofErr w:type="spellStart"/>
      <w:r w:rsidRPr="00551014">
        <w:rPr>
          <w:rFonts w:cs="Calibri"/>
          <w:sz w:val="16"/>
        </w:rPr>
        <w:t>Nowag</w:t>
      </w:r>
      <w:proofErr w:type="spellEnd"/>
      <w:r w:rsidRPr="00551014">
        <w:rPr>
          <w:rFonts w:cs="Calibri"/>
          <w:sz w:val="16"/>
        </w:rPr>
        <w:t>, 2020).</w:t>
      </w:r>
    </w:p>
    <w:p w14:paraId="3E4FECD1" w14:textId="77777777" w:rsidR="00EB2650" w:rsidRPr="00551014" w:rsidRDefault="00EB2650" w:rsidP="00EB2650">
      <w:pPr>
        <w:rPr>
          <w:rFonts w:cs="Calibri"/>
          <w:sz w:val="16"/>
        </w:rPr>
      </w:pPr>
      <w:r w:rsidRPr="00551014">
        <w:rPr>
          <w:rFonts w:cs="Calibri"/>
          <w:sz w:val="16"/>
        </w:rPr>
        <w:t xml:space="preserve">Masako </w:t>
      </w:r>
      <w:proofErr w:type="spellStart"/>
      <w:r w:rsidRPr="00551014">
        <w:rPr>
          <w:rFonts w:cs="Calibri"/>
          <w:sz w:val="16"/>
        </w:rPr>
        <w:t>Wakui</w:t>
      </w:r>
      <w:proofErr w:type="spellEnd"/>
      <w:r w:rsidRPr="00551014">
        <w:rPr>
          <w:rFonts w:cs="Calibri"/>
          <w:sz w:val="16"/>
        </w:rPr>
        <w:t xml:space="preserve"> puts forward an argument for a more inductive, case-by-case approach to this highly contested issue, using market studies as the main legitimate cause for action. (</w:t>
      </w:r>
      <w:proofErr w:type="spellStart"/>
      <w:r w:rsidRPr="00551014">
        <w:rPr>
          <w:rFonts w:cs="Calibri"/>
          <w:sz w:val="16"/>
        </w:rPr>
        <w:t>Wakui</w:t>
      </w:r>
      <w:proofErr w:type="spellEnd"/>
      <w:r w:rsidRPr="00551014">
        <w:rPr>
          <w:rFonts w:cs="Calibri"/>
          <w:sz w:val="16"/>
        </w:rPr>
        <w:t>, 2020: 316–318). Even such an approach is seen by the representatives of many producers as not sufficiently proactive. They would be prepared to undertake much more inclusive actions to tackle the pandemic-related challenges (</w:t>
      </w:r>
      <w:proofErr w:type="spellStart"/>
      <w:r w:rsidRPr="00551014">
        <w:rPr>
          <w:rFonts w:cs="Calibri"/>
          <w:sz w:val="16"/>
        </w:rPr>
        <w:t>Wakui</w:t>
      </w:r>
      <w:proofErr w:type="spellEnd"/>
      <w:r w:rsidRPr="00551014">
        <w:rPr>
          <w:rFonts w:cs="Calibri"/>
          <w:sz w:val="16"/>
        </w:rPr>
        <w:t xml:space="preserve">, 2020). But many of such actions require coordination and/or synchronous entry to avoid the first mover disadvantage. This appears to be the real apple of discord for the entire matter. </w:t>
      </w:r>
    </w:p>
    <w:p w14:paraId="1B3CD170" w14:textId="77777777" w:rsidR="00EB2650" w:rsidRPr="00551014" w:rsidRDefault="00EB2650" w:rsidP="00EB2650">
      <w:pPr>
        <w:rPr>
          <w:rFonts w:cs="Calibri"/>
          <w:sz w:val="16"/>
        </w:rPr>
      </w:pPr>
      <w:r w:rsidRPr="00551014">
        <w:rPr>
          <w:rFonts w:cs="Calibri"/>
          <w:sz w:val="16"/>
        </w:rPr>
        <w:lastRenderedPageBreak/>
        <w:t xml:space="preserve">Alison Jones </w:t>
      </w:r>
      <w:proofErr w:type="spellStart"/>
      <w:r w:rsidRPr="00551014">
        <w:rPr>
          <w:rFonts w:cs="Calibri"/>
          <w:sz w:val="16"/>
        </w:rPr>
        <w:t>emphasises</w:t>
      </w:r>
      <w:proofErr w:type="spellEnd"/>
      <w:r w:rsidRPr="00551014">
        <w:rPr>
          <w:rFonts w:cs="Calibri"/>
          <w:sz w:val="16"/>
        </w:rPr>
        <w:t xml:space="preserve"> that in such a situation, </w:t>
      </w:r>
      <w:r w:rsidRPr="00551014">
        <w:rPr>
          <w:rStyle w:val="StyleUnderline"/>
          <w:rFonts w:cs="Calibri"/>
          <w:highlight w:val="cyan"/>
        </w:rPr>
        <w:t>where multiple</w:t>
      </w:r>
      <w:r w:rsidRPr="00551014">
        <w:rPr>
          <w:rStyle w:val="StyleUnderline"/>
          <w:rFonts w:cs="Calibri"/>
        </w:rPr>
        <w:t xml:space="preserve"> conflicting </w:t>
      </w:r>
      <w:r w:rsidRPr="00551014">
        <w:rPr>
          <w:rStyle w:val="StyleUnderline"/>
          <w:rFonts w:cs="Calibri"/>
          <w:highlight w:val="cyan"/>
        </w:rPr>
        <w:t>approaches</w:t>
      </w:r>
      <w:r w:rsidRPr="00551014">
        <w:rPr>
          <w:rFonts w:cs="Calibri"/>
          <w:sz w:val="16"/>
        </w:rPr>
        <w:t xml:space="preserve"> to the issue </w:t>
      </w:r>
      <w:r w:rsidRPr="00551014">
        <w:rPr>
          <w:rStyle w:val="StyleUnderline"/>
          <w:rFonts w:cs="Calibri"/>
          <w:highlight w:val="cyan"/>
        </w:rPr>
        <w:t>may be chosen</w:t>
      </w:r>
      <w:r w:rsidRPr="00551014">
        <w:rPr>
          <w:rFonts w:cs="Calibri"/>
          <w:sz w:val="16"/>
        </w:rPr>
        <w:t xml:space="preserve"> by the enforcers, </w:t>
      </w:r>
      <w:r w:rsidRPr="00551014">
        <w:rPr>
          <w:rStyle w:val="StyleUnderline"/>
          <w:rFonts w:cs="Calibri"/>
          <w:highlight w:val="cyan"/>
        </w:rPr>
        <w:t>what</w:t>
      </w:r>
      <w:r w:rsidRPr="00551014">
        <w:rPr>
          <w:rStyle w:val="StyleUnderline"/>
          <w:rFonts w:cs="Calibri"/>
        </w:rPr>
        <w:t xml:space="preserve"> really </w:t>
      </w:r>
      <w:r w:rsidRPr="00551014">
        <w:rPr>
          <w:rStyle w:val="StyleUnderline"/>
          <w:rFonts w:cs="Calibri"/>
          <w:highlight w:val="cyan"/>
        </w:rPr>
        <w:t xml:space="preserve">matters is </w:t>
      </w:r>
      <w:r w:rsidRPr="00551014">
        <w:rPr>
          <w:rStyle w:val="Emphasis"/>
          <w:rFonts w:cs="Calibri"/>
          <w:highlight w:val="cyan"/>
        </w:rPr>
        <w:t>clear and expedient guidance</w:t>
      </w:r>
      <w:r w:rsidRPr="00551014">
        <w:rPr>
          <w:rFonts w:cs="Calibri"/>
          <w:sz w:val="16"/>
        </w:rPr>
        <w:t xml:space="preserve"> about the approach chosen by the relevant agency (Jones, 2020).</w:t>
      </w:r>
    </w:p>
    <w:p w14:paraId="073B826B" w14:textId="77777777" w:rsidR="00EB2650" w:rsidRPr="00551014" w:rsidRDefault="00EB2650" w:rsidP="00EB2650">
      <w:pPr>
        <w:rPr>
          <w:rFonts w:cs="Calibri"/>
          <w:sz w:val="16"/>
        </w:rPr>
      </w:pPr>
      <w:r w:rsidRPr="00551014">
        <w:rPr>
          <w:rFonts w:cs="Calibri"/>
          <w:sz w:val="16"/>
        </w:rPr>
        <w:t xml:space="preserve">Maurice </w:t>
      </w:r>
      <w:proofErr w:type="spellStart"/>
      <w:r w:rsidRPr="00551014">
        <w:rPr>
          <w:rStyle w:val="StyleUnderline"/>
          <w:rFonts w:cs="Calibri"/>
        </w:rPr>
        <w:t>Stucke</w:t>
      </w:r>
      <w:proofErr w:type="spellEnd"/>
      <w:r w:rsidRPr="00551014">
        <w:rPr>
          <w:rStyle w:val="StyleUnderline"/>
          <w:rFonts w:cs="Calibri"/>
        </w:rPr>
        <w:t xml:space="preserve"> and</w:t>
      </w:r>
      <w:r w:rsidRPr="00551014">
        <w:rPr>
          <w:rFonts w:cs="Calibri"/>
          <w:sz w:val="16"/>
        </w:rPr>
        <w:t xml:space="preserve"> Ariel </w:t>
      </w:r>
      <w:proofErr w:type="spellStart"/>
      <w:r w:rsidRPr="00551014">
        <w:rPr>
          <w:rStyle w:val="StyleUnderline"/>
          <w:rFonts w:cs="Calibri"/>
        </w:rPr>
        <w:t>Ezrachi</w:t>
      </w:r>
      <w:proofErr w:type="spellEnd"/>
      <w:r w:rsidRPr="00551014">
        <w:rPr>
          <w:rStyle w:val="StyleUnderline"/>
          <w:rFonts w:cs="Calibri"/>
        </w:rPr>
        <w:t xml:space="preserve"> see the </w:t>
      </w:r>
      <w:r w:rsidRPr="00551014">
        <w:rPr>
          <w:rStyle w:val="Emphasis"/>
          <w:rFonts w:cs="Calibri"/>
          <w:highlight w:val="cyan"/>
        </w:rPr>
        <w:t>pandemic</w:t>
      </w:r>
      <w:r w:rsidRPr="00551014">
        <w:rPr>
          <w:rStyle w:val="Emphasis"/>
          <w:rFonts w:cs="Calibri"/>
        </w:rPr>
        <w:t xml:space="preserve"> as </w:t>
      </w:r>
      <w:r w:rsidRPr="00551014">
        <w:rPr>
          <w:rStyle w:val="Emphasis"/>
          <w:rFonts w:cs="Calibri"/>
          <w:highlight w:val="cyan"/>
        </w:rPr>
        <w:t>an opportunity to recalibrate</w:t>
      </w:r>
      <w:r w:rsidRPr="00551014">
        <w:rPr>
          <w:rStyle w:val="Emphasis"/>
          <w:rFonts w:cs="Calibri"/>
        </w:rPr>
        <w:t xml:space="preserve"> the</w:t>
      </w:r>
      <w:r w:rsidRPr="00551014">
        <w:rPr>
          <w:rFonts w:cs="Calibri"/>
          <w:sz w:val="16"/>
        </w:rPr>
        <w:t xml:space="preserve"> overall </w:t>
      </w:r>
      <w:r w:rsidRPr="00551014">
        <w:rPr>
          <w:rStyle w:val="Emphasis"/>
          <w:rFonts w:cs="Calibri"/>
          <w:highlight w:val="cyan"/>
        </w:rPr>
        <w:t>societal vision about</w:t>
      </w:r>
      <w:r w:rsidRPr="00551014">
        <w:rPr>
          <w:rFonts w:cs="Calibri"/>
          <w:sz w:val="16"/>
        </w:rPr>
        <w:t xml:space="preserve"> the very phenomenon of economic </w:t>
      </w:r>
      <w:r w:rsidRPr="00551014">
        <w:rPr>
          <w:rStyle w:val="Emphasis"/>
          <w:rFonts w:cs="Calibri"/>
          <w:highlight w:val="cyan"/>
        </w:rPr>
        <w:t>competition</w:t>
      </w:r>
      <w:r w:rsidRPr="00551014">
        <w:rPr>
          <w:rFonts w:cs="Calibri"/>
          <w:sz w:val="16"/>
        </w:rPr>
        <w:t xml:space="preserve">, submitting that </w:t>
      </w:r>
      <w:r w:rsidRPr="00551014">
        <w:rPr>
          <w:rStyle w:val="StyleUnderline"/>
          <w:rFonts w:cs="Calibri"/>
        </w:rPr>
        <w:t xml:space="preserve">if a major </w:t>
      </w:r>
      <w:r w:rsidRPr="00551014">
        <w:rPr>
          <w:rStyle w:val="StyleUnderline"/>
          <w:rFonts w:cs="Calibri"/>
          <w:highlight w:val="cyan"/>
        </w:rPr>
        <w:t>revision</w:t>
      </w:r>
      <w:r w:rsidRPr="00551014">
        <w:rPr>
          <w:rStyle w:val="StyleUnderline"/>
          <w:rFonts w:cs="Calibri"/>
        </w:rPr>
        <w:t xml:space="preserve"> of competition policy </w:t>
      </w:r>
      <w:r w:rsidRPr="00551014">
        <w:rPr>
          <w:rStyle w:val="StyleUnderline"/>
          <w:rFonts w:cs="Calibri"/>
          <w:highlight w:val="cyan"/>
        </w:rPr>
        <w:t>is inevitable</w:t>
      </w:r>
      <w:r w:rsidRPr="00551014">
        <w:rPr>
          <w:rFonts w:cs="Calibri"/>
          <w:sz w:val="16"/>
        </w:rPr>
        <w:t xml:space="preserve"> anyway, </w:t>
      </w:r>
      <w:r w:rsidRPr="00551014">
        <w:rPr>
          <w:rStyle w:val="StyleUnderline"/>
          <w:rFonts w:cs="Calibri"/>
          <w:highlight w:val="cyan"/>
        </w:rPr>
        <w:t>it should be done</w:t>
      </w:r>
      <w:r w:rsidRPr="00551014">
        <w:rPr>
          <w:rFonts w:cs="Calibri"/>
          <w:sz w:val="16"/>
          <w:szCs w:val="16"/>
        </w:rPr>
        <w:t xml:space="preserve"> in an </w:t>
      </w:r>
      <w:r w:rsidRPr="00551014">
        <w:rPr>
          <w:rStyle w:val="StyleUnderline"/>
          <w:rFonts w:cs="Calibri"/>
          <w:highlight w:val="cyan"/>
        </w:rPr>
        <w:t>ethically</w:t>
      </w:r>
      <w:r w:rsidRPr="00551014">
        <w:rPr>
          <w:rFonts w:cs="Calibri"/>
          <w:sz w:val="16"/>
        </w:rPr>
        <w:t xml:space="preserve"> minded </w:t>
      </w:r>
      <w:r w:rsidRPr="00551014">
        <w:rPr>
          <w:rFonts w:cs="Calibri"/>
          <w:sz w:val="16"/>
          <w:szCs w:val="16"/>
        </w:rPr>
        <w:t>manner</w:t>
      </w:r>
      <w:r w:rsidRPr="00551014">
        <w:rPr>
          <w:rFonts w:cs="Calibri"/>
          <w:sz w:val="16"/>
        </w:rPr>
        <w:t xml:space="preserve">, in a way </w:t>
      </w:r>
      <w:r w:rsidRPr="00551014">
        <w:rPr>
          <w:rStyle w:val="Emphasis"/>
          <w:rFonts w:cs="Calibri"/>
          <w:highlight w:val="cyan"/>
        </w:rPr>
        <w:t>promoting</w:t>
      </w:r>
      <w:r w:rsidRPr="00551014">
        <w:rPr>
          <w:rFonts w:cs="Calibri"/>
          <w:sz w:val="16"/>
        </w:rPr>
        <w:t xml:space="preserve"> the instances of </w:t>
      </w:r>
      <w:r w:rsidRPr="00551014">
        <w:rPr>
          <w:rStyle w:val="Emphasis"/>
          <w:rFonts w:cs="Calibri"/>
          <w:highlight w:val="cyan"/>
        </w:rPr>
        <w:t>noble and discouraging toxic competition</w:t>
      </w:r>
      <w:r w:rsidRPr="00551014">
        <w:rPr>
          <w:rFonts w:cs="Calibri"/>
          <w:sz w:val="16"/>
        </w:rPr>
        <w:t xml:space="preserve"> (</w:t>
      </w:r>
      <w:proofErr w:type="spellStart"/>
      <w:r w:rsidRPr="00551014">
        <w:rPr>
          <w:rFonts w:cs="Calibri"/>
          <w:sz w:val="16"/>
        </w:rPr>
        <w:t>Stucke</w:t>
      </w:r>
      <w:proofErr w:type="spellEnd"/>
      <w:r w:rsidRPr="00551014">
        <w:rPr>
          <w:rFonts w:cs="Calibri"/>
          <w:sz w:val="16"/>
        </w:rPr>
        <w:t xml:space="preserve">, </w:t>
      </w:r>
      <w:proofErr w:type="spellStart"/>
      <w:r w:rsidRPr="00551014">
        <w:rPr>
          <w:rFonts w:cs="Calibri"/>
          <w:sz w:val="16"/>
        </w:rPr>
        <w:t>Ezrachi</w:t>
      </w:r>
      <w:proofErr w:type="spellEnd"/>
      <w:r w:rsidRPr="00551014">
        <w:rPr>
          <w:rFonts w:cs="Calibri"/>
          <w:sz w:val="16"/>
        </w:rPr>
        <w:t>, 2020).</w:t>
      </w:r>
    </w:p>
    <w:p w14:paraId="1106F65A" w14:textId="77777777" w:rsidR="00EB2650" w:rsidRPr="00551014" w:rsidRDefault="00EB2650" w:rsidP="00EB2650">
      <w:pPr>
        <w:rPr>
          <w:rFonts w:cs="Calibri"/>
          <w:sz w:val="16"/>
        </w:rPr>
      </w:pPr>
    </w:p>
    <w:p w14:paraId="53258601" w14:textId="77777777" w:rsidR="00EB2650" w:rsidRPr="00792141" w:rsidRDefault="00EB2650" w:rsidP="00EB2650">
      <w:pPr>
        <w:rPr>
          <w:sz w:val="16"/>
        </w:rPr>
      </w:pPr>
    </w:p>
    <w:p w14:paraId="6192ADC0" w14:textId="77777777" w:rsidR="00EB2650" w:rsidRDefault="00EB2650" w:rsidP="00EB2650">
      <w:pPr>
        <w:pStyle w:val="Heading3"/>
      </w:pPr>
      <w:r>
        <w:lastRenderedPageBreak/>
        <w:t>1AC---FW</w:t>
      </w:r>
    </w:p>
    <w:p w14:paraId="53209356" w14:textId="77777777" w:rsidR="00EB2650" w:rsidRDefault="00EB2650" w:rsidP="00EB2650">
      <w:pPr>
        <w:pStyle w:val="Heading4"/>
        <w:spacing w:line="276" w:lineRule="auto"/>
      </w:pPr>
      <w:r>
        <w:t xml:space="preserve">1] </w:t>
      </w:r>
      <w:r w:rsidRPr="004F0199">
        <w:t xml:space="preserve">Pleasure and pain </w:t>
      </w:r>
      <w:r w:rsidRPr="004F0199">
        <w:rPr>
          <w:i/>
        </w:rPr>
        <w:t>are</w:t>
      </w:r>
      <w:r w:rsidRPr="004F0199">
        <w:t xml:space="preserve"> intrinsic </w:t>
      </w:r>
      <w:r w:rsidRPr="004F0199">
        <w:rPr>
          <w:u w:val="single"/>
        </w:rPr>
        <w:t>value</w:t>
      </w:r>
      <w:r w:rsidRPr="004F0199">
        <w:t xml:space="preserve"> and </w:t>
      </w:r>
      <w:r w:rsidRPr="004F0199">
        <w:rPr>
          <w:u w:val="single"/>
        </w:rPr>
        <w:t>disvalue</w:t>
      </w:r>
      <w:r w:rsidRPr="004F0199">
        <w:t xml:space="preserve"> </w:t>
      </w:r>
    </w:p>
    <w:p w14:paraId="23C13C5C" w14:textId="77777777" w:rsidR="00EB2650" w:rsidRPr="004555DB" w:rsidRDefault="00EB2650" w:rsidP="00EB2650">
      <w:r w:rsidRPr="004555DB">
        <w:t xml:space="preserve">Ole Martin </w:t>
      </w:r>
      <w:r w:rsidRPr="003A2131">
        <w:rPr>
          <w:rStyle w:val="Style13ptBold"/>
        </w:rPr>
        <w:t>Moen</w:t>
      </w:r>
      <w:r w:rsidRPr="004555DB">
        <w:t>, 9/12/</w:t>
      </w:r>
      <w:r w:rsidRPr="003A2131">
        <w:rPr>
          <w:rStyle w:val="Style13ptBold"/>
        </w:rPr>
        <w:t>15</w:t>
      </w:r>
      <w:r w:rsidRPr="004555DB">
        <w:t xml:space="preserve"> (a researcher in ethics at the University of Oslo and he is associate professor of teacher education at the University of Southeast Norway</w:t>
      </w:r>
      <w:r>
        <w:t xml:space="preserve">, </w:t>
      </w:r>
      <w:hyperlink r:id="rId13" w:history="1">
        <w:r w:rsidRPr="004D6B68">
          <w:rPr>
            <w:rStyle w:val="Hyperlink"/>
            <w:rFonts w:asciiTheme="majorHAnsi" w:hAnsiTheme="majorHAnsi" w:cstheme="majorHAnsi"/>
            <w:szCs w:val="22"/>
          </w:rPr>
          <w:t>www.olemartinmoen.com/wp-content/uploads/AnArgumentForHedonism.pdf</w:t>
        </w:r>
      </w:hyperlink>
      <w:r>
        <w:rPr>
          <w:rFonts w:asciiTheme="majorHAnsi" w:hAnsiTheme="majorHAnsi" w:cstheme="majorHAnsi"/>
          <w:color w:val="000000"/>
          <w:szCs w:val="22"/>
        </w:rPr>
        <w:t>) Ngong</w:t>
      </w:r>
    </w:p>
    <w:p w14:paraId="47356166" w14:textId="77777777" w:rsidR="00EB2650" w:rsidRPr="003A2131" w:rsidRDefault="00EB2650" w:rsidP="00EB2650">
      <w:pPr>
        <w:rPr>
          <w:color w:val="000000"/>
          <w:sz w:val="16"/>
        </w:rPr>
      </w:pPr>
      <w:r w:rsidRPr="003A2131">
        <w:rPr>
          <w:color w:val="000000"/>
          <w:sz w:val="16"/>
        </w:rPr>
        <w:t>‌</w:t>
      </w:r>
      <w:r w:rsidRPr="003A2131">
        <w:rPr>
          <w:sz w:val="16"/>
        </w:rPr>
        <w:t xml:space="preserve">Let us start by observing, empirically, that </w:t>
      </w:r>
      <w:r w:rsidRPr="004F0199">
        <w:rPr>
          <w:rStyle w:val="StyleUnderline"/>
          <w:rFonts w:asciiTheme="majorHAnsi" w:hAnsiTheme="majorHAnsi" w:cstheme="majorHAnsi"/>
          <w:szCs w:val="22"/>
        </w:rPr>
        <w:t xml:space="preserve">a widely shared judgment about intrinsic value and disvalue is that </w:t>
      </w:r>
      <w:r w:rsidRPr="004F0199">
        <w:rPr>
          <w:rStyle w:val="StyleUnderline"/>
          <w:rFonts w:asciiTheme="majorHAnsi" w:hAnsiTheme="majorHAnsi" w:cstheme="majorHAnsi"/>
          <w:szCs w:val="22"/>
          <w:highlight w:val="green"/>
        </w:rPr>
        <w:t xml:space="preserve">pleasure is intrinsically </w:t>
      </w:r>
      <w:proofErr w:type="gramStart"/>
      <w:r w:rsidRPr="004F0199">
        <w:rPr>
          <w:rStyle w:val="StyleUnderline"/>
          <w:rFonts w:asciiTheme="majorHAnsi" w:hAnsiTheme="majorHAnsi" w:cstheme="majorHAnsi"/>
          <w:szCs w:val="22"/>
          <w:highlight w:val="green"/>
        </w:rPr>
        <w:t>valuable</w:t>
      </w:r>
      <w:proofErr w:type="gramEnd"/>
      <w:r w:rsidRPr="004F0199">
        <w:rPr>
          <w:rStyle w:val="StyleUnderline"/>
          <w:rFonts w:asciiTheme="majorHAnsi" w:hAnsiTheme="majorHAnsi" w:cstheme="majorHAnsi"/>
          <w:szCs w:val="22"/>
          <w:highlight w:val="green"/>
        </w:rPr>
        <w:t xml:space="preserve"> and pain</w:t>
      </w:r>
      <w:r w:rsidRPr="004F0199">
        <w:rPr>
          <w:rStyle w:val="StyleUnderline"/>
          <w:rFonts w:asciiTheme="majorHAnsi" w:hAnsiTheme="majorHAnsi" w:cstheme="majorHAnsi"/>
          <w:szCs w:val="22"/>
        </w:rPr>
        <w:t xml:space="preserve"> is </w:t>
      </w:r>
      <w:r w:rsidRPr="004F0199">
        <w:rPr>
          <w:rStyle w:val="StyleUnderline"/>
          <w:rFonts w:asciiTheme="majorHAnsi" w:hAnsiTheme="majorHAnsi" w:cstheme="majorHAnsi"/>
          <w:szCs w:val="22"/>
          <w:highlight w:val="green"/>
        </w:rPr>
        <w:t xml:space="preserve">intrinsically </w:t>
      </w:r>
      <w:proofErr w:type="spellStart"/>
      <w:r w:rsidRPr="004F0199">
        <w:rPr>
          <w:rStyle w:val="StyleUnderline"/>
          <w:rFonts w:asciiTheme="majorHAnsi" w:hAnsiTheme="majorHAnsi" w:cstheme="majorHAnsi"/>
          <w:szCs w:val="22"/>
          <w:highlight w:val="green"/>
        </w:rPr>
        <w:t>disvaluable</w:t>
      </w:r>
      <w:proofErr w:type="spellEnd"/>
      <w:r w:rsidRPr="003A2131">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F0199">
        <w:rPr>
          <w:rStyle w:val="StyleUnderline"/>
          <w:rFonts w:asciiTheme="majorHAnsi" w:hAnsiTheme="majorHAnsi" w:cstheme="majorHAnsi"/>
          <w:szCs w:val="22"/>
          <w:highlight w:val="green"/>
        </w:rPr>
        <w:t>there is something undeniably good about the way pleasure feels and</w:t>
      </w:r>
      <w:r w:rsidRPr="004F0199">
        <w:rPr>
          <w:rStyle w:val="StyleUnderline"/>
          <w:rFonts w:asciiTheme="majorHAnsi" w:hAnsiTheme="majorHAnsi" w:cstheme="majorHAnsi"/>
          <w:szCs w:val="22"/>
        </w:rPr>
        <w:t xml:space="preserve"> something undeniably </w:t>
      </w:r>
      <w:r w:rsidRPr="004F0199">
        <w:rPr>
          <w:rStyle w:val="StyleUnderline"/>
          <w:rFonts w:asciiTheme="majorHAnsi" w:hAnsiTheme="majorHAnsi" w:cstheme="majorHAnsi"/>
          <w:szCs w:val="22"/>
          <w:highlight w:val="green"/>
        </w:rPr>
        <w:t>bad about</w:t>
      </w:r>
      <w:r w:rsidRPr="004F0199">
        <w:rPr>
          <w:rStyle w:val="StyleUnderline"/>
          <w:rFonts w:asciiTheme="majorHAnsi" w:hAnsiTheme="majorHAnsi" w:cstheme="majorHAnsi"/>
          <w:szCs w:val="22"/>
        </w:rPr>
        <w:t xml:space="preserve"> the way </w:t>
      </w:r>
      <w:r w:rsidRPr="004F0199">
        <w:rPr>
          <w:rStyle w:val="StyleUnderline"/>
          <w:rFonts w:asciiTheme="majorHAnsi" w:hAnsiTheme="majorHAnsi" w:cstheme="majorHAnsi"/>
          <w:szCs w:val="22"/>
          <w:highlight w:val="green"/>
        </w:rPr>
        <w:t>pain</w:t>
      </w:r>
      <w:r w:rsidRPr="004F0199">
        <w:rPr>
          <w:rStyle w:val="StyleUnderline"/>
          <w:rFonts w:asciiTheme="majorHAnsi" w:hAnsiTheme="majorHAnsi" w:cstheme="majorHAnsi"/>
          <w:szCs w:val="22"/>
        </w:rPr>
        <w:t xml:space="preserve"> feels</w:t>
      </w:r>
      <w:r w:rsidRPr="003A2131">
        <w:rPr>
          <w:sz w:val="16"/>
        </w:rPr>
        <w:t xml:space="preserve">, </w:t>
      </w:r>
      <w:r w:rsidRPr="004F0199">
        <w:rPr>
          <w:rStyle w:val="StyleUnderline"/>
          <w:rFonts w:asciiTheme="majorHAnsi" w:hAnsiTheme="majorHAnsi" w:cstheme="majorHAnsi"/>
          <w:szCs w:val="22"/>
        </w:rPr>
        <w:t>and neither the goodness of pleasure nor the badness of pain seems to be exhausted by the further effects that these experiences might have</w:t>
      </w:r>
      <w:r w:rsidRPr="003A2131">
        <w:rPr>
          <w:sz w:val="16"/>
        </w:rPr>
        <w:t xml:space="preserve">. “Pleasure” and “pain” are here understood inclusively, as encompassing anything hedonically positive and anything hedonically negative. 2 </w:t>
      </w:r>
      <w:r w:rsidRPr="004F0199">
        <w:rPr>
          <w:rStyle w:val="StyleUnderline"/>
          <w:rFonts w:asciiTheme="majorHAnsi" w:hAnsiTheme="majorHAnsi" w:cstheme="majorHAnsi"/>
          <w:szCs w:val="22"/>
        </w:rPr>
        <w:t>The special value statuses of pleasure and pain are manifested in how we treat these experiences in our everyday reasoning about values. If you tell me that you are heading for the convenience store, I might ask: “What for?” This is a reasonable question</w:t>
      </w:r>
      <w:r w:rsidRPr="003A2131">
        <w:rPr>
          <w:sz w:val="16"/>
        </w:rPr>
        <w:t>, for when you go to the convenience store you usually do so, not merely for the sake of going to the convenience store, but for the sake of achieving something further that you deem to be valuable. You might answer, for example: “</w:t>
      </w:r>
      <w:r w:rsidRPr="004F0199">
        <w:rPr>
          <w:rStyle w:val="StyleUnderline"/>
          <w:rFonts w:asciiTheme="majorHAnsi" w:hAnsiTheme="majorHAnsi" w:cstheme="majorHAnsi"/>
          <w:szCs w:val="22"/>
        </w:rPr>
        <w:t>To buy soda.” This answer makes sense, for soda is a nice thing</w:t>
      </w:r>
      <w:r w:rsidRPr="003A2131">
        <w:rPr>
          <w:sz w:val="16"/>
        </w:rPr>
        <w:t xml:space="preserve"> and you can get it at the convenience store. </w:t>
      </w:r>
      <w:r w:rsidRPr="004F0199">
        <w:rPr>
          <w:rStyle w:val="StyleUnderline"/>
          <w:rFonts w:asciiTheme="majorHAnsi" w:hAnsiTheme="majorHAnsi" w:cstheme="majorHAnsi"/>
          <w:szCs w:val="22"/>
        </w:rPr>
        <w:t xml:space="preserve">I might further inquire, however: “What is buying the soda good for?” This further question can also be a reasonable one, for it need not be obvious why you want the soda. You might answer: “Well, I want it for the pleasure of drinking it.” If </w:t>
      </w:r>
      <w:proofErr w:type="gramStart"/>
      <w:r w:rsidRPr="004F0199">
        <w:rPr>
          <w:rStyle w:val="StyleUnderline"/>
          <w:rFonts w:asciiTheme="majorHAnsi" w:hAnsiTheme="majorHAnsi" w:cstheme="majorHAnsi"/>
          <w:szCs w:val="22"/>
        </w:rPr>
        <w:t>I</w:t>
      </w:r>
      <w:proofErr w:type="gramEnd"/>
      <w:r w:rsidRPr="004F0199">
        <w:rPr>
          <w:rStyle w:val="StyleUnderline"/>
          <w:rFonts w:asciiTheme="majorHAnsi" w:hAnsiTheme="majorHAnsi" w:cstheme="majorHAnsi"/>
          <w:szCs w:val="22"/>
        </w:rPr>
        <w:t xml:space="preserve"> then proceed by asking “But what is the pleasure of drinking the soda good for?” the discussion is likely to reach an awkward end. The reason is that the </w:t>
      </w:r>
      <w:r w:rsidRPr="004F0199">
        <w:rPr>
          <w:rStyle w:val="StyleUnderline"/>
          <w:rFonts w:asciiTheme="majorHAnsi" w:hAnsiTheme="majorHAnsi" w:cstheme="majorHAnsi"/>
          <w:szCs w:val="22"/>
          <w:highlight w:val="green"/>
        </w:rPr>
        <w:t>pleasure is not good for anything further</w:t>
      </w:r>
      <w:r w:rsidRPr="004F0199">
        <w:rPr>
          <w:rStyle w:val="StyleUnderline"/>
          <w:rFonts w:asciiTheme="majorHAnsi" w:hAnsiTheme="majorHAnsi" w:cstheme="majorHAnsi"/>
          <w:szCs w:val="22"/>
        </w:rPr>
        <w:t xml:space="preserve">; it is simply that for which going to the convenience store and buying the soda is good. </w:t>
      </w:r>
      <w:r w:rsidRPr="003A2131">
        <w:rPr>
          <w:sz w:val="16"/>
        </w:rPr>
        <w:t>3 As Aristotle observes: “</w:t>
      </w:r>
      <w:r w:rsidRPr="004F0199">
        <w:rPr>
          <w:rStyle w:val="StyleUnderline"/>
          <w:rFonts w:asciiTheme="majorHAnsi" w:hAnsiTheme="majorHAnsi" w:cstheme="majorHAnsi"/>
          <w:szCs w:val="22"/>
        </w:rPr>
        <w:t xml:space="preserve">We never ask [a man] what his end is in being pleased, </w:t>
      </w:r>
      <w:r w:rsidRPr="004F0199">
        <w:rPr>
          <w:rStyle w:val="StyleUnderline"/>
          <w:rFonts w:asciiTheme="majorHAnsi" w:hAnsiTheme="majorHAnsi" w:cstheme="majorHAnsi"/>
          <w:szCs w:val="22"/>
          <w:highlight w:val="green"/>
        </w:rPr>
        <w:t>because</w:t>
      </w:r>
      <w:r w:rsidRPr="004F0199">
        <w:rPr>
          <w:rStyle w:val="StyleUnderline"/>
          <w:rFonts w:asciiTheme="majorHAnsi" w:hAnsiTheme="majorHAnsi" w:cstheme="majorHAnsi"/>
          <w:szCs w:val="22"/>
        </w:rPr>
        <w:t xml:space="preserve"> we assume that </w:t>
      </w:r>
      <w:r w:rsidRPr="004F0199">
        <w:rPr>
          <w:rStyle w:val="StyleUnderline"/>
          <w:rFonts w:asciiTheme="majorHAnsi" w:hAnsiTheme="majorHAnsi" w:cstheme="majorHAnsi"/>
          <w:szCs w:val="22"/>
          <w:highlight w:val="green"/>
        </w:rPr>
        <w:t>pleasure is</w:t>
      </w:r>
      <w:r w:rsidRPr="004F0199">
        <w:rPr>
          <w:rStyle w:val="StyleUnderline"/>
          <w:rFonts w:asciiTheme="majorHAnsi" w:hAnsiTheme="majorHAnsi" w:cstheme="majorHAnsi"/>
          <w:szCs w:val="22"/>
        </w:rPr>
        <w:t xml:space="preserve"> choice </w:t>
      </w:r>
      <w:r w:rsidRPr="004F0199">
        <w:rPr>
          <w:rStyle w:val="StyleUnderline"/>
          <w:rFonts w:asciiTheme="majorHAnsi" w:hAnsiTheme="majorHAnsi" w:cstheme="majorHAnsi"/>
          <w:szCs w:val="22"/>
          <w:highlight w:val="green"/>
        </w:rPr>
        <w:t>worthy in itself</w:t>
      </w:r>
      <w:r w:rsidRPr="003A2131">
        <w:rPr>
          <w:sz w:val="16"/>
        </w:rPr>
        <w:t xml:space="preserve">.”4 Presumably, a similar story can be told in the case of pains, for </w:t>
      </w:r>
      <w:r w:rsidRPr="004F0199">
        <w:rPr>
          <w:rStyle w:val="StyleUnderline"/>
          <w:rFonts w:asciiTheme="majorHAnsi" w:hAnsiTheme="majorHAnsi" w:cstheme="majorHAnsi"/>
          <w:szCs w:val="22"/>
        </w:rPr>
        <w:t xml:space="preserve">if someone </w:t>
      </w:r>
      <w:proofErr w:type="gramStart"/>
      <w:r w:rsidRPr="004F0199">
        <w:rPr>
          <w:rStyle w:val="StyleUnderline"/>
          <w:rFonts w:asciiTheme="majorHAnsi" w:hAnsiTheme="majorHAnsi" w:cstheme="majorHAnsi"/>
          <w:szCs w:val="22"/>
        </w:rPr>
        <w:t>says</w:t>
      </w:r>
      <w:proofErr w:type="gramEnd"/>
      <w:r w:rsidRPr="004F0199">
        <w:rPr>
          <w:rStyle w:val="StyleUnderline"/>
          <w:rFonts w:asciiTheme="majorHAnsi" w:hAnsiTheme="majorHAnsi" w:cstheme="majorHAnsi"/>
          <w:szCs w:val="22"/>
        </w:rPr>
        <w:t xml:space="preserve"> “This is painful!” we never respond by asking: “And why is that a problem?”</w:t>
      </w:r>
      <w:r w:rsidRPr="003A2131">
        <w:rPr>
          <w:sz w:val="16"/>
        </w:rPr>
        <w:t xml:space="preserve"> We take for granted that if something is painful, </w:t>
      </w:r>
      <w:r w:rsidRPr="004F0199">
        <w:rPr>
          <w:rStyle w:val="StyleUnderline"/>
          <w:rFonts w:asciiTheme="majorHAnsi" w:hAnsiTheme="majorHAnsi" w:cstheme="majorHAnsi"/>
          <w:szCs w:val="22"/>
        </w:rPr>
        <w:t xml:space="preserve">we have a sufficient explanation of why it is bad. </w:t>
      </w:r>
      <w:r w:rsidRPr="003A2131">
        <w:rPr>
          <w:sz w:val="16"/>
        </w:rPr>
        <w:t xml:space="preserve">If we are onto something in our everyday reasoning about values, </w:t>
      </w:r>
      <w:r w:rsidRPr="004F0199">
        <w:rPr>
          <w:rStyle w:val="StyleUnderline"/>
          <w:rFonts w:asciiTheme="majorHAnsi" w:hAnsiTheme="majorHAnsi" w:cstheme="majorHAnsi"/>
          <w:szCs w:val="22"/>
        </w:rPr>
        <w:t xml:space="preserve">it seems that </w:t>
      </w:r>
      <w:r w:rsidRPr="004F0199">
        <w:rPr>
          <w:rStyle w:val="StyleUnderline"/>
          <w:rFonts w:asciiTheme="majorHAnsi" w:hAnsiTheme="majorHAnsi" w:cstheme="majorHAnsi"/>
          <w:szCs w:val="22"/>
          <w:highlight w:val="green"/>
        </w:rPr>
        <w:t>pleasure and pain are</w:t>
      </w:r>
      <w:r w:rsidRPr="004F0199">
        <w:rPr>
          <w:rStyle w:val="StyleUnderline"/>
          <w:rFonts w:asciiTheme="majorHAnsi" w:hAnsiTheme="majorHAnsi" w:cstheme="majorHAnsi"/>
          <w:szCs w:val="22"/>
        </w:rPr>
        <w:t xml:space="preserve"> both </w:t>
      </w:r>
      <w:r w:rsidRPr="004F0199">
        <w:rPr>
          <w:rStyle w:val="StyleUnderline"/>
          <w:rFonts w:asciiTheme="majorHAnsi" w:hAnsiTheme="majorHAnsi" w:cstheme="majorHAnsi"/>
          <w:szCs w:val="22"/>
          <w:highlight w:val="green"/>
        </w:rPr>
        <w:t>places where we reach the end of the line in matters of value</w:t>
      </w:r>
      <w:r w:rsidRPr="003A2131">
        <w:rPr>
          <w:sz w:val="16"/>
        </w:rPr>
        <w:t xml:space="preserve">. </w:t>
      </w:r>
    </w:p>
    <w:p w14:paraId="65E666EF" w14:textId="77777777" w:rsidR="00EB2650" w:rsidRPr="004F0199" w:rsidRDefault="00EB2650" w:rsidP="00EB2650">
      <w:pPr>
        <w:spacing w:line="276" w:lineRule="auto"/>
        <w:rPr>
          <w:rFonts w:asciiTheme="majorHAnsi" w:hAnsiTheme="majorHAnsi" w:cstheme="majorHAnsi"/>
        </w:rPr>
      </w:pPr>
    </w:p>
    <w:p w14:paraId="5307D9B5" w14:textId="77777777" w:rsidR="00EB2650" w:rsidRPr="004F0199" w:rsidRDefault="00EB2650" w:rsidP="00EB2650">
      <w:pPr>
        <w:spacing w:line="276" w:lineRule="auto"/>
        <w:rPr>
          <w:rFonts w:asciiTheme="majorHAnsi" w:hAnsiTheme="majorHAnsi" w:cstheme="majorHAnsi"/>
          <w:sz w:val="16"/>
        </w:rPr>
      </w:pPr>
    </w:p>
    <w:p w14:paraId="6F37CA65" w14:textId="77777777" w:rsidR="00EB2650" w:rsidRPr="004F0199" w:rsidRDefault="00EB2650" w:rsidP="00EB2650">
      <w:pPr>
        <w:pStyle w:val="Heading4"/>
        <w:shd w:val="clear" w:color="auto" w:fill="FFFFFF"/>
        <w:spacing w:line="276" w:lineRule="auto"/>
        <w:rPr>
          <w:rStyle w:val="Emphasis"/>
          <w:rFonts w:asciiTheme="majorHAnsi" w:hAnsiTheme="majorHAnsi" w:cstheme="majorHAnsi"/>
          <w:b/>
          <w:bCs w:val="0"/>
        </w:rPr>
      </w:pPr>
      <w:r w:rsidRPr="004F0199">
        <w:rPr>
          <w:rFonts w:asciiTheme="majorHAnsi" w:hAnsiTheme="majorHAnsi" w:cstheme="majorHAnsi"/>
        </w:rPr>
        <w:t xml:space="preserve">2] Extinction </w:t>
      </w:r>
      <w:r>
        <w:rPr>
          <w:rFonts w:asciiTheme="majorHAnsi" w:hAnsiTheme="majorHAnsi" w:cstheme="majorHAnsi"/>
        </w:rPr>
        <w:t>is bad</w:t>
      </w:r>
    </w:p>
    <w:p w14:paraId="4A5C7622" w14:textId="77777777" w:rsidR="00EB2650" w:rsidRPr="006001AC" w:rsidRDefault="00EB2650" w:rsidP="00EB2650">
      <w:pPr>
        <w:pStyle w:val="Heading4"/>
        <w:spacing w:line="276" w:lineRule="auto"/>
        <w:rPr>
          <w:rStyle w:val="Emphasis"/>
          <w:rFonts w:asciiTheme="majorHAnsi" w:hAnsiTheme="majorHAnsi" w:cstheme="majorHAnsi"/>
          <w:b/>
          <w:bCs w:val="0"/>
          <w:sz w:val="26"/>
          <w:u w:val="none"/>
        </w:rPr>
      </w:pPr>
      <w:r>
        <w:rPr>
          <w:rStyle w:val="Emphasis"/>
          <w:rFonts w:asciiTheme="majorHAnsi" w:hAnsiTheme="majorHAnsi" w:cstheme="majorHAnsi"/>
          <w:b/>
          <w:sz w:val="26"/>
          <w:u w:val="none"/>
        </w:rPr>
        <w:t>a</w:t>
      </w:r>
      <w:r w:rsidRPr="006001AC">
        <w:rPr>
          <w:rStyle w:val="Emphasis"/>
          <w:rFonts w:asciiTheme="majorHAnsi" w:hAnsiTheme="majorHAnsi" w:cstheme="majorHAnsi"/>
          <w:b/>
          <w:sz w:val="26"/>
          <w:u w:val="none"/>
        </w:rPr>
        <w:t>] Moral obligation – allowing people to die is unethical and should be prevented because it creates ethics towards other people</w:t>
      </w:r>
    </w:p>
    <w:p w14:paraId="582CD07D" w14:textId="77777777" w:rsidR="00EB2650" w:rsidRPr="006001AC" w:rsidRDefault="00EB2650" w:rsidP="00EB2650">
      <w:pPr>
        <w:pStyle w:val="Heading4"/>
        <w:spacing w:line="276" w:lineRule="auto"/>
        <w:rPr>
          <w:rStyle w:val="Emphasis"/>
          <w:rFonts w:asciiTheme="majorHAnsi" w:hAnsiTheme="majorHAnsi" w:cstheme="majorHAnsi"/>
          <w:b/>
          <w:sz w:val="26"/>
          <w:u w:val="none"/>
        </w:rPr>
      </w:pPr>
      <w:r>
        <w:rPr>
          <w:rStyle w:val="Emphasis"/>
          <w:rFonts w:asciiTheme="majorHAnsi" w:hAnsiTheme="majorHAnsi" w:cstheme="majorHAnsi"/>
          <w:b/>
          <w:sz w:val="26"/>
          <w:u w:val="none"/>
        </w:rPr>
        <w:t>b</w:t>
      </w:r>
      <w:r w:rsidRPr="006001AC">
        <w:rPr>
          <w:rStyle w:val="Emphasis"/>
          <w:rFonts w:asciiTheme="majorHAnsi" w:hAnsiTheme="majorHAnsi" w:cstheme="majorHAnsi"/>
          <w:b/>
          <w:sz w:val="26"/>
          <w:u w:val="none"/>
        </w:rPr>
        <w:t>] Moral uncertainty – if we’re unsure about which interpretation of the world is true – we ought to preserve the world to keep debating about it</w:t>
      </w:r>
    </w:p>
    <w:p w14:paraId="4A4738F4" w14:textId="77777777" w:rsidR="00EB2650" w:rsidRPr="004F0199" w:rsidRDefault="00EB2650" w:rsidP="00EB2650">
      <w:pPr>
        <w:spacing w:line="276" w:lineRule="auto"/>
        <w:rPr>
          <w:rFonts w:asciiTheme="majorHAnsi" w:hAnsiTheme="majorHAnsi" w:cstheme="majorHAnsi"/>
        </w:rPr>
      </w:pPr>
    </w:p>
    <w:p w14:paraId="2960D7E9" w14:textId="77777777" w:rsidR="00EB2650" w:rsidRDefault="00EB2650" w:rsidP="00EB2650">
      <w:pPr>
        <w:keepNext/>
        <w:keepLines/>
        <w:spacing w:before="40" w:after="0" w:line="276" w:lineRule="auto"/>
        <w:outlineLvl w:val="3"/>
        <w:rPr>
          <w:rFonts w:asciiTheme="majorHAnsi" w:eastAsia="Times New Roman" w:hAnsiTheme="majorHAnsi" w:cstheme="majorHAnsi"/>
          <w:b/>
          <w:iCs/>
          <w:color w:val="000000"/>
          <w:sz w:val="26"/>
        </w:rPr>
      </w:pPr>
      <w:r w:rsidRPr="004F0199">
        <w:rPr>
          <w:rFonts w:asciiTheme="majorHAnsi" w:eastAsia="Times New Roman" w:hAnsiTheme="majorHAnsi" w:cstheme="majorHAnsi"/>
          <w:b/>
          <w:iCs/>
          <w:color w:val="000000"/>
          <w:sz w:val="26"/>
        </w:rPr>
        <w:lastRenderedPageBreak/>
        <w:t xml:space="preserve">3] Actor specificity: A] Governments must aggregate since every policy </w:t>
      </w:r>
      <w:proofErr w:type="gramStart"/>
      <w:r w:rsidRPr="004F0199">
        <w:rPr>
          <w:rFonts w:asciiTheme="majorHAnsi" w:eastAsia="Times New Roman" w:hAnsiTheme="majorHAnsi" w:cstheme="majorHAnsi"/>
          <w:b/>
          <w:iCs/>
          <w:color w:val="000000"/>
          <w:sz w:val="26"/>
        </w:rPr>
        <w:t>benefits</w:t>
      </w:r>
      <w:proofErr w:type="gramEnd"/>
      <w:r w:rsidRPr="004F0199">
        <w:rPr>
          <w:rFonts w:asciiTheme="majorHAnsi" w:eastAsia="Times New Roman" w:hAnsiTheme="majorHAnsi" w:cstheme="majorHAnsi"/>
          <w:b/>
          <w:iCs/>
          <w:color w:val="000000"/>
          <w:sz w:val="26"/>
        </w:rPr>
        <w:t xml:space="preserve"> some and harms others, which also means side constraints freeze action. B] States lack wills or intentions since policies are collective actions. </w:t>
      </w:r>
    </w:p>
    <w:p w14:paraId="0347D55F" w14:textId="77777777" w:rsidR="00EB2650" w:rsidRDefault="00EB2650" w:rsidP="00EB2650"/>
    <w:p w14:paraId="75D15B2D" w14:textId="77777777" w:rsidR="00EB2650" w:rsidRPr="004F0199" w:rsidRDefault="00EB2650" w:rsidP="00EB2650">
      <w:pPr>
        <w:keepNext/>
        <w:keepLines/>
        <w:spacing w:before="40" w:after="0" w:line="276" w:lineRule="auto"/>
        <w:outlineLvl w:val="3"/>
        <w:rPr>
          <w:rFonts w:asciiTheme="majorHAnsi" w:eastAsia="Times New Roman" w:hAnsiTheme="majorHAnsi" w:cstheme="majorHAnsi"/>
          <w:b/>
          <w:iCs/>
          <w:color w:val="000000"/>
          <w:sz w:val="26"/>
        </w:rPr>
      </w:pPr>
      <w:r w:rsidRPr="004F0199">
        <w:rPr>
          <w:rFonts w:asciiTheme="majorHAnsi" w:eastAsia="Times New Roman" w:hAnsiTheme="majorHAnsi" w:cstheme="majorHAnsi"/>
          <w:b/>
          <w:iCs/>
          <w:color w:val="000000"/>
          <w:sz w:val="26"/>
        </w:rPr>
        <w:t xml:space="preserve">Link turns calc indites because the alt would be </w:t>
      </w:r>
      <w:r w:rsidRPr="004F0199">
        <w:rPr>
          <w:rFonts w:asciiTheme="majorHAnsi" w:eastAsia="Times New Roman" w:hAnsiTheme="majorHAnsi" w:cstheme="majorHAnsi"/>
          <w:b/>
          <w:i/>
          <w:iCs/>
          <w:color w:val="000000"/>
          <w:sz w:val="26"/>
          <w:u w:val="single"/>
        </w:rPr>
        <w:t>no</w:t>
      </w:r>
      <w:r w:rsidRPr="004F0199">
        <w:rPr>
          <w:rFonts w:asciiTheme="majorHAnsi" w:eastAsia="Times New Roman" w:hAnsiTheme="majorHAnsi" w:cstheme="majorHAnsi"/>
          <w:b/>
          <w:iCs/>
          <w:color w:val="000000"/>
          <w:sz w:val="26"/>
        </w:rPr>
        <w:t xml:space="preserve"> action.</w:t>
      </w:r>
    </w:p>
    <w:p w14:paraId="7BA3B9FE" w14:textId="77777777" w:rsidR="00EB2650" w:rsidRDefault="00EB2650" w:rsidP="00EB2650"/>
    <w:p w14:paraId="532344BA" w14:textId="77777777" w:rsidR="00EB2650" w:rsidRPr="004F0199" w:rsidRDefault="00EB2650" w:rsidP="00EB2650">
      <w:pPr>
        <w:pStyle w:val="Heading4"/>
        <w:spacing w:line="276" w:lineRule="auto"/>
        <w:rPr>
          <w:rFonts w:asciiTheme="majorHAnsi" w:hAnsiTheme="majorHAnsi" w:cstheme="majorHAnsi"/>
        </w:rPr>
      </w:pPr>
      <w:r>
        <w:rPr>
          <w:rFonts w:asciiTheme="majorHAnsi" w:hAnsiTheme="majorHAnsi" w:cstheme="majorHAnsi"/>
        </w:rPr>
        <w:t>6</w:t>
      </w:r>
      <w:r w:rsidRPr="004F0199">
        <w:rPr>
          <w:rFonts w:asciiTheme="majorHAnsi" w:hAnsiTheme="majorHAnsi" w:cstheme="majorHAnsi"/>
        </w:rPr>
        <w:t xml:space="preserve">] No act-omission distinction—governments are responsible for everything in the public sphere, so inaction is implicit authorization of action: they have to yes/no bills, which means everything collapse to aggregation. </w:t>
      </w:r>
    </w:p>
    <w:p w14:paraId="0B106C5D" w14:textId="77777777" w:rsidR="00EB2650" w:rsidRPr="00F37773" w:rsidRDefault="00EB2650" w:rsidP="00EB2650">
      <w:pPr>
        <w:pStyle w:val="Heading4"/>
        <w:spacing w:line="276" w:lineRule="auto"/>
        <w:rPr>
          <w:rFonts w:asciiTheme="majorHAnsi" w:hAnsiTheme="majorHAnsi" w:cstheme="majorHAnsi"/>
        </w:rPr>
      </w:pPr>
      <w:r>
        <w:rPr>
          <w:rFonts w:asciiTheme="majorHAnsi" w:hAnsiTheme="majorHAnsi" w:cstheme="majorHAnsi"/>
        </w:rPr>
        <w:t>7</w:t>
      </w:r>
      <w:r w:rsidRPr="004F0199">
        <w:rPr>
          <w:rFonts w:asciiTheme="majorHAnsi" w:hAnsiTheme="majorHAnsi" w:cstheme="majorHAnsi"/>
        </w:rPr>
        <w:t>] No intent-foresight distinction— If we foresee a consequence, then it becomes part of our deliberation which makes it intrinsic to our action since we intend it to happen.</w:t>
      </w:r>
    </w:p>
    <w:p w14:paraId="1019E8A1" w14:textId="77777777" w:rsidR="00EB2650" w:rsidRDefault="00EB2650" w:rsidP="00EB2650"/>
    <w:p w14:paraId="4CFE2ED8" w14:textId="77777777" w:rsidR="00EB2650" w:rsidRDefault="00EB2650" w:rsidP="00EB2650">
      <w:pPr>
        <w:pStyle w:val="Heading4"/>
        <w:spacing w:line="276" w:lineRule="auto"/>
        <w:rPr>
          <w:rFonts w:asciiTheme="majorHAnsi" w:hAnsiTheme="majorHAnsi" w:cstheme="majorHAnsi"/>
        </w:rPr>
      </w:pPr>
      <w:r w:rsidRPr="004F0199">
        <w:rPr>
          <w:rFonts w:asciiTheme="majorHAnsi" w:hAnsiTheme="majorHAnsi" w:cstheme="majorHAnsi"/>
        </w:rPr>
        <w:t xml:space="preserve">1] </w:t>
      </w:r>
      <w:r>
        <w:rPr>
          <w:rFonts w:asciiTheme="majorHAnsi" w:hAnsiTheme="majorHAnsi" w:cstheme="majorHAnsi"/>
        </w:rPr>
        <w:t xml:space="preserve">Yes </w:t>
      </w:r>
      <w:r w:rsidRPr="004F0199">
        <w:rPr>
          <w:rFonts w:asciiTheme="majorHAnsi" w:hAnsiTheme="majorHAnsi" w:cstheme="majorHAnsi"/>
        </w:rPr>
        <w:t>1AR theory</w:t>
      </w:r>
      <w:r>
        <w:rPr>
          <w:rFonts w:asciiTheme="majorHAnsi" w:hAnsiTheme="majorHAnsi" w:cstheme="majorHAnsi"/>
        </w:rPr>
        <w:t xml:space="preserve"> </w:t>
      </w:r>
      <w:r w:rsidRPr="004F0199">
        <w:rPr>
          <w:rFonts w:asciiTheme="majorHAnsi" w:hAnsiTheme="majorHAnsi" w:cstheme="majorHAnsi"/>
        </w:rPr>
        <w:t>– anything else means infinite abuse</w:t>
      </w:r>
      <w:r>
        <w:rPr>
          <w:rFonts w:asciiTheme="majorHAnsi" w:hAnsiTheme="majorHAnsi" w:cstheme="majorHAnsi"/>
        </w:rPr>
        <w:t xml:space="preserve"> A] D</w:t>
      </w:r>
      <w:r w:rsidRPr="004F0199">
        <w:rPr>
          <w:rFonts w:asciiTheme="majorHAnsi" w:hAnsiTheme="majorHAnsi" w:cstheme="majorHAnsi"/>
        </w:rPr>
        <w:t xml:space="preserve">rop the debater – 1AR &amp; 1AC are too short to make up for the time trade-off </w:t>
      </w:r>
      <w:r>
        <w:rPr>
          <w:rFonts w:asciiTheme="majorHAnsi" w:hAnsiTheme="majorHAnsi" w:cstheme="majorHAnsi"/>
        </w:rPr>
        <w:t>B] N</w:t>
      </w:r>
      <w:r w:rsidRPr="004F0199">
        <w:rPr>
          <w:rFonts w:asciiTheme="majorHAnsi" w:hAnsiTheme="majorHAnsi" w:cstheme="majorHAnsi"/>
        </w:rPr>
        <w:t>o RVIs – 6 min 2NR means they can brute force me every time</w:t>
      </w:r>
      <w:r>
        <w:rPr>
          <w:rFonts w:asciiTheme="majorHAnsi" w:hAnsiTheme="majorHAnsi" w:cstheme="majorHAnsi"/>
        </w:rPr>
        <w:t xml:space="preserve"> B] C</w:t>
      </w:r>
      <w:r w:rsidRPr="004F0199">
        <w:rPr>
          <w:rFonts w:asciiTheme="majorHAnsi" w:hAnsiTheme="majorHAnsi" w:cstheme="majorHAnsi"/>
        </w:rPr>
        <w:t xml:space="preserve">ompeting </w:t>
      </w:r>
      <w:proofErr w:type="spellStart"/>
      <w:r w:rsidRPr="004F0199">
        <w:rPr>
          <w:rFonts w:asciiTheme="majorHAnsi" w:hAnsiTheme="majorHAnsi" w:cstheme="majorHAnsi"/>
        </w:rPr>
        <w:t>interps</w:t>
      </w:r>
      <w:proofErr w:type="spellEnd"/>
      <w:r w:rsidRPr="004F0199">
        <w:rPr>
          <w:rFonts w:asciiTheme="majorHAnsi" w:hAnsiTheme="majorHAnsi" w:cstheme="majorHAnsi"/>
        </w:rPr>
        <w:t xml:space="preserve"> – otherwise the 2NR could drown the </w:t>
      </w:r>
      <w:proofErr w:type="spellStart"/>
      <w:r w:rsidRPr="004F0199">
        <w:rPr>
          <w:rFonts w:asciiTheme="majorHAnsi" w:hAnsiTheme="majorHAnsi" w:cstheme="majorHAnsi"/>
        </w:rPr>
        <w:t>aff</w:t>
      </w:r>
      <w:proofErr w:type="spellEnd"/>
      <w:r w:rsidRPr="004F0199">
        <w:rPr>
          <w:rFonts w:asciiTheme="majorHAnsi" w:hAnsiTheme="majorHAnsi" w:cstheme="majorHAnsi"/>
        </w:rPr>
        <w:t xml:space="preserve"> in arguments while playing defense. </w:t>
      </w:r>
      <w:r>
        <w:rPr>
          <w:rFonts w:asciiTheme="majorHAnsi" w:hAnsiTheme="majorHAnsi" w:cstheme="majorHAnsi"/>
        </w:rPr>
        <w:t xml:space="preserve">C] </w:t>
      </w:r>
      <w:proofErr w:type="spellStart"/>
      <w:r w:rsidRPr="004F0199">
        <w:rPr>
          <w:rFonts w:asciiTheme="majorHAnsi" w:hAnsiTheme="majorHAnsi" w:cstheme="majorHAnsi"/>
        </w:rPr>
        <w:t>Aff</w:t>
      </w:r>
      <w:proofErr w:type="spellEnd"/>
      <w:r w:rsidRPr="004F0199">
        <w:rPr>
          <w:rFonts w:asciiTheme="majorHAnsi" w:hAnsiTheme="majorHAnsi" w:cstheme="majorHAnsi"/>
        </w:rPr>
        <w:t xml:space="preserve"> theory first – much larger strategic loss – ¼ of the 1AR vs. 1/7 of the 1NC. </w:t>
      </w:r>
      <w:r>
        <w:rPr>
          <w:rFonts w:asciiTheme="majorHAnsi" w:hAnsiTheme="majorHAnsi" w:cstheme="majorHAnsi"/>
        </w:rPr>
        <w:t>D] N</w:t>
      </w:r>
      <w:r w:rsidRPr="004F0199">
        <w:rPr>
          <w:rFonts w:asciiTheme="majorHAnsi" w:hAnsiTheme="majorHAnsi" w:cstheme="majorHAnsi"/>
        </w:rPr>
        <w:t xml:space="preserve">o 2NR paradigm issues, theory, or RVIs because you have 6 minutes to go for them whereas I only have a </w:t>
      </w:r>
      <w:proofErr w:type="gramStart"/>
      <w:r w:rsidRPr="004F0199">
        <w:rPr>
          <w:rFonts w:asciiTheme="majorHAnsi" w:hAnsiTheme="majorHAnsi" w:cstheme="majorHAnsi"/>
        </w:rPr>
        <w:t>3 minute</w:t>
      </w:r>
      <w:proofErr w:type="gramEnd"/>
      <w:r w:rsidRPr="004F0199">
        <w:rPr>
          <w:rFonts w:asciiTheme="majorHAnsi" w:hAnsiTheme="majorHAnsi" w:cstheme="majorHAnsi"/>
        </w:rPr>
        <w:t xml:space="preserve"> 2AR to respond so I get crushed on time skew.</w:t>
      </w:r>
    </w:p>
    <w:p w14:paraId="4E5803D0" w14:textId="77777777" w:rsidR="00EB2650" w:rsidRPr="002010DD" w:rsidRDefault="00EB2650" w:rsidP="00EB2650"/>
    <w:p w14:paraId="21971942" w14:textId="77777777" w:rsidR="00EB2650" w:rsidRPr="00195928" w:rsidRDefault="00EB2650" w:rsidP="00EB2650">
      <w:pPr>
        <w:pStyle w:val="Heading4"/>
        <w:spacing w:line="276" w:lineRule="auto"/>
        <w:rPr>
          <w:rFonts w:cs="Calibri"/>
        </w:rPr>
      </w:pPr>
      <w:r w:rsidRPr="00195928">
        <w:rPr>
          <w:rFonts w:cs="Calibri"/>
        </w:rPr>
        <w:t>Evolution proves realism true.</w:t>
      </w:r>
    </w:p>
    <w:p w14:paraId="3CB0B286" w14:textId="77777777" w:rsidR="00EB2650" w:rsidRPr="00195928" w:rsidRDefault="00EB2650" w:rsidP="00EB2650">
      <w:pPr>
        <w:spacing w:line="276" w:lineRule="auto"/>
        <w:rPr>
          <w:rFonts w:cs="Calibri"/>
          <w:szCs w:val="22"/>
        </w:rPr>
      </w:pPr>
      <w:r w:rsidRPr="00195928">
        <w:rPr>
          <w:rFonts w:cs="Calibri"/>
          <w:szCs w:val="22"/>
        </w:rPr>
        <w:t xml:space="preserve">Dominic </w:t>
      </w:r>
      <w:r w:rsidRPr="00195928">
        <w:rPr>
          <w:rStyle w:val="Style13ptBold"/>
          <w:rFonts w:cs="Calibri"/>
        </w:rPr>
        <w:t>Johnson, and</w:t>
      </w:r>
      <w:r w:rsidRPr="00195928">
        <w:rPr>
          <w:rFonts w:cs="Calibri"/>
          <w:szCs w:val="22"/>
        </w:rPr>
        <w:t xml:space="preserve"> Bradley </w:t>
      </w:r>
      <w:r w:rsidRPr="00195928">
        <w:rPr>
          <w:rStyle w:val="Style13ptBold"/>
          <w:rFonts w:cs="Calibri"/>
        </w:rPr>
        <w:t>Thayer</w:t>
      </w:r>
      <w:r w:rsidRPr="00195928">
        <w:rPr>
          <w:rFonts w:cs="Calibri"/>
          <w:szCs w:val="22"/>
        </w:rPr>
        <w:t>, 20</w:t>
      </w:r>
      <w:r w:rsidRPr="00195928">
        <w:rPr>
          <w:rStyle w:val="Style13ptBold"/>
          <w:rFonts w:cs="Calibri"/>
        </w:rPr>
        <w:t>16</w:t>
      </w:r>
      <w:r w:rsidRPr="00195928">
        <w:rPr>
          <w:rFonts w:cs="Calibri"/>
          <w:szCs w:val="22"/>
        </w:rPr>
        <w:t xml:space="preserve"> (Professor of International Relations at St Antony's College, Oxford, associate professor of political science at the University of Minnesota-Duluth, “The evolution of offensive realism Survival under anarchy from the Pleistocene to the present”, https://www.cambridge.org/core/services/aop-cambridge-core/content/view/56B778004187F70B8E59609BE7FEE7A4/S073093841600006Xa.pdf/div-class-title-the-evolution-of-offensive-realism-div.pdf)</w:t>
      </w:r>
    </w:p>
    <w:p w14:paraId="61BD8556" w14:textId="77777777" w:rsidR="00EB2650" w:rsidRDefault="00EB2650" w:rsidP="00EB2650">
      <w:pPr>
        <w:spacing w:line="276" w:lineRule="auto"/>
        <w:rPr>
          <w:rFonts w:cs="Calibri"/>
          <w:b/>
          <w:u w:val="single"/>
        </w:rPr>
      </w:pPr>
      <w:r w:rsidRPr="00195928">
        <w:rPr>
          <w:rFonts w:cs="Calibri"/>
          <w:sz w:val="16"/>
        </w:rPr>
        <w:t xml:space="preserve">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195928">
        <w:rPr>
          <w:rFonts w:cs="Calibri"/>
          <w:b/>
          <w:highlight w:val="green"/>
          <w:u w:val="single"/>
        </w:rPr>
        <w:t xml:space="preserve">anarchy </w:t>
      </w:r>
      <w:r w:rsidRPr="00195928">
        <w:rPr>
          <w:rFonts w:cs="Calibri"/>
          <w:b/>
          <w:u w:val="single"/>
        </w:rPr>
        <w:t xml:space="preserve">has been a </w:t>
      </w:r>
      <w:r w:rsidRPr="00195928">
        <w:rPr>
          <w:rFonts w:cs="Calibri"/>
          <w:b/>
          <w:iCs/>
          <w:u w:val="single"/>
          <w:bdr w:val="single" w:sz="8" w:space="0" w:color="auto"/>
        </w:rPr>
        <w:t xml:space="preserve">constant </w:t>
      </w:r>
      <w:r w:rsidRPr="00195928">
        <w:rPr>
          <w:rFonts w:cs="Calibri"/>
          <w:b/>
          <w:iCs/>
          <w:highlight w:val="green"/>
          <w:u w:val="single"/>
          <w:bdr w:val="single" w:sz="8" w:space="0" w:color="auto"/>
        </w:rPr>
        <w:t xml:space="preserve">feature </w:t>
      </w:r>
      <w:r w:rsidRPr="00195928">
        <w:rPr>
          <w:rFonts w:cs="Calibri"/>
          <w:b/>
          <w:iCs/>
          <w:u w:val="single"/>
          <w:bdr w:val="single" w:sz="8" w:space="0" w:color="auto"/>
        </w:rPr>
        <w:t xml:space="preserve">of the entire </w:t>
      </w:r>
      <w:r w:rsidRPr="00195928">
        <w:rPr>
          <w:rFonts w:cs="Calibri"/>
          <w:b/>
          <w:iCs/>
          <w:highlight w:val="green"/>
          <w:u w:val="single"/>
          <w:bdr w:val="single" w:sz="8" w:space="0" w:color="auto"/>
        </w:rPr>
        <w:t>multimillion year history</w:t>
      </w:r>
      <w:r w:rsidRPr="00195928">
        <w:rPr>
          <w:rFonts w:cs="Calibri"/>
          <w:b/>
          <w:u w:val="single"/>
        </w:rPr>
        <w:t xml:space="preserve"> of the human lineage (and indeed the 3.5 billion–year history of the evolution of all life on Earth before that). It is not just that we lack a global Leviathan today; </w:t>
      </w:r>
      <w:r w:rsidRPr="00195928">
        <w:rPr>
          <w:rFonts w:cs="Calibri"/>
          <w:b/>
          <w:iCs/>
          <w:u w:val="single"/>
          <w:bdr w:val="single" w:sz="8" w:space="0" w:color="auto"/>
        </w:rPr>
        <w:t>humans never had such a luxury</w:t>
      </w:r>
      <w:r w:rsidRPr="00195928">
        <w:rPr>
          <w:rFonts w:cs="Calibri"/>
          <w:b/>
          <w:u w:val="single"/>
        </w:rPr>
        <w:t xml:space="preserve">. The fact that human </w:t>
      </w:r>
      <w:r w:rsidRPr="00195928">
        <w:rPr>
          <w:rFonts w:cs="Calibri"/>
          <w:b/>
          <w:highlight w:val="green"/>
          <w:u w:val="single"/>
        </w:rPr>
        <w:t xml:space="preserve">evolution occurred </w:t>
      </w:r>
      <w:r w:rsidRPr="00195928">
        <w:rPr>
          <w:rFonts w:cs="Calibri"/>
          <w:b/>
          <w:iCs/>
          <w:highlight w:val="green"/>
          <w:u w:val="single"/>
          <w:bdr w:val="single" w:sz="8" w:space="0" w:color="auto"/>
        </w:rPr>
        <w:t>under</w:t>
      </w:r>
      <w:r w:rsidRPr="00195928">
        <w:rPr>
          <w:rFonts w:cs="Calibri"/>
          <w:b/>
          <w:iCs/>
          <w:u w:val="single"/>
          <w:bdr w:val="single" w:sz="8" w:space="0" w:color="auto"/>
        </w:rPr>
        <w:t xml:space="preserve"> conditions of </w:t>
      </w:r>
      <w:r w:rsidRPr="00195928">
        <w:rPr>
          <w:rFonts w:cs="Calibri"/>
          <w:b/>
          <w:iCs/>
          <w:highlight w:val="green"/>
          <w:u w:val="single"/>
          <w:bdr w:val="single" w:sz="8" w:space="0" w:color="auto"/>
        </w:rPr>
        <w:t>anarchy</w:t>
      </w:r>
      <w:r w:rsidRPr="00195928">
        <w:rPr>
          <w:rFonts w:cs="Calibri"/>
          <w:b/>
          <w:u w:val="single"/>
        </w:rPr>
        <w:t xml:space="preserve">, that we evolved as </w:t>
      </w:r>
      <w:r w:rsidRPr="00195928">
        <w:rPr>
          <w:rFonts w:cs="Calibri"/>
          <w:b/>
          <w:highlight w:val="green"/>
          <w:u w:val="single"/>
        </w:rPr>
        <w:t xml:space="preserve">hunter-gatherers </w:t>
      </w:r>
      <w:r w:rsidRPr="00195928">
        <w:rPr>
          <w:rFonts w:cs="Calibri"/>
          <w:b/>
          <w:u w:val="single"/>
        </w:rPr>
        <w:t xml:space="preserve">in an ecological setting of predation, </w:t>
      </w:r>
      <w:r w:rsidRPr="00195928">
        <w:rPr>
          <w:rFonts w:cs="Calibri"/>
          <w:b/>
          <w:highlight w:val="green"/>
          <w:u w:val="single"/>
        </w:rPr>
        <w:t xml:space="preserve">resource competition, and </w:t>
      </w:r>
      <w:r w:rsidRPr="00195928">
        <w:rPr>
          <w:rFonts w:cs="Calibri"/>
          <w:b/>
          <w:highlight w:val="green"/>
          <w:u w:val="single"/>
        </w:rPr>
        <w:lastRenderedPageBreak/>
        <w:t>intergroup conflict</w:t>
      </w:r>
      <w:r w:rsidRPr="00195928">
        <w:rPr>
          <w:rFonts w:cs="Calibri"/>
          <w:b/>
          <w:u w:val="single"/>
        </w:rPr>
        <w:t xml:space="preserve">, and </w:t>
      </w:r>
      <w:proofErr w:type="gramStart"/>
      <w:r w:rsidRPr="00195928">
        <w:rPr>
          <w:rFonts w:cs="Calibri"/>
          <w:b/>
          <w:u w:val="single"/>
        </w:rPr>
        <w:t>that humans</w:t>
      </w:r>
      <w:proofErr w:type="gramEnd"/>
      <w:r w:rsidRPr="00195928">
        <w:rPr>
          <w:rFonts w:cs="Calibri"/>
          <w:b/>
          <w:u w:val="single"/>
        </w:rPr>
        <w:t xml:space="preserve"> have been </w:t>
      </w:r>
      <w:r w:rsidRPr="00195928">
        <w:rPr>
          <w:rFonts w:cs="Calibri"/>
          <w:b/>
          <w:iCs/>
          <w:highlight w:val="green"/>
          <w:u w:val="single"/>
          <w:bdr w:val="single" w:sz="8" w:space="0" w:color="auto"/>
        </w:rPr>
        <w:t>subject to natural selection</w:t>
      </w:r>
      <w:r w:rsidRPr="00195928">
        <w:rPr>
          <w:rFonts w:cs="Calibri"/>
          <w:sz w:val="16"/>
          <w:highlight w:val="green"/>
        </w:rPr>
        <w:t xml:space="preserve"> </w:t>
      </w:r>
      <w:r w:rsidRPr="00195928">
        <w:rPr>
          <w:rFonts w:cs="Calibri"/>
          <w:sz w:val="16"/>
        </w:rPr>
        <w:t xml:space="preserve">for millions of years </w:t>
      </w:r>
      <w:r w:rsidRPr="00195928">
        <w:rPr>
          <w:rFonts w:cs="Calibri"/>
          <w:b/>
          <w:u w:val="single"/>
        </w:rPr>
        <w:t xml:space="preserve">has profound consequences for </w:t>
      </w:r>
      <w:r w:rsidRPr="00195928">
        <w:rPr>
          <w:rFonts w:cs="Calibri"/>
          <w:b/>
          <w:iCs/>
          <w:u w:val="single"/>
          <w:bdr w:val="single" w:sz="8" w:space="0" w:color="auto"/>
        </w:rPr>
        <w:t>understanding human behavior</w:t>
      </w:r>
      <w:r w:rsidRPr="00195928">
        <w:rPr>
          <w:rFonts w:cs="Calibri"/>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195928">
        <w:rPr>
          <w:rFonts w:cs="Calibri"/>
          <w:b/>
          <w:u w:val="single"/>
        </w:rPr>
        <w:t xml:space="preserve">This </w:t>
      </w:r>
      <w:r w:rsidRPr="00195928">
        <w:rPr>
          <w:rFonts w:cs="Calibri"/>
          <w:b/>
          <w:highlight w:val="green"/>
          <w:u w:val="single"/>
        </w:rPr>
        <w:t xml:space="preserve">legacy heavily influences </w:t>
      </w:r>
      <w:r w:rsidRPr="00195928">
        <w:rPr>
          <w:rFonts w:cs="Calibri"/>
          <w:b/>
          <w:u w:val="single"/>
        </w:rPr>
        <w:t xml:space="preserve">our </w:t>
      </w:r>
      <w:r w:rsidRPr="00195928">
        <w:rPr>
          <w:rFonts w:cs="Calibri"/>
          <w:b/>
          <w:highlight w:val="green"/>
          <w:u w:val="single"/>
        </w:rPr>
        <w:t xml:space="preserve">decision-making </w:t>
      </w:r>
      <w:r w:rsidRPr="00195928">
        <w:rPr>
          <w:rFonts w:cs="Calibri"/>
          <w:b/>
          <w:u w:val="single"/>
        </w:rPr>
        <w:t xml:space="preserve">and behavior </w:t>
      </w:r>
      <w:r w:rsidRPr="00195928">
        <w:rPr>
          <w:rFonts w:cs="Calibri"/>
          <w:b/>
          <w:highlight w:val="green"/>
          <w:u w:val="single"/>
        </w:rPr>
        <w:t>today</w:t>
      </w:r>
      <w:r w:rsidRPr="00195928">
        <w:rPr>
          <w:rFonts w:cs="Calibri"/>
          <w:b/>
          <w:u w:val="single"/>
        </w:rPr>
        <w:t>, even—</w:t>
      </w:r>
      <w:r w:rsidRPr="00195928">
        <w:rPr>
          <w:rFonts w:cs="Calibri"/>
          <w:b/>
          <w:iCs/>
          <w:u w:val="single"/>
          <w:bdr w:val="single" w:sz="8" w:space="0" w:color="auto"/>
        </w:rPr>
        <w:t xml:space="preserve">perhaps </w:t>
      </w:r>
      <w:r w:rsidRPr="00195928">
        <w:rPr>
          <w:rFonts w:cs="Calibri"/>
          <w:b/>
          <w:iCs/>
          <w:highlight w:val="green"/>
          <w:u w:val="single"/>
          <w:bdr w:val="single" w:sz="8" w:space="0" w:color="auto"/>
        </w:rPr>
        <w:t>especially</w:t>
      </w:r>
      <w:r w:rsidRPr="00195928">
        <w:rPr>
          <w:rFonts w:cs="Calibri"/>
          <w:b/>
          <w:u w:val="single"/>
        </w:rPr>
        <w:t>—</w:t>
      </w:r>
      <w:r w:rsidRPr="00195928">
        <w:rPr>
          <w:rFonts w:cs="Calibri"/>
          <w:b/>
          <w:highlight w:val="green"/>
          <w:u w:val="single"/>
        </w:rPr>
        <w:t xml:space="preserve">in </w:t>
      </w:r>
      <w:r w:rsidRPr="00195928">
        <w:rPr>
          <w:rFonts w:cs="Calibri"/>
          <w:b/>
          <w:u w:val="single"/>
        </w:rPr>
        <w:t xml:space="preserve">the </w:t>
      </w:r>
      <w:r w:rsidRPr="00195928">
        <w:rPr>
          <w:rFonts w:cs="Calibri"/>
          <w:b/>
          <w:iCs/>
          <w:highlight w:val="green"/>
          <w:u w:val="single"/>
          <w:bdr w:val="single" w:sz="8" w:space="0" w:color="auto"/>
        </w:rPr>
        <w:t xml:space="preserve">anarchy of </w:t>
      </w:r>
      <w:r w:rsidRPr="00195928">
        <w:rPr>
          <w:rFonts w:cs="Calibri"/>
          <w:b/>
          <w:iCs/>
          <w:u w:val="single"/>
          <w:bdr w:val="single" w:sz="8" w:space="0" w:color="auto"/>
        </w:rPr>
        <w:t xml:space="preserve">international </w:t>
      </w:r>
      <w:r w:rsidRPr="00195928">
        <w:rPr>
          <w:rFonts w:cs="Calibri"/>
          <w:b/>
          <w:iCs/>
          <w:highlight w:val="green"/>
          <w:u w:val="single"/>
          <w:bdr w:val="single" w:sz="8" w:space="0" w:color="auto"/>
        </w:rPr>
        <w:t>politics</w:t>
      </w:r>
      <w:r w:rsidRPr="00195928">
        <w:rPr>
          <w:rFonts w:cs="Calibri"/>
          <w:sz w:val="16"/>
        </w:rPr>
        <w:t xml:space="preserve">. We argue that </w:t>
      </w:r>
      <w:r w:rsidRPr="00195928">
        <w:rPr>
          <w:rFonts w:cs="Calibri"/>
          <w:b/>
          <w:highlight w:val="green"/>
          <w:u w:val="single"/>
        </w:rPr>
        <w:t xml:space="preserve">evolution </w:t>
      </w:r>
      <w:r w:rsidRPr="00195928">
        <w:rPr>
          <w:rFonts w:cs="Calibri"/>
          <w:b/>
          <w:u w:val="single"/>
        </w:rPr>
        <w:t xml:space="preserve">under conditions of anarchy has </w:t>
      </w:r>
      <w:r w:rsidRPr="00195928">
        <w:rPr>
          <w:rFonts w:cs="Calibri"/>
          <w:b/>
          <w:highlight w:val="green"/>
          <w:u w:val="single"/>
        </w:rPr>
        <w:t xml:space="preserve">predisposed human nature toward </w:t>
      </w:r>
      <w:r w:rsidRPr="00195928">
        <w:rPr>
          <w:rFonts w:cs="Calibri"/>
          <w:b/>
          <w:u w:val="single"/>
        </w:rPr>
        <w:t xml:space="preserve">the </w:t>
      </w:r>
      <w:r w:rsidRPr="00195928">
        <w:rPr>
          <w:rFonts w:cs="Calibri"/>
          <w:b/>
          <w:iCs/>
          <w:u w:val="single"/>
          <w:bdr w:val="single" w:sz="8" w:space="0" w:color="auto"/>
        </w:rPr>
        <w:t xml:space="preserve">behaviors predicted by </w:t>
      </w:r>
      <w:r w:rsidRPr="00195928">
        <w:rPr>
          <w:rFonts w:cs="Calibri"/>
          <w:b/>
          <w:iCs/>
          <w:highlight w:val="green"/>
          <w:u w:val="single"/>
          <w:bdr w:val="single" w:sz="8" w:space="0" w:color="auto"/>
        </w:rPr>
        <w:t>offensive realism</w:t>
      </w:r>
      <w:r w:rsidRPr="00195928">
        <w:rPr>
          <w:rFonts w:cs="Calibri"/>
          <w:b/>
          <w:u w:val="single"/>
        </w:rPr>
        <w:t xml:space="preserve">: </w:t>
      </w:r>
      <w:r w:rsidRPr="00195928">
        <w:rPr>
          <w:rFonts w:cs="Calibri"/>
          <w:b/>
          <w:highlight w:val="green"/>
          <w:u w:val="single"/>
        </w:rPr>
        <w:t>Humans</w:t>
      </w:r>
      <w:r w:rsidRPr="00195928">
        <w:rPr>
          <w:rFonts w:cs="Calibri"/>
          <w:sz w:val="16"/>
        </w:rPr>
        <w:t xml:space="preserve">, particularly men, </w:t>
      </w:r>
      <w:r w:rsidRPr="00195928">
        <w:rPr>
          <w:rFonts w:cs="Calibri"/>
          <w:b/>
          <w:u w:val="single"/>
        </w:rPr>
        <w:t xml:space="preserve">are strongly self-interested, often fear other groups, and </w:t>
      </w:r>
      <w:r w:rsidRPr="00195928">
        <w:rPr>
          <w:rFonts w:cs="Calibri"/>
          <w:b/>
          <w:highlight w:val="green"/>
          <w:u w:val="single"/>
        </w:rPr>
        <w:t xml:space="preserve">seek </w:t>
      </w:r>
      <w:r w:rsidRPr="00195928">
        <w:rPr>
          <w:rFonts w:cs="Calibri"/>
          <w:b/>
          <w:u w:val="single"/>
        </w:rPr>
        <w:t xml:space="preserve">more resources, </w:t>
      </w:r>
      <w:r w:rsidRPr="00195928">
        <w:rPr>
          <w:rFonts w:cs="Calibri"/>
          <w:b/>
          <w:iCs/>
          <w:highlight w:val="green"/>
          <w:u w:val="single"/>
          <w:bdr w:val="single" w:sz="8" w:space="0" w:color="auto"/>
        </w:rPr>
        <w:t>more power</w:t>
      </w:r>
      <w:r w:rsidRPr="00195928">
        <w:rPr>
          <w:rFonts w:cs="Calibri"/>
          <w:b/>
          <w:u w:val="single"/>
        </w:rPr>
        <w:t>, and more influence</w:t>
      </w:r>
      <w:r w:rsidRPr="00195928">
        <w:rPr>
          <w:rFonts w:cs="Calibri"/>
          <w:sz w:val="16"/>
        </w:rPr>
        <w:t xml:space="preserve"> (as we explain in full later). </w:t>
      </w:r>
      <w:r w:rsidRPr="00195928">
        <w:rPr>
          <w:rFonts w:cs="Calibri"/>
          <w:b/>
          <w:u w:val="single"/>
        </w:rPr>
        <w:t>These strategies</w:t>
      </w:r>
      <w:r w:rsidRPr="00195928">
        <w:rPr>
          <w:rFonts w:cs="Calibri"/>
          <w:sz w:val="16"/>
        </w:rPr>
        <w:t xml:space="preserve"> are not unique to humans and, in fact, </w:t>
      </w:r>
      <w:r w:rsidRPr="00195928">
        <w:rPr>
          <w:rFonts w:cs="Calibri"/>
          <w:b/>
          <w:u w:val="single"/>
        </w:rPr>
        <w:t>characterize a much broader trend in behavior among mammals as a whole—especially primates</w:t>
      </w:r>
      <w:r w:rsidRPr="00195928">
        <w:rPr>
          <w:rFonts w:cs="Calibri"/>
          <w:sz w:val="16"/>
        </w:rPr>
        <w:t xml:space="preserve">—as well as many other major vertebrate groups, including birds, fish, and reptiles. </w:t>
      </w:r>
      <w:r w:rsidRPr="00195928">
        <w:rPr>
          <w:rFonts w:cs="Calibri"/>
          <w:b/>
          <w:u w:val="single"/>
        </w:rPr>
        <w:t>This recurrence of behavioral patterns</w:t>
      </w:r>
      <w:r w:rsidRPr="00195928">
        <w:rPr>
          <w:rFonts w:cs="Calibri"/>
          <w:sz w:val="16"/>
        </w:rPr>
        <w:t xml:space="preserve"> across different taxonomic groups </w:t>
      </w:r>
      <w:r w:rsidRPr="00195928">
        <w:rPr>
          <w:rFonts w:cs="Calibri"/>
          <w:b/>
          <w:u w:val="single"/>
        </w:rPr>
        <w:t xml:space="preserve">suggests that the behaviors characterized by </w:t>
      </w:r>
      <w:r w:rsidRPr="00195928">
        <w:rPr>
          <w:rFonts w:cs="Calibri"/>
          <w:b/>
          <w:highlight w:val="green"/>
          <w:u w:val="single"/>
        </w:rPr>
        <w:t xml:space="preserve">offensive realism have </w:t>
      </w:r>
      <w:r w:rsidRPr="00195928">
        <w:rPr>
          <w:rFonts w:cs="Calibri"/>
          <w:b/>
          <w:iCs/>
          <w:highlight w:val="green"/>
          <w:u w:val="single"/>
          <w:bdr w:val="single" w:sz="8" w:space="0" w:color="auto"/>
        </w:rPr>
        <w:t>broad and deep evolutionary roots</w:t>
      </w:r>
      <w:r w:rsidRPr="00195928">
        <w:rPr>
          <w:rFonts w:cs="Calibri"/>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195928">
        <w:rPr>
          <w:rFonts w:cs="Calibri"/>
          <w:b/>
          <w:u w:val="single"/>
        </w:rPr>
        <w:t>international relations theorists rarely used insights from the life sciences to inform their understanding of human behavior</w:t>
      </w:r>
      <w:r w:rsidRPr="00195928">
        <w:rPr>
          <w:rFonts w:cs="Calibri"/>
          <w:sz w:val="16"/>
        </w:rPr>
        <w:t xml:space="preserve">. However, </w:t>
      </w:r>
      <w:r w:rsidRPr="00195928">
        <w:rPr>
          <w:rFonts w:cs="Calibri"/>
          <w:b/>
          <w:highlight w:val="green"/>
          <w:u w:val="single"/>
        </w:rPr>
        <w:t xml:space="preserve">rapid advances in the life sciences offer </w:t>
      </w:r>
      <w:r w:rsidRPr="00195928">
        <w:rPr>
          <w:rFonts w:cs="Calibri"/>
          <w:b/>
          <w:u w:val="single"/>
        </w:rPr>
        <w:t xml:space="preserve">increasing </w:t>
      </w:r>
      <w:r w:rsidRPr="00195928">
        <w:rPr>
          <w:rFonts w:cs="Calibri"/>
          <w:b/>
          <w:iCs/>
          <w:highlight w:val="green"/>
          <w:u w:val="single"/>
          <w:bdr w:val="single" w:sz="8" w:space="0" w:color="auto"/>
        </w:rPr>
        <w:t>theoretical and empirical challenges</w:t>
      </w:r>
      <w:r w:rsidRPr="00195928">
        <w:rPr>
          <w:rFonts w:cs="Calibri"/>
          <w:b/>
          <w:highlight w:val="green"/>
          <w:u w:val="single"/>
        </w:rPr>
        <w:t xml:space="preserve"> to scholars in</w:t>
      </w:r>
      <w:r w:rsidRPr="00195928">
        <w:rPr>
          <w:rFonts w:cs="Calibri"/>
          <w:sz w:val="16"/>
          <w:highlight w:val="green"/>
        </w:rPr>
        <w:t xml:space="preserve"> </w:t>
      </w:r>
      <w:r w:rsidRPr="00195928">
        <w:rPr>
          <w:rFonts w:cs="Calibri"/>
          <w:sz w:val="16"/>
        </w:rPr>
        <w:t xml:space="preserve">the social sciences in general and </w:t>
      </w:r>
      <w:r w:rsidRPr="00195928">
        <w:rPr>
          <w:rFonts w:cs="Calibri"/>
          <w:b/>
          <w:highlight w:val="green"/>
          <w:u w:val="single"/>
        </w:rPr>
        <w:t>i</w:t>
      </w:r>
      <w:r w:rsidRPr="00195928">
        <w:rPr>
          <w:rFonts w:cs="Calibri"/>
          <w:b/>
          <w:u w:val="single"/>
        </w:rPr>
        <w:t xml:space="preserve">nternational </w:t>
      </w:r>
      <w:proofErr w:type="gramStart"/>
      <w:r w:rsidRPr="00195928">
        <w:rPr>
          <w:rFonts w:cs="Calibri"/>
          <w:b/>
          <w:highlight w:val="green"/>
          <w:u w:val="single"/>
        </w:rPr>
        <w:t>r</w:t>
      </w:r>
      <w:r w:rsidRPr="00195928">
        <w:rPr>
          <w:rFonts w:cs="Calibri"/>
          <w:b/>
          <w:u w:val="single"/>
        </w:rPr>
        <w:t>elations</w:t>
      </w:r>
      <w:r w:rsidRPr="00195928">
        <w:rPr>
          <w:rFonts w:cs="Calibri"/>
          <w:sz w:val="16"/>
        </w:rPr>
        <w:t xml:space="preserve"> in particular, who</w:t>
      </w:r>
      <w:proofErr w:type="gramEnd"/>
      <w:r w:rsidRPr="00195928">
        <w:rPr>
          <w:rFonts w:cs="Calibri"/>
          <w:sz w:val="16"/>
        </w:rPr>
        <w:t xml:space="preserve"> are therefore under increasing pressure to address and integrate this knowledge rather than to suppress or ignore it. Whatever one’s personal views on evolution, </w:t>
      </w:r>
      <w:r w:rsidRPr="00195928">
        <w:rPr>
          <w:rFonts w:cs="Calibri"/>
          <w:b/>
          <w:u w:val="single"/>
        </w:rPr>
        <w:t>the time has come to explore the implications of evolutionary theory for mainstream theories of international relations</w:t>
      </w:r>
      <w:r w:rsidRPr="00195928">
        <w:rPr>
          <w:rFonts w:cs="Calibri"/>
          <w:sz w:val="16"/>
        </w:rPr>
        <w:t xml:space="preserve">. </w:t>
      </w:r>
      <w:r w:rsidRPr="00195928">
        <w:rPr>
          <w:rFonts w:cs="Calibri"/>
          <w:b/>
          <w:u w:val="single"/>
        </w:rPr>
        <w:t>The most obvious challenge that evolutionary theory presents to international relations concerns our understanding of human nature</w:t>
      </w:r>
      <w:r w:rsidRPr="00195928">
        <w:rPr>
          <w:rFonts w:cs="Calibri"/>
          <w:sz w:val="16"/>
        </w:rPr>
        <w:t xml:space="preserve">. Theories purporting to explain human behavior make explicit or implicit assumptions about preferences and motivations, and mainstream theories in international politics are no exception. Many </w:t>
      </w:r>
      <w:r w:rsidRPr="00195928">
        <w:rPr>
          <w:rFonts w:cs="Calibri"/>
          <w:b/>
          <w:highlight w:val="green"/>
          <w:u w:val="single"/>
        </w:rPr>
        <w:t>criticisms of i</w:t>
      </w:r>
      <w:r w:rsidRPr="00195928">
        <w:rPr>
          <w:rFonts w:cs="Calibri"/>
          <w:b/>
          <w:u w:val="single"/>
        </w:rPr>
        <w:t xml:space="preserve">nternational </w:t>
      </w:r>
      <w:r w:rsidRPr="00195928">
        <w:rPr>
          <w:rFonts w:cs="Calibri"/>
          <w:b/>
          <w:highlight w:val="green"/>
          <w:u w:val="single"/>
        </w:rPr>
        <w:t>r</w:t>
      </w:r>
      <w:r w:rsidRPr="00195928">
        <w:rPr>
          <w:rFonts w:cs="Calibri"/>
          <w:b/>
          <w:u w:val="single"/>
        </w:rPr>
        <w:t xml:space="preserve">elations </w:t>
      </w:r>
      <w:r w:rsidRPr="00195928">
        <w:rPr>
          <w:rFonts w:cs="Calibri"/>
          <w:b/>
          <w:highlight w:val="green"/>
          <w:u w:val="single"/>
        </w:rPr>
        <w:t xml:space="preserve">theories focus on </w:t>
      </w:r>
      <w:r w:rsidRPr="00195928">
        <w:rPr>
          <w:rFonts w:cs="Calibri"/>
          <w:b/>
          <w:u w:val="single"/>
        </w:rPr>
        <w:t xml:space="preserve">these </w:t>
      </w:r>
      <w:r w:rsidRPr="00195928">
        <w:rPr>
          <w:rFonts w:cs="Calibri"/>
          <w:b/>
          <w:iCs/>
          <w:highlight w:val="green"/>
          <w:u w:val="single"/>
          <w:bdr w:val="single" w:sz="8" w:space="0" w:color="auto"/>
        </w:rPr>
        <w:t xml:space="preserve">unsubstantiated </w:t>
      </w:r>
      <w:r w:rsidRPr="00195928">
        <w:rPr>
          <w:rFonts w:cs="Calibri"/>
          <w:b/>
          <w:iCs/>
          <w:u w:val="single"/>
          <w:bdr w:val="single" w:sz="8" w:space="0" w:color="auto"/>
        </w:rPr>
        <w:t xml:space="preserve">or contested </w:t>
      </w:r>
      <w:r w:rsidRPr="00195928">
        <w:rPr>
          <w:rFonts w:cs="Calibri"/>
          <w:b/>
          <w:iCs/>
          <w:highlight w:val="green"/>
          <w:u w:val="single"/>
          <w:bdr w:val="single" w:sz="8" w:space="0" w:color="auto"/>
        </w:rPr>
        <w:t>assumptions</w:t>
      </w:r>
      <w:r w:rsidRPr="00195928">
        <w:rPr>
          <w:rFonts w:cs="Calibri"/>
          <w:b/>
          <w:highlight w:val="green"/>
          <w:u w:val="single"/>
        </w:rPr>
        <w:t xml:space="preserve"> about underlying human nature</w:t>
      </w:r>
      <w:r w:rsidRPr="00195928">
        <w:rPr>
          <w:rFonts w:cs="Calibri"/>
          <w:b/>
          <w:u w:val="single"/>
        </w:rPr>
        <w:t xml:space="preserve">. </w:t>
      </w:r>
    </w:p>
    <w:p w14:paraId="3EB11919" w14:textId="77777777" w:rsidR="00EB2650" w:rsidRDefault="00EB2650" w:rsidP="00EB2650">
      <w:pPr>
        <w:spacing w:line="276" w:lineRule="auto"/>
        <w:rPr>
          <w:rFonts w:cs="Calibri"/>
          <w:b/>
          <w:u w:val="single"/>
        </w:rPr>
      </w:pPr>
    </w:p>
    <w:p w14:paraId="2B1C9A4B" w14:textId="77777777" w:rsidR="00EB2650" w:rsidRPr="00195928" w:rsidRDefault="00EB2650" w:rsidP="00EB2650">
      <w:pPr>
        <w:spacing w:line="276" w:lineRule="auto"/>
        <w:rPr>
          <w:rFonts w:cs="Calibri"/>
          <w:sz w:val="16"/>
        </w:rPr>
      </w:pPr>
      <w:r w:rsidRPr="00195928">
        <w:rPr>
          <w:rFonts w:cs="Calibri"/>
          <w:b/>
          <w:u w:val="single"/>
        </w:rPr>
        <w:t>The parsimony of general theories depends on how well they explain phenomena across space and time</w:t>
      </w:r>
      <w:r w:rsidRPr="00195928">
        <w:rPr>
          <w:rFonts w:cs="Calibri"/>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195928">
        <w:rPr>
          <w:rFonts w:cs="Calibri"/>
          <w:b/>
          <w:u w:val="single"/>
        </w:rPr>
        <w:t>Starting with biology, or with human evolutionary history, has never been typical in international relations scholarship</w:t>
      </w:r>
      <w:r w:rsidRPr="00195928">
        <w:rPr>
          <w:rFonts w:cs="Calibri"/>
          <w:sz w:val="16"/>
        </w:rPr>
        <w:t xml:space="preserve">, but this approach is now less exotic than it once seemed </w:t>
      </w:r>
      <w:proofErr w:type="gramStart"/>
      <w:r w:rsidRPr="00195928">
        <w:rPr>
          <w:rFonts w:cs="Calibri"/>
          <w:sz w:val="16"/>
        </w:rPr>
        <w:t>as</w:t>
      </w:r>
      <w:proofErr w:type="gramEnd"/>
      <w:r w:rsidRPr="00195928">
        <w:rPr>
          <w:rFonts w:cs="Calibri"/>
          <w:sz w:val="16"/>
        </w:rPr>
        <w:t xml:space="preserve"> innovators in a range of social sciences, including economics, psychology, sociology, and political science, pursue this line of inquiry. </w:t>
      </w:r>
      <w:r w:rsidRPr="00195928">
        <w:rPr>
          <w:rFonts w:cs="Calibri"/>
          <w:b/>
          <w:u w:val="single"/>
        </w:rPr>
        <w:t xml:space="preserve">International relations </w:t>
      </w:r>
      <w:proofErr w:type="gramStart"/>
      <w:r w:rsidRPr="00195928">
        <w:rPr>
          <w:rFonts w:cs="Calibri"/>
          <w:b/>
          <w:u w:val="single"/>
        </w:rPr>
        <w:t>stands</w:t>
      </w:r>
      <w:proofErr w:type="gramEnd"/>
      <w:r w:rsidRPr="00195928">
        <w:rPr>
          <w:rFonts w:cs="Calibri"/>
          <w:b/>
          <w:u w:val="single"/>
        </w:rPr>
        <w:t xml:space="preserve"> to gain from</w:t>
      </w:r>
      <w:r w:rsidRPr="00195928">
        <w:rPr>
          <w:rFonts w:cs="Calibri"/>
          <w:sz w:val="16"/>
        </w:rPr>
        <w:t xml:space="preserve"> similar </w:t>
      </w:r>
      <w:r w:rsidRPr="00195928">
        <w:rPr>
          <w:rFonts w:cs="Calibri"/>
          <w:b/>
          <w:iCs/>
          <w:u w:val="single"/>
          <w:bdr w:val="single" w:sz="8" w:space="0" w:color="auto"/>
        </w:rPr>
        <w:t>interdisciplinary insights</w:t>
      </w:r>
      <w:r w:rsidRPr="00195928">
        <w:rPr>
          <w:rFonts w:cs="Calibri"/>
          <w:sz w:val="16"/>
        </w:rPr>
        <w:t xml:space="preserve">. At the dawn of the 21st century, an era that will be dominated by science at least as much as philosophy, </w:t>
      </w:r>
      <w:r w:rsidRPr="00195928">
        <w:rPr>
          <w:rFonts w:cs="Calibri"/>
          <w:b/>
          <w:u w:val="single"/>
        </w:rPr>
        <w:t xml:space="preserve">we </w:t>
      </w:r>
      <w:proofErr w:type="gramStart"/>
      <w:r w:rsidRPr="00195928">
        <w:rPr>
          <w:rFonts w:cs="Calibri"/>
          <w:b/>
          <w:u w:val="single"/>
        </w:rPr>
        <w:t>have the opportunity to</w:t>
      </w:r>
      <w:proofErr w:type="gramEnd"/>
      <w:r w:rsidRPr="00195928">
        <w:rPr>
          <w:rFonts w:cs="Calibri"/>
          <w:b/>
          <w:u w:val="single"/>
        </w:rPr>
        <w:t xml:space="preserve"> move away from </w:t>
      </w:r>
      <w:r w:rsidRPr="00195928">
        <w:rPr>
          <w:rFonts w:cs="Calibri"/>
          <w:b/>
          <w:iCs/>
          <w:u w:val="single"/>
          <w:bdr w:val="single" w:sz="8" w:space="0" w:color="auto"/>
        </w:rPr>
        <w:t>untested assumptions</w:t>
      </w:r>
      <w:r w:rsidRPr="00195928">
        <w:rPr>
          <w:rFonts w:cs="Calibri"/>
          <w:b/>
          <w:u w:val="single"/>
        </w:rPr>
        <w:t xml:space="preserve"> about human nature. Instead, we can make more </w:t>
      </w:r>
      <w:r w:rsidRPr="00195928">
        <w:rPr>
          <w:rFonts w:cs="Calibri"/>
          <w:b/>
          <w:iCs/>
          <w:u w:val="single"/>
          <w:bdr w:val="single" w:sz="8" w:space="0" w:color="auto"/>
        </w:rPr>
        <w:t>concrete predictions</w:t>
      </w:r>
      <w:r w:rsidRPr="00195928">
        <w:rPr>
          <w:rFonts w:cs="Calibri"/>
          <w:b/>
          <w:u w:val="single"/>
        </w:rPr>
        <w:t xml:space="preserve"> about how humans tend to think and act in different conditions, </w:t>
      </w:r>
      <w:r w:rsidRPr="00195928">
        <w:rPr>
          <w:rFonts w:cs="Calibri"/>
          <w:b/>
          <w:highlight w:val="green"/>
          <w:u w:val="single"/>
        </w:rPr>
        <w:t xml:space="preserve">based on </w:t>
      </w:r>
      <w:r w:rsidRPr="00195928">
        <w:rPr>
          <w:rFonts w:cs="Calibri"/>
          <w:b/>
          <w:iCs/>
          <w:highlight w:val="green"/>
          <w:u w:val="single"/>
          <w:bdr w:val="single" w:sz="8" w:space="0" w:color="auto"/>
        </w:rPr>
        <w:t>new scientific knowledge</w:t>
      </w:r>
      <w:r w:rsidRPr="00195928">
        <w:rPr>
          <w:rFonts w:cs="Calibri"/>
          <w:b/>
          <w:highlight w:val="green"/>
          <w:u w:val="single"/>
        </w:rPr>
        <w:t xml:space="preserve"> </w:t>
      </w:r>
      <w:r w:rsidRPr="00195928">
        <w:rPr>
          <w:rFonts w:cs="Calibri"/>
          <w:b/>
          <w:u w:val="single"/>
        </w:rPr>
        <w:t>about human cognition</w:t>
      </w:r>
      <w:r w:rsidRPr="00195928">
        <w:rPr>
          <w:rFonts w:cs="Calibri"/>
          <w:sz w:val="16"/>
        </w:rPr>
        <w:t xml:space="preserve"> and </w:t>
      </w:r>
      <w:r w:rsidRPr="00195928">
        <w:rPr>
          <w:rFonts w:cs="Calibri"/>
          <w:sz w:val="16"/>
        </w:rPr>
        <w:lastRenderedPageBreak/>
        <w:t xml:space="preserve">behavior, </w:t>
      </w:r>
      <w:r w:rsidRPr="00195928">
        <w:rPr>
          <w:rFonts w:cs="Calibri"/>
          <w:b/>
          <w:highlight w:val="green"/>
          <w:u w:val="single"/>
        </w:rPr>
        <w:t xml:space="preserve">and </w:t>
      </w:r>
      <w:r w:rsidRPr="00195928">
        <w:rPr>
          <w:rFonts w:cs="Calibri"/>
          <w:b/>
          <w:u w:val="single"/>
        </w:rPr>
        <w:t xml:space="preserve">in particular </w:t>
      </w:r>
      <w:r w:rsidRPr="00195928">
        <w:rPr>
          <w:rFonts w:cs="Calibri"/>
          <w:b/>
          <w:iCs/>
          <w:highlight w:val="green"/>
          <w:u w:val="single"/>
          <w:bdr w:val="single" w:sz="8" w:space="0" w:color="auto"/>
        </w:rPr>
        <w:t>a greater understanding of the social and ecological context</w:t>
      </w:r>
      <w:r w:rsidRPr="00195928">
        <w:rPr>
          <w:rFonts w:cs="Calibri"/>
          <w:b/>
          <w:highlight w:val="green"/>
          <w:u w:val="single"/>
        </w:rPr>
        <w:t xml:space="preserve"> in which human </w:t>
      </w:r>
      <w:r w:rsidRPr="00195928">
        <w:rPr>
          <w:rFonts w:cs="Calibri"/>
          <w:b/>
          <w:u w:val="single"/>
        </w:rPr>
        <w:t xml:space="preserve">brains and </w:t>
      </w:r>
      <w:r w:rsidRPr="00195928">
        <w:rPr>
          <w:rFonts w:cs="Calibri"/>
          <w:b/>
          <w:highlight w:val="green"/>
          <w:u w:val="single"/>
        </w:rPr>
        <w:t>behaviors evolved</w:t>
      </w:r>
      <w:r w:rsidRPr="00195928">
        <w:rPr>
          <w:rFonts w:cs="Calibri"/>
          <w:sz w:val="16"/>
        </w:rPr>
        <w:t>. But what was that context?</w:t>
      </w:r>
    </w:p>
    <w:p w14:paraId="0357EA4B" w14:textId="77777777" w:rsidR="00EB2650" w:rsidRPr="00195928" w:rsidRDefault="00EB2650" w:rsidP="00EB2650">
      <w:pPr>
        <w:pStyle w:val="Heading4"/>
        <w:spacing w:line="276" w:lineRule="auto"/>
        <w:rPr>
          <w:rFonts w:cs="Calibri"/>
        </w:rPr>
      </w:pPr>
      <w:r w:rsidRPr="00195928">
        <w:rPr>
          <w:rFonts w:cs="Calibri"/>
        </w:rPr>
        <w:t xml:space="preserve">Material change demands </w:t>
      </w:r>
      <w:r w:rsidRPr="00195928">
        <w:rPr>
          <w:rFonts w:cs="Calibri"/>
          <w:u w:val="single"/>
        </w:rPr>
        <w:t>policy relevance</w:t>
      </w:r>
      <w:r w:rsidRPr="00195928">
        <w:rPr>
          <w:rFonts w:cs="Calibri"/>
        </w:rPr>
        <w:t xml:space="preserve"> AND </w:t>
      </w:r>
      <w:r w:rsidRPr="00195928">
        <w:rPr>
          <w:rFonts w:cs="Calibri"/>
          <w:u w:val="single"/>
        </w:rPr>
        <w:t>methodological pluralism</w:t>
      </w:r>
      <w:r w:rsidRPr="00195928">
        <w:rPr>
          <w:rFonts w:cs="Calibri"/>
        </w:rPr>
        <w:t>---</w:t>
      </w:r>
    </w:p>
    <w:p w14:paraId="5EC3F7D1" w14:textId="77777777" w:rsidR="00EB2650" w:rsidRPr="00195928" w:rsidRDefault="00EB2650" w:rsidP="00EB2650">
      <w:pPr>
        <w:spacing w:line="276" w:lineRule="auto"/>
        <w:rPr>
          <w:rFonts w:cs="Calibri"/>
        </w:rPr>
      </w:pPr>
      <w:r w:rsidRPr="00195928">
        <w:rPr>
          <w:rFonts w:cs="Calibri"/>
        </w:rPr>
        <w:t xml:space="preserve">Michael C. </w:t>
      </w:r>
      <w:proofErr w:type="spellStart"/>
      <w:r w:rsidRPr="00195928">
        <w:rPr>
          <w:rStyle w:val="Style13ptBold"/>
          <w:rFonts w:cs="Calibri"/>
        </w:rPr>
        <w:t>Desch</w:t>
      </w:r>
      <w:proofErr w:type="spellEnd"/>
      <w:r w:rsidRPr="00195928">
        <w:rPr>
          <w:rStyle w:val="Style13ptBold"/>
          <w:rFonts w:cs="Calibri"/>
        </w:rPr>
        <w:t xml:space="preserve"> 19</w:t>
      </w:r>
      <w:r w:rsidRPr="00195928">
        <w:rPr>
          <w:rFonts w:cs="Calibri"/>
        </w:rPr>
        <w:t xml:space="preserve">. </w:t>
      </w:r>
      <w:proofErr w:type="spellStart"/>
      <w:r w:rsidRPr="00195928">
        <w:rPr>
          <w:rFonts w:cs="Calibri"/>
        </w:rPr>
        <w:t>Packey</w:t>
      </w:r>
      <w:proofErr w:type="spellEnd"/>
      <w:r w:rsidRPr="00195928">
        <w:rPr>
          <w:rFonts w:cs="Calibri"/>
        </w:rPr>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F06EC16" w14:textId="77777777" w:rsidR="00EB2650" w:rsidRDefault="00EB2650" w:rsidP="00EB2650">
      <w:pPr>
        <w:spacing w:line="276" w:lineRule="auto"/>
        <w:rPr>
          <w:rStyle w:val="Emphasis"/>
          <w:rFonts w:cs="Calibri"/>
        </w:rPr>
      </w:pPr>
      <w:r w:rsidRPr="00195928">
        <w:rPr>
          <w:rStyle w:val="Emphasis"/>
          <w:rFonts w:cs="Calibri"/>
        </w:rPr>
        <w:t>Instead</w:t>
      </w:r>
      <w:r w:rsidRPr="00195928">
        <w:rPr>
          <w:rFonts w:cs="Calibri"/>
          <w:sz w:val="16"/>
        </w:rPr>
        <w:t xml:space="preserve">, </w:t>
      </w:r>
      <w:r w:rsidRPr="005D20C6">
        <w:rPr>
          <w:rFonts w:cs="Calibri"/>
          <w:sz w:val="16"/>
        </w:rPr>
        <w:t xml:space="preserve">what </w:t>
      </w:r>
      <w:r w:rsidRPr="005D20C6">
        <w:rPr>
          <w:rStyle w:val="StyleUnderline"/>
          <w:rFonts w:cs="Calibri"/>
        </w:rPr>
        <w:t>I offer</w:t>
      </w:r>
      <w:r w:rsidRPr="005D20C6">
        <w:rPr>
          <w:rFonts w:cs="Calibri"/>
          <w:sz w:val="16"/>
        </w:rPr>
        <w:t xml:space="preserve"> is </w:t>
      </w:r>
      <w:r w:rsidRPr="005D20C6">
        <w:rPr>
          <w:rStyle w:val="StyleUnderline"/>
          <w:rFonts w:cs="Calibri"/>
        </w:rPr>
        <w:t>simply a critique of the increasing tendency</w:t>
      </w:r>
      <w:r w:rsidRPr="005D20C6">
        <w:rPr>
          <w:rFonts w:cs="Calibri"/>
          <w:sz w:val="16"/>
        </w:rPr>
        <w:t xml:space="preserve"> of many social scientists </w:t>
      </w:r>
      <w:r w:rsidRPr="005D20C6">
        <w:rPr>
          <w:rStyle w:val="StyleUnderline"/>
          <w:rFonts w:cs="Calibri"/>
        </w:rPr>
        <w:t xml:space="preserve">to </w:t>
      </w:r>
      <w:r w:rsidRPr="00195928">
        <w:rPr>
          <w:rStyle w:val="StyleUnderline"/>
          <w:rFonts w:cs="Calibri"/>
          <w:highlight w:val="green"/>
        </w:rPr>
        <w:t>embrace</w:t>
      </w:r>
      <w:r w:rsidRPr="00195928">
        <w:rPr>
          <w:rFonts w:cs="Calibri"/>
          <w:sz w:val="16"/>
          <w:highlight w:val="green"/>
        </w:rPr>
        <w:t xml:space="preserve"> </w:t>
      </w:r>
      <w:r w:rsidRPr="00195928">
        <w:rPr>
          <w:rStyle w:val="Emphasis"/>
          <w:rFonts w:cs="Calibri"/>
          <w:highlight w:val="green"/>
        </w:rPr>
        <w:t>methods</w:t>
      </w:r>
      <w:r w:rsidRPr="00195928">
        <w:rPr>
          <w:rFonts w:cs="Calibri"/>
          <w:sz w:val="16"/>
        </w:rPr>
        <w:t xml:space="preserve"> and </w:t>
      </w:r>
      <w:r w:rsidRPr="005D20C6">
        <w:rPr>
          <w:rFonts w:cs="Calibri"/>
          <w:sz w:val="16"/>
        </w:rPr>
        <w:t xml:space="preserve">models </w:t>
      </w:r>
      <w:r w:rsidRPr="005D20C6">
        <w:rPr>
          <w:rStyle w:val="Emphasis"/>
          <w:rFonts w:cs="Calibri"/>
        </w:rPr>
        <w:t>for their own sake</w:t>
      </w:r>
      <w:r w:rsidRPr="005D20C6">
        <w:rPr>
          <w:rStyle w:val="StyleUnderline"/>
          <w:rFonts w:cs="Calibri"/>
        </w:rPr>
        <w:t xml:space="preserve"> rather than because they can</w:t>
      </w:r>
      <w:r w:rsidRPr="00195928">
        <w:rPr>
          <w:rStyle w:val="StyleUnderline"/>
          <w:rFonts w:cs="Calibri"/>
        </w:rPr>
        <w:t xml:space="preserve"> </w:t>
      </w:r>
      <w:r w:rsidRPr="00195928">
        <w:rPr>
          <w:rStyle w:val="Emphasis"/>
          <w:rFonts w:cs="Calibri"/>
          <w:highlight w:val="green"/>
        </w:rPr>
        <w:t>help</w:t>
      </w:r>
      <w:r w:rsidRPr="00195928">
        <w:rPr>
          <w:rStyle w:val="Emphasis"/>
          <w:rFonts w:cs="Calibri"/>
        </w:rPr>
        <w:t xml:space="preserve"> us </w:t>
      </w:r>
      <w:r w:rsidRPr="00195928">
        <w:rPr>
          <w:rStyle w:val="Emphasis"/>
          <w:rFonts w:cs="Calibri"/>
          <w:highlight w:val="green"/>
        </w:rPr>
        <w:t>answer</w:t>
      </w:r>
      <w:r w:rsidRPr="00195928">
        <w:rPr>
          <w:rFonts w:cs="Calibri"/>
          <w:sz w:val="16"/>
        </w:rPr>
        <w:t xml:space="preserve"> substantively important </w:t>
      </w:r>
      <w:r w:rsidRPr="00195928">
        <w:rPr>
          <w:rStyle w:val="Emphasis"/>
          <w:rFonts w:cs="Calibri"/>
          <w:highlight w:val="green"/>
        </w:rPr>
        <w:t>questions</w:t>
      </w:r>
      <w:r w:rsidRPr="00195928">
        <w:rPr>
          <w:rFonts w:cs="Calibri"/>
          <w:sz w:val="16"/>
        </w:rPr>
        <w:t xml:space="preserve">. </w:t>
      </w:r>
      <w:r w:rsidRPr="00195928">
        <w:rPr>
          <w:rStyle w:val="StyleUnderline"/>
          <w:rFonts w:cs="Calibri"/>
        </w:rPr>
        <w:t>This inclination is</w:t>
      </w:r>
      <w:r w:rsidRPr="00195928">
        <w:rPr>
          <w:rFonts w:cs="Calibri"/>
          <w:sz w:val="16"/>
        </w:rPr>
        <w:t xml:space="preserve"> in part the result of the otherwise normal and productive workings of </w:t>
      </w:r>
      <w:proofErr w:type="gramStart"/>
      <w:r w:rsidRPr="00195928">
        <w:rPr>
          <w:rFonts w:cs="Calibri"/>
          <w:sz w:val="16"/>
        </w:rPr>
        <w:t>science, but</w:t>
      </w:r>
      <w:proofErr w:type="gramEnd"/>
      <w:r w:rsidRPr="00195928">
        <w:rPr>
          <w:rFonts w:cs="Calibri"/>
          <w:sz w:val="16"/>
        </w:rPr>
        <w:t xml:space="preserve"> is also </w:t>
      </w:r>
      <w:r w:rsidRPr="00195928">
        <w:rPr>
          <w:rStyle w:val="Emphasis"/>
          <w:rFonts w:cs="Calibri"/>
        </w:rPr>
        <w:t>reinforced</w:t>
      </w:r>
      <w:r w:rsidRPr="00195928">
        <w:rPr>
          <w:rFonts w:cs="Calibri"/>
          <w:sz w:val="16"/>
        </w:rPr>
        <w:t xml:space="preserve"> </w:t>
      </w:r>
      <w:r w:rsidRPr="00195928">
        <w:rPr>
          <w:rStyle w:val="StyleUnderline"/>
          <w:rFonts w:cs="Calibri"/>
        </w:rPr>
        <w:t>by</w:t>
      </w:r>
      <w:r w:rsidRPr="00195928">
        <w:rPr>
          <w:rFonts w:cs="Calibri"/>
          <w:sz w:val="16"/>
        </w:rPr>
        <w:t xml:space="preserve"> less positive factors such as organizational self-interest and </w:t>
      </w:r>
      <w:r w:rsidRPr="00195928">
        <w:rPr>
          <w:rStyle w:val="Emphasis"/>
          <w:rFonts w:cs="Calibri"/>
          <w:highlight w:val="green"/>
        </w:rPr>
        <w:t>intellectual culture</w:t>
      </w:r>
      <w:r w:rsidRPr="00195928">
        <w:rPr>
          <w:rStyle w:val="StyleUnderline"/>
          <w:rFonts w:cs="Calibri"/>
        </w:rPr>
        <w:t>. As a result</w:t>
      </w:r>
      <w:r w:rsidRPr="00195928">
        <w:rPr>
          <w:rFonts w:cs="Calibri"/>
          <w:sz w:val="16"/>
        </w:rPr>
        <w:t xml:space="preserve"> of the latter, many </w:t>
      </w:r>
      <w:r w:rsidRPr="00195928">
        <w:rPr>
          <w:rStyle w:val="StyleUnderline"/>
          <w:rFonts w:cs="Calibri"/>
        </w:rPr>
        <w:t xml:space="preserve">political scientists </w:t>
      </w:r>
      <w:r w:rsidRPr="00195928">
        <w:rPr>
          <w:rStyle w:val="StyleUnderline"/>
          <w:rFonts w:cs="Calibri"/>
          <w:highlight w:val="green"/>
        </w:rPr>
        <w:t>have committed</w:t>
      </w:r>
      <w:r w:rsidRPr="00195928">
        <w:rPr>
          <w:rStyle w:val="StyleUnderline"/>
          <w:rFonts w:cs="Calibri"/>
        </w:rPr>
        <w:t xml:space="preserve"> themselves </w:t>
      </w:r>
      <w:r w:rsidRPr="00195928">
        <w:rPr>
          <w:rStyle w:val="StyleUnderline"/>
          <w:rFonts w:cs="Calibri"/>
          <w:highlight w:val="green"/>
        </w:rPr>
        <w:t>to</w:t>
      </w:r>
      <w:r w:rsidRPr="00195928">
        <w:rPr>
          <w:rFonts w:cs="Calibri"/>
          <w:sz w:val="16"/>
        </w:rPr>
        <w:t xml:space="preserve"> </w:t>
      </w:r>
      <w:r w:rsidRPr="00195928">
        <w:rPr>
          <w:rStyle w:val="Emphasis"/>
          <w:rFonts w:cs="Calibri"/>
        </w:rPr>
        <w:t>particular</w:t>
      </w:r>
      <w:r w:rsidRPr="00195928">
        <w:rPr>
          <w:rFonts w:cs="Calibri"/>
          <w:sz w:val="16"/>
        </w:rPr>
        <w:t xml:space="preserve"> social science </w:t>
      </w:r>
      <w:r w:rsidRPr="00195928">
        <w:rPr>
          <w:rStyle w:val="Emphasis"/>
          <w:rFonts w:cs="Calibri"/>
          <w:highlight w:val="green"/>
        </w:rPr>
        <w:t>methods</w:t>
      </w:r>
      <w:r w:rsidRPr="00195928">
        <w:rPr>
          <w:rFonts w:cs="Calibri"/>
          <w:sz w:val="16"/>
          <w:highlight w:val="green"/>
        </w:rPr>
        <w:t xml:space="preserve"> </w:t>
      </w:r>
      <w:r w:rsidRPr="00195928">
        <w:rPr>
          <w:rStyle w:val="StyleUnderline"/>
          <w:rFonts w:cs="Calibri"/>
          <w:highlight w:val="green"/>
        </w:rPr>
        <w:t>not</w:t>
      </w:r>
      <w:r w:rsidRPr="00195928">
        <w:rPr>
          <w:rStyle w:val="StyleUnderline"/>
          <w:rFonts w:cs="Calibri"/>
        </w:rPr>
        <w:t xml:space="preserve"> so much because they </w:t>
      </w:r>
      <w:r w:rsidRPr="00195928">
        <w:rPr>
          <w:rStyle w:val="StyleUnderline"/>
          <w:rFonts w:cs="Calibri"/>
          <w:highlight w:val="green"/>
        </w:rPr>
        <w:t>believe they</w:t>
      </w:r>
      <w:r w:rsidRPr="00195928">
        <w:rPr>
          <w:rStyle w:val="StyleUnderline"/>
          <w:rFonts w:cs="Calibri"/>
        </w:rPr>
        <w:t xml:space="preserve"> will</w:t>
      </w:r>
      <w:r w:rsidRPr="00195928">
        <w:rPr>
          <w:rFonts w:cs="Calibri"/>
          <w:sz w:val="16"/>
        </w:rPr>
        <w:t xml:space="preserve"> </w:t>
      </w:r>
      <w:r w:rsidRPr="00195928">
        <w:rPr>
          <w:rStyle w:val="Emphasis"/>
          <w:rFonts w:cs="Calibri"/>
          <w:highlight w:val="green"/>
        </w:rPr>
        <w:t>illuminate</w:t>
      </w:r>
      <w:r w:rsidRPr="00195928">
        <w:rPr>
          <w:rFonts w:cs="Calibri"/>
          <w:sz w:val="16"/>
        </w:rPr>
        <w:t xml:space="preserve"> </w:t>
      </w:r>
      <w:r w:rsidRPr="00195928">
        <w:rPr>
          <w:rStyle w:val="Emphasis"/>
          <w:rFonts w:cs="Calibri"/>
        </w:rPr>
        <w:t xml:space="preserve">real-world </w:t>
      </w:r>
      <w:r w:rsidRPr="00195928">
        <w:rPr>
          <w:rStyle w:val="Emphasis"/>
          <w:rFonts w:cs="Calibri"/>
          <w:highlight w:val="green"/>
        </w:rPr>
        <w:t>policy problems</w:t>
      </w:r>
      <w:r w:rsidRPr="00195928">
        <w:rPr>
          <w:rFonts w:cs="Calibri"/>
          <w:sz w:val="16"/>
          <w:highlight w:val="green"/>
        </w:rPr>
        <w:t xml:space="preserve"> </w:t>
      </w:r>
      <w:r w:rsidRPr="00195928">
        <w:rPr>
          <w:rStyle w:val="StyleUnderline"/>
          <w:rFonts w:cs="Calibri"/>
          <w:highlight w:val="green"/>
        </w:rPr>
        <w:t>but because they</w:t>
      </w:r>
      <w:r w:rsidRPr="00195928">
        <w:rPr>
          <w:rFonts w:cs="Calibri"/>
          <w:sz w:val="16"/>
        </w:rPr>
        <w:t xml:space="preserve"> serve a vested interest in disciplinary autonomy and </w:t>
      </w:r>
      <w:r w:rsidRPr="00195928">
        <w:rPr>
          <w:rStyle w:val="Emphasis"/>
          <w:rFonts w:cs="Calibri"/>
          <w:highlight w:val="green"/>
        </w:rPr>
        <w:t>dovetail</w:t>
      </w:r>
      <w:r w:rsidRPr="00195928">
        <w:rPr>
          <w:rFonts w:cs="Calibri"/>
          <w:sz w:val="16"/>
          <w:highlight w:val="green"/>
        </w:rPr>
        <w:t xml:space="preserve"> </w:t>
      </w:r>
      <w:r w:rsidRPr="00195928">
        <w:rPr>
          <w:rStyle w:val="StyleUnderline"/>
          <w:rFonts w:cs="Calibri"/>
          <w:highlight w:val="green"/>
        </w:rPr>
        <w:t>with a</w:t>
      </w:r>
      <w:r w:rsidRPr="00195928">
        <w:rPr>
          <w:rFonts w:cs="Calibri"/>
          <w:sz w:val="16"/>
          <w:highlight w:val="green"/>
        </w:rPr>
        <w:t xml:space="preserve"> </w:t>
      </w:r>
      <w:r w:rsidRPr="00195928">
        <w:rPr>
          <w:rStyle w:val="Emphasis"/>
          <w:rFonts w:cs="Calibri"/>
          <w:highlight w:val="green"/>
        </w:rPr>
        <w:t>particular image</w:t>
      </w:r>
      <w:r w:rsidRPr="00195928">
        <w:rPr>
          <w:rFonts w:cs="Calibri"/>
          <w:sz w:val="16"/>
        </w:rPr>
        <w:t xml:space="preserve"> (mathematized and model-based) of what a “science” of politics should look like. In other words, the professionalization of social science is the root of the enduring relevance question. </w:t>
      </w:r>
      <w:r w:rsidRPr="00195928">
        <w:rPr>
          <w:rStyle w:val="StyleUnderline"/>
          <w:rFonts w:cs="Calibri"/>
          <w:highlight w:val="green"/>
        </w:rPr>
        <w:t>This</w:t>
      </w:r>
      <w:r w:rsidRPr="00195928">
        <w:rPr>
          <w:rFonts w:cs="Calibri"/>
          <w:sz w:val="16"/>
        </w:rPr>
        <w:t xml:space="preserve"> tendency to equate rigor with technique </w:t>
      </w:r>
      <w:r w:rsidRPr="00195928">
        <w:rPr>
          <w:rStyle w:val="StyleUnderline"/>
          <w:rFonts w:cs="Calibri"/>
        </w:rPr>
        <w:t xml:space="preserve">imposes </w:t>
      </w:r>
      <w:r w:rsidRPr="00195928">
        <w:rPr>
          <w:rStyle w:val="Emphasis"/>
          <w:rFonts w:cs="Calibri"/>
          <w:highlight w:val="green"/>
        </w:rPr>
        <w:t>costs</w:t>
      </w:r>
      <w:r w:rsidRPr="00195928">
        <w:rPr>
          <w:rStyle w:val="Emphasis"/>
          <w:rFonts w:cs="Calibri"/>
        </w:rPr>
        <w:t xml:space="preserve"> on</w:t>
      </w:r>
      <w:r w:rsidRPr="00195928">
        <w:rPr>
          <w:rFonts w:cs="Calibri"/>
          <w:sz w:val="16"/>
        </w:rPr>
        <w:t xml:space="preserve"> the rest of </w:t>
      </w:r>
      <w:r w:rsidRPr="00195928">
        <w:rPr>
          <w:rStyle w:val="Emphasis"/>
          <w:rFonts w:cs="Calibri"/>
          <w:highlight w:val="green"/>
        </w:rPr>
        <w:t>society</w:t>
      </w:r>
      <w:r w:rsidRPr="00195928">
        <w:rPr>
          <w:rFonts w:cs="Calibri"/>
          <w:sz w:val="16"/>
        </w:rPr>
        <w:t xml:space="preserve"> as well as the discipline, especially </w:t>
      </w:r>
      <w:r w:rsidRPr="00195928">
        <w:rPr>
          <w:rStyle w:val="StyleUnderline"/>
          <w:rFonts w:cs="Calibri"/>
        </w:rPr>
        <w:t xml:space="preserve">when it excludes a more balanced approach to rigor and relevance of the sort that characterized the subfield of security studies in the </w:t>
      </w:r>
      <w:r w:rsidRPr="00195928">
        <w:rPr>
          <w:rStyle w:val="Emphasis"/>
          <w:rFonts w:cs="Calibri"/>
        </w:rPr>
        <w:t>past</w:t>
      </w:r>
      <w:r w:rsidRPr="00195928">
        <w:rPr>
          <w:rFonts w:cs="Calibri"/>
          <w:sz w:val="16"/>
        </w:rPr>
        <w:t xml:space="preserve">. On the former, as diplomat George Kennan rightly observed, </w:t>
      </w:r>
      <w:r w:rsidRPr="00195928">
        <w:rPr>
          <w:rStyle w:val="StyleUnderline"/>
          <w:rFonts w:cs="Calibri"/>
        </w:rPr>
        <w:t>policymakers</w:t>
      </w:r>
      <w:r w:rsidRPr="00195928">
        <w:rPr>
          <w:rFonts w:cs="Calibri"/>
          <w:sz w:val="16"/>
        </w:rPr>
        <w:t xml:space="preserve"> </w:t>
      </w:r>
      <w:r w:rsidRPr="00195928">
        <w:rPr>
          <w:rStyle w:val="Emphasis"/>
          <w:rFonts w:cs="Calibri"/>
        </w:rPr>
        <w:t xml:space="preserve">need </w:t>
      </w:r>
      <w:r w:rsidRPr="00195928">
        <w:rPr>
          <w:rStyle w:val="Emphasis"/>
          <w:rFonts w:cs="Calibri"/>
          <w:highlight w:val="green"/>
        </w:rPr>
        <w:t>academic expertise</w:t>
      </w:r>
      <w:r w:rsidRPr="00195928">
        <w:rPr>
          <w:rFonts w:cs="Calibri"/>
          <w:sz w:val="16"/>
        </w:rPr>
        <w:t xml:space="preserve"> </w:t>
      </w:r>
      <w:r w:rsidRPr="00195928">
        <w:rPr>
          <w:rStyle w:val="StyleUnderline"/>
          <w:rFonts w:cs="Calibri"/>
        </w:rPr>
        <w:t xml:space="preserve">because they </w:t>
      </w:r>
      <w:proofErr w:type="gramStart"/>
      <w:r w:rsidRPr="00195928">
        <w:rPr>
          <w:rStyle w:val="StyleUnderline"/>
          <w:rFonts w:cs="Calibri"/>
        </w:rPr>
        <w:t xml:space="preserve">have </w:t>
      </w:r>
      <w:r w:rsidRPr="00195928">
        <w:rPr>
          <w:rStyle w:val="StyleUnderline"/>
          <w:rFonts w:cs="Calibri"/>
          <w:highlight w:val="green"/>
        </w:rPr>
        <w:t>to</w:t>
      </w:r>
      <w:proofErr w:type="gramEnd"/>
      <w:r w:rsidRPr="00195928">
        <w:rPr>
          <w:rStyle w:val="StyleUnderline"/>
          <w:rFonts w:cs="Calibri"/>
          <w:highlight w:val="green"/>
        </w:rPr>
        <w:t xml:space="preserve"> make decisions</w:t>
      </w:r>
      <w:r w:rsidRPr="00195928">
        <w:rPr>
          <w:rStyle w:val="StyleUnderline"/>
          <w:rFonts w:cs="Calibri"/>
        </w:rPr>
        <w:t xml:space="preserve"> about issues and areas of the world “about which they </w:t>
      </w:r>
      <w:r w:rsidRPr="00195928">
        <w:rPr>
          <w:rStyle w:val="Emphasis"/>
          <w:rFonts w:cs="Calibri"/>
        </w:rPr>
        <w:t>cannot be expert and learned</w:t>
      </w:r>
      <w:r w:rsidRPr="00195928">
        <w:rPr>
          <w:rStyle w:val="StyleUnderline"/>
          <w:rFonts w:cs="Calibri"/>
        </w:rPr>
        <w:t>.”</w:t>
      </w:r>
      <w:r w:rsidRPr="00195928">
        <w:rPr>
          <w:rFonts w:cs="Calibri"/>
          <w:sz w:val="16"/>
        </w:rPr>
        <w:t xml:space="preserve">5 </w:t>
      </w:r>
      <w:r w:rsidRPr="00195928">
        <w:rPr>
          <w:rStyle w:val="StyleUnderline"/>
          <w:rFonts w:cs="Calibri"/>
        </w:rPr>
        <w:t>They</w:t>
      </w:r>
      <w:r w:rsidRPr="00195928">
        <w:rPr>
          <w:rFonts w:cs="Calibri"/>
          <w:sz w:val="16"/>
        </w:rPr>
        <w:t xml:space="preserve"> </w:t>
      </w:r>
      <w:r w:rsidRPr="00195928">
        <w:rPr>
          <w:rStyle w:val="Emphasis"/>
          <w:rFonts w:cs="Calibri"/>
        </w:rPr>
        <w:t>depend on the academy</w:t>
      </w:r>
      <w:r w:rsidRPr="00195928">
        <w:rPr>
          <w:rFonts w:cs="Calibri"/>
          <w:sz w:val="16"/>
        </w:rPr>
        <w:t xml:space="preserve"> </w:t>
      </w:r>
      <w:r w:rsidRPr="00195928">
        <w:rPr>
          <w:rStyle w:val="StyleUnderline"/>
          <w:rFonts w:cs="Calibri"/>
        </w:rPr>
        <w:t xml:space="preserve">for the raw data—whether quantitative or historical—that they use in decision making. They also rely on the social sciences for the theories they use to analyze and make sense of this data. The problem with relying </w:t>
      </w:r>
      <w:r w:rsidRPr="00195928">
        <w:rPr>
          <w:rStyle w:val="Emphasis"/>
          <w:rFonts w:cs="Calibri"/>
        </w:rPr>
        <w:t>exclusively</w:t>
      </w:r>
      <w:r w:rsidRPr="00195928">
        <w:rPr>
          <w:rFonts w:cs="Calibri"/>
          <w:sz w:val="16"/>
        </w:rPr>
        <w:t xml:space="preserve"> </w:t>
      </w:r>
      <w:r w:rsidRPr="00195928">
        <w:rPr>
          <w:rStyle w:val="StyleUnderline"/>
          <w:rFonts w:cs="Calibri"/>
        </w:rPr>
        <w:t xml:space="preserve">on in-house government research to make up for the lack of policy-relevant academic research is that it is </w:t>
      </w:r>
      <w:r w:rsidRPr="00195928">
        <w:rPr>
          <w:rStyle w:val="Emphasis"/>
          <w:rFonts w:cs="Calibri"/>
        </w:rPr>
        <w:t>often of low quality</w:t>
      </w:r>
      <w:r w:rsidRPr="00195928">
        <w:rPr>
          <w:rStyle w:val="StyleUnderline"/>
          <w:rFonts w:cs="Calibri"/>
        </w:rPr>
        <w:t xml:space="preserve">. The role of the “independent policy analyst” is </w:t>
      </w:r>
      <w:r w:rsidRPr="00195928">
        <w:rPr>
          <w:rStyle w:val="Emphasis"/>
          <w:rFonts w:cs="Calibri"/>
        </w:rPr>
        <w:t xml:space="preserve">essential for three reasons: </w:t>
      </w:r>
      <w:r w:rsidRPr="00195928">
        <w:rPr>
          <w:rFonts w:cs="Calibri"/>
          <w:sz w:val="16"/>
        </w:rPr>
        <w:t xml:space="preserve">6 He or she </w:t>
      </w:r>
      <w:r w:rsidRPr="00195928">
        <w:rPr>
          <w:rStyle w:val="StyleUnderline"/>
          <w:rFonts w:cs="Calibri"/>
        </w:rPr>
        <w:t xml:space="preserve">can </w:t>
      </w:r>
      <w:r w:rsidRPr="00195928">
        <w:rPr>
          <w:rStyle w:val="Emphasis"/>
          <w:rFonts w:cs="Calibri"/>
        </w:rPr>
        <w:t>challenge basic policy assumptions</w:t>
      </w:r>
      <w:r w:rsidRPr="00195928">
        <w:rPr>
          <w:rFonts w:cs="Calibri"/>
          <w:sz w:val="16"/>
        </w:rPr>
        <w:t xml:space="preserve">. As RAND’s Hans Spier put it, they can </w:t>
      </w:r>
      <w:r w:rsidRPr="00195928">
        <w:rPr>
          <w:rStyle w:val="StyleUnderline"/>
          <w:rFonts w:cs="Calibri"/>
        </w:rPr>
        <w:t xml:space="preserve">undertake “research which does </w:t>
      </w:r>
      <w:r w:rsidRPr="00195928">
        <w:rPr>
          <w:rStyle w:val="Emphasis"/>
          <w:rFonts w:cs="Calibri"/>
        </w:rPr>
        <w:t>not necessarily take the mission of the military for granted</w:t>
      </w:r>
      <w:r w:rsidRPr="00195928">
        <w:rPr>
          <w:rFonts w:cs="Calibri"/>
          <w:sz w:val="16"/>
        </w:rPr>
        <w:t xml:space="preserve"> </w:t>
      </w:r>
      <w:r w:rsidRPr="00195928">
        <w:rPr>
          <w:rStyle w:val="StyleUnderline"/>
          <w:rFonts w:cs="Calibri"/>
        </w:rPr>
        <w:t xml:space="preserve">and admits the possibility U.S. </w:t>
      </w:r>
      <w:r w:rsidRPr="00195928">
        <w:rPr>
          <w:rStyle w:val="Emphasis"/>
          <w:rFonts w:cs="Calibri"/>
        </w:rPr>
        <w:t>may be wrong”</w:t>
      </w:r>
      <w:r w:rsidRPr="00195928">
        <w:rPr>
          <w:rFonts w:cs="Calibri"/>
          <w:sz w:val="16"/>
        </w:rPr>
        <w:t xml:space="preserve">7 </w:t>
      </w:r>
      <w:r w:rsidRPr="00195928">
        <w:rPr>
          <w:rStyle w:val="StyleUnderline"/>
          <w:rFonts w:cs="Calibri"/>
        </w:rPr>
        <w:t xml:space="preserve">And </w:t>
      </w:r>
      <w:r w:rsidRPr="00195928">
        <w:rPr>
          <w:rStyle w:val="Emphasis"/>
          <w:rFonts w:cs="Calibri"/>
        </w:rPr>
        <w:t>academic</w:t>
      </w:r>
      <w:r w:rsidRPr="00195928">
        <w:rPr>
          <w:rStyle w:val="StyleUnderline"/>
          <w:rFonts w:cs="Calibri"/>
        </w:rPr>
        <w:t xml:space="preserve"> social scientists are particularly well suited to this role </w:t>
      </w:r>
      <w:proofErr w:type="gramStart"/>
      <w:r w:rsidRPr="00195928">
        <w:rPr>
          <w:rStyle w:val="StyleUnderline"/>
          <w:rFonts w:cs="Calibri"/>
        </w:rPr>
        <w:t>by virtue of the fact that</w:t>
      </w:r>
      <w:proofErr w:type="gramEnd"/>
      <w:r w:rsidRPr="00195928">
        <w:rPr>
          <w:rStyle w:val="StyleUnderline"/>
          <w:rFonts w:cs="Calibri"/>
        </w:rPr>
        <w:t xml:space="preserve"> they both </w:t>
      </w:r>
      <w:r w:rsidRPr="00195928">
        <w:rPr>
          <w:rStyle w:val="Emphasis"/>
          <w:rFonts w:cs="Calibri"/>
        </w:rPr>
        <w:t>conduct research</w:t>
      </w:r>
      <w:r w:rsidRPr="00195928">
        <w:rPr>
          <w:rStyle w:val="StyleUnderline"/>
          <w:rFonts w:cs="Calibri"/>
        </w:rPr>
        <w:t xml:space="preserve"> and </w:t>
      </w:r>
      <w:r w:rsidRPr="00195928">
        <w:rPr>
          <w:rStyle w:val="Emphasis"/>
          <w:rFonts w:cs="Calibri"/>
        </w:rPr>
        <w:t xml:space="preserve">also teach future policymakers. </w:t>
      </w:r>
      <w:r w:rsidRPr="00195928">
        <w:rPr>
          <w:rFonts w:cs="Calibri"/>
          <w:sz w:val="16"/>
        </w:rPr>
        <w:t xml:space="preserve">Academics have some other advantages over policymakers. </w:t>
      </w:r>
      <w:r w:rsidRPr="00195928">
        <w:rPr>
          <w:rStyle w:val="StyleUnderline"/>
          <w:rFonts w:cs="Calibri"/>
        </w:rPr>
        <w:t xml:space="preserve">They have the </w:t>
      </w:r>
      <w:r w:rsidRPr="00195928">
        <w:rPr>
          <w:rStyle w:val="Emphasis"/>
          <w:rFonts w:cs="Calibri"/>
        </w:rPr>
        <w:t>time</w:t>
      </w:r>
      <w:r w:rsidRPr="00195928">
        <w:rPr>
          <w:rStyle w:val="StyleUnderline"/>
          <w:rFonts w:cs="Calibri"/>
        </w:rPr>
        <w:t xml:space="preserve"> to develop greater</w:t>
      </w:r>
      <w:r w:rsidRPr="00195928">
        <w:rPr>
          <w:rFonts w:cs="Calibri"/>
          <w:sz w:val="16"/>
        </w:rPr>
        <w:t xml:space="preserve"> </w:t>
      </w:r>
      <w:r w:rsidRPr="00195928">
        <w:rPr>
          <w:rStyle w:val="Emphasis"/>
          <w:rFonts w:cs="Calibri"/>
        </w:rPr>
        <w:t>depth of knowledge</w:t>
      </w:r>
      <w:r w:rsidRPr="00195928">
        <w:rPr>
          <w:rFonts w:cs="Calibri"/>
          <w:sz w:val="16"/>
        </w:rPr>
        <w:t xml:space="preserve"> on issues and regions than most policymakers can. </w:t>
      </w:r>
      <w:r w:rsidRPr="00195928">
        <w:rPr>
          <w:rStyle w:val="StyleUnderline"/>
          <w:rFonts w:cs="Calibri"/>
        </w:rPr>
        <w:t xml:space="preserve">The institution of </w:t>
      </w:r>
      <w:r w:rsidRPr="00195928">
        <w:rPr>
          <w:rStyle w:val="Emphasis"/>
          <w:rFonts w:cs="Calibri"/>
        </w:rPr>
        <w:t>tenure</w:t>
      </w:r>
      <w:r w:rsidRPr="00195928">
        <w:rPr>
          <w:rStyle w:val="StyleUnderline"/>
          <w:rFonts w:cs="Calibri"/>
        </w:rPr>
        <w:t xml:space="preserve"> also gives them</w:t>
      </w:r>
      <w:r w:rsidRPr="00195928">
        <w:rPr>
          <w:rFonts w:cs="Calibri"/>
          <w:sz w:val="16"/>
        </w:rPr>
        <w:t xml:space="preserve">, at least in theory, </w:t>
      </w:r>
      <w:r w:rsidRPr="00195928">
        <w:rPr>
          <w:rStyle w:val="StyleUnderline"/>
          <w:rFonts w:cs="Calibri"/>
        </w:rPr>
        <w:t xml:space="preserve">the freedom to explore </w:t>
      </w:r>
      <w:r w:rsidRPr="00195928">
        <w:rPr>
          <w:rStyle w:val="Emphasis"/>
          <w:rFonts w:cs="Calibri"/>
        </w:rPr>
        <w:t>controversial issues</w:t>
      </w:r>
      <w:r w:rsidRPr="00195928">
        <w:rPr>
          <w:rFonts w:cs="Calibri"/>
          <w:sz w:val="16"/>
        </w:rPr>
        <w:t xml:space="preserve"> </w:t>
      </w:r>
      <w:r w:rsidRPr="00195928">
        <w:rPr>
          <w:rStyle w:val="StyleUnderline"/>
          <w:rFonts w:cs="Calibri"/>
        </w:rPr>
        <w:t xml:space="preserve">and take </w:t>
      </w:r>
      <w:r w:rsidRPr="00195928">
        <w:rPr>
          <w:rStyle w:val="Emphasis"/>
          <w:rFonts w:cs="Calibri"/>
        </w:rPr>
        <w:t>unpopular stands</w:t>
      </w:r>
      <w:r w:rsidRPr="00195928">
        <w:rPr>
          <w:rFonts w:cs="Calibri"/>
          <w:sz w:val="16"/>
        </w:rPr>
        <w:t xml:space="preserve">. </w:t>
      </w:r>
      <w:r w:rsidRPr="00195928">
        <w:rPr>
          <w:rStyle w:val="StyleUnderline"/>
          <w:rFonts w:cs="Calibri"/>
        </w:rPr>
        <w:t xml:space="preserve">And while peer review can homogenize and narrow scholarship, it also plays an indisputably positive role in advancing it. Finally, university-based scholars have less of a vested interest in certain </w:t>
      </w:r>
      <w:r w:rsidRPr="00195928">
        <w:rPr>
          <w:rStyle w:val="Emphasis"/>
          <w:rFonts w:cs="Calibri"/>
        </w:rPr>
        <w:t>policies and programs</w:t>
      </w:r>
      <w:r w:rsidRPr="00195928">
        <w:rPr>
          <w:rFonts w:cs="Calibri"/>
          <w:sz w:val="16"/>
        </w:rPr>
        <w:t xml:space="preserve"> than do policymakers, though of course that is not to deny that they have their own institutional interests and biases.9 </w:t>
      </w:r>
      <w:r w:rsidRPr="00195928">
        <w:rPr>
          <w:rStyle w:val="StyleUnderline"/>
          <w:rFonts w:cs="Calibri"/>
        </w:rPr>
        <w:t>I am not suggesting, of course, that scholars would make better policy than bureaucrats and elected officials. They lack inside knowledge, have little actual power, and are often politically out of step with the rest of American society.</w:t>
      </w:r>
      <w:r w:rsidRPr="00195928">
        <w:rPr>
          <w:rFonts w:cs="Calibri"/>
          <w:sz w:val="16"/>
        </w:rPr>
        <w:t xml:space="preserve">10 They also come to policy issues with a markedly different intellectual </w:t>
      </w:r>
      <w:r w:rsidRPr="00195928">
        <w:rPr>
          <w:rFonts w:cs="Calibri"/>
          <w:sz w:val="16"/>
        </w:rPr>
        <w:lastRenderedPageBreak/>
        <w:t xml:space="preserve">orientation than policymakers.11 </w:t>
      </w:r>
      <w:r w:rsidRPr="00195928">
        <w:rPr>
          <w:rStyle w:val="StyleUnderline"/>
          <w:rFonts w:cs="Calibri"/>
        </w:rPr>
        <w:t>Rather</w:t>
      </w:r>
      <w:r w:rsidRPr="00195928">
        <w:rPr>
          <w:rFonts w:cs="Calibri"/>
          <w:sz w:val="16"/>
        </w:rPr>
        <w:t xml:space="preserve">, my point is simply that </w:t>
      </w:r>
      <w:r w:rsidRPr="00195928">
        <w:rPr>
          <w:rStyle w:val="StyleUnderline"/>
          <w:rFonts w:cs="Calibri"/>
        </w:rPr>
        <w:t xml:space="preserve">our democratic political system </w:t>
      </w:r>
      <w:r w:rsidRPr="00195928">
        <w:rPr>
          <w:rStyle w:val="Emphasis"/>
          <w:rFonts w:cs="Calibri"/>
        </w:rPr>
        <w:t>depends</w:t>
      </w:r>
      <w:r w:rsidRPr="00195928">
        <w:rPr>
          <w:rStyle w:val="StyleUnderline"/>
          <w:rFonts w:cs="Calibri"/>
        </w:rPr>
        <w:t xml:space="preserve"> on</w:t>
      </w:r>
      <w:r w:rsidRPr="00195928">
        <w:rPr>
          <w:rFonts w:cs="Calibri"/>
          <w:sz w:val="16"/>
        </w:rPr>
        <w:t xml:space="preserve"> the successful functioning of the marketplace of ideas and checks and balances in which individuals and </w:t>
      </w:r>
      <w:r w:rsidRPr="00195928">
        <w:rPr>
          <w:rStyle w:val="StyleUnderline"/>
          <w:rFonts w:cs="Calibri"/>
          <w:highlight w:val="green"/>
        </w:rPr>
        <w:t>groups</w:t>
      </w:r>
      <w:r w:rsidRPr="00195928">
        <w:rPr>
          <w:rStyle w:val="StyleUnderline"/>
          <w:rFonts w:cs="Calibri"/>
        </w:rPr>
        <w:t xml:space="preserve"> with various strengths and weaknesses</w:t>
      </w:r>
      <w:r w:rsidRPr="00195928">
        <w:rPr>
          <w:rFonts w:cs="Calibri"/>
          <w:sz w:val="16"/>
        </w:rPr>
        <w:t xml:space="preserve"> and </w:t>
      </w:r>
      <w:r w:rsidRPr="00195928">
        <w:rPr>
          <w:rStyle w:val="Emphasis"/>
          <w:rFonts w:cs="Calibri"/>
          <w:highlight w:val="green"/>
        </w:rPr>
        <w:t>offsetting</w:t>
      </w:r>
      <w:r w:rsidRPr="00195928">
        <w:rPr>
          <w:rFonts w:cs="Calibri"/>
          <w:sz w:val="16"/>
        </w:rPr>
        <w:t xml:space="preserve"> biases participate in the larger policy debate, thereby compensating for </w:t>
      </w:r>
      <w:r w:rsidRPr="00195928">
        <w:rPr>
          <w:rStyle w:val="Emphasis"/>
          <w:rFonts w:cs="Calibri"/>
          <w:highlight w:val="green"/>
        </w:rPr>
        <w:t>each other’s limitations</w:t>
      </w:r>
    </w:p>
    <w:p w14:paraId="679BD5B1" w14:textId="77777777" w:rsidR="00EB2650" w:rsidRDefault="00EB2650" w:rsidP="00EB2650">
      <w:pPr>
        <w:spacing w:line="276" w:lineRule="auto"/>
        <w:rPr>
          <w:rStyle w:val="Emphasis"/>
          <w:rFonts w:cs="Calibri"/>
        </w:rPr>
      </w:pPr>
    </w:p>
    <w:p w14:paraId="6061CF00" w14:textId="77777777" w:rsidR="00EB2650" w:rsidRPr="00195928" w:rsidRDefault="00EB2650" w:rsidP="00EB2650">
      <w:pPr>
        <w:spacing w:line="276" w:lineRule="auto"/>
        <w:rPr>
          <w:rFonts w:cs="Calibri"/>
          <w:b/>
          <w:iCs/>
          <w:u w:val="single"/>
        </w:rPr>
      </w:pPr>
      <w:r w:rsidRPr="00195928">
        <w:rPr>
          <w:rFonts w:cs="Calibri"/>
          <w:sz w:val="16"/>
        </w:rPr>
        <w:t xml:space="preserve">.12 </w:t>
      </w:r>
      <w:r w:rsidRPr="00195928">
        <w:rPr>
          <w:rStyle w:val="StyleUnderline"/>
          <w:rFonts w:cs="Calibri"/>
        </w:rPr>
        <w:t>We run into trouble when we lack one of these perspectives in policy debates. Indeed</w:t>
      </w:r>
      <w:r w:rsidRPr="00195928">
        <w:rPr>
          <w:rFonts w:cs="Calibri"/>
          <w:sz w:val="16"/>
        </w:rPr>
        <w:t xml:space="preserve">, there are instances—the war </w:t>
      </w:r>
      <w:r w:rsidRPr="00195928">
        <w:rPr>
          <w:rStyle w:val="StyleUnderline"/>
          <w:rFonts w:cs="Calibri"/>
          <w:highlight w:val="green"/>
        </w:rPr>
        <w:t>in</w:t>
      </w:r>
      <w:r w:rsidRPr="00195928">
        <w:rPr>
          <w:rFonts w:cs="Calibri"/>
          <w:sz w:val="16"/>
          <w:highlight w:val="green"/>
        </w:rPr>
        <w:t xml:space="preserve"> </w:t>
      </w:r>
      <w:r w:rsidRPr="00195928">
        <w:rPr>
          <w:rStyle w:val="Emphasis"/>
          <w:rFonts w:cs="Calibri"/>
          <w:highlight w:val="green"/>
        </w:rPr>
        <w:t>Vietnam</w:t>
      </w:r>
      <w:r w:rsidRPr="00195928">
        <w:rPr>
          <w:rFonts w:cs="Calibri"/>
          <w:sz w:val="16"/>
          <w:highlight w:val="green"/>
        </w:rPr>
        <w:t xml:space="preserve"> </w:t>
      </w:r>
      <w:r w:rsidRPr="00195928">
        <w:rPr>
          <w:rStyle w:val="StyleUnderline"/>
          <w:rFonts w:cs="Calibri"/>
          <w:highlight w:val="green"/>
        </w:rPr>
        <w:t>and</w:t>
      </w:r>
      <w:r w:rsidRPr="00195928">
        <w:rPr>
          <w:rFonts w:cs="Calibri"/>
          <w:sz w:val="16"/>
        </w:rPr>
        <w:t xml:space="preserve"> the recent </w:t>
      </w:r>
      <w:r w:rsidRPr="00195928">
        <w:rPr>
          <w:rStyle w:val="Emphasis"/>
          <w:rFonts w:cs="Calibri"/>
          <w:highlight w:val="green"/>
        </w:rPr>
        <w:t>Iraq</w:t>
      </w:r>
      <w:r w:rsidRPr="00195928">
        <w:rPr>
          <w:rFonts w:cs="Calibri"/>
          <w:sz w:val="16"/>
        </w:rPr>
        <w:t xml:space="preserve"> War—in which </w:t>
      </w:r>
      <w:r w:rsidRPr="00195928">
        <w:rPr>
          <w:rStyle w:val="StyleUnderline"/>
          <w:rFonts w:cs="Calibri"/>
          <w:highlight w:val="green"/>
        </w:rPr>
        <w:t>had</w:t>
      </w:r>
      <w:r w:rsidRPr="00195928">
        <w:rPr>
          <w:rStyle w:val="StyleUnderline"/>
          <w:rFonts w:cs="Calibri"/>
        </w:rPr>
        <w:t xml:space="preserve"> the majority consensus of </w:t>
      </w:r>
      <w:r w:rsidRPr="00195928">
        <w:rPr>
          <w:rStyle w:val="Emphasis"/>
          <w:rFonts w:cs="Calibri"/>
          <w:highlight w:val="green"/>
        </w:rPr>
        <w:t>scholars</w:t>
      </w:r>
      <w:r w:rsidRPr="00195928">
        <w:rPr>
          <w:rFonts w:cs="Calibri"/>
          <w:sz w:val="16"/>
        </w:rPr>
        <w:t xml:space="preserve"> in academia </w:t>
      </w:r>
      <w:r w:rsidRPr="00195928">
        <w:rPr>
          <w:rStyle w:val="Emphasis"/>
          <w:rFonts w:cs="Calibri"/>
          <w:highlight w:val="green"/>
        </w:rPr>
        <w:t>influenced policy</w:t>
      </w:r>
      <w:r w:rsidRPr="00195928">
        <w:rPr>
          <w:rFonts w:cs="Calibri"/>
          <w:sz w:val="16"/>
        </w:rPr>
        <w:t xml:space="preserve">, the country’s </w:t>
      </w:r>
      <w:r w:rsidRPr="00195928">
        <w:rPr>
          <w:rStyle w:val="StyleUnderline"/>
          <w:rFonts w:cs="Calibri"/>
          <w:highlight w:val="green"/>
        </w:rPr>
        <w:t xml:space="preserve">national interest would have been </w:t>
      </w:r>
      <w:r w:rsidRPr="00195928">
        <w:rPr>
          <w:rStyle w:val="Emphasis"/>
          <w:rFonts w:cs="Calibri"/>
          <w:highlight w:val="green"/>
        </w:rPr>
        <w:t>better served</w:t>
      </w:r>
      <w:r w:rsidRPr="00195928">
        <w:rPr>
          <w:rFonts w:cs="Calibri"/>
          <w:sz w:val="16"/>
        </w:rPr>
        <w:t xml:space="preserve">. As </w:t>
      </w:r>
      <w:r w:rsidRPr="00195928">
        <w:rPr>
          <w:rStyle w:val="StyleUnderline"/>
          <w:rFonts w:cs="Calibri"/>
        </w:rPr>
        <w:t>the flawed Iraq War debate</w:t>
      </w:r>
      <w:r w:rsidRPr="00195928">
        <w:rPr>
          <w:rFonts w:cs="Calibri"/>
          <w:sz w:val="16"/>
        </w:rPr>
        <w:t xml:space="preserve"> demonstrates, our nation’s marketplace of ideas is </w:t>
      </w:r>
      <w:r w:rsidRPr="00195928">
        <w:rPr>
          <w:rStyle w:val="Emphasis"/>
          <w:rFonts w:cs="Calibri"/>
        </w:rPr>
        <w:t>bankrupt</w:t>
      </w:r>
      <w:r w:rsidRPr="00195928">
        <w:rPr>
          <w:rFonts w:cs="Calibri"/>
          <w:sz w:val="16"/>
        </w:rPr>
        <w:t xml:space="preserve">, particularly </w:t>
      </w:r>
      <w:r w:rsidRPr="00195928">
        <w:rPr>
          <w:rStyle w:val="Emphasis"/>
          <w:rFonts w:cs="Calibri"/>
        </w:rPr>
        <w:t>in national security affairs</w:t>
      </w:r>
      <w:r w:rsidRPr="00195928">
        <w:rPr>
          <w:rFonts w:cs="Calibri"/>
          <w:sz w:val="16"/>
        </w:rPr>
        <w:t xml:space="preserve">.13 Of course, </w:t>
      </w:r>
      <w:r w:rsidRPr="00195928">
        <w:rPr>
          <w:rStyle w:val="StyleUnderline"/>
          <w:rFonts w:cs="Calibri"/>
        </w:rPr>
        <w:t xml:space="preserve">our political problems run much deeper than just the Beltway/Ivory Tower </w:t>
      </w:r>
      <w:proofErr w:type="gramStart"/>
      <w:r w:rsidRPr="00195928">
        <w:rPr>
          <w:rStyle w:val="StyleUnderline"/>
          <w:rFonts w:cs="Calibri"/>
        </w:rPr>
        <w:t>gap, but</w:t>
      </w:r>
      <w:proofErr w:type="gramEnd"/>
      <w:r w:rsidRPr="00195928">
        <w:rPr>
          <w:rStyle w:val="StyleUnderline"/>
          <w:rFonts w:cs="Calibri"/>
        </w:rPr>
        <w:t xml:space="preserve"> closing it would represent an </w:t>
      </w:r>
      <w:r w:rsidRPr="00195928">
        <w:rPr>
          <w:rStyle w:val="Emphasis"/>
          <w:rFonts w:cs="Calibri"/>
        </w:rPr>
        <w:t>important step in the country’s intellectual recapitalization</w:t>
      </w:r>
      <w:r w:rsidRPr="00195928">
        <w:rPr>
          <w:rFonts w:cs="Calibri"/>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195928">
        <w:rPr>
          <w:rStyle w:val="StyleUnderline"/>
          <w:rFonts w:cs="Calibri"/>
          <w:highlight w:val="green"/>
        </w:rPr>
        <w:t>No arrangement for</w:t>
      </w:r>
      <w:r w:rsidRPr="00195928">
        <w:rPr>
          <w:rStyle w:val="StyleUnderline"/>
          <w:rFonts w:cs="Calibri"/>
        </w:rPr>
        <w:t xml:space="preserve"> the perpetuation of </w:t>
      </w:r>
      <w:r w:rsidRPr="00195928">
        <w:rPr>
          <w:rStyle w:val="StyleUnderline"/>
          <w:rFonts w:cs="Calibri"/>
          <w:highlight w:val="green"/>
        </w:rPr>
        <w:t xml:space="preserve">thought is </w:t>
      </w:r>
      <w:r w:rsidRPr="00195928">
        <w:rPr>
          <w:rStyle w:val="Emphasis"/>
          <w:rFonts w:cs="Calibri"/>
          <w:highlight w:val="green"/>
        </w:rPr>
        <w:t>secure</w:t>
      </w:r>
      <w:r w:rsidRPr="00195928">
        <w:rPr>
          <w:rStyle w:val="StyleUnderline"/>
          <w:rFonts w:cs="Calibri"/>
          <w:highlight w:val="green"/>
        </w:rPr>
        <w:t xml:space="preserve"> if</w:t>
      </w:r>
      <w:r w:rsidRPr="00195928">
        <w:rPr>
          <w:rStyle w:val="StyleUnderline"/>
          <w:rFonts w:cs="Calibri"/>
        </w:rPr>
        <w:t xml:space="preserve"> that </w:t>
      </w:r>
      <w:r w:rsidRPr="00195928">
        <w:rPr>
          <w:rStyle w:val="StyleUnderline"/>
          <w:rFonts w:cs="Calibri"/>
          <w:highlight w:val="green"/>
        </w:rPr>
        <w:t>thought does not</w:t>
      </w:r>
      <w:r w:rsidRPr="00195928">
        <w:rPr>
          <w:rStyle w:val="StyleUnderline"/>
          <w:rFonts w:cs="Calibri"/>
        </w:rPr>
        <w:t xml:space="preserve"> make </w:t>
      </w:r>
      <w:r w:rsidRPr="00195928">
        <w:rPr>
          <w:rStyle w:val="Emphasis"/>
          <w:rFonts w:cs="Calibri"/>
          <w:highlight w:val="green"/>
        </w:rPr>
        <w:t>contact</w:t>
      </w:r>
      <w:r w:rsidRPr="00195928">
        <w:rPr>
          <w:rStyle w:val="Emphasis"/>
          <w:rFonts w:cs="Calibri"/>
        </w:rPr>
        <w:t xml:space="preserve"> with </w:t>
      </w:r>
      <w:r w:rsidRPr="00195928">
        <w:rPr>
          <w:rStyle w:val="Emphasis"/>
          <w:rFonts w:cs="Calibri"/>
          <w:highlight w:val="green"/>
        </w:rPr>
        <w:t>the problems</w:t>
      </w:r>
      <w:r w:rsidRPr="00195928">
        <w:rPr>
          <w:rStyle w:val="Emphasis"/>
          <w:rFonts w:cs="Calibri"/>
        </w:rPr>
        <w:t xml:space="preserve"> that </w:t>
      </w:r>
      <w:r w:rsidRPr="00195928">
        <w:rPr>
          <w:rStyle w:val="Emphasis"/>
          <w:rFonts w:cs="Calibri"/>
          <w:highlight w:val="green"/>
        </w:rPr>
        <w:t>it is presumed to solve</w:t>
      </w:r>
      <w:r w:rsidRPr="00195928">
        <w:rPr>
          <w:rFonts w:cs="Calibri"/>
          <w:sz w:val="16"/>
        </w:rPr>
        <w:t xml:space="preserve">.”15 Second, a focus on manipulatable variables makes it more likely that they are testable because the analyst can ensure variation on them. Also, </w:t>
      </w:r>
      <w:r w:rsidRPr="00195928">
        <w:rPr>
          <w:rStyle w:val="StyleUnderline"/>
          <w:rFonts w:cs="Calibri"/>
        </w:rPr>
        <w:t>the</w:t>
      </w:r>
      <w:r w:rsidRPr="00195928">
        <w:rPr>
          <w:rFonts w:cs="Calibri"/>
          <w:sz w:val="16"/>
        </w:rPr>
        <w:t xml:space="preserve"> </w:t>
      </w:r>
      <w:proofErr w:type="spellStart"/>
      <w:r w:rsidRPr="00195928">
        <w:rPr>
          <w:rStyle w:val="Emphasis"/>
          <w:rFonts w:cs="Calibri"/>
        </w:rPr>
        <w:t>hyperspecialization</w:t>
      </w:r>
      <w:proofErr w:type="spellEnd"/>
      <w:r w:rsidRPr="00195928">
        <w:rPr>
          <w:rFonts w:cs="Calibri"/>
          <w:sz w:val="16"/>
        </w:rPr>
        <w:t xml:space="preserve"> </w:t>
      </w:r>
      <w:r w:rsidRPr="00195928">
        <w:rPr>
          <w:rStyle w:val="StyleUnderline"/>
          <w:rFonts w:cs="Calibri"/>
        </w:rPr>
        <w:t xml:space="preserve">of knowledge today makes it difficult for even scholars in related disciplines to understand </w:t>
      </w:r>
      <w:r w:rsidRPr="00195928">
        <w:rPr>
          <w:rStyle w:val="Emphasis"/>
          <w:rFonts w:cs="Calibri"/>
        </w:rPr>
        <w:t>each other</w:t>
      </w:r>
      <w:r w:rsidRPr="00195928">
        <w:rPr>
          <w:rStyle w:val="StyleUnderline"/>
          <w:rFonts w:cs="Calibri"/>
        </w:rPr>
        <w:t xml:space="preserve">, much less the </w:t>
      </w:r>
      <w:proofErr w:type="gramStart"/>
      <w:r w:rsidRPr="00195928">
        <w:rPr>
          <w:rStyle w:val="Emphasis"/>
          <w:rFonts w:cs="Calibri"/>
        </w:rPr>
        <w:t>general public</w:t>
      </w:r>
      <w:proofErr w:type="gramEnd"/>
      <w:r w:rsidRPr="00195928">
        <w:rPr>
          <w:rFonts w:cs="Calibri"/>
          <w:sz w:val="16"/>
        </w:rPr>
        <w:t xml:space="preserve">. </w:t>
      </w:r>
      <w:r w:rsidRPr="00195928">
        <w:rPr>
          <w:rStyle w:val="StyleUnderline"/>
          <w:rFonts w:cs="Calibri"/>
        </w:rPr>
        <w:t>Such</w:t>
      </w:r>
      <w:r w:rsidRPr="00195928">
        <w:rPr>
          <w:rFonts w:cs="Calibri"/>
          <w:sz w:val="16"/>
        </w:rPr>
        <w:t xml:space="preserve"> </w:t>
      </w:r>
      <w:r w:rsidRPr="00195928">
        <w:rPr>
          <w:rStyle w:val="Emphasis"/>
          <w:rFonts w:cs="Calibri"/>
        </w:rPr>
        <w:t>intellectual fragmentation</w:t>
      </w:r>
      <w:r w:rsidRPr="00195928">
        <w:rPr>
          <w:rFonts w:cs="Calibri"/>
          <w:sz w:val="16"/>
        </w:rPr>
        <w:t xml:space="preserve"> </w:t>
      </w:r>
      <w:r w:rsidRPr="00195928">
        <w:rPr>
          <w:rStyle w:val="StyleUnderline"/>
          <w:rFonts w:cs="Calibri"/>
        </w:rPr>
        <w:t xml:space="preserve">makes the application of scholarly knowledge to </w:t>
      </w:r>
      <w:r w:rsidRPr="00195928">
        <w:rPr>
          <w:rStyle w:val="Emphasis"/>
          <w:rFonts w:cs="Calibri"/>
        </w:rPr>
        <w:t>policymaking</w:t>
      </w:r>
      <w:r w:rsidRPr="00195928">
        <w:rPr>
          <w:rStyle w:val="StyleUnderline"/>
          <w:rFonts w:cs="Calibri"/>
        </w:rPr>
        <w:t xml:space="preserve"> extremely </w:t>
      </w:r>
      <w:r w:rsidRPr="00195928">
        <w:rPr>
          <w:rStyle w:val="Emphasis"/>
          <w:rFonts w:cs="Calibri"/>
        </w:rPr>
        <w:t>difficult</w:t>
      </w:r>
      <w:r w:rsidRPr="00195928">
        <w:rPr>
          <w:rFonts w:cs="Calibri"/>
          <w:sz w:val="16"/>
        </w:rPr>
        <w:t xml:space="preserve">. </w:t>
      </w:r>
      <w:r w:rsidRPr="00195928">
        <w:rPr>
          <w:rStyle w:val="StyleUnderline"/>
          <w:rFonts w:cs="Calibri"/>
        </w:rPr>
        <w:t xml:space="preserve">Therefore, a deeper and more </w:t>
      </w:r>
      <w:r w:rsidRPr="00195928">
        <w:rPr>
          <w:rStyle w:val="Emphasis"/>
          <w:rFonts w:cs="Calibri"/>
        </w:rPr>
        <w:t>regular engagement</w:t>
      </w:r>
      <w:r w:rsidRPr="00195928">
        <w:rPr>
          <w:rFonts w:cs="Calibri"/>
          <w:sz w:val="16"/>
        </w:rPr>
        <w:t xml:space="preserve"> </w:t>
      </w:r>
      <w:r w:rsidRPr="00195928">
        <w:rPr>
          <w:rStyle w:val="StyleUnderline"/>
          <w:rFonts w:cs="Calibri"/>
        </w:rPr>
        <w:t xml:space="preserve">between the Ivory Tower and the Beltway will be </w:t>
      </w:r>
      <w:r w:rsidRPr="00195928">
        <w:rPr>
          <w:rStyle w:val="Emphasis"/>
          <w:rFonts w:cs="Calibri"/>
        </w:rPr>
        <w:t>mutually beneficial</w:t>
      </w:r>
      <w:r w:rsidRPr="00195928">
        <w:rPr>
          <w:rStyle w:val="StyleUnderline"/>
          <w:rFonts w:cs="Calibri"/>
        </w:rPr>
        <w:t xml:space="preserve"> </w:t>
      </w:r>
      <w:r w:rsidRPr="00195928">
        <w:rPr>
          <w:rFonts w:cs="Calibri"/>
          <w:sz w:val="16"/>
        </w:rPr>
        <w:t xml:space="preserve">for both sides.16 Ultimately, </w:t>
      </w:r>
      <w:r w:rsidRPr="00195928">
        <w:rPr>
          <w:rStyle w:val="StyleUnderline"/>
          <w:rFonts w:cs="Calibri"/>
        </w:rPr>
        <w:t xml:space="preserve">even the most sophisticated social science will be judged by </w:t>
      </w:r>
      <w:r w:rsidRPr="00195928">
        <w:rPr>
          <w:rStyle w:val="Emphasis"/>
          <w:rFonts w:cs="Calibri"/>
        </w:rPr>
        <w:t>what it tells us about things that affect the lives of large numbers of people and which policymakers</w:t>
      </w:r>
      <w:r w:rsidRPr="00195928">
        <w:rPr>
          <w:rFonts w:cs="Calibri"/>
          <w:sz w:val="16"/>
        </w:rPr>
        <w:t xml:space="preserve"> therefore </w:t>
      </w:r>
      <w:r w:rsidRPr="00195928">
        <w:rPr>
          <w:rStyle w:val="Emphasis"/>
          <w:rFonts w:cs="Calibri"/>
        </w:rPr>
        <w:t>seek to influence</w:t>
      </w:r>
      <w:r w:rsidRPr="00195928">
        <w:rPr>
          <w:rFonts w:cs="Calibri"/>
          <w:sz w:val="16"/>
        </w:rPr>
        <w:t xml:space="preserve"> and control.17 </w:t>
      </w:r>
      <w:r w:rsidRPr="00195928">
        <w:rPr>
          <w:rStyle w:val="StyleUnderline"/>
          <w:rFonts w:cs="Calibri"/>
        </w:rPr>
        <w:t xml:space="preserve">The recurrent congressional debates about National Science Foundation funding for political science highlight the </w:t>
      </w:r>
      <w:r w:rsidRPr="00195928">
        <w:rPr>
          <w:rStyle w:val="Emphasis"/>
          <w:rFonts w:cs="Calibri"/>
        </w:rPr>
        <w:t>direct costs to the discipline</w:t>
      </w:r>
      <w:r w:rsidRPr="00195928">
        <w:rPr>
          <w:rFonts w:cs="Calibri"/>
          <w:sz w:val="16"/>
        </w:rPr>
        <w:t xml:space="preserve"> </w:t>
      </w:r>
      <w:r w:rsidRPr="00195928">
        <w:rPr>
          <w:rStyle w:val="StyleUnderline"/>
          <w:rFonts w:cs="Calibri"/>
        </w:rPr>
        <w:t>of not being able to justify itself in terms of broader impact on the rest of society</w:t>
      </w:r>
      <w:r w:rsidRPr="00195928">
        <w:rPr>
          <w:rFonts w:cs="Calibri"/>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95928">
        <w:rPr>
          <w:rStyle w:val="StyleUnderline"/>
          <w:rFonts w:cs="Calibri"/>
        </w:rPr>
        <w:t>When the academy fails</w:t>
      </w:r>
      <w:r w:rsidRPr="00195928">
        <w:rPr>
          <w:rFonts w:cs="Calibri"/>
          <w:sz w:val="16"/>
        </w:rPr>
        <w:t xml:space="preserve"> on that score, </w:t>
      </w:r>
      <w:r w:rsidRPr="00195928">
        <w:rPr>
          <w:rStyle w:val="StyleUnderline"/>
          <w:rFonts w:cs="Calibri"/>
        </w:rPr>
        <w:t xml:space="preserve">it can </w:t>
      </w:r>
      <w:r w:rsidRPr="00195928">
        <w:rPr>
          <w:rStyle w:val="Emphasis"/>
          <w:rFonts w:cs="Calibri"/>
        </w:rPr>
        <w:t>undermine</w:t>
      </w:r>
      <w:r w:rsidRPr="00195928">
        <w:rPr>
          <w:rFonts w:cs="Calibri"/>
          <w:sz w:val="16"/>
        </w:rPr>
        <w:t xml:space="preserve"> that </w:t>
      </w:r>
      <w:r w:rsidRPr="00195928">
        <w:rPr>
          <w:rStyle w:val="Emphasis"/>
          <w:rFonts w:cs="Calibri"/>
        </w:rPr>
        <w:t>support</w:t>
      </w:r>
      <w:r w:rsidRPr="00195928">
        <w:rPr>
          <w:rFonts w:cs="Calibri"/>
          <w:sz w:val="16"/>
        </w:rPr>
        <w:t xml:space="preserve">.19 </w:t>
      </w:r>
      <w:r w:rsidRPr="00195928">
        <w:rPr>
          <w:rStyle w:val="StyleUnderline"/>
          <w:rFonts w:cs="Calibri"/>
        </w:rPr>
        <w:t xml:space="preserve">Political science’s subfield of international security studies can plausibly claim to save large amounts of money and even lives and so its </w:t>
      </w:r>
      <w:r w:rsidRPr="00195928">
        <w:rPr>
          <w:rStyle w:val="Emphasis"/>
          <w:rFonts w:cs="Calibri"/>
        </w:rPr>
        <w:t>increasing marginalization</w:t>
      </w:r>
      <w:r w:rsidRPr="00195928">
        <w:rPr>
          <w:rStyle w:val="StyleUnderline"/>
          <w:rFonts w:cs="Calibri"/>
        </w:rPr>
        <w:t xml:space="preserve"> is a </w:t>
      </w:r>
      <w:r w:rsidRPr="00195928">
        <w:rPr>
          <w:rStyle w:val="Emphasis"/>
          <w:rFonts w:cs="Calibri"/>
        </w:rPr>
        <w:t xml:space="preserve">self-inflicted wound on the discipline. </w:t>
      </w:r>
      <w:r w:rsidRPr="00195928">
        <w:rPr>
          <w:rFonts w:cs="Calibri"/>
          <w:sz w:val="12"/>
          <w:szCs w:val="12"/>
        </w:rPr>
        <w:t xml:space="preserve">Response to Objections There </w:t>
      </w:r>
      <w:proofErr w:type="gramStart"/>
      <w:r w:rsidRPr="00195928">
        <w:rPr>
          <w:rFonts w:cs="Calibri"/>
          <w:sz w:val="12"/>
          <w:szCs w:val="12"/>
        </w:rPr>
        <w:t>are</w:t>
      </w:r>
      <w:proofErr w:type="gramEnd"/>
      <w:r w:rsidRPr="00195928">
        <w:rPr>
          <w:rFonts w:cs="Calibri"/>
          <w:sz w:val="12"/>
          <w:szCs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195928">
        <w:rPr>
          <w:rFonts w:cs="Calibri"/>
          <w:sz w:val="12"/>
          <w:szCs w:val="12"/>
        </w:rPr>
        <w:t>Kruzel</w:t>
      </w:r>
      <w:proofErr w:type="spellEnd"/>
      <w:r w:rsidRPr="00195928">
        <w:rPr>
          <w:rFonts w:cs="Calibri"/>
          <w:sz w:val="12"/>
          <w:szCs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w:t>
      </w:r>
      <w:r w:rsidRPr="00195928">
        <w:rPr>
          <w:rFonts w:cs="Calibri"/>
          <w:sz w:val="12"/>
          <w:szCs w:val="12"/>
        </w:rPr>
        <w:lastRenderedPageBreak/>
        <w:t xml:space="preserve">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195928">
        <w:rPr>
          <w:rFonts w:cs="Calibri"/>
          <w:sz w:val="12"/>
          <w:szCs w:val="12"/>
        </w:rPr>
        <w:t>Silvert</w:t>
      </w:r>
      <w:proofErr w:type="spellEnd"/>
      <w:r w:rsidRPr="00195928">
        <w:rPr>
          <w:rFonts w:cs="Calibri"/>
          <w:sz w:val="12"/>
          <w:szCs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195928">
        <w:rPr>
          <w:rFonts w:cs="Calibri"/>
          <w:sz w:val="12"/>
          <w:szCs w:val="12"/>
        </w:rPr>
        <w:t>triclde</w:t>
      </w:r>
      <w:proofErr w:type="spellEnd"/>
      <w:r w:rsidRPr="00195928">
        <w:rPr>
          <w:rFonts w:cs="Calibri"/>
          <w:sz w:val="12"/>
          <w:szCs w:val="12"/>
        </w:rPr>
        <w:t xml:space="preserve"> down, even with better communication.45 In other words, it is not the medium that matters as much as the message. And the message must be made more intelligible and useful to policymakers and the </w:t>
      </w:r>
      <w:proofErr w:type="gramStart"/>
      <w:r w:rsidRPr="00195928">
        <w:rPr>
          <w:rFonts w:cs="Calibri"/>
          <w:sz w:val="12"/>
          <w:szCs w:val="12"/>
        </w:rPr>
        <w:t>general public</w:t>
      </w:r>
      <w:proofErr w:type="gramEnd"/>
      <w:r w:rsidRPr="00195928">
        <w:rPr>
          <w:rFonts w:cs="Calibri"/>
          <w:sz w:val="12"/>
          <w:szCs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195928">
        <w:rPr>
          <w:rFonts w:cs="Calibri"/>
          <w:sz w:val="12"/>
          <w:szCs w:val="12"/>
        </w:rPr>
        <w:t>evaluations</w:t>
      </w:r>
      <w:proofErr w:type="gramEnd"/>
      <w:r w:rsidRPr="00195928">
        <w:rPr>
          <w:rFonts w:cs="Calibri"/>
          <w:sz w:val="12"/>
          <w:szCs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w:t>
      </w:r>
      <w:r w:rsidRPr="00195928">
        <w:rPr>
          <w:rFonts w:cs="Calibri"/>
          <w:sz w:val="16"/>
        </w:rPr>
        <w:t xml:space="preserve"> </w:t>
      </w:r>
      <w:r w:rsidRPr="00195928">
        <w:rPr>
          <w:rStyle w:val="StyleUnderline"/>
          <w:rFonts w:cs="Calibri"/>
        </w:rPr>
        <w:t>A</w:t>
      </w:r>
      <w:r w:rsidRPr="00195928">
        <w:rPr>
          <w:rFonts w:cs="Calibri"/>
          <w:sz w:val="16"/>
        </w:rPr>
        <w:t xml:space="preserve"> seventh potential </w:t>
      </w:r>
      <w:r w:rsidRPr="00195928">
        <w:rPr>
          <w:rStyle w:val="Emphasis"/>
          <w:rFonts w:cs="Calibri"/>
        </w:rPr>
        <w:t>criticism</w:t>
      </w:r>
      <w:r w:rsidRPr="00195928">
        <w:rPr>
          <w:rFonts w:cs="Calibri"/>
          <w:sz w:val="16"/>
        </w:rPr>
        <w:t xml:space="preserve"> </w:t>
      </w:r>
      <w:r w:rsidRPr="00195928">
        <w:rPr>
          <w:rStyle w:val="StyleUnderline"/>
          <w:rFonts w:cs="Calibri"/>
        </w:rPr>
        <w:t xml:space="preserve">of my argument is there are </w:t>
      </w:r>
      <w:r w:rsidRPr="00195928">
        <w:rPr>
          <w:rStyle w:val="Emphasis"/>
          <w:rFonts w:cs="Calibri"/>
        </w:rPr>
        <w:t>other forms of “relevance”</w:t>
      </w:r>
      <w:r w:rsidRPr="00195928">
        <w:rPr>
          <w:rFonts w:cs="Calibri"/>
          <w:sz w:val="16"/>
        </w:rPr>
        <w:t xml:space="preserve"> </w:t>
      </w:r>
      <w:r w:rsidRPr="00195928">
        <w:rPr>
          <w:rStyle w:val="StyleUnderline"/>
          <w:rFonts w:cs="Calibri"/>
        </w:rPr>
        <w:t>beyond just influencing government policymakers by offering policy recommendations to which scholars should aspire.</w:t>
      </w:r>
      <w:r w:rsidRPr="00195928">
        <w:rPr>
          <w:rFonts w:cs="Calibri"/>
          <w:sz w:val="16"/>
        </w:rPr>
        <w:t xml:space="preserve">58 Especially in a democratic political system, a scholar’s vocation for politics </w:t>
      </w:r>
      <w:r w:rsidRPr="00195928">
        <w:rPr>
          <w:rStyle w:val="StyleUnderline"/>
          <w:rFonts w:cs="Calibri"/>
        </w:rPr>
        <w:t>can also involve</w:t>
      </w:r>
      <w:r w:rsidRPr="00195928">
        <w:rPr>
          <w:rFonts w:cs="Calibri"/>
          <w:sz w:val="16"/>
        </w:rPr>
        <w:t xml:space="preserve"> </w:t>
      </w:r>
      <w:r w:rsidRPr="00195928">
        <w:rPr>
          <w:rStyle w:val="Emphasis"/>
          <w:rFonts w:cs="Calibri"/>
        </w:rPr>
        <w:t>educating students</w:t>
      </w:r>
      <w:r w:rsidRPr="00195928">
        <w:rPr>
          <w:rFonts w:cs="Calibri"/>
          <w:sz w:val="16"/>
        </w:rPr>
        <w:t xml:space="preserve"> </w:t>
      </w:r>
      <w:r w:rsidRPr="00195928">
        <w:rPr>
          <w:rStyle w:val="StyleUnderline"/>
          <w:rFonts w:cs="Calibri"/>
        </w:rPr>
        <w:t xml:space="preserve">and </w:t>
      </w:r>
      <w:r w:rsidRPr="00195928">
        <w:rPr>
          <w:rStyle w:val="Emphasis"/>
          <w:rFonts w:cs="Calibri"/>
        </w:rPr>
        <w:t>informing the</w:t>
      </w:r>
      <w:r w:rsidRPr="00195928">
        <w:rPr>
          <w:rFonts w:cs="Calibri"/>
          <w:sz w:val="16"/>
        </w:rPr>
        <w:t xml:space="preserve"> wider </w:t>
      </w:r>
      <w:r w:rsidRPr="00195928">
        <w:rPr>
          <w:rStyle w:val="Emphasis"/>
          <w:rFonts w:cs="Calibri"/>
        </w:rPr>
        <w:t>public</w:t>
      </w:r>
      <w:r w:rsidRPr="00195928">
        <w:rPr>
          <w:rFonts w:cs="Calibri"/>
          <w:sz w:val="16"/>
        </w:rPr>
        <w:t xml:space="preserve"> </w:t>
      </w:r>
      <w:r w:rsidRPr="00195928">
        <w:rPr>
          <w:rStyle w:val="StyleUnderline"/>
          <w:rFonts w:cs="Calibri"/>
        </w:rPr>
        <w:t>about</w:t>
      </w:r>
      <w:r w:rsidRPr="00195928">
        <w:rPr>
          <w:rFonts w:cs="Calibri"/>
          <w:sz w:val="16"/>
        </w:rPr>
        <w:t xml:space="preserve"> </w:t>
      </w:r>
      <w:r w:rsidRPr="00195928">
        <w:rPr>
          <w:rStyle w:val="Emphasis"/>
          <w:rFonts w:cs="Calibri"/>
        </w:rPr>
        <w:t>pressing issues</w:t>
      </w:r>
      <w:r w:rsidRPr="00195928">
        <w:rPr>
          <w:rFonts w:cs="Calibri"/>
          <w:sz w:val="16"/>
        </w:rPr>
        <w:t xml:space="preserve"> of policy. </w:t>
      </w:r>
      <w:r w:rsidRPr="00195928">
        <w:rPr>
          <w:rStyle w:val="StyleUnderline"/>
          <w:rFonts w:cs="Calibri"/>
        </w:rPr>
        <w:t>Moreover, an engaged scholar could serve with</w:t>
      </w:r>
      <w:r w:rsidRPr="00195928">
        <w:rPr>
          <w:rFonts w:cs="Calibri"/>
          <w:sz w:val="16"/>
        </w:rPr>
        <w:t xml:space="preserve"> </w:t>
      </w:r>
      <w:r w:rsidRPr="00195928">
        <w:rPr>
          <w:rStyle w:val="Emphasis"/>
          <w:rFonts w:cs="Calibri"/>
        </w:rPr>
        <w:t>n</w:t>
      </w:r>
      <w:r w:rsidRPr="00195928">
        <w:rPr>
          <w:rFonts w:cs="Calibri"/>
          <w:sz w:val="16"/>
        </w:rPr>
        <w:t>on</w:t>
      </w:r>
      <w:r w:rsidRPr="00195928">
        <w:rPr>
          <w:rStyle w:val="Emphasis"/>
          <w:rFonts w:cs="Calibri"/>
        </w:rPr>
        <w:t>g</w:t>
      </w:r>
      <w:r w:rsidRPr="00195928">
        <w:rPr>
          <w:rFonts w:cs="Calibri"/>
          <w:sz w:val="16"/>
        </w:rPr>
        <w:t xml:space="preserve">overnmental and private </w:t>
      </w:r>
      <w:r w:rsidRPr="00195928">
        <w:rPr>
          <w:rStyle w:val="Emphasis"/>
          <w:rFonts w:cs="Calibri"/>
        </w:rPr>
        <w:t>o</w:t>
      </w:r>
      <w:r w:rsidRPr="00195928">
        <w:rPr>
          <w:rFonts w:cs="Calibri"/>
          <w:sz w:val="16"/>
        </w:rPr>
        <w:t>rganization</w:t>
      </w:r>
      <w:r w:rsidRPr="00195928">
        <w:rPr>
          <w:rStyle w:val="Emphasis"/>
          <w:rFonts w:cs="Calibri"/>
        </w:rPr>
        <w:t>s</w:t>
      </w:r>
      <w:r w:rsidRPr="00195928">
        <w:rPr>
          <w:rFonts w:cs="Calibri"/>
          <w:sz w:val="16"/>
        </w:rPr>
        <w:t xml:space="preserve"> </w:t>
      </w:r>
      <w:r w:rsidRPr="00195928">
        <w:rPr>
          <w:rStyle w:val="StyleUnderline"/>
          <w:rFonts w:cs="Calibri"/>
        </w:rPr>
        <w:t>rather than just through government</w:t>
      </w:r>
      <w:r w:rsidRPr="00195928">
        <w:rPr>
          <w:rFonts w:cs="Calibri"/>
          <w:sz w:val="16"/>
        </w:rPr>
        <w:t xml:space="preserve"> service. </w:t>
      </w:r>
      <w:r w:rsidRPr="00195928">
        <w:rPr>
          <w:rStyle w:val="StyleUnderline"/>
          <w:rFonts w:cs="Calibri"/>
        </w:rPr>
        <w:t>While there is</w:t>
      </w:r>
      <w:r w:rsidRPr="00195928">
        <w:rPr>
          <w:rFonts w:cs="Calibri"/>
          <w:sz w:val="16"/>
        </w:rPr>
        <w:t xml:space="preserve"> </w:t>
      </w:r>
      <w:r w:rsidRPr="00195928">
        <w:rPr>
          <w:rStyle w:val="Emphasis"/>
          <w:rFonts w:cs="Calibri"/>
        </w:rPr>
        <w:t>no doubt</w:t>
      </w:r>
      <w:r w:rsidRPr="00195928">
        <w:rPr>
          <w:rFonts w:cs="Calibri"/>
          <w:sz w:val="16"/>
        </w:rPr>
        <w:t xml:space="preserve"> </w:t>
      </w:r>
      <w:r w:rsidRPr="00195928">
        <w:rPr>
          <w:rStyle w:val="StyleUnderline"/>
          <w:rFonts w:cs="Calibri"/>
        </w:rPr>
        <w:t xml:space="preserve">that policy influence is broader than just affecting </w:t>
      </w:r>
      <w:r w:rsidRPr="00195928">
        <w:rPr>
          <w:rStyle w:val="Emphasis"/>
          <w:rFonts w:cs="Calibri"/>
        </w:rPr>
        <w:t>government policy</w:t>
      </w:r>
      <w:r w:rsidRPr="00195928">
        <w:rPr>
          <w:rStyle w:val="StyleUnderline"/>
          <w:rFonts w:cs="Calibri"/>
        </w:rPr>
        <w:t xml:space="preserve">, that is </w:t>
      </w:r>
      <w:r w:rsidRPr="00195928">
        <w:rPr>
          <w:rStyle w:val="Emphasis"/>
          <w:rFonts w:cs="Calibri"/>
        </w:rPr>
        <w:t>ultimately</w:t>
      </w:r>
      <w:r w:rsidRPr="00195928">
        <w:rPr>
          <w:rStyle w:val="StyleUnderline"/>
          <w:rFonts w:cs="Calibri"/>
        </w:rPr>
        <w:t xml:space="preserve"> the</w:t>
      </w:r>
      <w:r w:rsidRPr="00195928">
        <w:rPr>
          <w:rFonts w:cs="Calibri"/>
          <w:sz w:val="16"/>
        </w:rPr>
        <w:t xml:space="preserve"> </w:t>
      </w:r>
      <w:r w:rsidRPr="00195928">
        <w:rPr>
          <w:rStyle w:val="Emphasis"/>
          <w:rFonts w:cs="Calibri"/>
        </w:rPr>
        <w:t>goal of the enterprise</w:t>
      </w:r>
      <w:r w:rsidRPr="00195928">
        <w:rPr>
          <w:rStyle w:val="StyleUnderline"/>
          <w:rFonts w:cs="Calibri"/>
        </w:rPr>
        <w:t xml:space="preserve">, either directly through policymakers or indirectly through the media or the public. Moreover, it is the </w:t>
      </w:r>
      <w:r w:rsidRPr="00195928">
        <w:rPr>
          <w:rStyle w:val="Emphasis"/>
          <w:rFonts w:cs="Calibri"/>
        </w:rPr>
        <w:t>clearest and most demanding standard of relevance available</w:t>
      </w:r>
      <w:r w:rsidRPr="00195928">
        <w:rPr>
          <w:rStyle w:val="StyleUnderline"/>
          <w:rFonts w:cs="Calibri"/>
        </w:rPr>
        <w:t xml:space="preserve">. </w:t>
      </w:r>
      <w:proofErr w:type="gramStart"/>
      <w:r w:rsidRPr="00195928">
        <w:rPr>
          <w:rStyle w:val="StyleUnderline"/>
          <w:rFonts w:cs="Calibri"/>
        </w:rPr>
        <w:t>So</w:t>
      </w:r>
      <w:proofErr w:type="gramEnd"/>
      <w:r w:rsidRPr="00195928">
        <w:rPr>
          <w:rStyle w:val="StyleUnderline"/>
          <w:rFonts w:cs="Calibri"/>
        </w:rPr>
        <w:t xml:space="preserve"> if we want to</w:t>
      </w:r>
      <w:r w:rsidRPr="00195928">
        <w:rPr>
          <w:rFonts w:cs="Calibri"/>
          <w:sz w:val="16"/>
        </w:rPr>
        <w:t xml:space="preserve"> </w:t>
      </w:r>
      <w:r w:rsidRPr="00195928">
        <w:rPr>
          <w:rStyle w:val="Emphasis"/>
          <w:rFonts w:cs="Calibri"/>
        </w:rPr>
        <w:t>understand when and how</w:t>
      </w:r>
      <w:r w:rsidRPr="00195928">
        <w:rPr>
          <w:rFonts w:cs="Calibri"/>
          <w:sz w:val="16"/>
        </w:rPr>
        <w:t xml:space="preserve"> </w:t>
      </w:r>
      <w:r w:rsidRPr="00195928">
        <w:rPr>
          <w:rStyle w:val="StyleUnderline"/>
          <w:rFonts w:cs="Calibri"/>
        </w:rPr>
        <w:t xml:space="preserve">social science matters to policymakers that is the most </w:t>
      </w:r>
      <w:r w:rsidRPr="00195928">
        <w:rPr>
          <w:rStyle w:val="Emphasis"/>
          <w:rFonts w:cs="Calibri"/>
        </w:rPr>
        <w:t>important</w:t>
      </w:r>
      <w:r w:rsidRPr="00195928">
        <w:rPr>
          <w:rStyle w:val="StyleUnderline"/>
          <w:rFonts w:cs="Calibri"/>
        </w:rPr>
        <w:t xml:space="preserve">, if not the </w:t>
      </w:r>
      <w:r w:rsidRPr="00195928">
        <w:rPr>
          <w:rStyle w:val="Emphasis"/>
          <w:rFonts w:cs="Calibri"/>
        </w:rPr>
        <w:t>only</w:t>
      </w:r>
      <w:r w:rsidRPr="00195928">
        <w:rPr>
          <w:rStyle w:val="StyleUnderline"/>
          <w:rFonts w:cs="Calibri"/>
        </w:rPr>
        <w:t>, aspect of it to consider</w:t>
      </w:r>
      <w:r w:rsidRPr="00195928">
        <w:rPr>
          <w:rFonts w:cs="Calibri"/>
          <w:sz w:val="16"/>
        </w:rPr>
        <w:t xml:space="preserve">.59 </w:t>
      </w:r>
      <w:r w:rsidRPr="00195928">
        <w:rPr>
          <w:rFonts w:cs="Calibri"/>
          <w:sz w:val="12"/>
          <w:szCs w:val="12"/>
        </w:rPr>
        <w:t xml:space="preserve">Finally, many political scientists share Daniel </w:t>
      </w:r>
      <w:proofErr w:type="spellStart"/>
      <w:r w:rsidRPr="00195928">
        <w:rPr>
          <w:rFonts w:cs="Calibri"/>
          <w:sz w:val="12"/>
          <w:szCs w:val="12"/>
        </w:rPr>
        <w:t>Drezner’s</w:t>
      </w:r>
      <w:proofErr w:type="spellEnd"/>
      <w:r w:rsidRPr="00195928">
        <w:rPr>
          <w:rFonts w:cs="Calibri"/>
          <w:sz w:val="12"/>
          <w:szCs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t>
      </w:r>
      <w:r w:rsidRPr="00195928">
        <w:rPr>
          <w:rFonts w:cs="Calibri"/>
          <w:sz w:val="12"/>
          <w:szCs w:val="12"/>
        </w:rPr>
        <w:lastRenderedPageBreak/>
        <w:t xml:space="preserve">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195928">
        <w:rPr>
          <w:rFonts w:cs="Calibri"/>
          <w:sz w:val="12"/>
          <w:szCs w:val="12"/>
        </w:rPr>
        <w:t>Talcing</w:t>
      </w:r>
      <w:proofErr w:type="spellEnd"/>
      <w:r w:rsidRPr="00195928">
        <w:rPr>
          <w:rFonts w:cs="Calibri"/>
          <w:sz w:val="12"/>
          <w:szCs w:val="12"/>
        </w:rPr>
        <w:t xml:space="preserve"> an equally impractical tack, Hungarian physicist Leo Szilard wrote to </w:t>
      </w:r>
      <w:proofErr w:type="spellStart"/>
      <w:r w:rsidRPr="00195928">
        <w:rPr>
          <w:rFonts w:cs="Calibri"/>
          <w:sz w:val="12"/>
          <w:szCs w:val="12"/>
        </w:rPr>
        <w:t>Franldin</w:t>
      </w:r>
      <w:proofErr w:type="spellEnd"/>
      <w:r w:rsidRPr="00195928">
        <w:rPr>
          <w:rFonts w:cs="Calibri"/>
          <w:sz w:val="12"/>
          <w:szCs w:val="12"/>
        </w:rPr>
        <w:t xml:space="preserve"> Delano Roosevelt’s science adviser </w:t>
      </w:r>
      <w:proofErr w:type="spellStart"/>
      <w:r w:rsidRPr="00195928">
        <w:rPr>
          <w:rFonts w:cs="Calibri"/>
          <w:sz w:val="12"/>
          <w:szCs w:val="12"/>
        </w:rPr>
        <w:t>Vannevar</w:t>
      </w:r>
      <w:proofErr w:type="spellEnd"/>
      <w:r w:rsidRPr="00195928">
        <w:rPr>
          <w:rFonts w:cs="Calibri"/>
          <w:sz w:val="12"/>
          <w:szCs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95928">
        <w:rPr>
          <w:rStyle w:val="StyleUnderline"/>
          <w:rFonts w:cs="Calibri"/>
        </w:rPr>
        <w:t>There are</w:t>
      </w:r>
      <w:r w:rsidRPr="00195928">
        <w:rPr>
          <w:rFonts w:cs="Calibri"/>
          <w:sz w:val="16"/>
        </w:rPr>
        <w:t xml:space="preserve">, of course, some </w:t>
      </w:r>
      <w:r w:rsidRPr="00195928">
        <w:rPr>
          <w:rStyle w:val="Emphasis"/>
          <w:rFonts w:cs="Calibri"/>
        </w:rPr>
        <w:t>nuts-and-bolts</w:t>
      </w:r>
      <w:r w:rsidRPr="00195928">
        <w:rPr>
          <w:rFonts w:cs="Calibri"/>
          <w:sz w:val="16"/>
        </w:rPr>
        <w:t xml:space="preserve"> </w:t>
      </w:r>
      <w:r w:rsidRPr="00195928">
        <w:rPr>
          <w:rStyle w:val="StyleUnderline"/>
          <w:rFonts w:cs="Calibri"/>
        </w:rPr>
        <w:t>issues that scholars should be mindful of if they want to participate in the broader policy debate</w:t>
      </w:r>
      <w:r w:rsidRPr="00195928">
        <w:rPr>
          <w:rFonts w:cs="Calibri"/>
          <w:sz w:val="16"/>
        </w:rPr>
        <w:t xml:space="preserve">. Since policymakers have short attention spans given the number and breadth of issues they </w:t>
      </w:r>
      <w:proofErr w:type="gramStart"/>
      <w:r w:rsidRPr="00195928">
        <w:rPr>
          <w:rFonts w:cs="Calibri"/>
          <w:sz w:val="16"/>
        </w:rPr>
        <w:t>have to</w:t>
      </w:r>
      <w:proofErr w:type="gramEnd"/>
      <w:r w:rsidRPr="00195928">
        <w:rPr>
          <w:rFonts w:cs="Calibri"/>
          <w:sz w:val="16"/>
        </w:rPr>
        <w:t xml:space="preserve"> deal with, scholarly efforts to engage them need to be brief in conveying their ideas.70 This explains why Op/Eds are particularly influential and why so many are optimistic that blogs could play a similar role. Moreover, </w:t>
      </w:r>
      <w:r w:rsidRPr="00195928">
        <w:rPr>
          <w:rStyle w:val="StyleUnderline"/>
          <w:rFonts w:cs="Calibri"/>
        </w:rPr>
        <w:t>policymakers find much current scholarly work</w:t>
      </w:r>
      <w:r w:rsidRPr="00195928">
        <w:rPr>
          <w:rFonts w:cs="Calibri"/>
          <w:sz w:val="16"/>
        </w:rPr>
        <w:t>—from across the methodological spectrum—</w:t>
      </w:r>
      <w:r w:rsidRPr="00195928">
        <w:rPr>
          <w:rStyle w:val="Emphasis"/>
          <w:rFonts w:cs="Calibri"/>
        </w:rPr>
        <w:t>inaccessible</w:t>
      </w:r>
      <w:r w:rsidRPr="00195928">
        <w:rPr>
          <w:rFonts w:cs="Calibri"/>
          <w:sz w:val="16"/>
        </w:rPr>
        <w:t xml:space="preserve">. The common sentiment animating their views is that </w:t>
      </w:r>
      <w:r w:rsidRPr="00195928">
        <w:rPr>
          <w:rStyle w:val="StyleUnderline"/>
          <w:rFonts w:cs="Calibri"/>
        </w:rPr>
        <w:t xml:space="preserve">scholars should </w:t>
      </w:r>
      <w:r w:rsidRPr="00195928">
        <w:rPr>
          <w:rStyle w:val="Emphasis"/>
          <w:rFonts w:cs="Calibri"/>
        </w:rPr>
        <w:t>cut</w:t>
      </w:r>
      <w:r w:rsidRPr="00195928">
        <w:rPr>
          <w:rFonts w:cs="Calibri"/>
          <w:sz w:val="16"/>
        </w:rPr>
        <w:t xml:space="preserve"> the </w:t>
      </w:r>
      <w:r w:rsidRPr="00195928">
        <w:rPr>
          <w:rStyle w:val="Emphasis"/>
          <w:rFonts w:cs="Calibri"/>
        </w:rPr>
        <w:t>jargon</w:t>
      </w:r>
      <w:r w:rsidRPr="00195928">
        <w:rPr>
          <w:rFonts w:cs="Calibri"/>
          <w:sz w:val="16"/>
        </w:rPr>
        <w:t xml:space="preserve">. Policymakers don’t want scholars to write in Greek or French, but rather just plain English.71 There are also some much bigger issues undergirding the relevance question.72 To begin with, </w:t>
      </w:r>
      <w:r w:rsidRPr="00195928">
        <w:rPr>
          <w:rStyle w:val="StyleUnderline"/>
          <w:rFonts w:cs="Calibri"/>
          <w:highlight w:val="green"/>
        </w:rPr>
        <w:t xml:space="preserve">political science needs to </w:t>
      </w:r>
      <w:r w:rsidRPr="00195928">
        <w:rPr>
          <w:rStyle w:val="Emphasis"/>
          <w:rFonts w:cs="Calibri"/>
          <w:highlight w:val="green"/>
        </w:rPr>
        <w:t>rethink how it balances</w:t>
      </w:r>
      <w:r w:rsidRPr="00195928">
        <w:rPr>
          <w:rFonts w:cs="Calibri"/>
          <w:sz w:val="16"/>
        </w:rPr>
        <w:t xml:space="preserve"> scholarly </w:t>
      </w:r>
      <w:r w:rsidRPr="00195928">
        <w:rPr>
          <w:rStyle w:val="Emphasis"/>
          <w:rFonts w:cs="Calibri"/>
          <w:highlight w:val="green"/>
        </w:rPr>
        <w:t>rigor with practical application</w:t>
      </w:r>
      <w:r w:rsidRPr="00195928">
        <w:rPr>
          <w:rStyle w:val="StyleUnderline"/>
          <w:rFonts w:cs="Calibri"/>
        </w:rPr>
        <w:t>. There is a</w:t>
      </w:r>
      <w:r w:rsidRPr="00195928">
        <w:rPr>
          <w:rFonts w:cs="Calibri"/>
          <w:sz w:val="16"/>
        </w:rPr>
        <w:t xml:space="preserve"> </w:t>
      </w:r>
      <w:r w:rsidRPr="00195928">
        <w:rPr>
          <w:rStyle w:val="Emphasis"/>
          <w:rFonts w:cs="Calibri"/>
        </w:rPr>
        <w:t>middle ground</w:t>
      </w:r>
      <w:r w:rsidRPr="00195928">
        <w:rPr>
          <w:rFonts w:cs="Calibri"/>
          <w:sz w:val="16"/>
        </w:rPr>
        <w:t xml:space="preserve"> </w:t>
      </w:r>
      <w:r w:rsidRPr="00195928">
        <w:rPr>
          <w:rStyle w:val="StyleUnderline"/>
          <w:rFonts w:cs="Calibri"/>
        </w:rPr>
        <w:t>between policy analysis and journalism</w:t>
      </w:r>
      <w:r w:rsidRPr="00195928">
        <w:rPr>
          <w:rFonts w:cs="Calibri"/>
          <w:sz w:val="16"/>
        </w:rPr>
        <w:t xml:space="preserve">, on one side, </w:t>
      </w:r>
      <w:r w:rsidRPr="00195928">
        <w:rPr>
          <w:rStyle w:val="StyleUnderline"/>
          <w:rFonts w:cs="Calibri"/>
        </w:rPr>
        <w:t>and</w:t>
      </w:r>
      <w:r w:rsidRPr="00195928">
        <w:rPr>
          <w:rFonts w:cs="Calibri"/>
          <w:sz w:val="16"/>
        </w:rPr>
        <w:t xml:space="preserve"> </w:t>
      </w:r>
      <w:r w:rsidRPr="00195928">
        <w:rPr>
          <w:rStyle w:val="Emphasis"/>
          <w:rFonts w:cs="Calibri"/>
        </w:rPr>
        <w:t>scholastic irrelevance</w:t>
      </w:r>
      <w:r w:rsidRPr="00195928">
        <w:rPr>
          <w:rFonts w:cs="Calibri"/>
          <w:sz w:val="16"/>
        </w:rPr>
        <w:t xml:space="preserve"> on the other.73 </w:t>
      </w:r>
      <w:r w:rsidRPr="00195928">
        <w:rPr>
          <w:rStyle w:val="StyleUnderline"/>
          <w:rFonts w:cs="Calibri"/>
          <w:highlight w:val="green"/>
        </w:rPr>
        <w:t>The</w:t>
      </w:r>
      <w:r w:rsidRPr="00195928">
        <w:rPr>
          <w:rFonts w:cs="Calibri"/>
          <w:sz w:val="16"/>
          <w:highlight w:val="green"/>
        </w:rPr>
        <w:t xml:space="preserve"> </w:t>
      </w:r>
      <w:r w:rsidRPr="00195928">
        <w:rPr>
          <w:rStyle w:val="Emphasis"/>
          <w:rFonts w:cs="Calibri"/>
          <w:highlight w:val="green"/>
        </w:rPr>
        <w:t>best approach</w:t>
      </w:r>
      <w:r w:rsidRPr="00195928">
        <w:rPr>
          <w:rFonts w:cs="Calibri"/>
          <w:sz w:val="16"/>
        </w:rPr>
        <w:t xml:space="preserve"> to balancing scholarly rigor with continuing policy relevance </w:t>
      </w:r>
      <w:r w:rsidRPr="00195928">
        <w:rPr>
          <w:rStyle w:val="StyleUnderline"/>
          <w:rFonts w:cs="Calibri"/>
          <w:highlight w:val="green"/>
        </w:rPr>
        <w:t>is</w:t>
      </w:r>
      <w:r w:rsidRPr="00195928">
        <w:rPr>
          <w:rFonts w:cs="Calibri"/>
          <w:sz w:val="16"/>
          <w:highlight w:val="green"/>
        </w:rPr>
        <w:t xml:space="preserve"> </w:t>
      </w:r>
      <w:r w:rsidRPr="00195928">
        <w:rPr>
          <w:rStyle w:val="Emphasis"/>
          <w:rFonts w:cs="Calibri"/>
          <w:highlight w:val="green"/>
        </w:rPr>
        <w:t>methodological pluralism</w:t>
      </w:r>
      <w:r w:rsidRPr="00195928">
        <w:rPr>
          <w:rStyle w:val="StyleUnderline"/>
          <w:rFonts w:cs="Calibri"/>
          <w:highlight w:val="green"/>
        </w:rPr>
        <w:t>, which</w:t>
      </w:r>
      <w:r w:rsidRPr="00195928">
        <w:rPr>
          <w:rStyle w:val="StyleUnderline"/>
          <w:rFonts w:cs="Calibri"/>
        </w:rPr>
        <w:t xml:space="preserve"> includes a commitment to </w:t>
      </w:r>
      <w:r w:rsidRPr="00195928">
        <w:rPr>
          <w:rStyle w:val="StyleUnderline"/>
          <w:rFonts w:cs="Calibri"/>
          <w:highlight w:val="green"/>
        </w:rPr>
        <w:t xml:space="preserve">using not </w:t>
      </w:r>
      <w:r w:rsidRPr="00195928">
        <w:rPr>
          <w:rStyle w:val="Emphasis"/>
          <w:rFonts w:cs="Calibri"/>
          <w:highlight w:val="green"/>
        </w:rPr>
        <w:t xml:space="preserve">any </w:t>
      </w:r>
      <w:proofErr w:type="gramStart"/>
      <w:r w:rsidRPr="00195928">
        <w:rPr>
          <w:rStyle w:val="Emphasis"/>
          <w:rFonts w:cs="Calibri"/>
          <w:highlight w:val="green"/>
        </w:rPr>
        <w:t>particular method</w:t>
      </w:r>
      <w:proofErr w:type="gramEnd"/>
      <w:r w:rsidRPr="00195928">
        <w:rPr>
          <w:rFonts w:cs="Calibri"/>
          <w:sz w:val="16"/>
        </w:rPr>
        <w:t xml:space="preserve"> (</w:t>
      </w:r>
      <w:r w:rsidRPr="00195928">
        <w:rPr>
          <w:rStyle w:val="StyleUnderline"/>
          <w:rFonts w:cs="Calibri"/>
        </w:rPr>
        <w:t>or</w:t>
      </w:r>
      <w:r w:rsidRPr="00195928">
        <w:rPr>
          <w:rFonts w:cs="Calibri"/>
          <w:sz w:val="16"/>
        </w:rPr>
        <w:t xml:space="preserve"> </w:t>
      </w:r>
      <w:r w:rsidRPr="00195928">
        <w:rPr>
          <w:rStyle w:val="Emphasis"/>
          <w:rFonts w:cs="Calibri"/>
        </w:rPr>
        <w:t>all of them</w:t>
      </w:r>
      <w:r w:rsidRPr="00195928">
        <w:rPr>
          <w:rFonts w:cs="Calibri"/>
          <w:sz w:val="16"/>
        </w:rPr>
        <w:t xml:space="preserve">) </w:t>
      </w:r>
      <w:r w:rsidRPr="00195928">
        <w:rPr>
          <w:rStyle w:val="StyleUnderline"/>
          <w:rFonts w:cs="Calibri"/>
          <w:highlight w:val="green"/>
        </w:rPr>
        <w:t>but</w:t>
      </w:r>
      <w:r w:rsidRPr="00195928">
        <w:rPr>
          <w:rStyle w:val="StyleUnderline"/>
          <w:rFonts w:cs="Calibri"/>
        </w:rPr>
        <w:t xml:space="preserve"> rather just </w:t>
      </w:r>
      <w:r w:rsidRPr="00195928">
        <w:rPr>
          <w:rStyle w:val="StyleUnderline"/>
          <w:rFonts w:cs="Calibri"/>
          <w:highlight w:val="green"/>
        </w:rPr>
        <w:t xml:space="preserve">the approach most </w:t>
      </w:r>
      <w:r w:rsidRPr="00195928">
        <w:rPr>
          <w:rStyle w:val="Emphasis"/>
          <w:rFonts w:cs="Calibri"/>
          <w:highlight w:val="green"/>
        </w:rPr>
        <w:t>appropriate for the question</w:t>
      </w:r>
      <w:r w:rsidRPr="00195928">
        <w:rPr>
          <w:rStyle w:val="Emphasis"/>
          <w:rFonts w:cs="Calibri"/>
        </w:rPr>
        <w:t xml:space="preserve"> at hand</w:t>
      </w:r>
      <w:r w:rsidRPr="00195928">
        <w:rPr>
          <w:rFonts w:cs="Calibri"/>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195928">
        <w:rPr>
          <w:rFonts w:cs="Calibri"/>
          <w:sz w:val="16"/>
        </w:rPr>
        <w:t>all of</w:t>
      </w:r>
      <w:proofErr w:type="gramEnd"/>
      <w:r w:rsidRPr="00195928">
        <w:rPr>
          <w:rFonts w:cs="Calibri"/>
          <w:sz w:val="16"/>
        </w:rPr>
        <w:t xml:space="preserve"> these methods simultaneously, it is potentially even more constraining in terms of the problems it can address because it has to be limited to those which can be quantified, modeled, and studied in depth at the same time.74 Therefore, </w:t>
      </w:r>
      <w:r w:rsidRPr="00195928">
        <w:rPr>
          <w:rStyle w:val="Emphasis"/>
          <w:rFonts w:cs="Calibri"/>
          <w:highlight w:val="green"/>
        </w:rPr>
        <w:t>reinforcing</w:t>
      </w:r>
      <w:r w:rsidRPr="00195928">
        <w:rPr>
          <w:rFonts w:cs="Calibri"/>
          <w:sz w:val="16"/>
        </w:rPr>
        <w:t xml:space="preserve"> </w:t>
      </w:r>
      <w:r w:rsidRPr="00195928">
        <w:rPr>
          <w:rStyle w:val="StyleUnderline"/>
          <w:rFonts w:cs="Calibri"/>
        </w:rPr>
        <w:t xml:space="preserve">methodological </w:t>
      </w:r>
      <w:r w:rsidRPr="00195928">
        <w:rPr>
          <w:rStyle w:val="StyleUnderline"/>
          <w:rFonts w:cs="Calibri"/>
          <w:highlight w:val="green"/>
        </w:rPr>
        <w:t>pluralism must</w:t>
      </w:r>
      <w:r w:rsidRPr="00195928">
        <w:rPr>
          <w:rStyle w:val="StyleUnderline"/>
          <w:rFonts w:cs="Calibri"/>
        </w:rPr>
        <w:t xml:space="preserve"> also </w:t>
      </w:r>
      <w:r w:rsidRPr="00195928">
        <w:rPr>
          <w:rStyle w:val="StyleUnderline"/>
          <w:rFonts w:cs="Calibri"/>
          <w:highlight w:val="green"/>
        </w:rPr>
        <w:t>be a</w:t>
      </w:r>
      <w:r w:rsidRPr="00195928">
        <w:rPr>
          <w:rFonts w:cs="Calibri"/>
          <w:sz w:val="16"/>
          <w:highlight w:val="green"/>
        </w:rPr>
        <w:t xml:space="preserve"> </w:t>
      </w:r>
      <w:r w:rsidRPr="00195928">
        <w:rPr>
          <w:rStyle w:val="Emphasis"/>
          <w:rFonts w:cs="Calibri"/>
          <w:highlight w:val="green"/>
        </w:rPr>
        <w:t>commitment to problem-, rather than method-, driven research</w:t>
      </w:r>
      <w:r w:rsidRPr="00195928">
        <w:rPr>
          <w:rStyle w:val="Emphasis"/>
          <w:rFonts w:cs="Calibri"/>
        </w:rPr>
        <w:t xml:space="preserve"> agendas</w:t>
      </w:r>
      <w:r w:rsidRPr="00195928">
        <w:rPr>
          <w:rStyle w:val="StyleUnderline"/>
          <w:rFonts w:cs="Calibri"/>
        </w:rPr>
        <w:t xml:space="preserve">. It is only the </w:t>
      </w:r>
      <w:r w:rsidRPr="00195928">
        <w:rPr>
          <w:rStyle w:val="Emphasis"/>
          <w:rFonts w:cs="Calibri"/>
        </w:rPr>
        <w:t>combination</w:t>
      </w:r>
      <w:r w:rsidRPr="00195928">
        <w:rPr>
          <w:rFonts w:cs="Calibri"/>
          <w:sz w:val="16"/>
        </w:rPr>
        <w:t xml:space="preserve"> </w:t>
      </w:r>
      <w:r w:rsidRPr="00195928">
        <w:rPr>
          <w:rStyle w:val="StyleUnderline"/>
          <w:rFonts w:cs="Calibri"/>
        </w:rPr>
        <w:t>of these</w:t>
      </w:r>
      <w:r w:rsidRPr="00195928">
        <w:rPr>
          <w:rFonts w:cs="Calibri"/>
          <w:sz w:val="16"/>
        </w:rPr>
        <w:t xml:space="preserve"> two </w:t>
      </w:r>
      <w:r w:rsidRPr="00195928">
        <w:rPr>
          <w:rStyle w:val="StyleUnderline"/>
          <w:rFonts w:cs="Calibri"/>
        </w:rPr>
        <w:t>principles that will ensure that policy-relevant security studies can</w:t>
      </w:r>
      <w:r w:rsidRPr="00195928">
        <w:rPr>
          <w:rFonts w:cs="Calibri"/>
          <w:sz w:val="16"/>
        </w:rPr>
        <w:t xml:space="preserve"> not only </w:t>
      </w:r>
      <w:r w:rsidRPr="00195928">
        <w:rPr>
          <w:rStyle w:val="Emphasis"/>
          <w:rFonts w:cs="Calibri"/>
        </w:rPr>
        <w:t>survive</w:t>
      </w:r>
      <w:r w:rsidRPr="00195928">
        <w:rPr>
          <w:rFonts w:cs="Calibri"/>
          <w:sz w:val="16"/>
        </w:rPr>
        <w:t xml:space="preserve">, but thrive, in political science.75 Scholars also need to think carefully about the role of theory in </w:t>
      </w:r>
      <w:proofErr w:type="spellStart"/>
      <w:r w:rsidRPr="00195928">
        <w:rPr>
          <w:rFonts w:cs="Calibri"/>
          <w:sz w:val="16"/>
        </w:rPr>
        <w:t>policyrelevant</w:t>
      </w:r>
      <w:proofErr w:type="spellEnd"/>
      <w:r w:rsidRPr="00195928">
        <w:rPr>
          <w:rFonts w:cs="Calibri"/>
          <w:sz w:val="16"/>
        </w:rPr>
        <w:t xml:space="preserve"> security studies scholarship. </w:t>
      </w:r>
      <w:r w:rsidRPr="00195928">
        <w:rPr>
          <w:rStyle w:val="StyleUnderline"/>
          <w:rFonts w:cs="Calibri"/>
        </w:rPr>
        <w:t xml:space="preserve">While there is no doubt that theory is important to policymakers, scholars need to be aware that as with many other things, </w:t>
      </w:r>
      <w:r w:rsidRPr="00195928">
        <w:rPr>
          <w:rStyle w:val="Emphasis"/>
          <w:rFonts w:cs="Calibri"/>
        </w:rPr>
        <w:t>too much</w:t>
      </w:r>
      <w:r w:rsidRPr="00195928">
        <w:rPr>
          <w:rFonts w:cs="Calibri"/>
          <w:sz w:val="16"/>
        </w:rPr>
        <w:t xml:space="preserve"> of it </w:t>
      </w:r>
      <w:r w:rsidRPr="00195928">
        <w:rPr>
          <w:rStyle w:val="StyleUnderline"/>
          <w:rFonts w:cs="Calibri"/>
        </w:rPr>
        <w:t>can be</w:t>
      </w:r>
      <w:r w:rsidRPr="00195928">
        <w:rPr>
          <w:rFonts w:cs="Calibri"/>
          <w:sz w:val="16"/>
        </w:rPr>
        <w:t xml:space="preserve"> a </w:t>
      </w:r>
      <w:r w:rsidRPr="00195928">
        <w:rPr>
          <w:rStyle w:val="Emphasis"/>
          <w:rFonts w:cs="Calibri"/>
        </w:rPr>
        <w:t>bad</w:t>
      </w:r>
      <w:r w:rsidRPr="00195928">
        <w:rPr>
          <w:rFonts w:cs="Calibri"/>
          <w:sz w:val="16"/>
        </w:rPr>
        <w:t xml:space="preserve"> thing. </w:t>
      </w:r>
      <w:r w:rsidRPr="00195928">
        <w:rPr>
          <w:rStyle w:val="StyleUnderline"/>
          <w:rFonts w:cs="Calibri"/>
        </w:rPr>
        <w:t>In particular, the effort to cram the</w:t>
      </w:r>
      <w:r w:rsidRPr="00195928">
        <w:rPr>
          <w:rFonts w:cs="Calibri"/>
          <w:sz w:val="16"/>
        </w:rPr>
        <w:t xml:space="preserve"> </w:t>
      </w:r>
      <w:r w:rsidRPr="00195928">
        <w:rPr>
          <w:rStyle w:val="Emphasis"/>
          <w:rFonts w:cs="Calibri"/>
        </w:rPr>
        <w:t>rich complexity of the social world into universal models</w:t>
      </w:r>
      <w:r w:rsidRPr="00195928">
        <w:rPr>
          <w:rFonts w:cs="Calibri"/>
          <w:sz w:val="16"/>
        </w:rPr>
        <w:t xml:space="preserve"> </w:t>
      </w:r>
      <w:r w:rsidRPr="00195928">
        <w:rPr>
          <w:rStyle w:val="StyleUnderline"/>
          <w:rFonts w:cs="Calibri"/>
        </w:rPr>
        <w:t xml:space="preserve">can do </w:t>
      </w:r>
      <w:r w:rsidRPr="00195928">
        <w:rPr>
          <w:rStyle w:val="Emphasis"/>
          <w:rFonts w:cs="Calibri"/>
        </w:rPr>
        <w:t>intellectual violence to the phenomenon under study</w:t>
      </w:r>
      <w:r w:rsidRPr="00195928">
        <w:rPr>
          <w:rFonts w:cs="Calibri"/>
          <w:sz w:val="16"/>
        </w:rPr>
        <w:t xml:space="preserve"> </w:t>
      </w:r>
      <w:r w:rsidRPr="00195928">
        <w:rPr>
          <w:rStyle w:val="StyleUnderline"/>
          <w:rFonts w:cs="Calibri"/>
        </w:rPr>
        <w:t xml:space="preserve">as well as produce </w:t>
      </w:r>
      <w:r w:rsidRPr="00195928">
        <w:rPr>
          <w:rStyle w:val="Emphasis"/>
          <w:rFonts w:cs="Calibri"/>
        </w:rPr>
        <w:t>suboptimal policy</w:t>
      </w:r>
      <w:r w:rsidRPr="00195928">
        <w:rPr>
          <w:rFonts w:cs="Calibri"/>
          <w:sz w:val="16"/>
        </w:rPr>
        <w:t>. Paul Nitze, then the director of the Secretary of State’s Policy Planning Staff, readily conceded policymakers’ need for theory but also noted that “there is the opposing consideration</w:t>
      </w:r>
      <w:proofErr w:type="gramStart"/>
      <w:r w:rsidRPr="00195928">
        <w:rPr>
          <w:rFonts w:cs="Calibri"/>
          <w:sz w:val="16"/>
        </w:rPr>
        <w:t xml:space="preserve"> ..</w:t>
      </w:r>
      <w:proofErr w:type="gramEnd"/>
      <w:r w:rsidRPr="00195928">
        <w:rPr>
          <w:rFonts w:cs="Calibri"/>
          <w:sz w:val="16"/>
        </w:rPr>
        <w:t xml:space="preserve"> . that </w:t>
      </w:r>
      <w:r w:rsidRPr="00195928">
        <w:rPr>
          <w:rStyle w:val="StyleUnderline"/>
          <w:rFonts w:cs="Calibri"/>
        </w:rPr>
        <w:t xml:space="preserve">[theoretical] oversimplification presents </w:t>
      </w:r>
      <w:r w:rsidRPr="00195928">
        <w:rPr>
          <w:rStyle w:val="Emphasis"/>
          <w:rFonts w:cs="Calibri"/>
        </w:rPr>
        <w:t>great dangers</w:t>
      </w:r>
      <w:r w:rsidRPr="00195928">
        <w:rPr>
          <w:rFonts w:cs="Calibri"/>
          <w:sz w:val="16"/>
        </w:rPr>
        <w:t xml:space="preserve">.”76 Albert </w:t>
      </w:r>
      <w:proofErr w:type="spellStart"/>
      <w:r w:rsidRPr="00195928">
        <w:rPr>
          <w:rFonts w:cs="Calibri"/>
          <w:sz w:val="16"/>
        </w:rPr>
        <w:t>Wohlstetter</w:t>
      </w:r>
      <w:proofErr w:type="spellEnd"/>
      <w:r w:rsidRPr="00195928">
        <w:rPr>
          <w:rFonts w:cs="Calibri"/>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95928">
        <w:rPr>
          <w:rStyle w:val="StyleUnderline"/>
          <w:rFonts w:cs="Calibri"/>
        </w:rPr>
        <w:t>Theory is a powerful</w:t>
      </w:r>
      <w:r w:rsidRPr="00195928">
        <w:rPr>
          <w:rFonts w:cs="Calibri"/>
          <w:sz w:val="16"/>
        </w:rPr>
        <w:t xml:space="preserve"> </w:t>
      </w:r>
      <w:r w:rsidRPr="00195928">
        <w:rPr>
          <w:rStyle w:val="Emphasis"/>
          <w:rFonts w:cs="Calibri"/>
        </w:rPr>
        <w:t>tool</w:t>
      </w:r>
      <w:r w:rsidRPr="00195928">
        <w:rPr>
          <w:rFonts w:cs="Calibri"/>
          <w:sz w:val="16"/>
        </w:rPr>
        <w:t xml:space="preserve"> of statecraft, </w:t>
      </w:r>
      <w:r w:rsidRPr="00195928">
        <w:rPr>
          <w:rStyle w:val="StyleUnderline"/>
          <w:rFonts w:cs="Calibri"/>
        </w:rPr>
        <w:t xml:space="preserve">but when scholars embrace </w:t>
      </w:r>
      <w:r w:rsidRPr="00195928">
        <w:rPr>
          <w:rStyle w:val="StyleUnderline"/>
          <w:rFonts w:cs="Calibri"/>
          <w:highlight w:val="green"/>
        </w:rPr>
        <w:lastRenderedPageBreak/>
        <w:t>universal models</w:t>
      </w:r>
      <w:r w:rsidRPr="00195928">
        <w:rPr>
          <w:rStyle w:val="StyleUnderline"/>
          <w:rFonts w:cs="Calibri"/>
        </w:rPr>
        <w:t xml:space="preserve"> they also</w:t>
      </w:r>
      <w:r w:rsidRPr="00195928">
        <w:rPr>
          <w:rFonts w:cs="Calibri"/>
          <w:sz w:val="16"/>
        </w:rPr>
        <w:t xml:space="preserve"> </w:t>
      </w:r>
      <w:r w:rsidRPr="00195928">
        <w:rPr>
          <w:rStyle w:val="Emphasis"/>
          <w:rFonts w:cs="Calibri"/>
          <w:highlight w:val="green"/>
        </w:rPr>
        <w:t>risk irrelevance or worse</w:t>
      </w:r>
      <w:r w:rsidRPr="00195928">
        <w:rPr>
          <w:rFonts w:cs="Calibri"/>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195928">
        <w:rPr>
          <w:rFonts w:cs="Calibri"/>
          <w:sz w:val="16"/>
        </w:rPr>
        <w:t>respects</w:t>
      </w:r>
      <w:proofErr w:type="gramEnd"/>
      <w:r w:rsidRPr="00195928">
        <w:rPr>
          <w:rFonts w:cs="Calibri"/>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95928">
        <w:rPr>
          <w:rStyle w:val="StyleUnderline"/>
          <w:rFonts w:cs="Calibri"/>
        </w:rPr>
        <w:t xml:space="preserve">While </w:t>
      </w:r>
      <w:r w:rsidRPr="00195928">
        <w:rPr>
          <w:rStyle w:val="Emphasis"/>
          <w:rFonts w:cs="Calibri"/>
          <w:highlight w:val="green"/>
        </w:rPr>
        <w:t>nonacademic</w:t>
      </w:r>
      <w:r w:rsidRPr="00195928">
        <w:rPr>
          <w:rStyle w:val="StyleUnderline"/>
          <w:rFonts w:cs="Calibri"/>
          <w:highlight w:val="green"/>
        </w:rPr>
        <w:t xml:space="preserve"> transmission</w:t>
      </w:r>
      <w:r w:rsidRPr="00195928">
        <w:rPr>
          <w:rStyle w:val="StyleUnderline"/>
          <w:rFonts w:cs="Calibri"/>
        </w:rPr>
        <w:t xml:space="preserve"> belts can mediate between the Ivory Tower and the Beltway, they </w:t>
      </w:r>
      <w:r w:rsidRPr="00195928">
        <w:rPr>
          <w:rStyle w:val="StyleUnderline"/>
          <w:rFonts w:cs="Calibri"/>
          <w:highlight w:val="green"/>
        </w:rPr>
        <w:t>are</w:t>
      </w:r>
      <w:r w:rsidRPr="00195928">
        <w:rPr>
          <w:rFonts w:cs="Calibri"/>
          <w:sz w:val="16"/>
          <w:highlight w:val="green"/>
        </w:rPr>
        <w:t xml:space="preserve"> </w:t>
      </w:r>
      <w:r w:rsidRPr="00195928">
        <w:rPr>
          <w:rStyle w:val="Emphasis"/>
          <w:rFonts w:cs="Calibri"/>
          <w:highlight w:val="green"/>
        </w:rPr>
        <w:t>no substitute</w:t>
      </w:r>
      <w:r w:rsidRPr="00195928">
        <w:rPr>
          <w:rFonts w:cs="Calibri"/>
          <w:sz w:val="16"/>
          <w:highlight w:val="green"/>
        </w:rPr>
        <w:t xml:space="preserve"> </w:t>
      </w:r>
      <w:r w:rsidRPr="00195928">
        <w:rPr>
          <w:rStyle w:val="StyleUnderline"/>
          <w:rFonts w:cs="Calibri"/>
          <w:highlight w:val="green"/>
        </w:rPr>
        <w:t>for the</w:t>
      </w:r>
      <w:r w:rsidRPr="00195928">
        <w:rPr>
          <w:rFonts w:cs="Calibri"/>
          <w:sz w:val="16"/>
          <w:highlight w:val="green"/>
        </w:rPr>
        <w:t xml:space="preserve"> </w:t>
      </w:r>
      <w:r w:rsidRPr="00195928">
        <w:rPr>
          <w:rStyle w:val="Emphasis"/>
          <w:rFonts w:cs="Calibri"/>
          <w:highlight w:val="green"/>
        </w:rPr>
        <w:t>scholars who produce knowledge to themselves serve as</w:t>
      </w:r>
      <w:r w:rsidRPr="00195928">
        <w:rPr>
          <w:rStyle w:val="Emphasis"/>
          <w:rFonts w:cs="Calibri"/>
        </w:rPr>
        <w:t xml:space="preserve"> their own </w:t>
      </w:r>
      <w:r w:rsidRPr="00195928">
        <w:rPr>
          <w:rStyle w:val="Emphasis"/>
          <w:rFonts w:cs="Calibri"/>
          <w:highlight w:val="green"/>
        </w:rPr>
        <w:t>translators</w:t>
      </w:r>
      <w:r w:rsidRPr="00195928">
        <w:rPr>
          <w:rFonts w:cs="Calibri"/>
          <w:sz w:val="16"/>
        </w:rPr>
        <w:t xml:space="preserve"> </w:t>
      </w:r>
      <w:r w:rsidRPr="00195928">
        <w:rPr>
          <w:rStyle w:val="StyleUnderline"/>
          <w:rFonts w:cs="Calibri"/>
        </w:rPr>
        <w:t xml:space="preserve">of it </w:t>
      </w:r>
      <w:r w:rsidRPr="00195928">
        <w:rPr>
          <w:rStyle w:val="Emphasis"/>
          <w:rFonts w:cs="Calibri"/>
          <w:highlight w:val="green"/>
        </w:rPr>
        <w:t>into</w:t>
      </w:r>
      <w:r w:rsidRPr="00195928">
        <w:rPr>
          <w:rFonts w:cs="Calibri"/>
          <w:sz w:val="16"/>
          <w:highlight w:val="green"/>
        </w:rPr>
        <w:t xml:space="preserve"> </w:t>
      </w:r>
      <w:r w:rsidRPr="00195928">
        <w:rPr>
          <w:rStyle w:val="StyleUnderline"/>
          <w:rFonts w:cs="Calibri"/>
          <w:highlight w:val="green"/>
        </w:rPr>
        <w:t>policy</w:t>
      </w:r>
      <w:r w:rsidRPr="00195928">
        <w:rPr>
          <w:rStyle w:val="StyleUnderline"/>
          <w:rFonts w:cs="Calibri"/>
        </w:rPr>
        <w:t>. To be sure, scholars should not</w:t>
      </w:r>
      <w:r w:rsidRPr="00195928">
        <w:rPr>
          <w:rFonts w:cs="Calibri"/>
          <w:sz w:val="16"/>
        </w:rPr>
        <w:t xml:space="preserve"> </w:t>
      </w:r>
      <w:r w:rsidRPr="00195928">
        <w:rPr>
          <w:rStyle w:val="Emphasis"/>
          <w:rFonts w:cs="Calibri"/>
        </w:rPr>
        <w:t>stop</w:t>
      </w:r>
      <w:r w:rsidRPr="00195928">
        <w:rPr>
          <w:rFonts w:cs="Calibri"/>
          <w:sz w:val="16"/>
        </w:rPr>
        <w:t xml:space="preserve"> </w:t>
      </w:r>
      <w:r w:rsidRPr="00195928">
        <w:rPr>
          <w:rStyle w:val="StyleUnderline"/>
          <w:rFonts w:cs="Calibri"/>
        </w:rPr>
        <w:t>writing scholarly books and monographs</w:t>
      </w:r>
      <w:r w:rsidRPr="00195928">
        <w:rPr>
          <w:rFonts w:cs="Calibri"/>
          <w:sz w:val="16"/>
        </w:rPr>
        <w:t xml:space="preserve"> utilizing the most sophisticated techniques of their discipline, if appropriate. </w:t>
      </w:r>
      <w:r w:rsidRPr="00195928">
        <w:rPr>
          <w:rStyle w:val="StyleUnderline"/>
          <w:rFonts w:cs="Calibri"/>
        </w:rPr>
        <w:t xml:space="preserve">In </w:t>
      </w:r>
      <w:r w:rsidRPr="00195928">
        <w:rPr>
          <w:rStyle w:val="Emphasis"/>
          <w:rFonts w:cs="Calibri"/>
        </w:rPr>
        <w:t>addition</w:t>
      </w:r>
      <w:r w:rsidRPr="00195928">
        <w:rPr>
          <w:rFonts w:cs="Calibri"/>
          <w:sz w:val="16"/>
        </w:rPr>
        <w:t xml:space="preserve"> </w:t>
      </w:r>
      <w:r w:rsidRPr="00195928">
        <w:rPr>
          <w:rStyle w:val="StyleUnderline"/>
          <w:rFonts w:cs="Calibri"/>
        </w:rPr>
        <w:t>to doing these things, scholars should</w:t>
      </w:r>
      <w:r w:rsidRPr="00195928">
        <w:rPr>
          <w:rFonts w:cs="Calibri"/>
          <w:sz w:val="16"/>
        </w:rPr>
        <w:t xml:space="preserve"> </w:t>
      </w:r>
      <w:r w:rsidRPr="00195928">
        <w:rPr>
          <w:rStyle w:val="Emphasis"/>
          <w:rFonts w:cs="Calibri"/>
        </w:rPr>
        <w:t>address</w:t>
      </w:r>
      <w:r w:rsidRPr="00195928">
        <w:rPr>
          <w:rFonts w:cs="Calibri"/>
          <w:sz w:val="16"/>
        </w:rPr>
        <w:t xml:space="preserve"> pressing </w:t>
      </w:r>
      <w:proofErr w:type="gramStart"/>
      <w:r w:rsidRPr="00195928">
        <w:rPr>
          <w:rStyle w:val="Emphasis"/>
          <w:rFonts w:cs="Calibri"/>
        </w:rPr>
        <w:t>real world</w:t>
      </w:r>
      <w:proofErr w:type="gramEnd"/>
      <w:r w:rsidRPr="00195928">
        <w:rPr>
          <w:rStyle w:val="Emphasis"/>
          <w:rFonts w:cs="Calibri"/>
        </w:rPr>
        <w:t xml:space="preserve"> problems, not just chase after disciplinary fads.</w:t>
      </w:r>
      <w:r w:rsidRPr="00195928">
        <w:rPr>
          <w:rFonts w:cs="Calibri"/>
          <w:sz w:val="16"/>
        </w:rPr>
        <w:t xml:space="preserve"> </w:t>
      </w:r>
      <w:r w:rsidRPr="00195928">
        <w:rPr>
          <w:rStyle w:val="Emphasis"/>
          <w:rFonts w:cs="Calibri"/>
        </w:rPr>
        <w:t>No one</w:t>
      </w:r>
      <w:r w:rsidRPr="00195928">
        <w:rPr>
          <w:rFonts w:cs="Calibri"/>
          <w:sz w:val="16"/>
        </w:rPr>
        <w:t xml:space="preserve"> </w:t>
      </w:r>
      <w:r w:rsidRPr="00195928">
        <w:rPr>
          <w:rStyle w:val="StyleUnderline"/>
          <w:rFonts w:cs="Calibri"/>
        </w:rPr>
        <w:t xml:space="preserve">is in a better position to highlight the policy implications of a given piece of research than the </w:t>
      </w:r>
      <w:r w:rsidRPr="00195928">
        <w:rPr>
          <w:rStyle w:val="Emphasis"/>
          <w:rFonts w:cs="Calibri"/>
        </w:rPr>
        <w:t>individual who conducted it</w:t>
      </w:r>
      <w:r w:rsidRPr="00195928">
        <w:rPr>
          <w:rFonts w:cs="Calibri"/>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195928">
        <w:rPr>
          <w:rStyle w:val="StyleUnderline"/>
          <w:rFonts w:cs="Calibri"/>
        </w:rPr>
        <w:t>Drawing on</w:t>
      </w:r>
      <w:r w:rsidRPr="00195928">
        <w:rPr>
          <w:rFonts w:cs="Calibri"/>
          <w:sz w:val="16"/>
        </w:rPr>
        <w:t xml:space="preserve"> </w:t>
      </w:r>
      <w:r w:rsidRPr="00195928">
        <w:rPr>
          <w:rStyle w:val="Emphasis"/>
          <w:rFonts w:cs="Calibri"/>
        </w:rPr>
        <w:t>DPT</w:t>
      </w:r>
      <w:r w:rsidRPr="00195928">
        <w:rPr>
          <w:rFonts w:cs="Calibri"/>
          <w:sz w:val="16"/>
        </w:rPr>
        <w:t xml:space="preserve">, some </w:t>
      </w:r>
      <w:r w:rsidRPr="00195928">
        <w:rPr>
          <w:rStyle w:val="StyleUnderline"/>
          <w:rFonts w:cs="Calibri"/>
        </w:rPr>
        <w:t>officials in the</w:t>
      </w:r>
      <w:r w:rsidRPr="00195928">
        <w:rPr>
          <w:rFonts w:cs="Calibri"/>
          <w:sz w:val="16"/>
        </w:rPr>
        <w:t xml:space="preserve"> George W. </w:t>
      </w:r>
      <w:r w:rsidRPr="00195928">
        <w:rPr>
          <w:rStyle w:val="StyleUnderline"/>
          <w:rFonts w:cs="Calibri"/>
        </w:rPr>
        <w:t>Bush administration justified the</w:t>
      </w:r>
      <w:r w:rsidRPr="00195928">
        <w:rPr>
          <w:rFonts w:cs="Calibri"/>
          <w:sz w:val="16"/>
        </w:rPr>
        <w:t xml:space="preserve"> </w:t>
      </w:r>
      <w:r w:rsidRPr="00195928">
        <w:rPr>
          <w:rStyle w:val="Emphasis"/>
          <w:rFonts w:cs="Calibri"/>
        </w:rPr>
        <w:t>invasion of Iraq</w:t>
      </w:r>
      <w:r w:rsidRPr="00195928">
        <w:rPr>
          <w:rFonts w:cs="Calibri"/>
          <w:sz w:val="16"/>
        </w:rPr>
        <w:t xml:space="preserve"> as part of a larger strategy to bring peace to the region by spreading democracy.82 Democratic Peace proponent Bruce </w:t>
      </w:r>
      <w:proofErr w:type="spellStart"/>
      <w:r w:rsidRPr="00195928">
        <w:rPr>
          <w:rStyle w:val="StyleUnderline"/>
          <w:rFonts w:cs="Calibri"/>
        </w:rPr>
        <w:t>Russett</w:t>
      </w:r>
      <w:proofErr w:type="spellEnd"/>
      <w:r w:rsidRPr="00195928">
        <w:rPr>
          <w:rFonts w:cs="Calibri"/>
          <w:sz w:val="16"/>
        </w:rPr>
        <w:t xml:space="preserve"> </w:t>
      </w:r>
      <w:r w:rsidRPr="00195928">
        <w:rPr>
          <w:rStyle w:val="Emphasis"/>
          <w:rFonts w:cs="Calibri"/>
        </w:rPr>
        <w:t>objected</w:t>
      </w:r>
      <w:r w:rsidRPr="00195928">
        <w:rPr>
          <w:rFonts w:cs="Calibri"/>
          <w:sz w:val="16"/>
        </w:rPr>
        <w:t xml:space="preserve"> to this conclusion </w:t>
      </w:r>
      <w:r w:rsidRPr="00195928">
        <w:rPr>
          <w:rStyle w:val="Emphasis"/>
          <w:rFonts w:cs="Calibri"/>
        </w:rPr>
        <w:t>after the fact</w:t>
      </w:r>
      <w:r w:rsidRPr="00195928">
        <w:rPr>
          <w:rFonts w:cs="Calibri"/>
          <w:sz w:val="16"/>
        </w:rPr>
        <w:t xml:space="preserve"> though his voice had been largely mute in the run up to the war.83 </w:t>
      </w:r>
      <w:r w:rsidRPr="00195928">
        <w:rPr>
          <w:rStyle w:val="StyleUnderline"/>
          <w:rFonts w:cs="Calibri"/>
        </w:rPr>
        <w:t>Had he and other democracy scholars participated</w:t>
      </w:r>
      <w:r w:rsidRPr="00195928">
        <w:rPr>
          <w:rFonts w:cs="Calibri"/>
          <w:sz w:val="16"/>
        </w:rPr>
        <w:t xml:space="preserve"> more </w:t>
      </w:r>
      <w:r w:rsidRPr="00195928">
        <w:rPr>
          <w:rStyle w:val="Emphasis"/>
          <w:rFonts w:cs="Calibri"/>
        </w:rPr>
        <w:t>actively</w:t>
      </w:r>
      <w:r w:rsidRPr="00195928">
        <w:rPr>
          <w:rFonts w:cs="Calibri"/>
          <w:sz w:val="16"/>
        </w:rPr>
        <w:t xml:space="preserve"> </w:t>
      </w:r>
      <w:r w:rsidRPr="00195928">
        <w:rPr>
          <w:rStyle w:val="StyleUnderline"/>
          <w:rFonts w:cs="Calibri"/>
        </w:rPr>
        <w:t>in the</w:t>
      </w:r>
      <w:r w:rsidRPr="00195928">
        <w:rPr>
          <w:rFonts w:cs="Calibri"/>
          <w:sz w:val="16"/>
        </w:rPr>
        <w:t xml:space="preserve"> </w:t>
      </w:r>
      <w:r w:rsidRPr="00195928">
        <w:rPr>
          <w:rStyle w:val="Emphasis"/>
          <w:rFonts w:cs="Calibri"/>
        </w:rPr>
        <w:t>prewar debate</w:t>
      </w:r>
      <w:r w:rsidRPr="00195928">
        <w:rPr>
          <w:rFonts w:cs="Calibri"/>
          <w:sz w:val="16"/>
        </w:rPr>
        <w:t xml:space="preserve">, </w:t>
      </w:r>
      <w:r w:rsidRPr="00195928">
        <w:rPr>
          <w:rStyle w:val="StyleUnderline"/>
          <w:rFonts w:cs="Calibri"/>
        </w:rPr>
        <w:t>this rationale may have been</w:t>
      </w:r>
      <w:r w:rsidRPr="00195928">
        <w:rPr>
          <w:rFonts w:cs="Calibri"/>
          <w:sz w:val="16"/>
        </w:rPr>
        <w:t xml:space="preserve"> </w:t>
      </w:r>
      <w:r w:rsidRPr="00195928">
        <w:rPr>
          <w:rStyle w:val="Emphasis"/>
          <w:rFonts w:cs="Calibri"/>
        </w:rPr>
        <w:t>less credible</w:t>
      </w:r>
      <w:r w:rsidRPr="00195928">
        <w:rPr>
          <w:rFonts w:cs="Calibri"/>
          <w:sz w:val="16"/>
        </w:rPr>
        <w:t xml:space="preserve">. </w:t>
      </w:r>
      <w:r w:rsidRPr="00195928">
        <w:rPr>
          <w:rStyle w:val="StyleUnderline"/>
          <w:rFonts w:cs="Calibri"/>
          <w:highlight w:val="green"/>
        </w:rPr>
        <w:t>Academics</w:t>
      </w:r>
      <w:r w:rsidRPr="00195928">
        <w:rPr>
          <w:rFonts w:cs="Calibri"/>
          <w:sz w:val="16"/>
        </w:rPr>
        <w:t xml:space="preserve"> also </w:t>
      </w:r>
      <w:r w:rsidRPr="00195928">
        <w:rPr>
          <w:rStyle w:val="StyleUnderline"/>
          <w:rFonts w:cs="Calibri"/>
          <w:highlight w:val="green"/>
        </w:rPr>
        <w:t>need to develop</w:t>
      </w:r>
      <w:r w:rsidRPr="00195928">
        <w:rPr>
          <w:rStyle w:val="StyleUnderline"/>
          <w:rFonts w:cs="Calibri"/>
        </w:rPr>
        <w:t xml:space="preserve"> a</w:t>
      </w:r>
      <w:r w:rsidRPr="00195928">
        <w:rPr>
          <w:rFonts w:cs="Calibri"/>
          <w:sz w:val="16"/>
        </w:rPr>
        <w:t xml:space="preserve"> more </w:t>
      </w:r>
      <w:r w:rsidRPr="00195928">
        <w:rPr>
          <w:rStyle w:val="Emphasis"/>
          <w:rFonts w:cs="Calibri"/>
          <w:highlight w:val="green"/>
        </w:rPr>
        <w:t>nuanced appreciation of the</w:t>
      </w:r>
      <w:r w:rsidRPr="00195928">
        <w:rPr>
          <w:rFonts w:cs="Calibri"/>
          <w:sz w:val="16"/>
        </w:rPr>
        <w:t xml:space="preserve"> various </w:t>
      </w:r>
      <w:r w:rsidRPr="00195928">
        <w:rPr>
          <w:rStyle w:val="Emphasis"/>
          <w:rFonts w:cs="Calibri"/>
          <w:highlight w:val="green"/>
        </w:rPr>
        <w:t>influences on policy</w:t>
      </w:r>
      <w:r w:rsidRPr="00195928">
        <w:rPr>
          <w:rStyle w:val="StyleUnderline"/>
          <w:rFonts w:cs="Calibri"/>
        </w:rPr>
        <w:t xml:space="preserve">. Many, even in democratic political systems, tend to have an </w:t>
      </w:r>
      <w:r w:rsidRPr="00195928">
        <w:rPr>
          <w:rStyle w:val="Emphasis"/>
          <w:rFonts w:cs="Calibri"/>
        </w:rPr>
        <w:t>unrealistically “technocratic” attitude</w:t>
      </w:r>
      <w:r w:rsidRPr="00195928">
        <w:rPr>
          <w:rFonts w:cs="Calibri"/>
          <w:sz w:val="16"/>
        </w:rPr>
        <w:t xml:space="preserve"> toward policymaking. 84 They often </w:t>
      </w:r>
      <w:r w:rsidRPr="00195928">
        <w:rPr>
          <w:rStyle w:val="StyleUnderline"/>
          <w:rFonts w:cs="Calibri"/>
        </w:rPr>
        <w:t>underestimate the role of</w:t>
      </w:r>
      <w:r w:rsidRPr="00195928">
        <w:rPr>
          <w:rFonts w:cs="Calibri"/>
          <w:sz w:val="16"/>
        </w:rPr>
        <w:t xml:space="preserve"> </w:t>
      </w:r>
      <w:r w:rsidRPr="00195928">
        <w:rPr>
          <w:rStyle w:val="Emphasis"/>
          <w:rFonts w:cs="Calibri"/>
        </w:rPr>
        <w:t>politics</w:t>
      </w:r>
      <w:r w:rsidRPr="00195928">
        <w:rPr>
          <w:rFonts w:cs="Calibri"/>
          <w:sz w:val="16"/>
        </w:rPr>
        <w:t xml:space="preserve"> in government decision making. </w:t>
      </w:r>
      <w:r w:rsidRPr="00195928">
        <w:rPr>
          <w:rStyle w:val="StyleUnderline"/>
          <w:rFonts w:cs="Calibri"/>
        </w:rPr>
        <w:t>Scholars must therefore</w:t>
      </w:r>
      <w:r w:rsidRPr="00195928">
        <w:rPr>
          <w:rFonts w:cs="Calibri"/>
          <w:sz w:val="16"/>
        </w:rPr>
        <w:t xml:space="preserve"> </w:t>
      </w:r>
      <w:r w:rsidRPr="00195928">
        <w:rPr>
          <w:rStyle w:val="Emphasis"/>
          <w:rFonts w:cs="Calibri"/>
        </w:rPr>
        <w:t>understand that the policymaking process is inherently political</w:t>
      </w:r>
      <w:r w:rsidRPr="00195928">
        <w:rPr>
          <w:rFonts w:cs="Calibri"/>
          <w:sz w:val="16"/>
        </w:rPr>
        <w:t xml:space="preserve"> </w:t>
      </w:r>
      <w:r w:rsidRPr="00195928">
        <w:rPr>
          <w:rStyle w:val="StyleUnderline"/>
          <w:rFonts w:cs="Calibri"/>
        </w:rPr>
        <w:t>and that without such an appreciation of the political considerations associated with any policy choice, even a good one may not be implemented.</w:t>
      </w:r>
      <w:r w:rsidRPr="00195928">
        <w:rPr>
          <w:rFonts w:cs="Calibri"/>
          <w:sz w:val="16"/>
        </w:rPr>
        <w:t>85</w:t>
      </w:r>
    </w:p>
    <w:p w14:paraId="234F1BD4" w14:textId="77777777" w:rsidR="00EB2650" w:rsidRPr="002010DD" w:rsidRDefault="00EB2650" w:rsidP="00EB2650"/>
    <w:p w14:paraId="2CEB4BEA" w14:textId="77777777" w:rsidR="00EB2650" w:rsidRPr="008F2C94" w:rsidRDefault="00EB2650" w:rsidP="00EB2650"/>
    <w:p w14:paraId="10EB83F1" w14:textId="77777777" w:rsidR="00E42E4C" w:rsidRPr="00EB2650" w:rsidRDefault="00E42E4C" w:rsidP="00EB2650"/>
    <w:sectPr w:rsidR="00E42E4C" w:rsidRPr="00EB26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996204A"/>
    <w:multiLevelType w:val="hybridMultilevel"/>
    <w:tmpl w:val="4B9C0EE8"/>
    <w:lvl w:ilvl="0" w:tplc="99CE1484">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521610">
    <w:abstractNumId w:val="10"/>
  </w:num>
  <w:num w:numId="2" w16cid:durableId="1491168067">
    <w:abstractNumId w:val="8"/>
  </w:num>
  <w:num w:numId="3" w16cid:durableId="1632638971">
    <w:abstractNumId w:val="7"/>
  </w:num>
  <w:num w:numId="4" w16cid:durableId="1498688497">
    <w:abstractNumId w:val="6"/>
  </w:num>
  <w:num w:numId="5" w16cid:durableId="578945631">
    <w:abstractNumId w:val="5"/>
  </w:num>
  <w:num w:numId="6" w16cid:durableId="1346058012">
    <w:abstractNumId w:val="9"/>
  </w:num>
  <w:num w:numId="7" w16cid:durableId="1283731558">
    <w:abstractNumId w:val="4"/>
  </w:num>
  <w:num w:numId="8" w16cid:durableId="1268393697">
    <w:abstractNumId w:val="3"/>
  </w:num>
  <w:num w:numId="9" w16cid:durableId="676663817">
    <w:abstractNumId w:val="2"/>
  </w:num>
  <w:num w:numId="10" w16cid:durableId="1189442635">
    <w:abstractNumId w:val="1"/>
  </w:num>
  <w:num w:numId="11" w16cid:durableId="1251936718">
    <w:abstractNumId w:val="0"/>
  </w:num>
  <w:num w:numId="12" w16cid:durableId="988903436">
    <w:abstractNumId w:val="12"/>
  </w:num>
  <w:num w:numId="13" w16cid:durableId="618534929">
    <w:abstractNumId w:val="11"/>
  </w:num>
  <w:num w:numId="14" w16cid:durableId="1779445094">
    <w:abstractNumId w:val="13"/>
  </w:num>
  <w:num w:numId="15" w16cid:durableId="12910148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6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DC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65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A3E15C"/>
  <w14:defaultImageDpi w14:val="300"/>
  <w15:docId w15:val="{FC078C93-D787-8643-86CB-9FC630C1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26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26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26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26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B26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26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650"/>
  </w:style>
  <w:style w:type="character" w:customStyle="1" w:styleId="Heading1Char">
    <w:name w:val="Heading 1 Char"/>
    <w:aliases w:val="Pocket Char"/>
    <w:basedOn w:val="DefaultParagraphFont"/>
    <w:link w:val="Heading1"/>
    <w:uiPriority w:val="9"/>
    <w:rsid w:val="00EB26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26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265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B26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B265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B2650"/>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EB26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26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B2650"/>
    <w:rPr>
      <w:color w:val="auto"/>
      <w:u w:val="none"/>
    </w:rPr>
  </w:style>
  <w:style w:type="paragraph" w:styleId="DocumentMap">
    <w:name w:val="Document Map"/>
    <w:basedOn w:val="Normal"/>
    <w:link w:val="DocumentMapChar"/>
    <w:uiPriority w:val="99"/>
    <w:semiHidden/>
    <w:unhideWhenUsed/>
    <w:rsid w:val="00EB26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2650"/>
    <w:rPr>
      <w:rFonts w:ascii="Lucida Grande" w:hAnsi="Lucida Grande" w:cs="Lucida Grande"/>
    </w:rPr>
  </w:style>
  <w:style w:type="paragraph" w:customStyle="1" w:styleId="messagelistitem-zz7v6g">
    <w:name w:val="messagelistitem-zz7v6g"/>
    <w:basedOn w:val="Normal"/>
    <w:rsid w:val="00EB2650"/>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basedOn w:val="Normal"/>
    <w:link w:val="Emphasis"/>
    <w:uiPriority w:val="20"/>
    <w:qFormat/>
    <w:rsid w:val="00EB265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EB26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B265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EB2650"/>
    <w:pPr>
      <w:ind w:left="720"/>
      <w:contextualSpacing/>
    </w:pPr>
  </w:style>
  <w:style w:type="paragraph" w:customStyle="1" w:styleId="vd">
    <w:name w:val="vd"/>
    <w:basedOn w:val="Normal"/>
    <w:rsid w:val="00EB2650"/>
    <w:pPr>
      <w:spacing w:before="100" w:beforeAutospacing="1" w:after="100" w:afterAutospacing="1" w:line="240" w:lineRule="auto"/>
    </w:pPr>
    <w:rPr>
      <w:rFonts w:ascii="Times New Roman" w:eastAsia="Times New Roman" w:hAnsi="Times New Roman" w:cs="Times New Roman"/>
    </w:rPr>
  </w:style>
  <w:style w:type="character" w:customStyle="1" w:styleId="num">
    <w:name w:val="num"/>
    <w:basedOn w:val="DefaultParagraphFont"/>
    <w:rsid w:val="00EB2650"/>
  </w:style>
  <w:style w:type="character" w:customStyle="1" w:styleId="letter">
    <w:name w:val="letter"/>
    <w:basedOn w:val="DefaultParagraphFont"/>
    <w:rsid w:val="00EB2650"/>
  </w:style>
  <w:style w:type="character" w:customStyle="1" w:styleId="dttext">
    <w:name w:val="dttext"/>
    <w:basedOn w:val="DefaultParagraphFont"/>
    <w:rsid w:val="00EB2650"/>
  </w:style>
  <w:style w:type="character" w:styleId="Strong">
    <w:name w:val="Strong"/>
    <w:basedOn w:val="DefaultParagraphFont"/>
    <w:uiPriority w:val="22"/>
    <w:qFormat/>
    <w:rsid w:val="00EB2650"/>
    <w:rPr>
      <w:b/>
      <w:bCs/>
    </w:rPr>
  </w:style>
  <w:style w:type="character" w:customStyle="1" w:styleId="text-uppercase">
    <w:name w:val="text-uppercase"/>
    <w:basedOn w:val="DefaultParagraphFont"/>
    <w:rsid w:val="00EB2650"/>
  </w:style>
  <w:style w:type="character" w:customStyle="1" w:styleId="ex-sent">
    <w:name w:val="ex-sent"/>
    <w:basedOn w:val="DefaultParagraphFont"/>
    <w:rsid w:val="00EB2650"/>
  </w:style>
  <w:style w:type="character" w:customStyle="1" w:styleId="mwtsp">
    <w:name w:val="mw_t_sp"/>
    <w:basedOn w:val="DefaultParagraphFont"/>
    <w:rsid w:val="00EB2650"/>
  </w:style>
  <w:style w:type="character" w:customStyle="1" w:styleId="mwtwi">
    <w:name w:val="mw_t_wi"/>
    <w:basedOn w:val="DefaultParagraphFont"/>
    <w:rsid w:val="00EB2650"/>
  </w:style>
  <w:style w:type="character" w:customStyle="1" w:styleId="sub-num">
    <w:name w:val="sub-num"/>
    <w:basedOn w:val="DefaultParagraphFont"/>
    <w:rsid w:val="00EB2650"/>
  </w:style>
  <w:style w:type="character" w:styleId="UnresolvedMention">
    <w:name w:val="Unresolved Mention"/>
    <w:basedOn w:val="DefaultParagraphFont"/>
    <w:uiPriority w:val="99"/>
    <w:semiHidden/>
    <w:unhideWhenUsed/>
    <w:rsid w:val="00EB2650"/>
    <w:rPr>
      <w:color w:val="605E5C"/>
      <w:shd w:val="clear" w:color="auto" w:fill="E1DFDD"/>
    </w:rPr>
  </w:style>
  <w:style w:type="paragraph" w:styleId="z-TopofForm">
    <w:name w:val="HTML Top of Form"/>
    <w:basedOn w:val="Normal"/>
    <w:next w:val="Normal"/>
    <w:link w:val="z-TopofFormChar"/>
    <w:hidden/>
    <w:uiPriority w:val="99"/>
    <w:semiHidden/>
    <w:unhideWhenUsed/>
    <w:rsid w:val="00EB265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B2650"/>
    <w:rPr>
      <w:rFonts w:ascii="Arial" w:eastAsia="Times New Roman" w:hAnsi="Arial" w:cs="Arial"/>
      <w:vanish/>
      <w:sz w:val="16"/>
      <w:szCs w:val="16"/>
    </w:rPr>
  </w:style>
  <w:style w:type="paragraph" w:customStyle="1" w:styleId="paywall-full-content">
    <w:name w:val="paywall-full-content"/>
    <w:basedOn w:val="Normal"/>
    <w:rsid w:val="00EB2650"/>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Normal"/>
    <w:uiPriority w:val="4"/>
    <w:qFormat/>
    <w:rsid w:val="00EB2650"/>
    <w:pPr>
      <w:spacing w:before="2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lemartinmoen.com/wp-content/uploads/AnArgumentForHedonism.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uthout.org/articles/there-can-be-no-winners-in-a-nuclear-wa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utilus.org/napsnet/napsnet-special-reports/nuclear-escalation-in-a-taiwan-strait-crisi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rive.google.com/file/d/1KLhyKZBsqylHwsTGwsmmLTd6JDmXoJhv/view?usp=sharing" TargetMode="External"/><Relationship Id="rId4" Type="http://schemas.openxmlformats.org/officeDocument/2006/relationships/customXml" Target="../customXml/item4.xml"/><Relationship Id="rId9" Type="http://schemas.openxmlformats.org/officeDocument/2006/relationships/hyperlink" Target="https://www.moonestates.com/about-us/space-la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32</Pages>
  <Words>21480</Words>
  <Characters>122441</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2022-04-25T04:32:00Z</dcterms:created>
  <dcterms:modified xsi:type="dcterms:W3CDTF">2022-04-25T05:23:00Z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