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807CF" w14:textId="77777777" w:rsidR="00C75FC0" w:rsidRDefault="00C75FC0" w:rsidP="00C75FC0">
      <w:pPr>
        <w:pStyle w:val="Heading3"/>
      </w:pPr>
      <w:r>
        <w:t>1AC: Innovation</w:t>
      </w:r>
    </w:p>
    <w:p w14:paraId="3F3055CF" w14:textId="1BCB1535" w:rsidR="00C75FC0" w:rsidRDefault="00C75FC0" w:rsidP="00C75FC0">
      <w:pPr>
        <w:pStyle w:val="Heading4"/>
      </w:pPr>
      <w:r>
        <w:t xml:space="preserve">Advantage </w:t>
      </w:r>
      <w:r w:rsidR="00C56345">
        <w:t xml:space="preserve">1 </w:t>
      </w:r>
      <w:r>
        <w:t>is Innovation</w:t>
      </w:r>
    </w:p>
    <w:p w14:paraId="3C58B639" w14:textId="77777777" w:rsidR="00C75FC0" w:rsidRDefault="00C75FC0" w:rsidP="00C75FC0">
      <w:pPr>
        <w:pStyle w:val="Heading4"/>
      </w:pPr>
      <w:r>
        <w:t xml:space="preserve">1]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3253823F" w14:textId="77777777" w:rsidR="00C75FC0" w:rsidRPr="005B38BB" w:rsidRDefault="00C75FC0" w:rsidP="00C75FC0">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8B8870C" w14:textId="77777777" w:rsidR="00C75FC0" w:rsidRDefault="00C75FC0" w:rsidP="00C75FC0">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6A21C13B" w14:textId="77777777" w:rsidR="00C75FC0" w:rsidRPr="007E660D" w:rsidRDefault="00C75FC0" w:rsidP="00C75FC0">
      <w:pPr>
        <w:rPr>
          <w:sz w:val="16"/>
        </w:rPr>
      </w:pPr>
    </w:p>
    <w:p w14:paraId="2BFEE786" w14:textId="77777777" w:rsidR="00C75FC0" w:rsidRDefault="00C75FC0" w:rsidP="00C75FC0">
      <w:pPr>
        <w:pStyle w:val="Heading4"/>
      </w:pPr>
      <w:r>
        <w:t xml:space="preserve">2] We </w:t>
      </w:r>
      <w:r>
        <w:rPr>
          <w:u w:val="single"/>
        </w:rPr>
        <w:t>control Uniqueness</w:t>
      </w:r>
      <w:r>
        <w:t xml:space="preserve"> – up to 80% of all new patents are not </w:t>
      </w:r>
      <w:r>
        <w:rPr>
          <w:u w:val="single"/>
        </w:rPr>
        <w:t>new drugs</w:t>
      </w:r>
      <w:r>
        <w:t xml:space="preserve"> but </w:t>
      </w:r>
      <w:r>
        <w:rPr>
          <w:u w:val="single"/>
        </w:rPr>
        <w:t>old ones</w:t>
      </w:r>
      <w:r>
        <w:t>.</w:t>
      </w:r>
    </w:p>
    <w:p w14:paraId="6D04D984" w14:textId="77777777" w:rsidR="00C75FC0" w:rsidRPr="005B38BB" w:rsidRDefault="00C75FC0" w:rsidP="00C75FC0">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7"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6E1994FC" w14:textId="77777777" w:rsidR="00C75FC0" w:rsidRDefault="00C75FC0" w:rsidP="00C75FC0">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1B373A">
        <w:rPr>
          <w:rStyle w:val="StyleUnderline"/>
          <w:sz w:val="24"/>
          <w:highlight w:val="green"/>
        </w:rPr>
        <w:t xml:space="preserve">companies </w:t>
      </w:r>
      <w:r w:rsidRPr="00B14BDF">
        <w:rPr>
          <w:rStyle w:val="StyleUnderline"/>
          <w:sz w:val="24"/>
        </w:rPr>
        <w:t xml:space="preserve">are </w:t>
      </w:r>
      <w:r w:rsidRPr="001B373A">
        <w:rPr>
          <w:rStyle w:val="StyleUnderline"/>
          <w:sz w:val="24"/>
          <w:highlight w:val="green"/>
        </w:rPr>
        <w:t xml:space="preserve">focusing </w:t>
      </w:r>
      <w:r w:rsidRPr="007E660D">
        <w:rPr>
          <w:rStyle w:val="StyleUnderline"/>
          <w:sz w:val="24"/>
        </w:rPr>
        <w:t xml:space="preserve">their </w:t>
      </w:r>
      <w:r w:rsidRPr="00B14BDF">
        <w:rPr>
          <w:rStyle w:val="StyleUnderline"/>
          <w:sz w:val="24"/>
        </w:rPr>
        <w:t xml:space="preserve">time and </w:t>
      </w:r>
      <w:r w:rsidRPr="001B373A">
        <w:rPr>
          <w:rStyle w:val="StyleUnderline"/>
          <w:sz w:val="24"/>
          <w:highlight w:val="green"/>
        </w:rPr>
        <w:t xml:space="preserve">effort extending </w:t>
      </w:r>
      <w:r w:rsidRPr="001B373A">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
          <w:bCs/>
          <w:sz w:val="24"/>
          <w:highlight w:val="green"/>
          <w:bdr w:val="single" w:sz="4" w:space="0" w:color="auto"/>
        </w:rPr>
        <w:t xml:space="preserve">were </w:t>
      </w:r>
      <w:r w:rsidRPr="00B14BDF">
        <w:rPr>
          <w:rStyle w:val="StyleUnderline"/>
          <w:b/>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1B373A">
        <w:rPr>
          <w:highlight w:val="green"/>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w:t>
      </w:r>
      <w:r w:rsidRPr="00B14BDF">
        <w:rPr>
          <w:rStyle w:val="StyleUnderline"/>
          <w:sz w:val="24"/>
        </w:rPr>
        <w:t xml:space="preserve">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
          <w:bCs/>
          <w:sz w:val="24"/>
          <w:highlight w:val="green"/>
        </w:rPr>
        <w:t xml:space="preserve">having patents </w:t>
      </w:r>
      <w:r w:rsidRPr="00B14BDF">
        <w:rPr>
          <w:rStyle w:val="StyleUnderline"/>
          <w:b/>
          <w:bCs/>
          <w:sz w:val="24"/>
        </w:rPr>
        <w:t xml:space="preserve">or exclusivities </w:t>
      </w:r>
      <w:r w:rsidRPr="001B373A">
        <w:rPr>
          <w:rStyle w:val="StyleUnderline"/>
          <w:b/>
          <w:bCs/>
          <w:sz w:val="24"/>
          <w:highlight w:val="green"/>
        </w:rPr>
        <w:t>added</w:t>
      </w:r>
      <w:r w:rsidRPr="001B373A">
        <w:rPr>
          <w:rStyle w:val="StyleUnderline"/>
          <w:sz w:val="24"/>
          <w:highlight w:val="green"/>
        </w:rPr>
        <w:t xml:space="preserve"> </w:t>
      </w:r>
      <w:r w:rsidRPr="007E660D">
        <w:rPr>
          <w:u w:val="single"/>
        </w:rPr>
        <w:t xml:space="preserve">to them. </w:t>
      </w:r>
    </w:p>
    <w:p w14:paraId="66758773" w14:textId="77777777" w:rsidR="00C75FC0" w:rsidRDefault="00C75FC0" w:rsidP="00C75FC0">
      <w:pPr>
        <w:rPr>
          <w:sz w:val="16"/>
        </w:rPr>
      </w:pPr>
    </w:p>
    <w:p w14:paraId="45DA2304" w14:textId="77777777" w:rsidR="00C75FC0" w:rsidRDefault="00C75FC0" w:rsidP="00C75FC0">
      <w:pPr>
        <w:pStyle w:val="Heading4"/>
      </w:pPr>
      <w:r>
        <w:t xml:space="preserve">3] 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5C7E1AEE" w14:textId="77777777" w:rsidR="00C75FC0" w:rsidRPr="00791206" w:rsidRDefault="00C75FC0" w:rsidP="00C75FC0">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6CDC0B6D" w14:textId="77777777" w:rsidR="00C75FC0" w:rsidRDefault="00C75FC0" w:rsidP="00C75FC0">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p>
    <w:p w14:paraId="50AF552D" w14:textId="77777777" w:rsidR="00C75FC0" w:rsidRDefault="00C75FC0" w:rsidP="00C75FC0">
      <w:pPr>
        <w:rPr>
          <w:sz w:val="16"/>
        </w:rPr>
      </w:pP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71636D7F" w14:textId="77777777" w:rsidR="00C75FC0" w:rsidRPr="00E974A9" w:rsidRDefault="00C75FC0" w:rsidP="00C75FC0">
      <w:pPr>
        <w:rPr>
          <w:sz w:val="16"/>
        </w:rPr>
      </w:pPr>
    </w:p>
    <w:p w14:paraId="0E6C8C4A" w14:textId="77777777" w:rsidR="00C75FC0" w:rsidRDefault="00C75FC0" w:rsidP="00C75FC0">
      <w:pPr>
        <w:pStyle w:val="Heading4"/>
      </w:pPr>
      <w:r>
        <w:t>3 impacts:</w:t>
      </w:r>
    </w:p>
    <w:p w14:paraId="754E9CC4" w14:textId="77777777" w:rsidR="00C75FC0" w:rsidRPr="006A5D4C" w:rsidRDefault="00C75FC0" w:rsidP="00C75FC0">
      <w:pPr>
        <w:rPr>
          <w:sz w:val="16"/>
        </w:rPr>
      </w:pPr>
    </w:p>
    <w:p w14:paraId="63E0F9A5" w14:textId="77777777" w:rsidR="00C75FC0" w:rsidRDefault="00C75FC0" w:rsidP="00C75FC0">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48D62541" w14:textId="77777777" w:rsidR="00C75FC0" w:rsidRPr="00E2724F" w:rsidRDefault="00C75FC0" w:rsidP="00C75FC0">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5A60012F" w14:textId="77777777" w:rsidR="00C75FC0" w:rsidRDefault="0091347C" w:rsidP="00C75FC0">
      <w:pPr>
        <w:rPr>
          <w:sz w:val="16"/>
        </w:rPr>
      </w:pPr>
      <w:hyperlink r:id="rId10" w:tgtFrame="_blank" w:history="1">
        <w:r w:rsidR="00C75FC0" w:rsidRPr="00E2724F">
          <w:rPr>
            <w:rStyle w:val="StyleUnderline"/>
          </w:rPr>
          <w:t>The United Nations</w:t>
        </w:r>
      </w:hyperlink>
      <w:r w:rsidR="00C75FC0">
        <w:t xml:space="preserve"> </w:t>
      </w:r>
      <w:r w:rsidR="00C75FC0" w:rsidRPr="003C32B5">
        <w:rPr>
          <w:sz w:val="16"/>
        </w:rPr>
        <w:t xml:space="preserve">has </w:t>
      </w:r>
      <w:r w:rsidR="00C75FC0" w:rsidRPr="00E2724F">
        <w:rPr>
          <w:rStyle w:val="StyleUnderline"/>
        </w:rPr>
        <w:t xml:space="preserve">called </w:t>
      </w:r>
      <w:r w:rsidR="00C75FC0" w:rsidRPr="003C32B5">
        <w:rPr>
          <w:rStyle w:val="Emphasis"/>
        </w:rPr>
        <w:t>antimicrobial resistance</w:t>
      </w:r>
      <w:r w:rsidR="00C75FC0" w:rsidRPr="00E2724F">
        <w:rPr>
          <w:rStyle w:val="StyleUnderline"/>
        </w:rPr>
        <w:t xml:space="preserve"> a “</w:t>
      </w:r>
      <w:r w:rsidR="00C75FC0" w:rsidRPr="003C32B5">
        <w:rPr>
          <w:rStyle w:val="Emphasis"/>
        </w:rPr>
        <w:t>global crisis</w:t>
      </w:r>
      <w:r w:rsidR="00C75FC0" w:rsidRPr="003C32B5">
        <w:rPr>
          <w:sz w:val="16"/>
        </w:rPr>
        <w:t>.”</w:t>
      </w:r>
      <w:r w:rsidR="00C75FC0">
        <w:rPr>
          <w:sz w:val="16"/>
        </w:rPr>
        <w:t xml:space="preserve"> </w:t>
      </w:r>
      <w:r w:rsidR="00C75FC0" w:rsidRPr="00E2724F">
        <w:rPr>
          <w:rStyle w:val="StyleUnderline"/>
        </w:rPr>
        <w:t xml:space="preserve">With </w:t>
      </w:r>
      <w:r w:rsidR="00C75FC0" w:rsidRPr="00272531">
        <w:rPr>
          <w:rStyle w:val="StyleUnderline"/>
        </w:rPr>
        <w:t xml:space="preserve">the </w:t>
      </w:r>
      <w:hyperlink r:id="rId11" w:tgtFrame="_blank" w:history="1">
        <w:r w:rsidR="00C75FC0" w:rsidRPr="00272531">
          <w:rPr>
            <w:rStyle w:val="StyleUnderline"/>
          </w:rPr>
          <w:t>rise in superbugs</w:t>
        </w:r>
      </w:hyperlink>
      <w:r w:rsidR="00C75FC0" w:rsidRPr="00272531">
        <w:rPr>
          <w:rStyle w:val="StyleUnderline"/>
        </w:rPr>
        <w:t xml:space="preserve"> across the globe</w:t>
      </w:r>
      <w:r w:rsidR="00C75FC0" w:rsidRPr="00272531">
        <w:rPr>
          <w:sz w:val="16"/>
        </w:rPr>
        <w:t xml:space="preserve">, common </w:t>
      </w:r>
      <w:r w:rsidR="00C75FC0" w:rsidRPr="00272531">
        <w:rPr>
          <w:rStyle w:val="StyleUnderline"/>
        </w:rPr>
        <w:t>infections are becoming harder to treat</w:t>
      </w:r>
      <w:r w:rsidR="00C75FC0" w:rsidRPr="00272531">
        <w:rPr>
          <w:sz w:val="16"/>
        </w:rPr>
        <w:t xml:space="preserve">, </w:t>
      </w:r>
      <w:r w:rsidR="00C75FC0" w:rsidRPr="00272531">
        <w:rPr>
          <w:rStyle w:val="StyleUnderline"/>
        </w:rPr>
        <w:t>and lifesaving procedures riskier</w:t>
      </w:r>
      <w:r w:rsidR="00C75FC0" w:rsidRPr="00272531">
        <w:rPr>
          <w:sz w:val="16"/>
        </w:rPr>
        <w:t xml:space="preserve"> to perform. </w:t>
      </w:r>
      <w:r w:rsidR="00C75FC0" w:rsidRPr="00272531">
        <w:rPr>
          <w:rStyle w:val="Emphasis"/>
        </w:rPr>
        <w:t>Drug-resistant infections</w:t>
      </w:r>
      <w:r w:rsidR="00C75FC0" w:rsidRPr="00272531">
        <w:rPr>
          <w:rStyle w:val="StyleUnderline"/>
        </w:rPr>
        <w:t xml:space="preserve"> result in</w:t>
      </w:r>
      <w:r w:rsidR="00C75FC0" w:rsidRPr="00272531">
        <w:rPr>
          <w:sz w:val="16"/>
        </w:rPr>
        <w:t xml:space="preserve"> about </w:t>
      </w:r>
      <w:r w:rsidR="00C75FC0" w:rsidRPr="00272531">
        <w:rPr>
          <w:rStyle w:val="StyleUnderline"/>
        </w:rPr>
        <w:t>700,000 deaths per year</w:t>
      </w:r>
      <w:r w:rsidR="00C75FC0" w:rsidRPr="00272531">
        <w:rPr>
          <w:sz w:val="16"/>
        </w:rPr>
        <w:t xml:space="preserve">, with at least 230,000 of those deaths due to multidrug resistant tuberculosis, </w:t>
      </w:r>
      <w:hyperlink r:id="rId12" w:tgtFrame="_blank" w:history="1">
        <w:r w:rsidR="00C75FC0" w:rsidRPr="00272531">
          <w:rPr>
            <w:rStyle w:val="StyleUnderline"/>
          </w:rPr>
          <w:t>according to</w:t>
        </w:r>
        <w:r w:rsidR="00C75FC0" w:rsidRPr="00272531">
          <w:rPr>
            <w:rStyle w:val="Hyperlink"/>
            <w:sz w:val="16"/>
          </w:rPr>
          <w:t xml:space="preserve"> a groundbreaking report from </w:t>
        </w:r>
        <w:r w:rsidR="00C75FC0" w:rsidRPr="00272531">
          <w:rPr>
            <w:rStyle w:val="StyleUnderline"/>
          </w:rPr>
          <w:t>the World Health Organization (WHO).</w:t>
        </w:r>
      </w:hyperlink>
      <w:r w:rsidR="00C75FC0" w:rsidRPr="00272531">
        <w:rPr>
          <w:sz w:val="16"/>
        </w:rPr>
        <w:t xml:space="preserve"> Given that antibiotic resistance is present in every country, </w:t>
      </w:r>
      <w:r w:rsidR="00C75FC0" w:rsidRPr="00272531">
        <w:rPr>
          <w:rStyle w:val="StyleUnderline"/>
        </w:rPr>
        <w:t>antimicrobial resistance</w:t>
      </w:r>
      <w:r w:rsidR="00C75FC0" w:rsidRPr="00272531">
        <w:rPr>
          <w:sz w:val="16"/>
        </w:rPr>
        <w:t xml:space="preserve"> (AMR) now </w:t>
      </w:r>
      <w:r w:rsidR="00C75FC0" w:rsidRPr="00272531">
        <w:rPr>
          <w:rStyle w:val="StyleUnderline"/>
        </w:rPr>
        <w:t xml:space="preserve">represents a </w:t>
      </w:r>
      <w:r w:rsidR="00C75FC0" w:rsidRPr="00272531">
        <w:rPr>
          <w:rStyle w:val="Emphasis"/>
        </w:rPr>
        <w:t>global health crisis</w:t>
      </w:r>
      <w:r w:rsidR="00C75FC0" w:rsidRPr="003C32B5">
        <w:rPr>
          <w:sz w:val="16"/>
        </w:rPr>
        <w:t>, according to the UN, which has urged immediate, coordinated and global action to prevent a potentially devastating health and financial crisis.</w:t>
      </w:r>
      <w:r w:rsidR="00C75FC0">
        <w:rPr>
          <w:sz w:val="16"/>
        </w:rPr>
        <w:t xml:space="preserve"> </w:t>
      </w:r>
      <w:r w:rsidR="00C75FC0" w:rsidRPr="003C32B5">
        <w:rPr>
          <w:rStyle w:val="StyleUnderline"/>
        </w:rPr>
        <w:t xml:space="preserve">With the </w:t>
      </w:r>
      <w:r w:rsidR="00C75FC0" w:rsidRPr="001B373A">
        <w:rPr>
          <w:rStyle w:val="Emphasis"/>
          <w:highlight w:val="green"/>
        </w:rPr>
        <w:t>rising</w:t>
      </w:r>
      <w:r w:rsidR="00C75FC0" w:rsidRPr="003C32B5">
        <w:rPr>
          <w:rStyle w:val="Emphasis"/>
        </w:rPr>
        <w:t xml:space="preserve"> rates</w:t>
      </w:r>
      <w:r w:rsidR="00C75FC0" w:rsidRPr="003C32B5">
        <w:rPr>
          <w:rStyle w:val="StyleUnderline"/>
        </w:rPr>
        <w:t xml:space="preserve"> of </w:t>
      </w:r>
      <w:r w:rsidR="00C75FC0" w:rsidRPr="001B373A">
        <w:rPr>
          <w:rStyle w:val="StyleUnderline"/>
          <w:highlight w:val="green"/>
        </w:rPr>
        <w:t>AMR</w:t>
      </w:r>
      <w:r w:rsidR="00C75FC0" w:rsidRPr="003C32B5">
        <w:rPr>
          <w:sz w:val="16"/>
        </w:rPr>
        <w:t xml:space="preserve"> -- including antivirals, antibiotics, and antifungals -- </w:t>
      </w:r>
      <w:r w:rsidR="00C75FC0" w:rsidRPr="003C32B5">
        <w:rPr>
          <w:rStyle w:val="StyleUnderline"/>
        </w:rPr>
        <w:t xml:space="preserve">estimates from the WHO show that AMR </w:t>
      </w:r>
      <w:r w:rsidR="00C75FC0" w:rsidRPr="00272531">
        <w:rPr>
          <w:rStyle w:val="StyleUnderline"/>
        </w:rPr>
        <w:t xml:space="preserve">may </w:t>
      </w:r>
      <w:r w:rsidR="00C75FC0" w:rsidRPr="001B373A">
        <w:rPr>
          <w:rStyle w:val="StyleUnderline"/>
          <w:highlight w:val="green"/>
        </w:rPr>
        <w:t xml:space="preserve">cause </w:t>
      </w:r>
      <w:r w:rsidR="00C75FC0" w:rsidRPr="001B373A">
        <w:rPr>
          <w:rStyle w:val="Emphasis"/>
          <w:highlight w:val="green"/>
        </w:rPr>
        <w:t>10 million deaths every year</w:t>
      </w:r>
      <w:r w:rsidR="00C75FC0" w:rsidRPr="003C32B5">
        <w:rPr>
          <w:sz w:val="16"/>
        </w:rPr>
        <w:t xml:space="preserve"> by 2050, send 24 million people into extreme poverty by 2030, </w:t>
      </w:r>
      <w:r w:rsidR="00C75FC0" w:rsidRPr="003C32B5">
        <w:rPr>
          <w:rStyle w:val="StyleUnderline"/>
        </w:rPr>
        <w:t>and lead to a financial crisis as severe as</w:t>
      </w:r>
      <w:r w:rsidR="00C75FC0" w:rsidRPr="003C32B5">
        <w:rPr>
          <w:sz w:val="16"/>
        </w:rPr>
        <w:t xml:space="preserve"> the on the U.S. experienced in </w:t>
      </w:r>
      <w:r w:rsidR="00C75FC0" w:rsidRPr="003C32B5">
        <w:rPr>
          <w:rStyle w:val="StyleUnderline"/>
        </w:rPr>
        <w:t>2008</w:t>
      </w:r>
      <w:r w:rsidR="00C75FC0" w:rsidRPr="003C32B5">
        <w:rPr>
          <w:sz w:val="16"/>
        </w:rPr>
        <w:t>.</w:t>
      </w:r>
      <w:r w:rsidR="00C75FC0">
        <w:rPr>
          <w:sz w:val="16"/>
        </w:rPr>
        <w:t xml:space="preserve"> </w:t>
      </w:r>
      <w:r w:rsidR="00C75FC0" w:rsidRPr="003C32B5">
        <w:rPr>
          <w:rStyle w:val="StyleUnderline"/>
        </w:rPr>
        <w:t xml:space="preserve">Antimicrobial </w:t>
      </w:r>
      <w:r w:rsidR="00C75FC0" w:rsidRPr="001B373A">
        <w:rPr>
          <w:rStyle w:val="StyleUnderline"/>
          <w:highlight w:val="green"/>
        </w:rPr>
        <w:t>resistance develops when germs</w:t>
      </w:r>
      <w:r w:rsidR="00C75FC0" w:rsidRPr="003C32B5">
        <w:rPr>
          <w:sz w:val="16"/>
        </w:rPr>
        <w:t xml:space="preserve"> like bacteria and fungi are able to “</w:t>
      </w:r>
      <w:r w:rsidR="00C75FC0" w:rsidRPr="001B373A">
        <w:rPr>
          <w:rStyle w:val="StyleUnderline"/>
          <w:highlight w:val="green"/>
        </w:rPr>
        <w:t>defeat</w:t>
      </w:r>
      <w:r w:rsidR="00C75FC0" w:rsidRPr="003C32B5">
        <w:rPr>
          <w:sz w:val="16"/>
        </w:rPr>
        <w:t xml:space="preserve"> the </w:t>
      </w:r>
      <w:r w:rsidR="00C75FC0" w:rsidRPr="001B373A">
        <w:rPr>
          <w:rStyle w:val="StyleUnderline"/>
          <w:highlight w:val="green"/>
        </w:rPr>
        <w:t>drugs</w:t>
      </w:r>
      <w:r w:rsidR="00C75FC0" w:rsidRPr="003C32B5">
        <w:rPr>
          <w:rStyle w:val="StyleUnderline"/>
        </w:rPr>
        <w:t xml:space="preserve"> designed to kill them</w:t>
      </w:r>
      <w:r w:rsidR="00C75FC0" w:rsidRPr="003C32B5">
        <w:rPr>
          <w:sz w:val="16"/>
        </w:rPr>
        <w:t xml:space="preserve">,” according to the Centers for Disease Control and Prevention. Through a biologic “survival of the fittest,” </w:t>
      </w:r>
      <w:r w:rsidR="00C75FC0" w:rsidRPr="003C32B5">
        <w:rPr>
          <w:rStyle w:val="StyleUnderline"/>
        </w:rPr>
        <w:t>germs</w:t>
      </w:r>
      <w:r w:rsidR="00C75FC0" w:rsidRPr="003C32B5">
        <w:rPr>
          <w:sz w:val="16"/>
        </w:rPr>
        <w:t xml:space="preserve"> that are </w:t>
      </w:r>
      <w:r w:rsidR="00C75FC0" w:rsidRPr="003C32B5">
        <w:rPr>
          <w:rStyle w:val="StyleUnderline"/>
        </w:rPr>
        <w:t xml:space="preserve">not killed by antimicrobials and </w:t>
      </w:r>
      <w:r w:rsidR="00C75FC0" w:rsidRPr="003C32B5">
        <w:rPr>
          <w:rStyle w:val="Emphasis"/>
        </w:rPr>
        <w:t>continue to grow</w:t>
      </w:r>
      <w:r w:rsidR="00C75FC0" w:rsidRPr="003C32B5">
        <w:rPr>
          <w:sz w:val="16"/>
        </w:rPr>
        <w:t xml:space="preserve">. WHO explains that “poor infection control, inadequate sanitary conditions and inappropriate food handling encourage the spread” of AMR, </w:t>
      </w:r>
      <w:r w:rsidR="00C75FC0" w:rsidRPr="003C32B5">
        <w:rPr>
          <w:rStyle w:val="StyleUnderline"/>
        </w:rPr>
        <w:t>which can lead to “</w:t>
      </w:r>
      <w:r w:rsidR="00C75FC0" w:rsidRPr="003C32B5">
        <w:rPr>
          <w:rStyle w:val="Emphasis"/>
        </w:rPr>
        <w:t>superbugs.</w:t>
      </w:r>
      <w:r w:rsidR="00C75FC0" w:rsidRPr="003C32B5">
        <w:rPr>
          <w:sz w:val="16"/>
        </w:rPr>
        <w:t>” Those superbugs require powerful and oftentimes more expensive antimicrobials to treat.</w:t>
      </w:r>
      <w:r w:rsidR="00C75FC0">
        <w:rPr>
          <w:sz w:val="16"/>
        </w:rPr>
        <w:t xml:space="preserve"> </w:t>
      </w:r>
      <w:r w:rsidR="00C75FC0" w:rsidRPr="003C32B5">
        <w:rPr>
          <w:sz w:val="16"/>
        </w:rPr>
        <w:t xml:space="preserve">Examples of </w:t>
      </w:r>
      <w:r w:rsidR="00C75FC0" w:rsidRPr="003C32B5">
        <w:rPr>
          <w:rStyle w:val="StyleUnderline"/>
        </w:rPr>
        <w:t>superbugs are far and</w:t>
      </w:r>
      <w:r w:rsidR="00C75FC0" w:rsidRPr="003C32B5">
        <w:rPr>
          <w:sz w:val="16"/>
        </w:rPr>
        <w:t xml:space="preserve"> </w:t>
      </w:r>
      <w:r w:rsidR="00C75FC0" w:rsidRPr="003C32B5">
        <w:rPr>
          <w:rStyle w:val="StyleUnderline"/>
        </w:rPr>
        <w:t>wide</w:t>
      </w:r>
      <w:r w:rsidR="00C75FC0"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C75FC0">
        <w:rPr>
          <w:sz w:val="16"/>
        </w:rPr>
        <w:t xml:space="preserve"> </w:t>
      </w:r>
      <w:r w:rsidR="00C75FC0" w:rsidRPr="003C32B5">
        <w:rPr>
          <w:sz w:val="16"/>
          <w:szCs w:val="18"/>
        </w:rPr>
        <w:t>The people at the</w:t>
      </w:r>
      <w:r w:rsidR="00C75FC0">
        <w:rPr>
          <w:sz w:val="16"/>
          <w:szCs w:val="18"/>
        </w:rPr>
        <w:t xml:space="preserve"> </w:t>
      </w:r>
      <w:hyperlink r:id="rId13" w:tgtFrame="_blank" w:history="1">
        <w:r w:rsidR="00C75FC0" w:rsidRPr="003C32B5">
          <w:rPr>
            <w:rStyle w:val="Hyperlink"/>
            <w:sz w:val="16"/>
            <w:szCs w:val="18"/>
          </w:rPr>
          <w:t>highest risk for AMR</w:t>
        </w:r>
      </w:hyperlink>
      <w:r w:rsidR="00C75FC0">
        <w:rPr>
          <w:sz w:val="16"/>
          <w:szCs w:val="18"/>
        </w:rPr>
        <w:t xml:space="preserve"> </w:t>
      </w:r>
      <w:r w:rsidR="00C75FC0"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C75FC0">
        <w:rPr>
          <w:sz w:val="16"/>
          <w:szCs w:val="18"/>
        </w:rPr>
        <w:t xml:space="preserve"> </w:t>
      </w:r>
      <w:hyperlink r:id="rId14" w:history="1">
        <w:r w:rsidR="00C75FC0" w:rsidRPr="003C32B5">
          <w:rPr>
            <w:rStyle w:val="Hyperlink"/>
            <w:sz w:val="16"/>
            <w:szCs w:val="18"/>
          </w:rPr>
          <w:t>(MORE: Melissa Rivers talks about her father's suicide with Dr. Jennifer Ashton)</w:t>
        </w:r>
      </w:hyperlink>
      <w:r w:rsidR="00C75FC0">
        <w:rPr>
          <w:sz w:val="16"/>
          <w:szCs w:val="18"/>
        </w:rPr>
        <w:t xml:space="preserve"> </w:t>
      </w:r>
      <w:r w:rsidR="00C75FC0"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C75FC0">
        <w:rPr>
          <w:sz w:val="16"/>
          <w:szCs w:val="18"/>
        </w:rPr>
        <w:t xml:space="preserve"> </w:t>
      </w:r>
      <w:r w:rsidR="00C75FC0"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C75FC0">
        <w:rPr>
          <w:sz w:val="16"/>
          <w:szCs w:val="18"/>
        </w:rPr>
        <w:t xml:space="preserve"> </w:t>
      </w:r>
      <w:r w:rsidR="00C75FC0"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C75FC0">
        <w:rPr>
          <w:sz w:val="16"/>
          <w:szCs w:val="18"/>
        </w:rPr>
        <w:t xml:space="preserve"> </w:t>
      </w:r>
      <w:r w:rsidR="00C75FC0" w:rsidRPr="003C32B5">
        <w:rPr>
          <w:sz w:val="16"/>
          <w:szCs w:val="18"/>
        </w:rPr>
        <w:t>WHO has also highlighted that the inappropriate use of antimicrobials in agriculture -- such as on farms and in animals -- may be an underappreciated cause of AMR.</w:t>
      </w:r>
      <w:r w:rsidR="00C75FC0">
        <w:rPr>
          <w:sz w:val="16"/>
          <w:szCs w:val="18"/>
        </w:rPr>
        <w:t xml:space="preserve"> </w:t>
      </w:r>
      <w:r w:rsidR="00C75FC0" w:rsidRPr="003C32B5">
        <w:rPr>
          <w:sz w:val="16"/>
        </w:rPr>
        <w:t xml:space="preserve">Noting these trends, </w:t>
      </w:r>
      <w:r w:rsidR="00C75FC0" w:rsidRPr="001B373A">
        <w:rPr>
          <w:rStyle w:val="StyleUnderline"/>
          <w:highlight w:val="green"/>
        </w:rPr>
        <w:t xml:space="preserve">the WHO </w:t>
      </w:r>
      <w:r w:rsidR="00C75FC0" w:rsidRPr="00272531">
        <w:rPr>
          <w:rStyle w:val="StyleUnderline"/>
        </w:rPr>
        <w:t xml:space="preserve">has </w:t>
      </w:r>
      <w:r w:rsidR="00C75FC0" w:rsidRPr="001B373A">
        <w:rPr>
          <w:rStyle w:val="StyleUnderline"/>
          <w:highlight w:val="green"/>
        </w:rPr>
        <w:t>urged</w:t>
      </w:r>
      <w:r w:rsidR="00C75FC0" w:rsidRPr="003C32B5">
        <w:rPr>
          <w:rStyle w:val="StyleUnderline"/>
        </w:rPr>
        <w:t xml:space="preserve"> for</w:t>
      </w:r>
      <w:r w:rsidR="00C75FC0" w:rsidRPr="003C32B5">
        <w:rPr>
          <w:sz w:val="16"/>
        </w:rPr>
        <w:t xml:space="preserve"> “</w:t>
      </w:r>
      <w:r w:rsidR="00C75FC0" w:rsidRPr="003C32B5">
        <w:rPr>
          <w:rStyle w:val="Emphasis"/>
        </w:rPr>
        <w:t>coordinated action</w:t>
      </w:r>
      <w:r w:rsidR="00C75FC0" w:rsidRPr="003C32B5">
        <w:rPr>
          <w:rStyle w:val="StyleUnderline"/>
        </w:rPr>
        <w:t>...to minimize the emergence and spread of antimicrobial resistance</w:t>
      </w:r>
      <w:r w:rsidR="00C75FC0" w:rsidRPr="003C32B5">
        <w:rPr>
          <w:sz w:val="16"/>
        </w:rPr>
        <w:t xml:space="preserve">.” It urges all countries to make national action plans, </w:t>
      </w:r>
      <w:r w:rsidR="00C75FC0" w:rsidRPr="003C32B5">
        <w:rPr>
          <w:rStyle w:val="StyleUnderline"/>
        </w:rPr>
        <w:t xml:space="preserve">with a focus on the </w:t>
      </w:r>
      <w:r w:rsidR="00C75FC0" w:rsidRPr="001B373A">
        <w:rPr>
          <w:rStyle w:val="StyleUnderline"/>
          <w:highlight w:val="green"/>
        </w:rPr>
        <w:t xml:space="preserve">development of </w:t>
      </w:r>
      <w:r w:rsidR="00C75FC0" w:rsidRPr="001B373A">
        <w:rPr>
          <w:rStyle w:val="Emphasis"/>
          <w:highlight w:val="green"/>
        </w:rPr>
        <w:t>new</w:t>
      </w:r>
      <w:r w:rsidR="00C75FC0" w:rsidRPr="003C32B5">
        <w:rPr>
          <w:rStyle w:val="Emphasis"/>
        </w:rPr>
        <w:t xml:space="preserve"> antimicrobial </w:t>
      </w:r>
      <w:r w:rsidR="00C75FC0" w:rsidRPr="001B373A">
        <w:rPr>
          <w:rStyle w:val="Emphasis"/>
          <w:highlight w:val="green"/>
        </w:rPr>
        <w:t>medications</w:t>
      </w:r>
      <w:r w:rsidR="00C75FC0" w:rsidRPr="003C32B5">
        <w:rPr>
          <w:rStyle w:val="StyleUnderline"/>
        </w:rPr>
        <w:t xml:space="preserve">, </w:t>
      </w:r>
      <w:r w:rsidR="00C75FC0" w:rsidRPr="00272531">
        <w:rPr>
          <w:rStyle w:val="Emphasis"/>
        </w:rPr>
        <w:t>vaccines</w:t>
      </w:r>
      <w:r w:rsidR="00C75FC0" w:rsidRPr="00272531">
        <w:rPr>
          <w:rStyle w:val="StyleUnderline"/>
        </w:rPr>
        <w:t>, and careful antimicrobial use</w:t>
      </w:r>
      <w:r w:rsidR="00C75FC0" w:rsidRPr="003C32B5">
        <w:rPr>
          <w:sz w:val="16"/>
        </w:rPr>
        <w:t>.</w:t>
      </w:r>
      <w:r w:rsidR="00C75FC0">
        <w:rPr>
          <w:sz w:val="16"/>
        </w:rPr>
        <w:t xml:space="preserve"> </w:t>
      </w:r>
      <w:r w:rsidR="00C75FC0" w:rsidRPr="003C32B5">
        <w:rPr>
          <w:rStyle w:val="StyleUnderline"/>
        </w:rPr>
        <w:t>Redfield emphasized</w:t>
      </w:r>
      <w:r w:rsidR="00C75FC0" w:rsidRPr="003C32B5">
        <w:rPr>
          <w:sz w:val="16"/>
        </w:rPr>
        <w:t xml:space="preserve"> the importance of </w:t>
      </w:r>
      <w:r w:rsidR="00C75FC0" w:rsidRPr="003C32B5">
        <w:rPr>
          <w:rStyle w:val="StyleUnderline"/>
        </w:rPr>
        <w:t>vaccination during the global superbug crisis</w:t>
      </w:r>
      <w:r w:rsidR="00C75FC0" w:rsidRPr="003C32B5">
        <w:rPr>
          <w:sz w:val="16"/>
        </w:rPr>
        <w:t xml:space="preserve">, </w:t>
      </w:r>
      <w:r w:rsidR="00C75FC0" w:rsidRPr="003C32B5">
        <w:rPr>
          <w:rStyle w:val="StyleUnderline"/>
        </w:rPr>
        <w:t>stating</w:t>
      </w:r>
      <w:r w:rsidR="00C75FC0" w:rsidRPr="003C32B5">
        <w:rPr>
          <w:sz w:val="16"/>
        </w:rPr>
        <w:t xml:space="preserve"> that “</w:t>
      </w:r>
      <w:r w:rsidR="00C75FC0" w:rsidRPr="003C32B5">
        <w:rPr>
          <w:rStyle w:val="StyleUnderline"/>
        </w:rPr>
        <w:t xml:space="preserve">the </w:t>
      </w:r>
      <w:r w:rsidR="00C75FC0" w:rsidRPr="00E71918">
        <w:rPr>
          <w:rStyle w:val="StyleUnderline"/>
          <w:highlight w:val="green"/>
        </w:rPr>
        <w:t>only way</w:t>
      </w:r>
      <w:r w:rsidR="00C75FC0" w:rsidRPr="003C32B5">
        <w:rPr>
          <w:rStyle w:val="StyleUnderline"/>
        </w:rPr>
        <w:t xml:space="preserve"> </w:t>
      </w:r>
      <w:r w:rsidR="00C75FC0" w:rsidRPr="00E71918">
        <w:rPr>
          <w:rStyle w:val="StyleUnderline"/>
          <w:highlight w:val="green"/>
        </w:rPr>
        <w:t>we</w:t>
      </w:r>
      <w:r w:rsidR="00C75FC0" w:rsidRPr="003C32B5">
        <w:rPr>
          <w:rStyle w:val="StyleUnderline"/>
        </w:rPr>
        <w:t xml:space="preserve"> have to eliminate an </w:t>
      </w:r>
      <w:r w:rsidR="00C75FC0" w:rsidRPr="00E71918">
        <w:rPr>
          <w:rStyle w:val="StyleUnderline"/>
          <w:highlight w:val="green"/>
        </w:rPr>
        <w:t>infection is vaccination</w:t>
      </w:r>
      <w:r w:rsidR="00C75FC0" w:rsidRPr="003C32B5">
        <w:rPr>
          <w:sz w:val="16"/>
        </w:rPr>
        <w:t xml:space="preserve">.” He added that </w:t>
      </w:r>
      <w:r w:rsidR="00C75FC0" w:rsidRPr="003C32B5">
        <w:rPr>
          <w:rStyle w:val="StyleUnderline"/>
        </w:rPr>
        <w:t xml:space="preserve">investing in </w:t>
      </w:r>
      <w:r w:rsidR="00C75FC0" w:rsidRPr="001B373A">
        <w:rPr>
          <w:rStyle w:val="Emphasis"/>
          <w:highlight w:val="green"/>
        </w:rPr>
        <w:t>innovation is key to solving the crisis</w:t>
      </w:r>
      <w:r w:rsidR="00C75FC0" w:rsidRPr="003C32B5">
        <w:rPr>
          <w:rStyle w:val="Emphasis"/>
        </w:rPr>
        <w:t>.</w:t>
      </w:r>
      <w:r w:rsidR="00C75FC0">
        <w:rPr>
          <w:sz w:val="16"/>
        </w:rPr>
        <w:t xml:space="preserve"> </w:t>
      </w:r>
      <w:r w:rsidR="00C75FC0" w:rsidRPr="003C32B5">
        <w:rPr>
          <w:sz w:val="16"/>
        </w:rPr>
        <w:t xml:space="preserve">While WHO continues to </w:t>
      </w:r>
      <w:r w:rsidR="00C75FC0" w:rsidRPr="00671AE8">
        <w:rPr>
          <w:sz w:val="16"/>
        </w:rPr>
        <w:t>advocate</w:t>
      </w:r>
      <w:r w:rsidR="00C75FC0" w:rsidRPr="003C32B5">
        <w:rPr>
          <w:sz w:val="16"/>
        </w:rPr>
        <w:t xml:space="preserve"> for superbug awareness, they warn that </w:t>
      </w:r>
      <w:r w:rsidR="00C75FC0" w:rsidRPr="003C32B5">
        <w:rPr>
          <w:rStyle w:val="StyleUnderline"/>
        </w:rPr>
        <w:t>AMR has reversed “a century of progress in health.”</w:t>
      </w:r>
      <w:r w:rsidR="00C75FC0">
        <w:rPr>
          <w:rStyle w:val="StyleUnderline"/>
        </w:rPr>
        <w:t xml:space="preserve"> </w:t>
      </w:r>
      <w:r w:rsidR="00C75FC0" w:rsidRPr="003C32B5">
        <w:rPr>
          <w:sz w:val="16"/>
        </w:rPr>
        <w:t>The WHO added that “</w:t>
      </w:r>
      <w:r w:rsidR="00C75FC0" w:rsidRPr="003C32B5">
        <w:rPr>
          <w:rStyle w:val="StyleUnderline"/>
        </w:rPr>
        <w:t xml:space="preserve">the </w:t>
      </w:r>
      <w:r w:rsidR="00C75FC0" w:rsidRPr="00272531">
        <w:rPr>
          <w:rStyle w:val="StyleUnderline"/>
        </w:rPr>
        <w:t>challenges of antimicrobial resistance</w:t>
      </w:r>
      <w:r w:rsidR="00C75FC0" w:rsidRPr="00272531">
        <w:rPr>
          <w:sz w:val="16"/>
        </w:rPr>
        <w:t xml:space="preserve">” </w:t>
      </w:r>
      <w:r w:rsidR="00C75FC0" w:rsidRPr="00272531">
        <w:rPr>
          <w:rStyle w:val="StyleUnderline"/>
        </w:rPr>
        <w:t>are</w:t>
      </w:r>
      <w:r w:rsidR="00C75FC0" w:rsidRPr="00272531">
        <w:rPr>
          <w:sz w:val="16"/>
        </w:rPr>
        <w:t xml:space="preserve"> “</w:t>
      </w:r>
      <w:r w:rsidR="00C75FC0" w:rsidRPr="008D1909">
        <w:rPr>
          <w:rStyle w:val="Emphasis"/>
        </w:rPr>
        <w:t>not insurmountable</w:t>
      </w:r>
      <w:r w:rsidR="00C75FC0" w:rsidRPr="008D1909">
        <w:rPr>
          <w:sz w:val="16"/>
        </w:rPr>
        <w:t xml:space="preserve">,” and that </w:t>
      </w:r>
      <w:r w:rsidR="00C75FC0" w:rsidRPr="008D1909">
        <w:rPr>
          <w:rStyle w:val="StyleUnderline"/>
        </w:rPr>
        <w:t>coordinated action will</w:t>
      </w:r>
      <w:r w:rsidR="00C75FC0" w:rsidRPr="008D1909">
        <w:rPr>
          <w:sz w:val="16"/>
        </w:rPr>
        <w:t xml:space="preserve"> “help to </w:t>
      </w:r>
      <w:r w:rsidR="00C75FC0" w:rsidRPr="008D1909">
        <w:rPr>
          <w:rStyle w:val="StyleUnderline"/>
        </w:rPr>
        <w:t>save millions</w:t>
      </w:r>
      <w:r w:rsidR="00C75FC0" w:rsidRPr="008D1909">
        <w:rPr>
          <w:sz w:val="16"/>
        </w:rPr>
        <w:t xml:space="preserve"> of lives, </w:t>
      </w:r>
      <w:r w:rsidR="00C75FC0" w:rsidRPr="008D1909">
        <w:rPr>
          <w:rStyle w:val="StyleUnderline"/>
        </w:rPr>
        <w:t>preserve antimicrobials for generations</w:t>
      </w:r>
      <w:r w:rsidR="00C75FC0" w:rsidRPr="008D1909">
        <w:rPr>
          <w:sz w:val="16"/>
        </w:rPr>
        <w:t xml:space="preserve"> to come </w:t>
      </w:r>
      <w:r w:rsidR="00C75FC0" w:rsidRPr="008D1909">
        <w:rPr>
          <w:rStyle w:val="StyleUnderline"/>
        </w:rPr>
        <w:t xml:space="preserve">and </w:t>
      </w:r>
      <w:r w:rsidR="00C75FC0" w:rsidRPr="008D1909">
        <w:rPr>
          <w:rStyle w:val="Emphasis"/>
        </w:rPr>
        <w:t>secure the fu</w:t>
      </w:r>
      <w:r w:rsidR="00C75FC0" w:rsidRPr="00272531">
        <w:rPr>
          <w:rStyle w:val="Emphasis"/>
        </w:rPr>
        <w:t>ture</w:t>
      </w:r>
      <w:r w:rsidR="00C75FC0" w:rsidRPr="00272531">
        <w:rPr>
          <w:rStyle w:val="StyleUnderline"/>
        </w:rPr>
        <w:t xml:space="preserve"> from drug-resistant diseases</w:t>
      </w:r>
      <w:r w:rsidR="00C75FC0" w:rsidRPr="003C32B5">
        <w:rPr>
          <w:sz w:val="16"/>
        </w:rPr>
        <w:t>.”</w:t>
      </w:r>
    </w:p>
    <w:p w14:paraId="301A485C" w14:textId="77777777" w:rsidR="00C75FC0" w:rsidRPr="001948D4" w:rsidRDefault="00C75FC0" w:rsidP="00C75FC0">
      <w:pPr>
        <w:rPr>
          <w:sz w:val="16"/>
        </w:rPr>
      </w:pPr>
    </w:p>
    <w:p w14:paraId="7B56B48E" w14:textId="77777777" w:rsidR="00C75FC0" w:rsidRPr="00BA63B8" w:rsidRDefault="00C75FC0" w:rsidP="00C75FC0">
      <w:pPr>
        <w:pStyle w:val="Heading4"/>
      </w:pPr>
      <w:r w:rsidRPr="00C253D1">
        <w:t>Evolving</w:t>
      </w:r>
      <w:r>
        <w:t xml:space="preserve"> superbugs trigger </w:t>
      </w:r>
      <w:r w:rsidRPr="00BA63B8">
        <w:rPr>
          <w:u w:val="single"/>
        </w:rPr>
        <w:t>extinction</w:t>
      </w:r>
      <w:r>
        <w:t>.</w:t>
      </w:r>
    </w:p>
    <w:p w14:paraId="4859A232" w14:textId="77777777" w:rsidR="00C75FC0" w:rsidRPr="000370A8" w:rsidRDefault="00C75FC0" w:rsidP="00C75FC0">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31B046AF" w14:textId="77777777" w:rsidR="00C75FC0" w:rsidRPr="000370A8" w:rsidRDefault="00C75FC0" w:rsidP="00C75FC0">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infections become untreatable</w:t>
      </w:r>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52947E57" w14:textId="77777777" w:rsidR="00C75FC0" w:rsidRPr="00A10F89" w:rsidRDefault="00C75FC0" w:rsidP="00C75FC0">
      <w:pPr>
        <w:rPr>
          <w:b/>
          <w:iCs/>
          <w:u w:val="single"/>
          <w:bdr w:val="single" w:sz="18" w:space="0" w:color="auto"/>
        </w:rPr>
      </w:pPr>
    </w:p>
    <w:p w14:paraId="570842D7" w14:textId="77777777" w:rsidR="00C75FC0" w:rsidRDefault="00C75FC0" w:rsidP="00C75FC0">
      <w:pPr>
        <w:pStyle w:val="Heading3"/>
      </w:pPr>
      <w:r>
        <w:t>1AC: Drug Prices</w:t>
      </w:r>
    </w:p>
    <w:p w14:paraId="72F91768" w14:textId="77777777" w:rsidR="00C75FC0" w:rsidRDefault="00C75FC0" w:rsidP="00C75FC0">
      <w:pPr>
        <w:pStyle w:val="Heading4"/>
      </w:pPr>
      <w:r>
        <w:t>Advantage 2 is Drug Prices</w:t>
      </w:r>
    </w:p>
    <w:p w14:paraId="5903E0CC" w14:textId="77777777" w:rsidR="00C75FC0" w:rsidRDefault="00C75FC0" w:rsidP="00C75FC0">
      <w:pPr>
        <w:pStyle w:val="Heading4"/>
      </w:pPr>
      <w:r>
        <w:t xml:space="preserve">Evergreening keeps Drug Prices </w:t>
      </w:r>
      <w:r>
        <w:rPr>
          <w:u w:val="single"/>
        </w:rPr>
        <w:t>high</w:t>
      </w:r>
      <w:r>
        <w:t>.</w:t>
      </w:r>
    </w:p>
    <w:p w14:paraId="04D3E13B" w14:textId="77777777" w:rsidR="00C75FC0" w:rsidRPr="001948D4" w:rsidRDefault="00C75FC0" w:rsidP="00C75FC0">
      <w:r w:rsidRPr="00A7466D">
        <w:rPr>
          <w:rStyle w:val="Style13ptBold"/>
        </w:rPr>
        <w:t>Amin 18</w:t>
      </w:r>
      <w:r>
        <w:t xml:space="preserve"> </w:t>
      </w:r>
      <w:r w:rsidRPr="001948D4">
        <w:t>Tahir Amin 6-27-2018 "The problem with high drug prices isn't 'foreign freeloading,' it's the patent system"</w:t>
      </w:r>
      <w:r>
        <w:t xml:space="preserve"> </w:t>
      </w:r>
      <w:hyperlink r:id="rId15" w:history="1">
        <w:r>
          <w:rPr>
            <w:rStyle w:val="Hyperlink"/>
          </w:rPr>
          <w:t>High drug prices caused by US patent system, not 'foreign freeloaders' (cnbc.com)</w:t>
        </w:r>
      </w:hyperlink>
      <w:r>
        <w:t xml:space="preserve"> </w:t>
      </w:r>
      <w:hyperlink r:id="rId16"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4F745638" w14:textId="77777777" w:rsidR="00C75FC0" w:rsidRPr="00A7466D" w:rsidRDefault="00C75FC0" w:rsidP="00C75FC0">
      <w:pPr>
        <w:rPr>
          <w:sz w:val="16"/>
        </w:rPr>
      </w:pPr>
      <w:r w:rsidRPr="00E3202C">
        <w:rPr>
          <w:b/>
          <w:bCs/>
          <w:sz w:val="26"/>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sz w:val="26"/>
          <w:highlight w:val="green"/>
          <w:u w:val="single"/>
        </w:rPr>
        <w:t>prolonging</w:t>
      </w:r>
      <w:r w:rsidRPr="00E3202C">
        <w:rPr>
          <w:sz w:val="16"/>
          <w:highlight w:val="green"/>
        </w:rPr>
        <w:t xml:space="preserve"> </w:t>
      </w:r>
      <w:r w:rsidRPr="00A7466D">
        <w:rPr>
          <w:sz w:val="16"/>
        </w:rPr>
        <w:t xml:space="preserve">the </w:t>
      </w:r>
      <w:r w:rsidRPr="00E3202C">
        <w:rPr>
          <w:b/>
          <w:sz w:val="26"/>
          <w:highlight w:val="green"/>
          <w:u w:val="single"/>
        </w:rPr>
        <w:t>time before generics</w:t>
      </w:r>
      <w:r w:rsidRPr="00E3202C">
        <w:rPr>
          <w:sz w:val="16"/>
          <w:highlight w:val="green"/>
        </w:rPr>
        <w:t xml:space="preserve"> </w:t>
      </w:r>
      <w:r w:rsidRPr="00A7466D">
        <w:rPr>
          <w:sz w:val="16"/>
        </w:rPr>
        <w:t xml:space="preserve">could reach the market </w:t>
      </w:r>
      <w:r w:rsidRPr="00E3202C">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E3202C">
        <w:rPr>
          <w:b/>
          <w:sz w:val="26"/>
          <w:highlight w:val="green"/>
          <w:u w:val="single"/>
        </w:rPr>
        <w:t>Revlimid</w:t>
      </w:r>
      <w:r w:rsidRPr="00A7466D">
        <w:rPr>
          <w:u w:val="single"/>
        </w:rPr>
        <w:t xml:space="preserve">®, is a case in point: </w:t>
      </w:r>
      <w:r w:rsidRPr="00E3202C">
        <w:rPr>
          <w:b/>
          <w:sz w:val="26"/>
          <w:highlight w:val="green"/>
          <w:u w:val="single"/>
        </w:rPr>
        <w:t>priced at</w:t>
      </w:r>
      <w:r w:rsidRPr="00E3202C">
        <w:rPr>
          <w:highlight w:val="green"/>
          <w:u w:val="single"/>
        </w:rPr>
        <w:t xml:space="preserve"> </w:t>
      </w:r>
      <w:r w:rsidRPr="00A7466D">
        <w:rPr>
          <w:u w:val="single"/>
        </w:rPr>
        <w:t>over $</w:t>
      </w:r>
      <w:r w:rsidRPr="00E3202C">
        <w:rPr>
          <w:b/>
          <w:sz w:val="26"/>
          <w:highlight w:val="green"/>
          <w:u w:val="single"/>
        </w:rPr>
        <w:t>125,000</w:t>
      </w:r>
      <w:r w:rsidRPr="00E3202C">
        <w:rPr>
          <w:highlight w:val="green"/>
          <w:u w:val="single"/>
        </w:rPr>
        <w:t xml:space="preserve"> </w:t>
      </w:r>
      <w:r w:rsidRPr="00A7466D">
        <w:rPr>
          <w:u w:val="single"/>
        </w:rPr>
        <w:t xml:space="preserve">per year of treatment, Celgene has sought </w:t>
      </w:r>
      <w:r w:rsidRPr="00E3202C">
        <w:rPr>
          <w:b/>
          <w:sz w:val="26"/>
          <w:highlight w:val="green"/>
          <w:u w:val="single"/>
        </w:rPr>
        <w:t>105 patents</w:t>
      </w:r>
      <w:r w:rsidRPr="00E3202C">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sz w:val="26"/>
          <w:highlight w:val="green"/>
          <w:u w:val="single"/>
        </w:rPr>
        <w:t>payers</w:t>
      </w:r>
      <w:r w:rsidRPr="00E3202C">
        <w:rPr>
          <w:highlight w:val="green"/>
          <w:u w:val="single"/>
        </w:rPr>
        <w:t xml:space="preserve"> </w:t>
      </w:r>
      <w:r w:rsidRPr="00A7466D">
        <w:rPr>
          <w:u w:val="single"/>
        </w:rPr>
        <w:t xml:space="preserve">are </w:t>
      </w:r>
      <w:r w:rsidRPr="00E3202C">
        <w:rPr>
          <w:b/>
          <w:sz w:val="26"/>
          <w:highlight w:val="green"/>
          <w:u w:val="single"/>
        </w:rPr>
        <w:t>projected to spend $45 billion</w:t>
      </w:r>
      <w:r w:rsidRPr="00E3202C">
        <w:rPr>
          <w:highlight w:val="green"/>
          <w:u w:val="single"/>
        </w:rPr>
        <w:t xml:space="preserve"> </w:t>
      </w:r>
      <w:r w:rsidRPr="00E3202C">
        <w:rPr>
          <w:b/>
          <w:sz w:val="26"/>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E3202C">
        <w:rPr>
          <w:b/>
          <w:sz w:val="26"/>
          <w:highlight w:val="green"/>
          <w:u w:val="single"/>
        </w:rPr>
        <w:t>In the absence of</w:t>
      </w:r>
      <w:r w:rsidRPr="00E3202C">
        <w:rPr>
          <w:highlight w:val="green"/>
          <w:u w:val="single"/>
        </w:rPr>
        <w:t xml:space="preserve"> </w:t>
      </w:r>
      <w:r w:rsidRPr="00A7466D">
        <w:rPr>
          <w:u w:val="single"/>
        </w:rPr>
        <w:t xml:space="preserve">genuine </w:t>
      </w:r>
      <w:r w:rsidRPr="00E3202C">
        <w:rPr>
          <w:b/>
          <w:sz w:val="26"/>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sz w:val="26"/>
          <w:highlight w:val="green"/>
          <w:u w:val="single"/>
        </w:rPr>
        <w:t>monopolies are 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3D1C8E9E" w14:textId="77777777" w:rsidR="00C75FC0" w:rsidRDefault="00C75FC0" w:rsidP="00C75FC0">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0B9808EF" w14:textId="77777777" w:rsidR="00C75FC0" w:rsidRPr="005229DB" w:rsidRDefault="00C75FC0" w:rsidP="00C75FC0">
      <w:r w:rsidRPr="005229DB">
        <w:rPr>
          <w:rStyle w:val="Style13ptBold"/>
        </w:rPr>
        <w:t>Hoban 10</w:t>
      </w:r>
      <w:r>
        <w:t xml:space="preserve"> </w:t>
      </w:r>
      <w:r w:rsidRPr="005229DB">
        <w:t>Rose Hoban 9-13-2010 "High Cost of Medicine Pushes More People into Poverty"</w:t>
      </w:r>
      <w:r>
        <w:t xml:space="preserve"> </w:t>
      </w:r>
      <w:hyperlink r:id="rId17"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629B81E1" w14:textId="77777777" w:rsidR="00C75FC0" w:rsidRPr="005B7899" w:rsidRDefault="00C75FC0" w:rsidP="00C75FC0">
      <w:pPr>
        <w:rPr>
          <w:sz w:val="16"/>
        </w:rPr>
      </w:pPr>
      <w:r w:rsidRPr="005B7899">
        <w:rPr>
          <w:sz w:val="16"/>
        </w:rPr>
        <w:t xml:space="preserve">Health economist Laurens Niëns found that </w:t>
      </w:r>
      <w:r w:rsidRPr="00E3202C">
        <w:rPr>
          <w:highlight w:val="green"/>
          <w:u w:val="single"/>
        </w:rPr>
        <w:t>drugs needed to treat chronic diseases</w:t>
      </w:r>
      <w:r w:rsidRPr="00E3202C">
        <w:rPr>
          <w:sz w:val="16"/>
          <w:highlight w:val="green"/>
        </w:rPr>
        <w:t xml:space="preserve"> </w:t>
      </w:r>
      <w:r w:rsidRPr="00E3202C">
        <w:rPr>
          <w:highlight w:val="green"/>
          <w:u w:val="single"/>
        </w:rPr>
        <w:t>could b</w:t>
      </w:r>
      <w:r w:rsidRPr="005B7899">
        <w:rPr>
          <w:sz w:val="16"/>
        </w:rPr>
        <w:t xml:space="preserve">e </w:t>
      </w:r>
      <w:r w:rsidRPr="00E3202C">
        <w:rPr>
          <w:highlight w:val="green"/>
          <w:u w:val="single"/>
        </w:rPr>
        <w:t>considered</w:t>
      </w:r>
      <w:r w:rsidRPr="00E3202C">
        <w:rPr>
          <w:sz w:val="16"/>
          <w:highlight w:val="green"/>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E3202C">
        <w:rPr>
          <w:highlight w:val="green"/>
          <w:u w:val="single"/>
        </w:rPr>
        <w:t>treatment</w:t>
      </w:r>
      <w:r w:rsidRPr="00E3202C">
        <w:rPr>
          <w:sz w:val="16"/>
          <w:highlight w:val="green"/>
        </w:rPr>
        <w:t xml:space="preserve"> </w:t>
      </w:r>
      <w:r w:rsidRPr="00E3202C">
        <w:rPr>
          <w:highlight w:val="green"/>
          <w:u w:val="single"/>
        </w:rPr>
        <w:t>for</w:t>
      </w:r>
      <w:r w:rsidRPr="00E3202C">
        <w:rPr>
          <w:sz w:val="16"/>
          <w:highlight w:val="green"/>
        </w:rPr>
        <w:t xml:space="preserve"> </w:t>
      </w:r>
      <w:r w:rsidRPr="005B7899">
        <w:rPr>
          <w:sz w:val="16"/>
        </w:rPr>
        <w:t xml:space="preserve">a </w:t>
      </w:r>
      <w:r w:rsidRPr="00E3202C">
        <w:rPr>
          <w:highlight w:val="green"/>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Niëns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02D27267" w14:textId="77777777" w:rsidR="00C75FC0" w:rsidRDefault="00C75FC0" w:rsidP="00C75FC0">
      <w:pPr>
        <w:pStyle w:val="Heading4"/>
      </w:pPr>
      <w:r>
        <w:t xml:space="preserve">High Drug Prices forces patients to go </w:t>
      </w:r>
      <w:r>
        <w:rPr>
          <w:u w:val="single"/>
        </w:rPr>
        <w:t>underground</w:t>
      </w:r>
      <w:r>
        <w:t xml:space="preserve"> for drugs.</w:t>
      </w:r>
    </w:p>
    <w:p w14:paraId="5E7B8ED7" w14:textId="77777777" w:rsidR="00C75FC0" w:rsidRPr="00047294" w:rsidRDefault="00C75FC0" w:rsidP="00C75FC0">
      <w:pPr>
        <w:pStyle w:val="ListParagraph"/>
        <w:numPr>
          <w:ilvl w:val="0"/>
          <w:numId w:val="15"/>
        </w:numPr>
      </w:pPr>
      <w:r>
        <w:t>AT Medicare CP – won’t cover Drugs – CP can’t fiat coverage</w:t>
      </w:r>
    </w:p>
    <w:p w14:paraId="4523BB81" w14:textId="77777777" w:rsidR="00C75FC0" w:rsidRPr="008E1134" w:rsidRDefault="00C75FC0" w:rsidP="00C75FC0">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06DD15D7" w14:textId="77777777" w:rsidR="00C75FC0" w:rsidRDefault="00C75FC0" w:rsidP="00C75FC0">
      <w:pPr>
        <w:rPr>
          <w:sz w:val="16"/>
          <w:szCs w:val="24"/>
        </w:rPr>
      </w:pPr>
      <w:r w:rsidRPr="00047294">
        <w:rPr>
          <w:sz w:val="16"/>
          <w:szCs w:val="24"/>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E3202C">
        <w:rPr>
          <w:rStyle w:val="StyleUnderline"/>
          <w:b/>
          <w:bCs/>
          <w:szCs w:val="24"/>
          <w:highlight w:val="green"/>
        </w:rPr>
        <w:t>the costs of</w:t>
      </w:r>
      <w:r w:rsidRPr="00047294">
        <w:rPr>
          <w:sz w:val="16"/>
          <w:szCs w:val="24"/>
        </w:rPr>
        <w:t xml:space="preserve"> medical care and </w:t>
      </w:r>
      <w:r w:rsidRPr="00E3202C">
        <w:rPr>
          <w:rStyle w:val="StyleUnderline"/>
          <w:b/>
          <w:bCs/>
          <w:szCs w:val="24"/>
          <w:highlight w:val="green"/>
        </w:rPr>
        <w:t>drugs</w:t>
      </w:r>
      <w:r w:rsidRPr="00047294">
        <w:rPr>
          <w:sz w:val="16"/>
          <w:szCs w:val="24"/>
        </w:rPr>
        <w:t xml:space="preserve"> have risen (and </w:t>
      </w:r>
      <w:r w:rsidRPr="00E3202C">
        <w:rPr>
          <w:rStyle w:val="StyleUnderline"/>
          <w:b/>
          <w:bCs/>
          <w:szCs w:val="24"/>
          <w:highlight w:val="green"/>
        </w:rPr>
        <w:t>continue to rise</w:t>
      </w:r>
      <w:r w:rsidRPr="00047294">
        <w:rPr>
          <w:sz w:val="16"/>
          <w:szCs w:val="24"/>
        </w:rPr>
        <w:t xml:space="preserve">) </w:t>
      </w:r>
      <w:r w:rsidRPr="008E1134">
        <w:rPr>
          <w:rStyle w:val="StyleUnderline"/>
          <w:szCs w:val="24"/>
        </w:rPr>
        <w:t>at a near-astronomical rate</w:t>
      </w:r>
      <w:r w:rsidRPr="00047294">
        <w:rPr>
          <w:sz w:val="16"/>
          <w:szCs w:val="24"/>
        </w:rPr>
        <w:t xml:space="preserve">. </w:t>
      </w:r>
      <w:r w:rsidRPr="008E1134">
        <w:rPr>
          <w:rStyle w:val="StyleUnderline"/>
          <w:szCs w:val="24"/>
        </w:rPr>
        <w:t xml:space="preserve">Consequently, </w:t>
      </w:r>
      <w:r w:rsidRPr="00E3202C">
        <w:rPr>
          <w:rStyle w:val="StyleUnderline"/>
          <w:b/>
          <w:szCs w:val="24"/>
          <w:highlight w:val="green"/>
        </w:rPr>
        <w:t>neither</w:t>
      </w:r>
      <w:r w:rsidRPr="00E3202C">
        <w:rPr>
          <w:rStyle w:val="StyleUnderline"/>
          <w:szCs w:val="24"/>
          <w:highlight w:val="green"/>
        </w:rPr>
        <w:t xml:space="preserve"> </w:t>
      </w:r>
      <w:r w:rsidRPr="00E3202C">
        <w:rPr>
          <w:rStyle w:val="StyleUnderline"/>
          <w:b/>
          <w:szCs w:val="24"/>
          <w:highlight w:val="green"/>
        </w:rPr>
        <w:t>private</w:t>
      </w:r>
      <w:r w:rsidRPr="00E3202C">
        <w:rPr>
          <w:rStyle w:val="StyleUnderline"/>
          <w:szCs w:val="24"/>
          <w:highlight w:val="green"/>
        </w:rPr>
        <w:t xml:space="preserve"> </w:t>
      </w:r>
      <w:r w:rsidRPr="00047294">
        <w:rPr>
          <w:rStyle w:val="StyleUnderline"/>
          <w:szCs w:val="24"/>
        </w:rPr>
        <w:t xml:space="preserve">medical insurance plans </w:t>
      </w:r>
      <w:r w:rsidRPr="00E3202C">
        <w:rPr>
          <w:rStyle w:val="StyleUnderline"/>
          <w:b/>
          <w:szCs w:val="24"/>
          <w:highlight w:val="green"/>
        </w:rPr>
        <w:t>nor Medicare</w:t>
      </w:r>
      <w:r w:rsidRPr="00E3202C">
        <w:rPr>
          <w:rStyle w:val="StyleUnderline"/>
          <w:szCs w:val="24"/>
          <w:highlight w:val="green"/>
        </w:rPr>
        <w:t xml:space="preserve"> </w:t>
      </w:r>
      <w:r w:rsidRPr="00E3202C">
        <w:rPr>
          <w:rStyle w:val="StyleUnderline"/>
          <w:b/>
          <w:szCs w:val="24"/>
          <w:highlight w:val="green"/>
        </w:rPr>
        <w:t>will</w:t>
      </w:r>
      <w:r w:rsidRPr="00E3202C">
        <w:rPr>
          <w:rStyle w:val="StyleUnderline"/>
          <w:szCs w:val="24"/>
          <w:highlight w:val="green"/>
        </w:rPr>
        <w:t xml:space="preserve"> </w:t>
      </w:r>
      <w:r w:rsidRPr="00047294">
        <w:rPr>
          <w:rStyle w:val="StyleUnderline"/>
          <w:szCs w:val="24"/>
        </w:rPr>
        <w:t xml:space="preserve">now </w:t>
      </w:r>
      <w:r w:rsidRPr="00E3202C">
        <w:rPr>
          <w:rStyle w:val="StyleUnderline"/>
          <w:b/>
          <w:szCs w:val="24"/>
          <w:highlight w:val="green"/>
        </w:rPr>
        <w:t xml:space="preserve">cover certain </w:t>
      </w:r>
      <w:r w:rsidRPr="00047294">
        <w:rPr>
          <w:szCs w:val="24"/>
          <w:u w:val="single"/>
        </w:rPr>
        <w:t xml:space="preserve">procedures, </w:t>
      </w:r>
      <w:r w:rsidRPr="00047294">
        <w:rPr>
          <w:rStyle w:val="StyleUnderline"/>
          <w:szCs w:val="24"/>
        </w:rPr>
        <w:t xml:space="preserve">treatments, and </w:t>
      </w:r>
      <w:r w:rsidRPr="00E3202C">
        <w:rPr>
          <w:rStyle w:val="StyleUnderline"/>
          <w:b/>
          <w:szCs w:val="24"/>
          <w:highlight w:val="green"/>
        </w:rPr>
        <w:t>medicines</w:t>
      </w:r>
      <w:r w:rsidRPr="00047294">
        <w:rPr>
          <w:sz w:val="16"/>
          <w:szCs w:val="24"/>
        </w:rPr>
        <w:t xml:space="preserve">. In the future, </w:t>
      </w:r>
      <w:r w:rsidRPr="008E1134">
        <w:rPr>
          <w:rStyle w:val="StyleUnderline"/>
          <w:szCs w:val="24"/>
        </w:rPr>
        <w:t xml:space="preserve">with continuing reform of the US healthcare system, even fewer </w:t>
      </w:r>
      <w:r w:rsidRPr="00047294">
        <w:rPr>
          <w:sz w:val="16"/>
          <w:szCs w:val="24"/>
        </w:rPr>
        <w:t xml:space="preserve">procedures, </w:t>
      </w:r>
      <w:r w:rsidRPr="008E1134">
        <w:rPr>
          <w:rStyle w:val="StyleUnderline"/>
          <w:szCs w:val="24"/>
        </w:rPr>
        <w:t>treatments, and medications might will be covered</w:t>
      </w:r>
      <w:r w:rsidRPr="00047294">
        <w:rPr>
          <w:sz w:val="16"/>
          <w:szCs w:val="24"/>
        </w:rPr>
        <w:t xml:space="preserve">. Certainly, some medical treatment will be "rationed," and particular categories of people (such as the elderly) may be systematically denied the coverage they need. </w:t>
      </w:r>
      <w:r w:rsidRPr="00E3202C">
        <w:rPr>
          <w:rStyle w:val="StyleUnderline"/>
          <w:szCs w:val="24"/>
          <w:highlight w:val="green"/>
        </w:rPr>
        <w:t>As a result</w:t>
      </w:r>
      <w:r w:rsidRPr="00047294">
        <w:rPr>
          <w:rStyle w:val="StyleUnderline"/>
          <w:szCs w:val="24"/>
        </w:rPr>
        <w:t xml:space="preserve"> of all this, </w:t>
      </w:r>
      <w:r w:rsidRPr="00E3202C">
        <w:rPr>
          <w:rStyle w:val="StyleUnderline"/>
          <w:b/>
          <w:bCs/>
          <w:szCs w:val="24"/>
          <w:highlight w:val="green"/>
        </w:rPr>
        <w:t>medical</w:t>
      </w:r>
      <w:r w:rsidRPr="00047294">
        <w:rPr>
          <w:szCs w:val="24"/>
          <w:u w:val="single"/>
        </w:rPr>
        <w:t xml:space="preserve">- and health-related </w:t>
      </w:r>
      <w:r w:rsidRPr="00E3202C">
        <w:rPr>
          <w:rStyle w:val="StyleUnderline"/>
          <w:b/>
          <w:bCs/>
          <w:szCs w:val="24"/>
          <w:highlight w:val="green"/>
        </w:rPr>
        <w:t>crime</w:t>
      </w:r>
      <w:r w:rsidRPr="00047294">
        <w:rPr>
          <w:szCs w:val="24"/>
          <w:u w:val="single"/>
        </w:rPr>
        <w:t xml:space="preserve"> and deviance </w:t>
      </w:r>
      <w:r w:rsidRPr="00E3202C">
        <w:rPr>
          <w:rStyle w:val="StyleUnderline"/>
          <w:b/>
          <w:bCs/>
          <w:szCs w:val="24"/>
          <w:highlight w:val="green"/>
        </w:rPr>
        <w:t>will inevitably rise</w:t>
      </w:r>
      <w:r w:rsidRPr="00047294">
        <w:rPr>
          <w:sz w:val="16"/>
          <w:szCs w:val="24"/>
        </w:rPr>
        <w:t xml:space="preserve">. Medical insurance, Medicare, and Medicaid fraud, which is already prevalent today, will increase exponentially. </w:t>
      </w:r>
      <w:r w:rsidRPr="00E3202C">
        <w:rPr>
          <w:rStyle w:val="StyleUnderline"/>
          <w:szCs w:val="24"/>
          <w:highlight w:val="green"/>
        </w:rPr>
        <w:t>Smugglers will "bootleg"</w:t>
      </w:r>
      <w:r w:rsidRPr="008E1134">
        <w:rPr>
          <w:rStyle w:val="StyleUnderline"/>
          <w:szCs w:val="24"/>
        </w:rPr>
        <w:t xml:space="preserve"> ever more </w:t>
      </w:r>
      <w:r w:rsidRPr="00E3202C">
        <w:rPr>
          <w:rStyle w:val="StyleUnderline"/>
          <w:szCs w:val="24"/>
          <w:highlight w:val="green"/>
        </w:rPr>
        <w:t>pharmaceuticals into the US</w:t>
      </w:r>
      <w:r w:rsidRPr="008E1134">
        <w:rPr>
          <w:rStyle w:val="StyleUnderline"/>
          <w:szCs w:val="24"/>
        </w:rPr>
        <w:t xml:space="preserve">, and a large, thriving, nationwide black market will develop </w:t>
      </w:r>
      <w:r w:rsidRPr="00E3202C">
        <w:rPr>
          <w:rStyle w:val="StyleUnderline"/>
          <w:b/>
          <w:bCs/>
          <w:szCs w:val="24"/>
          <w:highlight w:val="green"/>
        </w:rPr>
        <w:t>for those who cannot afford</w:t>
      </w:r>
      <w:r w:rsidRPr="00047294">
        <w:rPr>
          <w:rStyle w:val="StyleUnderline"/>
          <w:b/>
          <w:bCs/>
          <w:szCs w:val="24"/>
        </w:rPr>
        <w:t xml:space="preserve"> to buy uncovered </w:t>
      </w:r>
      <w:r w:rsidRPr="00E3202C">
        <w:rPr>
          <w:rStyle w:val="StyleUnderline"/>
          <w:b/>
          <w:bCs/>
          <w:szCs w:val="24"/>
          <w:highlight w:val="green"/>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E3202C">
        <w:rPr>
          <w:rStyle w:val="StyleUnderline"/>
          <w:b/>
          <w:bCs/>
          <w:szCs w:val="24"/>
          <w:highlight w:val="green"/>
        </w:rPr>
        <w:t>Counterfeiting</w:t>
      </w:r>
      <w:r w:rsidRPr="00E3202C">
        <w:rPr>
          <w:rStyle w:val="StyleUnderline"/>
          <w:szCs w:val="24"/>
          <w:highlight w:val="green"/>
        </w:rPr>
        <w:t xml:space="preserve"> </w:t>
      </w:r>
      <w:r w:rsidRPr="00047294">
        <w:rPr>
          <w:rStyle w:val="StyleUnderline"/>
          <w:szCs w:val="24"/>
        </w:rPr>
        <w:t xml:space="preserve">expensive pharmaceuticals </w:t>
      </w:r>
      <w:r w:rsidRPr="00E3202C">
        <w:rPr>
          <w:rStyle w:val="StyleUnderline"/>
          <w:b/>
          <w:bCs/>
          <w:szCs w:val="24"/>
          <w:highlight w:val="green"/>
        </w:rPr>
        <w:t>will be prevalent</w:t>
      </w:r>
      <w:r w:rsidRPr="00047294">
        <w:rPr>
          <w:sz w:val="16"/>
          <w:szCs w:val="24"/>
        </w:rPr>
        <w:t xml:space="preserve">, and medical frauds of all kinds will be very widespread. </w:t>
      </w:r>
      <w:r w:rsidRPr="00047294">
        <w:rPr>
          <w:rStyle w:val="StyleUnderline"/>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Cs w:val="24"/>
        </w:rPr>
        <w:t>Where</w:t>
      </w:r>
      <w:r w:rsidRPr="00047294">
        <w:rPr>
          <w:sz w:val="16"/>
          <w:szCs w:val="24"/>
        </w:rPr>
        <w:t xml:space="preserve"> medical care and </w:t>
      </w:r>
      <w:r w:rsidRPr="008E1134">
        <w:rPr>
          <w:rStyle w:val="StyleUnderline"/>
          <w:szCs w:val="24"/>
        </w:rPr>
        <w:t xml:space="preserve">medicines </w:t>
      </w:r>
      <w:r w:rsidRPr="00047294">
        <w:rPr>
          <w:rStyle w:val="StyleUnderline"/>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Cs w:val="24"/>
        </w:rPr>
        <w:t>other means of obtaining them, even if deviant, will</w:t>
      </w:r>
      <w:r w:rsidRPr="00047294">
        <w:rPr>
          <w:sz w:val="16"/>
          <w:szCs w:val="24"/>
        </w:rPr>
        <w:t xml:space="preserve"> </w:t>
      </w:r>
      <w:r w:rsidRPr="00047294">
        <w:rPr>
          <w:rStyle w:val="StyleUnderline"/>
          <w:szCs w:val="24"/>
        </w:rPr>
        <w:t>surely be employed. As the cost</w:t>
      </w:r>
      <w:r w:rsidRPr="00047294">
        <w:rPr>
          <w:sz w:val="16"/>
          <w:szCs w:val="24"/>
        </w:rPr>
        <w:t xml:space="preserve"> and the difficulty </w:t>
      </w:r>
      <w:r w:rsidRPr="00047294">
        <w:rPr>
          <w:rStyle w:val="StyleUnderline"/>
          <w:szCs w:val="24"/>
        </w:rPr>
        <w:t>of</w:t>
      </w:r>
      <w:r w:rsidRPr="00047294">
        <w:rPr>
          <w:sz w:val="16"/>
          <w:szCs w:val="24"/>
        </w:rPr>
        <w:t xml:space="preserve"> </w:t>
      </w:r>
      <w:r w:rsidRPr="00047294">
        <w:rPr>
          <w:rStyle w:val="StyleUnderline"/>
          <w:szCs w:val="24"/>
        </w:rPr>
        <w:t>obtaining</w:t>
      </w:r>
      <w:r w:rsidRPr="00047294">
        <w:rPr>
          <w:sz w:val="16"/>
          <w:szCs w:val="24"/>
        </w:rPr>
        <w:t xml:space="preserve"> medical care and </w:t>
      </w:r>
      <w:r w:rsidRPr="00047294">
        <w:rPr>
          <w:rStyle w:val="StyleUnderline"/>
          <w:szCs w:val="24"/>
        </w:rPr>
        <w:t>medicines increase, the implications for increased crime and deviance become almost limitless</w:t>
      </w:r>
      <w:r w:rsidRPr="00047294">
        <w:rPr>
          <w:sz w:val="16"/>
          <w:szCs w:val="24"/>
        </w:rPr>
        <w:t xml:space="preserve">. </w:t>
      </w:r>
    </w:p>
    <w:p w14:paraId="6A9B81A4" w14:textId="77777777" w:rsidR="00C75FC0" w:rsidRPr="00047294" w:rsidRDefault="00C75FC0" w:rsidP="00C75FC0">
      <w:pPr>
        <w:pStyle w:val="Heading4"/>
      </w:pPr>
      <w:r>
        <w:t xml:space="preserve">That </w:t>
      </w:r>
      <w:r>
        <w:rPr>
          <w:u w:val="single"/>
        </w:rPr>
        <w:t>kills Millions</w:t>
      </w:r>
      <w:r>
        <w:t>.</w:t>
      </w:r>
    </w:p>
    <w:p w14:paraId="6AC954AE" w14:textId="77777777" w:rsidR="00C75FC0" w:rsidRPr="00A1546D" w:rsidRDefault="00C75FC0" w:rsidP="00C75FC0">
      <w:r w:rsidRPr="000D5BDA">
        <w:rPr>
          <w:rStyle w:val="Style13ptBold"/>
        </w:rPr>
        <w:t>Greenberger 20</w:t>
      </w:r>
      <w:r>
        <w:t xml:space="preserve"> </w:t>
      </w:r>
      <w:r w:rsidRPr="00A1546D">
        <w:t>Phyllis E. Greenberger 12-3-2020 "Counterfeit Medicines Kill People"</w:t>
      </w:r>
      <w:r>
        <w:t xml:space="preserve"> </w:t>
      </w:r>
      <w:hyperlink r:id="rId18" w:history="1">
        <w:r w:rsidRPr="001C4682">
          <w:rPr>
            <w:rStyle w:val="Hyperlink"/>
          </w:rPr>
          <w:t>https://www.healthywomen.org/health-care-policy/counterfeit-medicines-kill-people/who-suffers-because-of-counterfeit-drugs</w:t>
        </w:r>
      </w:hyperlink>
      <w:r>
        <w:t xml:space="preserve"> </w:t>
      </w:r>
      <w:r w:rsidRPr="000D5BDA">
        <w:t>(HealthWomen’s Senior Vice President of Science &amp; Health Policy</w:t>
      </w:r>
      <w:r>
        <w:t xml:space="preserve">)//Elmer </w:t>
      </w:r>
    </w:p>
    <w:p w14:paraId="48C28AD3" w14:textId="77777777" w:rsidR="00C75FC0" w:rsidRDefault="00C75FC0" w:rsidP="00C75FC0">
      <w:pPr>
        <w:rPr>
          <w:sz w:val="16"/>
        </w:rPr>
      </w:pPr>
      <w:r w:rsidRPr="00E3202C">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E3202C">
        <w:rPr>
          <w:b/>
          <w:sz w:val="26"/>
          <w:highlight w:val="green"/>
          <w:u w:val="single"/>
        </w:rPr>
        <w:t>Counterfeit medicine is not real</w:t>
      </w:r>
      <w:r w:rsidRPr="000D5BDA">
        <w:rPr>
          <w:sz w:val="16"/>
        </w:rPr>
        <w:t xml:space="preserve">. The </w:t>
      </w:r>
      <w:r w:rsidRPr="00E3202C">
        <w:rPr>
          <w:b/>
          <w:sz w:val="26"/>
          <w:highlight w:val="green"/>
          <w:u w:val="single"/>
        </w:rPr>
        <w:t>active ingredients</w:t>
      </w:r>
      <w:r w:rsidRPr="00E3202C">
        <w:rPr>
          <w:sz w:val="16"/>
          <w:highlight w:val="green"/>
        </w:rPr>
        <w:t xml:space="preserve"> </w:t>
      </w:r>
      <w:r w:rsidRPr="000D5BDA">
        <w:rPr>
          <w:sz w:val="16"/>
        </w:rPr>
        <w:t xml:space="preserve">that help you stay healthy may be </w:t>
      </w:r>
      <w:r w:rsidRPr="00E3202C">
        <w:rPr>
          <w:b/>
          <w:sz w:val="26"/>
          <w:highlight w:val="green"/>
          <w:u w:val="single"/>
        </w:rPr>
        <w:t>missing</w:t>
      </w:r>
      <w:r w:rsidRPr="00E3202C">
        <w:rPr>
          <w:sz w:val="16"/>
          <w:highlight w:val="green"/>
        </w:rPr>
        <w:t xml:space="preserve"> </w:t>
      </w:r>
      <w:r w:rsidRPr="00E3202C">
        <w:rPr>
          <w:b/>
          <w:sz w:val="26"/>
          <w:highlight w:val="green"/>
          <w:u w:val="single"/>
        </w:rPr>
        <w:t>or diluted</w:t>
      </w:r>
      <w:r w:rsidRPr="00E3202C">
        <w:rPr>
          <w:sz w:val="16"/>
          <w:highlight w:val="green"/>
        </w:rPr>
        <w:t xml:space="preserve"> </w:t>
      </w:r>
      <w:r w:rsidRPr="000D5BDA">
        <w:rPr>
          <w:sz w:val="16"/>
        </w:rPr>
        <w:t xml:space="preserve">to levels that are no longer potent. This </w:t>
      </w:r>
      <w:r w:rsidRPr="00E3202C">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E3202C">
        <w:rPr>
          <w:b/>
          <w:sz w:val="26"/>
          <w:highlight w:val="green"/>
          <w:u w:val="single"/>
        </w:rPr>
        <w:t>snake oil cures that make people sick</w:t>
      </w:r>
      <w:r w:rsidRPr="00E3202C">
        <w:rPr>
          <w:highlight w:val="green"/>
          <w:u w:val="single"/>
        </w:rPr>
        <w:t xml:space="preserve"> </w:t>
      </w:r>
      <w:r w:rsidRPr="000D5BDA">
        <w:rPr>
          <w:u w:val="single"/>
        </w:rPr>
        <w:t xml:space="preserve">— they may even </w:t>
      </w:r>
      <w:r w:rsidRPr="00E3202C">
        <w:rPr>
          <w:b/>
          <w:sz w:val="26"/>
          <w:highlight w:val="green"/>
          <w:u w:val="single"/>
        </w:rPr>
        <w:t>contain</w:t>
      </w:r>
      <w:r w:rsidRPr="00E3202C">
        <w:rPr>
          <w:highlight w:val="green"/>
          <w:u w:val="single"/>
        </w:rPr>
        <w:t xml:space="preserve"> </w:t>
      </w:r>
      <w:r w:rsidRPr="00E3202C">
        <w:rPr>
          <w:b/>
          <w:sz w:val="26"/>
          <w:highlight w:val="green"/>
          <w:u w:val="single"/>
        </w:rPr>
        <w:t>dangerous ingredients such as heavy metals, highway paint or even rat poison.</w:t>
      </w:r>
      <w:r w:rsidRPr="00E3202C">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E3202C">
        <w:rPr>
          <w:b/>
          <w:sz w:val="26"/>
          <w:highlight w:val="gree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6A54A4FB" w14:textId="77777777" w:rsidR="00C75FC0" w:rsidRDefault="00C75FC0" w:rsidP="00C75FC0">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4C4A1357" w14:textId="77777777" w:rsidR="00C75FC0" w:rsidRPr="00650B41" w:rsidRDefault="00C75FC0" w:rsidP="00C75FC0">
      <w:r w:rsidRPr="00650B41">
        <w:rPr>
          <w:rStyle w:val="Style13ptBold"/>
        </w:rPr>
        <w:t>Ahmed 20</w:t>
      </w:r>
      <w:r>
        <w:t xml:space="preserve"> A Kavum Ahmed 6-24-2020 </w:t>
      </w:r>
      <w:r w:rsidRPr="00650B41">
        <w:t>"Decolonizing the vaccine"</w:t>
      </w:r>
      <w:r>
        <w:t xml:space="preserve"> </w:t>
      </w:r>
      <w:hyperlink r:id="rId19"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50D4C87F" w14:textId="77777777" w:rsidR="00C75FC0" w:rsidRDefault="00C75FC0" w:rsidP="00C75FC0">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E3202C">
        <w:rPr>
          <w:b/>
          <w:sz w:val="26"/>
          <w:highlight w:val="green"/>
          <w:u w:val="single"/>
        </w:rPr>
        <w:t>vaccine</w:t>
      </w:r>
      <w:r w:rsidRPr="0035431C">
        <w:rPr>
          <w:sz w:val="16"/>
        </w:rPr>
        <w:t xml:space="preserve"> (when it eventually becomes available) as </w:t>
      </w:r>
      <w:r w:rsidRPr="00E3202C">
        <w:rPr>
          <w:b/>
          <w:sz w:val="26"/>
          <w:highlight w:val="green"/>
          <w:u w:val="single"/>
        </w:rPr>
        <w:t>an instrument of power deployed to exercise control</w:t>
      </w:r>
      <w:r w:rsidRPr="0035431C">
        <w:rPr>
          <w:sz w:val="16"/>
        </w:rPr>
        <w:t xml:space="preserve"> </w:t>
      </w:r>
      <w:r w:rsidRPr="00E3202C">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E3202C">
        <w:rPr>
          <w:b/>
          <w:sz w:val="26"/>
          <w:highlight w:val="green"/>
          <w:u w:val="single"/>
        </w:rPr>
        <w:t>Decolonization</w:t>
      </w:r>
      <w:r w:rsidRPr="0035431C">
        <w:rPr>
          <w:u w:val="single"/>
        </w:rPr>
        <w:t xml:space="preserve">, which sets out to change the order of the world, </w:t>
      </w:r>
      <w:r w:rsidRPr="00E3202C">
        <w:rPr>
          <w:b/>
          <w:sz w:val="26"/>
          <w:highlight w:val="green"/>
          <w:u w:val="single"/>
        </w:rPr>
        <w:t>is</w:t>
      </w:r>
      <w:r w:rsidRPr="0035431C">
        <w:rPr>
          <w:u w:val="single"/>
        </w:rPr>
        <w:t xml:space="preserve">, obviously, a program of </w:t>
      </w:r>
      <w:r w:rsidRPr="00E3202C">
        <w:rPr>
          <w:b/>
          <w:sz w:val="26"/>
          <w:highlight w:val="green"/>
          <w:u w:val="single"/>
        </w:rPr>
        <w:t>complete disorder</w:t>
      </w:r>
      <w:r w:rsidRPr="0035431C">
        <w:rPr>
          <w:u w:val="single"/>
        </w:rPr>
        <w:t xml:space="preserve">.” </w:t>
      </w:r>
      <w:r w:rsidRPr="00E3202C">
        <w:rPr>
          <w:b/>
          <w:sz w:val="26"/>
          <w:highlight w:val="green"/>
          <w:u w:val="single"/>
        </w:rPr>
        <w:t>Acknowledging</w:t>
      </w:r>
      <w:r w:rsidRPr="00E3202C">
        <w:rPr>
          <w:highlight w:val="green"/>
          <w:u w:val="single"/>
        </w:rPr>
        <w:t xml:space="preserve"> </w:t>
      </w:r>
      <w:r w:rsidRPr="00E3202C">
        <w:rPr>
          <w:b/>
          <w:sz w:val="26"/>
          <w:highlight w:val="green"/>
          <w:u w:val="single"/>
        </w:rPr>
        <w:t>that the</w:t>
      </w:r>
      <w:r w:rsidRPr="00E3202C">
        <w:rPr>
          <w:highlight w:val="green"/>
          <w:u w:val="single"/>
        </w:rPr>
        <w:t xml:space="preserve"> </w:t>
      </w:r>
      <w:r w:rsidRPr="0035431C">
        <w:rPr>
          <w:u w:val="single"/>
        </w:rPr>
        <w:t xml:space="preserve">COVID-19 </w:t>
      </w:r>
      <w:r w:rsidRPr="00E3202C">
        <w:rPr>
          <w:b/>
          <w:sz w:val="26"/>
          <w:highlight w:val="green"/>
          <w:u w:val="single"/>
        </w:rPr>
        <w:t>vaccine has been weaponized</w:t>
      </w:r>
      <w:r w:rsidRPr="00E3202C">
        <w:rPr>
          <w:highlight w:val="green"/>
          <w:u w:val="single"/>
        </w:rPr>
        <w:t xml:space="preserve"> </w:t>
      </w:r>
      <w:r w:rsidRPr="00E3202C">
        <w:rPr>
          <w:b/>
          <w:sz w:val="26"/>
          <w:highlight w:val="green"/>
          <w:u w:val="single"/>
        </w:rPr>
        <w:t>as an instrument of power</w:t>
      </w:r>
      <w:r w:rsidRPr="00E3202C">
        <w:rPr>
          <w:highlight w:val="green"/>
          <w:u w:val="single"/>
        </w:rPr>
        <w:t xml:space="preserve"> </w:t>
      </w:r>
      <w:r w:rsidRPr="0035431C">
        <w:rPr>
          <w:u w:val="single"/>
        </w:rPr>
        <w:t xml:space="preserve">by wealthy nations, </w:t>
      </w:r>
      <w:r w:rsidRPr="00E3202C">
        <w:rPr>
          <w:b/>
          <w:sz w:val="26"/>
          <w:highlight w:val="green"/>
          <w:u w:val="single"/>
        </w:rPr>
        <w:t>decolonization</w:t>
      </w:r>
      <w:r w:rsidRPr="00E3202C">
        <w:rPr>
          <w:highlight w:val="green"/>
          <w:u w:val="single"/>
        </w:rPr>
        <w:t xml:space="preserve"> </w:t>
      </w:r>
      <w:r w:rsidRPr="00E3202C">
        <w:rPr>
          <w:b/>
          <w:sz w:val="26"/>
          <w:highlight w:val="green"/>
          <w:u w:val="single"/>
        </w:rPr>
        <w:t>requires</w:t>
      </w:r>
      <w:r w:rsidRPr="00E3202C">
        <w:rPr>
          <w:highlight w:val="green"/>
          <w:u w:val="single"/>
        </w:rPr>
        <w:t xml:space="preserve"> </w:t>
      </w:r>
      <w:r w:rsidRPr="0035431C">
        <w:rPr>
          <w:u w:val="single"/>
        </w:rPr>
        <w:t xml:space="preserve">a Fanonian program of </w:t>
      </w:r>
      <w:r w:rsidRPr="00E3202C">
        <w:rPr>
          <w:b/>
          <w:sz w:val="26"/>
          <w:highlight w:val="green"/>
          <w:u w:val="single"/>
        </w:rPr>
        <w:t>radical re-ordering.</w:t>
      </w:r>
      <w:r w:rsidRPr="00E3202C">
        <w:rPr>
          <w:highlight w:val="green"/>
          <w:u w:val="single"/>
        </w:rPr>
        <w:t xml:space="preserve"> </w:t>
      </w:r>
      <w:r w:rsidRPr="0035431C">
        <w:rPr>
          <w:u w:val="single"/>
        </w:rPr>
        <w:t xml:space="preserve">In the context of vaccine sovereignty, this re-ordering </w:t>
      </w:r>
      <w:r w:rsidRPr="00E3202C">
        <w:rPr>
          <w:b/>
          <w:sz w:val="26"/>
          <w:highlight w:val="green"/>
          <w:u w:val="single"/>
        </w:rPr>
        <w:t>necessitates</w:t>
      </w:r>
      <w:r w:rsidRPr="00E3202C">
        <w:rPr>
          <w:highlight w:val="green"/>
          <w:u w:val="single"/>
        </w:rPr>
        <w:t xml:space="preserve"> </w:t>
      </w:r>
      <w:r w:rsidRPr="0035431C">
        <w:rPr>
          <w:u w:val="single"/>
        </w:rPr>
        <w:t xml:space="preserve">the </w:t>
      </w:r>
      <w:r w:rsidRPr="00E3202C">
        <w:rPr>
          <w:b/>
          <w:sz w:val="26"/>
          <w:highlight w:val="green"/>
          <w:u w:val="single"/>
        </w:rPr>
        <w:t>dismantling</w:t>
      </w:r>
      <w:r w:rsidRPr="0035431C">
        <w:rPr>
          <w:u w:val="single"/>
        </w:rPr>
        <w:t xml:space="preserve"> of the </w:t>
      </w:r>
      <w:r w:rsidRPr="00E3202C">
        <w:rPr>
          <w:b/>
          <w:sz w:val="26"/>
          <w:highlight w:val="green"/>
          <w:u w:val="single"/>
        </w:rPr>
        <w:t>profit-driven biomedical system</w:t>
      </w:r>
      <w:r w:rsidRPr="0035431C">
        <w:rPr>
          <w:u w:val="single"/>
        </w:rPr>
        <w:t xml:space="preserve">. This program starts with </w:t>
      </w:r>
      <w:r w:rsidRPr="00E3202C">
        <w:rPr>
          <w:b/>
          <w:sz w:val="26"/>
          <w:highlight w:val="green"/>
          <w:u w:val="single"/>
        </w:rPr>
        <w:t>de-linking from</w:t>
      </w:r>
      <w:r w:rsidRPr="00E3202C">
        <w:rPr>
          <w:highlight w:val="green"/>
          <w:u w:val="single"/>
        </w:rPr>
        <w:t xml:space="preserve"> </w:t>
      </w:r>
      <w:r w:rsidRPr="00E3202C">
        <w:rPr>
          <w:b/>
          <w:sz w:val="26"/>
          <w:highlight w:val="green"/>
          <w:u w:val="single"/>
          <w:bdr w:val="single" w:sz="4" w:space="0" w:color="auto"/>
        </w:rPr>
        <w:t>Euro-American constructions of knowledge and power</w:t>
      </w:r>
      <w:r w:rsidRPr="00E3202C">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0E1C8C74" w14:textId="77777777" w:rsidR="00C75FC0" w:rsidRDefault="00C75FC0" w:rsidP="00C75FC0">
      <w:pPr>
        <w:pStyle w:val="Heading3"/>
      </w:pPr>
      <w:r>
        <w:t>1AC: Plan</w:t>
      </w:r>
    </w:p>
    <w:p w14:paraId="7844E939" w14:textId="77777777" w:rsidR="00C75FC0" w:rsidRDefault="00C75FC0" w:rsidP="00C75FC0">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06B41A8F" w14:textId="77777777" w:rsidR="00C75FC0" w:rsidRPr="006C53E1" w:rsidRDefault="00C75FC0" w:rsidP="00C75FC0">
      <w:pPr>
        <w:pStyle w:val="Heading4"/>
      </w:pPr>
      <w:r>
        <w:t xml:space="preserve">The Plan </w:t>
      </w:r>
      <w:r>
        <w:rPr>
          <w:u w:val="single"/>
        </w:rPr>
        <w:t>solves Evergreening</w:t>
      </w:r>
      <w:r>
        <w:t>.</w:t>
      </w:r>
    </w:p>
    <w:p w14:paraId="466B9453" w14:textId="77777777" w:rsidR="00C75FC0" w:rsidRPr="005B38BB" w:rsidRDefault="00C75FC0" w:rsidP="00C75FC0">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28260CB8" w14:textId="77777777" w:rsidR="00C75FC0" w:rsidRDefault="00C75FC0" w:rsidP="00C75FC0">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6C2BD25" w14:textId="77777777" w:rsidR="00C75FC0" w:rsidRPr="0072187F" w:rsidRDefault="00C75FC0" w:rsidP="00C75FC0">
      <w:pPr>
        <w:rPr>
          <w:sz w:val="16"/>
        </w:rPr>
      </w:pPr>
    </w:p>
    <w:p w14:paraId="07DF072A" w14:textId="77777777" w:rsidR="00C75FC0" w:rsidRDefault="00C75FC0" w:rsidP="00C75FC0">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12229E1E" w14:textId="77777777" w:rsidR="00C75FC0" w:rsidRPr="00791206" w:rsidRDefault="00C75FC0" w:rsidP="00C75FC0">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55189FCB" w14:textId="77777777" w:rsidR="00C75FC0" w:rsidRDefault="00C75FC0" w:rsidP="00C75FC0">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CE51B6">
        <w:rPr>
          <w:u w:val="single"/>
        </w:rPr>
        <w:t>a now widespread practice by the pharmaceutical industry designed to extend the monopoly on an existing drug by modifying it and seeking new patents</w:t>
      </w:r>
      <w:r w:rsidRPr="00CE51B6">
        <w:rPr>
          <w:sz w:val="16"/>
        </w:rPr>
        <w:t xml:space="preserve">.2 Currently, half of all drugs patented in Canada have multiple subsequent patents, extending the lifetime of the original patent by about 8 years.3 </w:t>
      </w:r>
      <w:r w:rsidRPr="00CE51B6">
        <w:rPr>
          <w:u w:val="single"/>
        </w:rPr>
        <w:t>Manufacturers, in defence</w:t>
      </w:r>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CE51B6">
        <w:rPr>
          <w:b/>
          <w:bCs/>
          <w:u w:val="single"/>
        </w:rPr>
        <w:t>incremental</w:t>
      </w:r>
      <w:r w:rsidRPr="001B373A">
        <w:rPr>
          <w:b/>
          <w:bCs/>
          <w:highlight w:val="green"/>
          <w:u w:val="single"/>
        </w:rPr>
        <w:t xml:space="preserve"> benefits</w:t>
      </w:r>
      <w:r w:rsidRPr="001B373A">
        <w:rPr>
          <w:highlight w:val="green"/>
          <w:u w:val="single"/>
        </w:rPr>
        <w:t xml:space="preserve"> </w:t>
      </w:r>
      <w:r w:rsidRPr="00BA5EC6">
        <w:rPr>
          <w:u w:val="single"/>
        </w:rPr>
        <w:t xml:space="preserve">in efficacy and safety are clinically meaningful </w:t>
      </w:r>
      <w:r w:rsidRPr="00CE51B6">
        <w:rPr>
          <w:b/>
          <w:bCs/>
          <w:u w:val="single"/>
          <w:bdr w:val="single" w:sz="4" w:space="0" w:color="auto"/>
        </w:rPr>
        <w:t xml:space="preserve">is often </w:t>
      </w:r>
      <w:r w:rsidRPr="001B373A">
        <w:rPr>
          <w:b/>
          <w:bCs/>
          <w:highlight w:val="green"/>
          <w:u w:val="single"/>
          <w:bdr w:val="single" w:sz="4" w:space="0" w:color="auto"/>
        </w:rPr>
        <w:t>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CE51B6">
        <w:rPr>
          <w:u w:val="single"/>
        </w:rPr>
        <w:t>developing</w:t>
      </w:r>
      <w:r w:rsidRPr="00CE51B6">
        <w:rPr>
          <w:sz w:val="16"/>
        </w:rPr>
        <w:t xml:space="preserve"> </w:t>
      </w:r>
      <w:r w:rsidRPr="00CE51B6">
        <w:rPr>
          <w:u w:val="single"/>
        </w:rPr>
        <w:t>truly innovative drugs is</w:t>
      </w:r>
      <w:r w:rsidRPr="00CE51B6">
        <w:rPr>
          <w:sz w:val="16"/>
        </w:rPr>
        <w:t xml:space="preserve"> undeniably a </w:t>
      </w:r>
      <w:r w:rsidRPr="00CE51B6">
        <w:rPr>
          <w:u w:val="single"/>
        </w:rPr>
        <w:t>high-risk</w:t>
      </w:r>
      <w:r w:rsidRPr="00CE51B6">
        <w:rPr>
          <w:sz w:val="16"/>
        </w:rPr>
        <w:t xml:space="preserve"> venture. It is important and necessary that pharmaceutical companies continue to take these risks, because they are usually the only entities with sufficient resources to do so. </w:t>
      </w:r>
      <w:r w:rsidRPr="00CE51B6">
        <w:rPr>
          <w:u w:val="single"/>
        </w:rPr>
        <w:t xml:space="preserve">Therefore, companies must continue to perceive </w:t>
      </w:r>
      <w:r w:rsidRPr="00CE51B6">
        <w:rPr>
          <w:b/>
          <w:bCs/>
          <w:u w:val="single"/>
        </w:rPr>
        <w:t>sufficient incentives</w:t>
      </w:r>
      <w:r w:rsidRPr="00CE51B6">
        <w:rPr>
          <w:u w:val="single"/>
        </w:rPr>
        <w:t xml:space="preserve"> to continue investing in innovation. Indeed, there is evidence that the prospect of future evergreening has become part</w:t>
      </w:r>
      <w:r w:rsidRPr="00BA5EC6">
        <w:rPr>
          <w:u w:val="single"/>
        </w:rPr>
        <w:t xml:space="preserve">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 xml:space="preserve">that drive companies to </w:t>
      </w:r>
      <w:r w:rsidRPr="00CE51B6">
        <w:rPr>
          <w:u w:val="single"/>
        </w:rPr>
        <w:t>divert</w:t>
      </w:r>
      <w:r w:rsidRPr="00CE51B6">
        <w:rPr>
          <w:sz w:val="16"/>
        </w:rPr>
        <w:t xml:space="preserve"> th</w:t>
      </w:r>
      <w:r w:rsidRPr="00BA5EC6">
        <w:rPr>
          <w:sz w:val="16"/>
        </w:rPr>
        <w:t xml:space="preserve">eir </w:t>
      </w:r>
      <w:r w:rsidRPr="001B373A">
        <w:rPr>
          <w:b/>
          <w:bCs/>
          <w:highlight w:val="green"/>
          <w:u w:val="single"/>
        </w:rPr>
        <w:t>drug-development</w:t>
      </w:r>
      <w:r w:rsidRPr="00CE51B6">
        <w:rPr>
          <w:b/>
          <w:bCs/>
          <w:u w:val="single"/>
        </w:rPr>
        <w:t xml:space="preserve"> resources </w:t>
      </w:r>
      <w:r w:rsidRPr="001B373A">
        <w:rPr>
          <w:b/>
          <w:bCs/>
          <w:highlight w:val="green"/>
          <w:u w:val="single"/>
        </w:rPr>
        <w:t>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 xml:space="preserve">denying future patents </w:t>
      </w:r>
      <w:r w:rsidRPr="00CE51B6">
        <w:rPr>
          <w:b/>
          <w:bCs/>
          <w:u w:val="single"/>
        </w:rPr>
        <w:t>for modifications</w:t>
      </w:r>
      <w:r w:rsidRPr="00CE51B6">
        <w:rPr>
          <w:sz w:val="16"/>
        </w:rPr>
        <w:t xml:space="preserve"> that currently would receive one. An overall reduction in the duration of all secondary patents on a therapy might also be considered. Globally, a more flexible and</w:t>
      </w:r>
      <w:r w:rsidRPr="00BA5EC6">
        <w:rPr>
          <w:sz w:val="16"/>
        </w:rPr>
        <w:t xml:space="preserve"> individualized approach to the length of drug patents might be a more effective strategy to align corporate incentives with population health needs. </w:t>
      </w:r>
      <w:r w:rsidRPr="00BA5EC6">
        <w:rPr>
          <w:u w:val="single"/>
        </w:rPr>
        <w:t xml:space="preserve">Limits on </w:t>
      </w:r>
      <w:r w:rsidRPr="00CE51B6">
        <w:rPr>
          <w:u w:val="single"/>
        </w:rPr>
        <w:t xml:space="preserve">evergreening 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w:t>
      </w:r>
      <w:r w:rsidRPr="00CE51B6">
        <w:rPr>
          <w:b/>
          <w:bCs/>
          <w:u w:val="single"/>
        </w:rPr>
        <w:t xml:space="preserve"> drugs</w:t>
      </w:r>
      <w:r w:rsidRPr="00CE51B6">
        <w:rPr>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CB6FFBF" w14:textId="77777777" w:rsidR="00C75FC0" w:rsidRDefault="00C75FC0" w:rsidP="00C75FC0">
      <w:pPr>
        <w:rPr>
          <w:u w:val="single"/>
        </w:rPr>
      </w:pPr>
    </w:p>
    <w:p w14:paraId="037E036E" w14:textId="77777777" w:rsidR="00C75FC0" w:rsidRPr="004C3446" w:rsidRDefault="00C75FC0" w:rsidP="00C75FC0">
      <w:pPr>
        <w:pStyle w:val="Heading3"/>
        <w:rPr>
          <w:rFonts w:asciiTheme="minorHAnsi" w:hAnsiTheme="minorHAnsi" w:cstheme="minorHAnsi"/>
        </w:rPr>
      </w:pPr>
      <w:r w:rsidRPr="004C3446">
        <w:rPr>
          <w:rFonts w:asciiTheme="minorHAnsi" w:hAnsiTheme="minorHAnsi" w:cstheme="minorHAnsi"/>
        </w:rPr>
        <w:t>Framework</w:t>
      </w:r>
    </w:p>
    <w:p w14:paraId="1456398D" w14:textId="77777777" w:rsidR="00C75FC0" w:rsidRPr="004C3446" w:rsidRDefault="00C75FC0" w:rsidP="00C75FC0">
      <w:pPr>
        <w:pStyle w:val="Heading4"/>
        <w:rPr>
          <w:rFonts w:asciiTheme="minorHAnsi" w:hAnsiTheme="minorHAnsi" w:cstheme="minorHAnsi"/>
        </w:rPr>
      </w:pPr>
      <w:r w:rsidRPr="004C3446">
        <w:rPr>
          <w:rFonts w:asciiTheme="minorHAnsi" w:hAnsiTheme="minorHAnsi" w:cstheme="minorHAnsi"/>
        </w:rPr>
        <w:t>The standard is maximizing expected wellbeing.</w:t>
      </w:r>
    </w:p>
    <w:p w14:paraId="4AEA9E9A" w14:textId="77777777" w:rsidR="00C75FC0" w:rsidRPr="004C3446" w:rsidRDefault="00C75FC0" w:rsidP="00C75FC0">
      <w:pPr>
        <w:pStyle w:val="Heading4"/>
        <w:rPr>
          <w:rFonts w:asciiTheme="minorHAnsi" w:hAnsiTheme="minorHAnsi" w:cstheme="minorHAnsi"/>
        </w:rPr>
      </w:pPr>
      <w:r w:rsidRPr="004C3446">
        <w:rPr>
          <w:rFonts w:asciiTheme="minorHAnsi" w:hAnsiTheme="minorHAnsi" w:cstheme="minorHAnsi"/>
        </w:rPr>
        <w:t>Prefer:</w:t>
      </w:r>
    </w:p>
    <w:p w14:paraId="25D3659F" w14:textId="77777777" w:rsidR="00C75FC0" w:rsidRPr="004C3446" w:rsidRDefault="00C75FC0" w:rsidP="00C75FC0">
      <w:pPr>
        <w:pStyle w:val="Heading4"/>
        <w:rPr>
          <w:rFonts w:asciiTheme="minorHAnsi" w:hAnsiTheme="minorHAnsi" w:cstheme="minorHAnsi"/>
        </w:rPr>
      </w:pPr>
      <w:r w:rsidRPr="004C3446">
        <w:rPr>
          <w:rFonts w:asciiTheme="minorHAnsi" w:hAnsiTheme="minorHAnsi" w:cstheme="minorHAnsi"/>
        </w:rPr>
        <w:t xml:space="preserve">1] Pleasure and pain are </w:t>
      </w:r>
      <w:r w:rsidRPr="004C3446">
        <w:rPr>
          <w:rFonts w:asciiTheme="minorHAnsi" w:hAnsiTheme="minorHAnsi" w:cstheme="minorHAnsi"/>
          <w:u w:val="single"/>
        </w:rPr>
        <w:t>intrinsic value</w:t>
      </w:r>
      <w:r w:rsidRPr="004C3446">
        <w:rPr>
          <w:rFonts w:asciiTheme="minorHAnsi" w:hAnsiTheme="minorHAnsi" w:cstheme="minorHAnsi"/>
        </w:rPr>
        <w:t xml:space="preserve"> and </w:t>
      </w:r>
      <w:r w:rsidRPr="004C3446">
        <w:rPr>
          <w:rFonts w:asciiTheme="minorHAnsi" w:hAnsiTheme="minorHAnsi" w:cstheme="minorHAnsi"/>
          <w:u w:val="single"/>
        </w:rPr>
        <w:t>disvalue</w:t>
      </w:r>
      <w:r w:rsidRPr="004C3446">
        <w:rPr>
          <w:rFonts w:asciiTheme="minorHAnsi" w:hAnsiTheme="minorHAnsi" w:cstheme="minorHAnsi"/>
        </w:rPr>
        <w:t xml:space="preserve">-- </w:t>
      </w:r>
      <w:r w:rsidRPr="004C3446">
        <w:rPr>
          <w:rFonts w:asciiTheme="minorHAnsi" w:hAnsiTheme="minorHAnsi" w:cstheme="minorHAnsi"/>
          <w:u w:val="single"/>
        </w:rPr>
        <w:t>robust neuroscience</w:t>
      </w:r>
      <w:r w:rsidRPr="004C3446">
        <w:rPr>
          <w:rFonts w:asciiTheme="minorHAnsi" w:hAnsiTheme="minorHAnsi" w:cstheme="minorHAnsi"/>
        </w:rPr>
        <w:t xml:space="preserve"> prove.</w:t>
      </w:r>
    </w:p>
    <w:p w14:paraId="39EE38EA" w14:textId="77777777" w:rsidR="00C75FC0" w:rsidRPr="004C3446" w:rsidRDefault="00C75FC0" w:rsidP="00C75FC0">
      <w:pPr>
        <w:rPr>
          <w:rStyle w:val="Style13ptBold"/>
          <w:rFonts w:asciiTheme="minorHAnsi" w:hAnsiTheme="minorHAnsi" w:cstheme="minorHAnsi"/>
        </w:rPr>
      </w:pPr>
      <w:r w:rsidRPr="004C3446">
        <w:rPr>
          <w:rStyle w:val="Style13ptBold"/>
          <w:rFonts w:asciiTheme="minorHAnsi" w:hAnsiTheme="minorHAnsi" w:cstheme="minorHAnsi"/>
        </w:rPr>
        <w:t>Blum et al. 18</w:t>
      </w:r>
    </w:p>
    <w:p w14:paraId="030A2CAC" w14:textId="77777777" w:rsidR="00C75FC0" w:rsidRPr="004C3446" w:rsidRDefault="00C75FC0" w:rsidP="00C75FC0">
      <w:pPr>
        <w:rPr>
          <w:rFonts w:asciiTheme="minorHAnsi" w:hAnsiTheme="minorHAnsi" w:cstheme="minorHAnsi"/>
          <w:sz w:val="16"/>
          <w:szCs w:val="16"/>
        </w:rPr>
      </w:pPr>
      <w:r w:rsidRPr="004C3446">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4C3446">
          <w:rPr>
            <w:rStyle w:val="Hyperlink"/>
            <w:rFonts w:asciiTheme="minorHAnsi" w:hAnsiTheme="minorHAnsi" w:cstheme="minorHAnsi"/>
            <w:sz w:val="16"/>
            <w:szCs w:val="16"/>
          </w:rPr>
          <w:t>https://www.ncbi.nlm.nih.gov/pmc/articles/PMC6446569/</w:t>
        </w:r>
      </w:hyperlink>
      <w:r w:rsidRPr="004C3446">
        <w:rPr>
          <w:rFonts w:asciiTheme="minorHAnsi" w:hAnsiTheme="minorHAnsi" w:cstheme="minorHAnsi"/>
          <w:sz w:val="16"/>
          <w:szCs w:val="16"/>
        </w:rPr>
        <w:t>, R.S.</w:t>
      </w:r>
    </w:p>
    <w:p w14:paraId="386076C9" w14:textId="77777777" w:rsidR="00C75FC0" w:rsidRPr="002E118F" w:rsidRDefault="00C75FC0" w:rsidP="00C75FC0">
      <w:pPr>
        <w:rPr>
          <w:rFonts w:asciiTheme="minorHAnsi" w:hAnsiTheme="minorHAnsi" w:cstheme="minorHAnsi"/>
          <w:u w:val="single"/>
        </w:rPr>
      </w:pPr>
      <w:r w:rsidRPr="004C3446">
        <w:rPr>
          <w:rFonts w:asciiTheme="minorHAnsi" w:hAnsiTheme="minorHAnsi" w:cstheme="minorHAnsi"/>
          <w:b/>
          <w:bCs/>
          <w:highlight w:val="green"/>
          <w:u w:val="single"/>
        </w:rPr>
        <w:t>Pleasure</w:t>
      </w:r>
      <w:r w:rsidRPr="004C3446">
        <w:rPr>
          <w:rFonts w:asciiTheme="minorHAnsi" w:hAnsiTheme="minorHAnsi" w:cstheme="minorHAnsi"/>
          <w:u w:val="single"/>
        </w:rPr>
        <w:t xml:space="preserve"> is not only</w:t>
      </w:r>
      <w:r w:rsidRPr="004C3446">
        <w:rPr>
          <w:rFonts w:asciiTheme="minorHAnsi" w:hAnsiTheme="minorHAnsi" w:cstheme="minorHAnsi"/>
          <w:sz w:val="16"/>
        </w:rPr>
        <w:t xml:space="preserve"> one of the three </w:t>
      </w:r>
      <w:r w:rsidRPr="004C3446">
        <w:rPr>
          <w:rFonts w:asciiTheme="minorHAnsi" w:hAnsiTheme="minorHAnsi" w:cstheme="minorHAnsi"/>
          <w:u w:val="single"/>
        </w:rPr>
        <w:t>primary reward functions</w:t>
      </w:r>
      <w:r w:rsidRPr="004C3446">
        <w:rPr>
          <w:rFonts w:asciiTheme="minorHAnsi" w:hAnsiTheme="minorHAnsi" w:cstheme="minorHAnsi"/>
          <w:sz w:val="16"/>
        </w:rPr>
        <w:t xml:space="preserve"> but </w:t>
      </w:r>
      <w:r w:rsidRPr="004C3446">
        <w:rPr>
          <w:rFonts w:asciiTheme="minorHAnsi" w:hAnsiTheme="minorHAnsi" w:cstheme="minorHAnsi"/>
          <w:u w:val="single"/>
        </w:rPr>
        <w:t xml:space="preserve">it also </w:t>
      </w:r>
      <w:r w:rsidRPr="004C3446">
        <w:rPr>
          <w:rFonts w:asciiTheme="minorHAnsi" w:hAnsiTheme="minorHAnsi" w:cstheme="minorHAnsi"/>
          <w:b/>
          <w:bCs/>
          <w:highlight w:val="green"/>
          <w:u w:val="single"/>
        </w:rPr>
        <w:t>defines reward.</w:t>
      </w:r>
      <w:r w:rsidRPr="004C3446">
        <w:rPr>
          <w:rFonts w:asciiTheme="minorHAnsi" w:hAnsiTheme="minorHAnsi" w:cstheme="minorHAnsi"/>
          <w:sz w:val="16"/>
        </w:rPr>
        <w:t xml:space="preserve"> As homeostasis explains the </w:t>
      </w:r>
      <w:r w:rsidRPr="004C3446">
        <w:rPr>
          <w:rFonts w:asciiTheme="minorHAnsi" w:hAnsiTheme="minorHAnsi" w:cstheme="minorHAnsi"/>
          <w:u w:val="single"/>
        </w:rPr>
        <w:t>functions of</w:t>
      </w:r>
      <w:r w:rsidRPr="004C3446">
        <w:rPr>
          <w:rFonts w:asciiTheme="minorHAnsi" w:hAnsiTheme="minorHAnsi" w:cstheme="minorHAnsi"/>
          <w:sz w:val="16"/>
        </w:rPr>
        <w:t xml:space="preserve"> only a limited number of </w:t>
      </w:r>
      <w:r w:rsidRPr="004C3446">
        <w:rPr>
          <w:rFonts w:asciiTheme="minorHAnsi" w:hAnsiTheme="minorHAnsi" w:cstheme="minorHAnsi"/>
          <w:u w:val="single"/>
        </w:rPr>
        <w:t>rewards, the</w:t>
      </w:r>
      <w:r w:rsidRPr="004C3446">
        <w:rPr>
          <w:rFonts w:asciiTheme="minorHAnsi" w:hAnsiTheme="minorHAnsi" w:cstheme="minorHAnsi"/>
          <w:sz w:val="16"/>
        </w:rPr>
        <w:t xml:space="preserve"> principal </w:t>
      </w:r>
      <w:r w:rsidRPr="004C3446">
        <w:rPr>
          <w:rFonts w:asciiTheme="minorHAnsi" w:hAnsiTheme="minorHAnsi" w:cstheme="minorHAnsi"/>
          <w:highlight w:val="green"/>
          <w:u w:val="single"/>
        </w:rPr>
        <w:t>reason why particular stimuli</w:t>
      </w:r>
      <w:r w:rsidRPr="004C3446">
        <w:rPr>
          <w:rFonts w:asciiTheme="minorHAnsi" w:hAnsiTheme="minorHAnsi" w:cstheme="minorHAnsi"/>
          <w:u w:val="single"/>
        </w:rPr>
        <w:t xml:space="preserve">, objects, events, situations, and activities </w:t>
      </w:r>
      <w:r w:rsidRPr="004C3446">
        <w:rPr>
          <w:rFonts w:asciiTheme="minorHAnsi" w:hAnsiTheme="minorHAnsi" w:cstheme="minorHAnsi"/>
          <w:highlight w:val="green"/>
          <w:u w:val="single"/>
        </w:rPr>
        <w:t>are rewarding</w:t>
      </w:r>
      <w:r w:rsidRPr="004C3446">
        <w:rPr>
          <w:rFonts w:asciiTheme="minorHAnsi" w:hAnsiTheme="minorHAnsi" w:cstheme="minorHAnsi"/>
          <w:sz w:val="16"/>
        </w:rPr>
        <w:t xml:space="preserve"> may be </w:t>
      </w:r>
      <w:r w:rsidRPr="004C3446">
        <w:rPr>
          <w:rFonts w:asciiTheme="minorHAnsi" w:hAnsiTheme="minorHAnsi" w:cstheme="minorHAnsi"/>
          <w:highlight w:val="green"/>
          <w:u w:val="single"/>
        </w:rPr>
        <w:t>due to pleasure.</w:t>
      </w:r>
      <w:r w:rsidRPr="004C3446">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4C3446">
        <w:rPr>
          <w:rFonts w:asciiTheme="minorHAnsi" w:hAnsiTheme="minorHAnsi" w:cstheme="minorHAnsi"/>
          <w:highlight w:val="green"/>
          <w:u w:val="single"/>
        </w:rPr>
        <w:t>Pleasure</w:t>
      </w:r>
      <w:r w:rsidRPr="004C3446">
        <w:rPr>
          <w:rFonts w:asciiTheme="minorHAnsi" w:hAnsiTheme="minorHAnsi" w:cstheme="minorHAnsi"/>
          <w:u w:val="single"/>
        </w:rPr>
        <w:t>, as the primary effect of rewards</w:t>
      </w:r>
      <w:r w:rsidRPr="004C3446">
        <w:rPr>
          <w:rFonts w:asciiTheme="minorHAnsi" w:hAnsiTheme="minorHAnsi" w:cstheme="minorHAnsi"/>
          <w:sz w:val="16"/>
        </w:rPr>
        <w:t xml:space="preserve">, drives the prime reward functions of learning, approach behavior, and decision making and </w:t>
      </w:r>
      <w:r w:rsidRPr="004C3446">
        <w:rPr>
          <w:rFonts w:asciiTheme="minorHAnsi" w:hAnsiTheme="minorHAnsi" w:cstheme="minorHAnsi"/>
          <w:highlight w:val="green"/>
          <w:u w:val="single"/>
        </w:rPr>
        <w:t xml:space="preserve">provides the </w:t>
      </w:r>
      <w:r w:rsidRPr="004C3446">
        <w:rPr>
          <w:rFonts w:asciiTheme="minorHAnsi" w:hAnsiTheme="minorHAnsi" w:cstheme="minorHAnsi"/>
          <w:b/>
          <w:bCs/>
          <w:highlight w:val="green"/>
          <w:u w:val="single"/>
        </w:rPr>
        <w:t>basis for hedonic theories</w:t>
      </w:r>
      <w:r w:rsidRPr="004C3446">
        <w:rPr>
          <w:rFonts w:asciiTheme="minorHAnsi" w:hAnsiTheme="minorHAnsi" w:cstheme="minorHAnsi"/>
          <w:u w:val="single"/>
        </w:rPr>
        <w:t xml:space="preserve"> of reward function. </w:t>
      </w:r>
      <w:r w:rsidRPr="004C3446">
        <w:rPr>
          <w:rFonts w:asciiTheme="minorHAnsi" w:hAnsiTheme="minorHAnsi" w:cstheme="minorHAnsi"/>
          <w:highlight w:val="green"/>
          <w:u w:val="single"/>
        </w:rPr>
        <w:t>We are attracted by</w:t>
      </w:r>
      <w:r w:rsidRPr="004C3446">
        <w:rPr>
          <w:rFonts w:asciiTheme="minorHAnsi" w:hAnsiTheme="minorHAnsi" w:cstheme="minorHAnsi"/>
          <w:sz w:val="16"/>
        </w:rPr>
        <w:t xml:space="preserve"> most </w:t>
      </w:r>
      <w:r w:rsidRPr="004C3446">
        <w:rPr>
          <w:rFonts w:asciiTheme="minorHAnsi" w:hAnsiTheme="minorHAnsi" w:cstheme="minorHAnsi"/>
          <w:highlight w:val="green"/>
          <w:u w:val="single"/>
        </w:rPr>
        <w:t>rewards</w:t>
      </w:r>
      <w:r w:rsidRPr="004C3446">
        <w:rPr>
          <w:rFonts w:asciiTheme="minorHAnsi" w:hAnsiTheme="minorHAnsi" w:cstheme="minorHAnsi"/>
          <w:u w:val="single"/>
        </w:rPr>
        <w:t xml:space="preserve"> and exert intense efforts to obtain them</w:t>
      </w:r>
      <w:r w:rsidRPr="004C3446">
        <w:rPr>
          <w:rFonts w:asciiTheme="minorHAnsi" w:hAnsiTheme="minorHAnsi" w:cstheme="minorHAnsi"/>
          <w:sz w:val="16"/>
        </w:rPr>
        <w:t xml:space="preserve">, just </w:t>
      </w:r>
      <w:r w:rsidRPr="004C3446">
        <w:rPr>
          <w:rFonts w:asciiTheme="minorHAnsi" w:hAnsiTheme="minorHAnsi" w:cstheme="minorHAnsi"/>
          <w:highlight w:val="green"/>
          <w:u w:val="single"/>
        </w:rPr>
        <w:t>because they are enjoyable</w:t>
      </w:r>
      <w:r w:rsidRPr="004C3446">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C3446">
        <w:rPr>
          <w:rFonts w:asciiTheme="minorHAnsi" w:hAnsiTheme="minorHAnsi" w:cstheme="minorHAnsi"/>
          <w:u w:val="single"/>
        </w:rPr>
        <w:t>using both humans and detailed invasive brain analysis of animals has discovered some critical ways that the brain processes pleasure</w:t>
      </w:r>
      <w:r w:rsidRPr="004C3446">
        <w:rPr>
          <w:rFonts w:asciiTheme="minorHAnsi" w:hAnsiTheme="minorHAnsi" w:cstheme="minorHAnsi"/>
          <w:sz w:val="16"/>
        </w:rPr>
        <w:t xml:space="preserve"> [14]. </w:t>
      </w:r>
      <w:r w:rsidRPr="004C3446">
        <w:rPr>
          <w:rFonts w:asciiTheme="minorHAnsi" w:hAnsiTheme="minorHAnsi" w:cstheme="minorHAnsi"/>
          <w:u w:val="single"/>
        </w:rPr>
        <w:t>Pleasure as a hallmark of reward is sufficient for defining a reward</w:t>
      </w:r>
      <w:r w:rsidRPr="004C3446">
        <w:rPr>
          <w:rFonts w:asciiTheme="minorHAnsi" w:hAnsiTheme="minorHAnsi" w:cstheme="minorHAnsi"/>
          <w:sz w:val="16"/>
        </w:rPr>
        <w:t xml:space="preserve">, but it may not be necessary. </w:t>
      </w:r>
      <w:r w:rsidRPr="004C3446">
        <w:rPr>
          <w:rFonts w:asciiTheme="minorHAnsi" w:hAnsiTheme="minorHAnsi" w:cstheme="minorHAnsi"/>
          <w:u w:val="single"/>
        </w:rPr>
        <w:t>A reward may generate positive</w:t>
      </w:r>
      <w:r w:rsidRPr="004C3446">
        <w:rPr>
          <w:rFonts w:asciiTheme="minorHAnsi" w:hAnsiTheme="minorHAnsi" w:cstheme="minorHAnsi"/>
          <w:sz w:val="16"/>
        </w:rPr>
        <w:t xml:space="preserve"> learning and approach </w:t>
      </w:r>
      <w:r w:rsidRPr="004C3446">
        <w:rPr>
          <w:rFonts w:asciiTheme="minorHAnsi" w:hAnsiTheme="minorHAnsi" w:cstheme="minorHAnsi"/>
          <w:u w:val="single"/>
        </w:rPr>
        <w:t>behavior</w:t>
      </w:r>
      <w:r w:rsidRPr="004C3446">
        <w:rPr>
          <w:rFonts w:asciiTheme="minorHAnsi" w:hAnsiTheme="minorHAnsi" w:cstheme="minorHAnsi"/>
          <w:sz w:val="16"/>
        </w:rPr>
        <w:t xml:space="preserve"> simply </w:t>
      </w:r>
      <w:r w:rsidRPr="004C3446">
        <w:rPr>
          <w:rFonts w:asciiTheme="minorHAnsi" w:hAnsiTheme="minorHAnsi" w:cstheme="minorHAnsi"/>
          <w:u w:val="single"/>
        </w:rPr>
        <w:t>because it contains substances that are essential for body function.</w:t>
      </w:r>
      <w:r w:rsidRPr="004C3446">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C3446">
        <w:rPr>
          <w:rFonts w:asciiTheme="minorHAnsi" w:hAnsiTheme="minorHAnsi" w:cstheme="minorHAnsi"/>
          <w:u w:val="single"/>
        </w:rPr>
        <w:t>evolution and its basic principles found</w:t>
      </w:r>
      <w:r w:rsidRPr="004C3446">
        <w:rPr>
          <w:rFonts w:asciiTheme="minorHAnsi" w:hAnsiTheme="minorHAnsi" w:cstheme="minorHAnsi"/>
          <w:sz w:val="16"/>
        </w:rPr>
        <w:t xml:space="preserve"> various </w:t>
      </w:r>
      <w:r w:rsidRPr="004C3446">
        <w:rPr>
          <w:rFonts w:asciiTheme="minorHAnsi" w:hAnsiTheme="minorHAnsi" w:cstheme="minorHAnsi"/>
          <w:u w:val="single"/>
        </w:rPr>
        <w:t>mechanisms that steer behavior and biological development.</w:t>
      </w:r>
      <w:r w:rsidRPr="004C3446">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C3446">
        <w:rPr>
          <w:rFonts w:asciiTheme="minorHAnsi" w:hAnsiTheme="minorHAnsi" w:cstheme="minorHAnsi"/>
          <w:b/>
          <w:bCs/>
          <w:highlight w:val="green"/>
          <w:u w:val="single"/>
        </w:rPr>
        <w:t>organisms are</w:t>
      </w:r>
      <w:r w:rsidRPr="004C3446">
        <w:rPr>
          <w:rFonts w:asciiTheme="minorHAnsi" w:hAnsiTheme="minorHAnsi" w:cstheme="minorHAnsi"/>
          <w:u w:val="single"/>
        </w:rPr>
        <w:t xml:space="preserve"> the </w:t>
      </w:r>
      <w:r w:rsidRPr="004C3446">
        <w:rPr>
          <w:rFonts w:asciiTheme="minorHAnsi" w:hAnsiTheme="minorHAnsi" w:cstheme="minorHAnsi"/>
          <w:b/>
          <w:bCs/>
          <w:highlight w:val="green"/>
          <w:u w:val="single"/>
        </w:rPr>
        <w:t>result of evolutionary competition.</w:t>
      </w:r>
      <w:r w:rsidRPr="004C3446">
        <w:rPr>
          <w:rFonts w:asciiTheme="minorHAnsi" w:hAnsiTheme="minorHAnsi" w:cstheme="minorHAnsi"/>
          <w:sz w:val="16"/>
        </w:rPr>
        <w:t xml:space="preserve"> In fact, Richard </w:t>
      </w:r>
      <w:r w:rsidRPr="004C3446">
        <w:rPr>
          <w:rFonts w:asciiTheme="minorHAnsi" w:hAnsiTheme="minorHAnsi" w:cstheme="minorHAnsi"/>
          <w:u w:val="single"/>
        </w:rPr>
        <w:t>Dawkins stresses gene survival and propagation as the basic mechanism of life</w:t>
      </w:r>
      <w:r w:rsidRPr="004C3446">
        <w:rPr>
          <w:rFonts w:asciiTheme="minorHAnsi" w:hAnsiTheme="minorHAnsi" w:cstheme="minorHAnsi"/>
          <w:sz w:val="16"/>
        </w:rPr>
        <w:t xml:space="preserve"> [20]. Only genes that lead to </w:t>
      </w:r>
      <w:r w:rsidRPr="004C3446">
        <w:rPr>
          <w:rFonts w:asciiTheme="minorHAnsi" w:hAnsiTheme="minorHAnsi" w:cstheme="minorHAnsi"/>
          <w:u w:val="single"/>
        </w:rPr>
        <w:t>the fittest phenotype will make it.</w:t>
      </w:r>
      <w:r w:rsidRPr="004C3446">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4C3446">
        <w:rPr>
          <w:rFonts w:asciiTheme="minorHAnsi" w:hAnsiTheme="minorHAnsi" w:cstheme="minorHAnsi"/>
          <w:u w:val="single"/>
        </w:rPr>
        <w:t xml:space="preserve">the ultimate, distal function of </w:t>
      </w:r>
      <w:r w:rsidRPr="004C3446">
        <w:rPr>
          <w:rFonts w:asciiTheme="minorHAnsi" w:hAnsiTheme="minorHAnsi" w:cstheme="minorHAnsi"/>
          <w:highlight w:val="green"/>
          <w:u w:val="single"/>
        </w:rPr>
        <w:t>rewards</w:t>
      </w:r>
      <w:r w:rsidRPr="004C3446">
        <w:rPr>
          <w:rFonts w:asciiTheme="minorHAnsi" w:hAnsiTheme="minorHAnsi" w:cstheme="minorHAnsi"/>
          <w:u w:val="single"/>
        </w:rPr>
        <w:t xml:space="preserve"> is to </w:t>
      </w:r>
      <w:r w:rsidRPr="004C3446">
        <w:rPr>
          <w:rFonts w:asciiTheme="minorHAnsi" w:hAnsiTheme="minorHAnsi" w:cstheme="minorHAnsi"/>
          <w:highlight w:val="green"/>
          <w:u w:val="single"/>
        </w:rPr>
        <w:t>increase evolutionary fitness</w:t>
      </w:r>
      <w:r w:rsidRPr="004C3446">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C3446">
        <w:rPr>
          <w:rFonts w:asciiTheme="minorHAnsi" w:hAnsiTheme="minorHAnsi" w:cstheme="minorHAnsi"/>
          <w:u w:val="single"/>
        </w:rPr>
        <w:t>Behavioral reward functions have evolved to help individuals to survive and propagate their genes</w:t>
      </w:r>
      <w:r w:rsidRPr="004C3446">
        <w:rPr>
          <w:rFonts w:asciiTheme="minorHAnsi" w:hAnsiTheme="minorHAnsi" w:cstheme="minorHAnsi"/>
          <w:sz w:val="16"/>
        </w:rPr>
        <w:t xml:space="preserve">. Apparently, </w:t>
      </w:r>
      <w:r w:rsidRPr="004C3446">
        <w:rPr>
          <w:rFonts w:asciiTheme="minorHAnsi" w:hAnsiTheme="minorHAnsi" w:cstheme="minorHAnsi"/>
          <w:u w:val="single"/>
        </w:rPr>
        <w:t>people need to live well and long enough to reproduce.</w:t>
      </w:r>
      <w:r w:rsidRPr="004C3446">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C3446">
        <w:rPr>
          <w:rFonts w:asciiTheme="minorHAnsi" w:hAnsiTheme="minorHAnsi" w:cstheme="minorHAnsi"/>
          <w:u w:val="single"/>
        </w:rPr>
        <w:t>any small edge will ultimately result in evolutionary advantage</w:t>
      </w:r>
      <w:r w:rsidRPr="004C3446">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C3446">
        <w:rPr>
          <w:rFonts w:asciiTheme="minorHAnsi" w:hAnsiTheme="minorHAnsi" w:cstheme="minorHAnsi"/>
          <w:u w:val="single"/>
        </w:rPr>
        <w:t>Thus the distal reward function in gene propagation and evolutionary fitness defines the proximal reward functions that we see</w:t>
      </w:r>
      <w:r w:rsidRPr="004C3446">
        <w:rPr>
          <w:rFonts w:asciiTheme="minorHAnsi" w:hAnsiTheme="minorHAnsi" w:cstheme="minorHAnsi"/>
          <w:sz w:val="16"/>
        </w:rPr>
        <w:t xml:space="preserve"> in everyday behavior. </w:t>
      </w:r>
      <w:r w:rsidRPr="004C3446">
        <w:rPr>
          <w:rFonts w:asciiTheme="minorHAnsi" w:hAnsiTheme="minorHAnsi" w:cstheme="minorHAnsi"/>
          <w:highlight w:val="green"/>
          <w:u w:val="single"/>
        </w:rPr>
        <w:t>That is why foods, drinks, mates, and offspring are rewarding.</w:t>
      </w:r>
      <w:r w:rsidRPr="004C3446">
        <w:rPr>
          <w:rFonts w:asciiTheme="minorHAnsi" w:hAnsiTheme="minorHAnsi" w:cstheme="minorHAnsi"/>
          <w:u w:val="single"/>
        </w:rPr>
        <w:t xml:space="preserve"> </w:t>
      </w:r>
      <w:r w:rsidRPr="004C3446">
        <w:rPr>
          <w:rFonts w:asciiTheme="minorHAnsi" w:hAnsiTheme="minorHAnsi" w:cstheme="minorHAnsi"/>
          <w:sz w:val="16"/>
        </w:rPr>
        <w:t xml:space="preserve">There have been theories linking pleasure as a required component of health benefits salutogenesis, (salugenesis). In essence, under these terms, </w:t>
      </w:r>
      <w:r w:rsidRPr="004C3446">
        <w:rPr>
          <w:rFonts w:asciiTheme="minorHAnsi" w:hAnsiTheme="minorHAnsi" w:cstheme="minorHAnsi"/>
          <w:u w:val="single"/>
        </w:rPr>
        <w:t>pleasure is described as a state or feeling of happiness and satisfaction resulting from an experience that one enjoys.</w:t>
      </w:r>
      <w:r w:rsidRPr="004C3446">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4C3446">
        <w:rPr>
          <w:rFonts w:asciiTheme="minorHAnsi" w:hAnsiTheme="minorHAnsi" w:cstheme="minorHAnsi"/>
          <w:u w:val="single"/>
        </w:rPr>
        <w:t>pathways for ordinary liking and pleasure</w:t>
      </w:r>
      <w:r w:rsidRPr="004C3446">
        <w:rPr>
          <w:rFonts w:asciiTheme="minorHAnsi" w:hAnsiTheme="minorHAnsi" w:cstheme="minorHAnsi"/>
          <w:sz w:val="16"/>
        </w:rPr>
        <w:t xml:space="preserve">, which </w:t>
      </w:r>
      <w:r w:rsidRPr="004C3446">
        <w:rPr>
          <w:rFonts w:asciiTheme="minorHAnsi" w:hAnsiTheme="minorHAnsi" w:cstheme="minorHAnsi"/>
          <w:u w:val="single"/>
        </w:rPr>
        <w:t>are limited in scope</w:t>
      </w:r>
      <w:r w:rsidRPr="004C3446">
        <w:rPr>
          <w:rFonts w:asciiTheme="minorHAnsi" w:hAnsiTheme="minorHAnsi" w:cstheme="minorHAnsi"/>
          <w:sz w:val="16"/>
        </w:rPr>
        <w:t xml:space="preserve"> as described above in this commentary. However, </w:t>
      </w:r>
      <w:r w:rsidRPr="004C3446">
        <w:rPr>
          <w:rFonts w:asciiTheme="minorHAnsi" w:hAnsiTheme="minorHAnsi" w:cstheme="minorHAnsi"/>
          <w:u w:val="single"/>
        </w:rPr>
        <w:t xml:space="preserve">there are </w:t>
      </w:r>
      <w:r w:rsidRPr="004C3446">
        <w:rPr>
          <w:rFonts w:asciiTheme="minorHAnsi" w:hAnsiTheme="minorHAnsi" w:cstheme="minorHAnsi"/>
          <w:b/>
          <w:bCs/>
          <w:highlight w:val="green"/>
          <w:u w:val="single"/>
        </w:rPr>
        <w:t>many brain regions</w:t>
      </w:r>
      <w:r w:rsidRPr="004C3446">
        <w:rPr>
          <w:rFonts w:asciiTheme="minorHAnsi" w:hAnsiTheme="minorHAnsi" w:cstheme="minorHAnsi"/>
          <w:sz w:val="16"/>
        </w:rPr>
        <w:t xml:space="preserve">, often termed hot and cold spots, </w:t>
      </w:r>
      <w:r w:rsidRPr="004C3446">
        <w:rPr>
          <w:rFonts w:asciiTheme="minorHAnsi" w:hAnsiTheme="minorHAnsi" w:cstheme="minorHAnsi"/>
          <w:u w:val="single"/>
        </w:rPr>
        <w:t xml:space="preserve">that significantly </w:t>
      </w:r>
      <w:r w:rsidRPr="004C3446">
        <w:rPr>
          <w:rFonts w:asciiTheme="minorHAnsi" w:hAnsiTheme="minorHAnsi" w:cstheme="minorHAnsi"/>
          <w:b/>
          <w:bCs/>
          <w:highlight w:val="green"/>
          <w:u w:val="single"/>
        </w:rPr>
        <w:t>modulate</w:t>
      </w:r>
      <w:r w:rsidRPr="004C3446">
        <w:rPr>
          <w:rFonts w:asciiTheme="minorHAnsi" w:hAnsiTheme="minorHAnsi" w:cstheme="minorHAnsi"/>
          <w:sz w:val="16"/>
        </w:rPr>
        <w:t xml:space="preserve"> (increase or decrease) </w:t>
      </w:r>
      <w:r w:rsidRPr="004C3446">
        <w:rPr>
          <w:rFonts w:asciiTheme="minorHAnsi" w:hAnsiTheme="minorHAnsi" w:cstheme="minorHAnsi"/>
          <w:u w:val="single"/>
        </w:rPr>
        <w:t xml:space="preserve">our </w:t>
      </w:r>
      <w:r w:rsidRPr="004C3446">
        <w:rPr>
          <w:rFonts w:asciiTheme="minorHAnsi" w:hAnsiTheme="minorHAnsi" w:cstheme="minorHAnsi"/>
          <w:b/>
          <w:bCs/>
          <w:highlight w:val="green"/>
          <w:u w:val="single"/>
        </w:rPr>
        <w:t>pleasure or</w:t>
      </w:r>
      <w:r w:rsidRPr="004C3446">
        <w:rPr>
          <w:rFonts w:asciiTheme="minorHAnsi" w:hAnsiTheme="minorHAnsi" w:cstheme="minorHAnsi"/>
          <w:u w:val="single"/>
        </w:rPr>
        <w:t xml:space="preserve"> even </w:t>
      </w:r>
      <w:r w:rsidRPr="004C3446">
        <w:rPr>
          <w:rFonts w:asciiTheme="minorHAnsi" w:hAnsiTheme="minorHAnsi" w:cstheme="minorHAnsi"/>
          <w:b/>
          <w:bCs/>
          <w:highlight w:val="green"/>
          <w:u w:val="single"/>
        </w:rPr>
        <w:t>produce the opposite</w:t>
      </w:r>
      <w:r w:rsidRPr="004C3446">
        <w:rPr>
          <w:rFonts w:asciiTheme="minorHAnsi" w:hAnsiTheme="minorHAnsi" w:cstheme="minorHAnsi"/>
          <w:sz w:val="16"/>
        </w:rPr>
        <w:t xml:space="preserve"> of pleasure— that is </w:t>
      </w:r>
      <w:r w:rsidRPr="004C3446">
        <w:rPr>
          <w:rFonts w:asciiTheme="minorHAnsi" w:hAnsiTheme="minorHAnsi" w:cstheme="minorHAnsi"/>
          <w:u w:val="single"/>
        </w:rPr>
        <w:t>disgust and fear</w:t>
      </w:r>
      <w:r w:rsidRPr="004C3446">
        <w:rPr>
          <w:rFonts w:asciiTheme="minorHAnsi" w:hAnsiTheme="minorHAnsi" w:cstheme="minorHAnsi"/>
          <w:sz w:val="16"/>
        </w:rPr>
        <w:t xml:space="preserve"> [39]. </w:t>
      </w:r>
      <w:r w:rsidRPr="004C3446">
        <w:rPr>
          <w:rFonts w:asciiTheme="minorHAnsi" w:hAnsiTheme="minorHAnsi" w:cstheme="minorHAnsi"/>
          <w:u w:val="single"/>
        </w:rPr>
        <w:t>One</w:t>
      </w:r>
      <w:r w:rsidRPr="004C3446">
        <w:rPr>
          <w:rFonts w:asciiTheme="minorHAnsi" w:hAnsiTheme="minorHAnsi" w:cstheme="minorHAnsi"/>
          <w:sz w:val="16"/>
        </w:rPr>
        <w:t xml:space="preserve"> specific </w:t>
      </w:r>
      <w:r w:rsidRPr="004C3446">
        <w:rPr>
          <w:rFonts w:asciiTheme="minorHAnsi" w:hAnsiTheme="minorHAnsi" w:cstheme="minorHAnsi"/>
          <w:u w:val="single"/>
        </w:rPr>
        <w:t>region</w:t>
      </w:r>
      <w:r w:rsidRPr="004C3446">
        <w:rPr>
          <w:rFonts w:asciiTheme="minorHAnsi" w:hAnsiTheme="minorHAnsi" w:cstheme="minorHAnsi"/>
          <w:sz w:val="16"/>
        </w:rPr>
        <w:t xml:space="preserve"> of the nucleus accumbens </w:t>
      </w:r>
      <w:r w:rsidRPr="004C3446">
        <w:rPr>
          <w:rFonts w:asciiTheme="minorHAnsi" w:hAnsiTheme="minorHAnsi" w:cstheme="minorHAnsi"/>
          <w:u w:val="single"/>
        </w:rPr>
        <w:t>is organized like a computer keyboard, with particular stimulus triggers in rows</w:t>
      </w:r>
      <w:r w:rsidRPr="004C3446">
        <w:rPr>
          <w:rFonts w:asciiTheme="minorHAnsi" w:hAnsiTheme="minorHAnsi" w:cstheme="minorHAnsi"/>
          <w:sz w:val="16"/>
        </w:rPr>
        <w:t xml:space="preserve">— producing an increase and decrease of pleasure and disgust. Moreover, </w:t>
      </w:r>
      <w:r w:rsidRPr="004C3446">
        <w:rPr>
          <w:rFonts w:asciiTheme="minorHAnsi" w:hAnsiTheme="minorHAnsi" w:cstheme="minorHAnsi"/>
          <w:u w:val="single"/>
        </w:rPr>
        <w:t>the cortex has unique roles in the cognitive evaluation of our feelings of pleasure</w:t>
      </w:r>
      <w:r w:rsidRPr="004C3446">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t>
      </w:r>
      <w:r w:rsidRPr="002E118F">
        <w:rPr>
          <w:rFonts w:asciiTheme="minorHAnsi" w:hAnsiTheme="minorHAnsi" w:cstheme="minorHAnsi"/>
          <w:sz w:val="16"/>
        </w:rPr>
        <w:t xml:space="preserve">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E118F">
        <w:rPr>
          <w:rFonts w:asciiTheme="minorHAnsi" w:hAnsiTheme="minorHAnsi" w:cstheme="minorHAnsi"/>
          <w:u w:val="single"/>
        </w:rPr>
        <w:t>“liking” of something, or pure pleasure, is represented by</w:t>
      </w:r>
      <w:r w:rsidRPr="002E118F">
        <w:rPr>
          <w:rFonts w:asciiTheme="minorHAnsi" w:hAnsiTheme="minorHAnsi" w:cstheme="minorHAnsi"/>
          <w:sz w:val="16"/>
        </w:rPr>
        <w:t xml:space="preserve"> small </w:t>
      </w:r>
      <w:r w:rsidRPr="002E118F">
        <w:rPr>
          <w:rFonts w:asciiTheme="minorHAnsi" w:hAnsiTheme="minorHAnsi" w:cstheme="minorHAnsi"/>
          <w:u w:val="single"/>
        </w:rPr>
        <w:t>regions</w:t>
      </w:r>
      <w:r w:rsidRPr="002E118F">
        <w:rPr>
          <w:rFonts w:asciiTheme="minorHAnsi" w:hAnsiTheme="minorHAnsi" w:cstheme="minorHAnsi"/>
          <w:sz w:val="16"/>
        </w:rPr>
        <w:t xml:space="preserve"> mainly </w:t>
      </w:r>
      <w:r w:rsidRPr="002E118F">
        <w:rPr>
          <w:rFonts w:asciiTheme="minorHAnsi" w:hAnsiTheme="minorHAnsi" w:cstheme="minorHAnsi"/>
          <w:u w:val="single"/>
        </w:rPr>
        <w:t>in the limbic system</w:t>
      </w:r>
      <w:r w:rsidRPr="002E118F">
        <w:rPr>
          <w:rFonts w:asciiTheme="minorHAnsi" w:hAnsiTheme="minorHAnsi" w:cstheme="minorHAnsi"/>
          <w:sz w:val="16"/>
        </w:rPr>
        <w:t xml:space="preserve"> (old reptilian part of the brain). These may be </w:t>
      </w:r>
      <w:r w:rsidRPr="002E118F">
        <w:rPr>
          <w:rFonts w:asciiTheme="minorHAnsi" w:hAnsiTheme="minorHAnsi" w:cstheme="minorHAnsi"/>
          <w:u w:val="single"/>
        </w:rPr>
        <w:t>part of larger neural circuits.</w:t>
      </w:r>
      <w:r w:rsidRPr="002E118F">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E118F">
        <w:rPr>
          <w:rFonts w:asciiTheme="minorHAnsi" w:hAnsiTheme="minorHAnsi" w:cstheme="minorHAnsi"/>
          <w:u w:val="single"/>
        </w:rPr>
        <w:t>Sousa et al.</w:t>
      </w:r>
      <w:r w:rsidRPr="002E118F">
        <w:rPr>
          <w:rFonts w:asciiTheme="minorHAnsi" w:hAnsiTheme="minorHAnsi" w:cstheme="minorHAnsi"/>
          <w:sz w:val="16"/>
        </w:rPr>
        <w:t xml:space="preserve"> [50] small case </w:t>
      </w:r>
      <w:r w:rsidRPr="002E118F">
        <w:rPr>
          <w:rFonts w:asciiTheme="minorHAnsi" w:hAnsiTheme="minorHAnsi" w:cstheme="minorHAnsi"/>
          <w:u w:val="single"/>
        </w:rPr>
        <w:t>found various differentially expressed genes, to associate with pleasure related systems.</w:t>
      </w:r>
      <w:r w:rsidRPr="002E118F">
        <w:rPr>
          <w:rFonts w:asciiTheme="minorHAnsi" w:hAnsiTheme="minorHAnsi" w:cstheme="minorHAnsi"/>
          <w:sz w:val="16"/>
        </w:rPr>
        <w:t xml:space="preserve">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E118F">
        <w:rPr>
          <w:rFonts w:asciiTheme="minorHAnsi" w:hAnsiTheme="minorHAnsi" w:cstheme="minorHAnsi"/>
          <w:u w:val="single"/>
        </w:rPr>
        <w:t>researchers examined 247 specimens of neural tissue from six humans, five chimpanzees, and five macaque monkeys.</w:t>
      </w:r>
      <w:r w:rsidRPr="002E118F">
        <w:rPr>
          <w:rFonts w:asciiTheme="minorHAnsi" w:hAnsiTheme="minorHAnsi" w:cstheme="minorHAnsi"/>
          <w:sz w:val="16"/>
        </w:rPr>
        <w:t xml:space="preserve"> Moreover, these </w:t>
      </w:r>
      <w:r w:rsidRPr="002E118F">
        <w:rPr>
          <w:rFonts w:asciiTheme="minorHAnsi" w:hAnsiTheme="minorHAnsi" w:cstheme="minorHAnsi"/>
          <w:u w:val="single"/>
        </w:rPr>
        <w:t>investigators analyzed which genes were turned on or off in 16 regions of the brain.</w:t>
      </w:r>
      <w:r w:rsidRPr="002E118F">
        <w:rPr>
          <w:rFonts w:asciiTheme="minorHAnsi" w:hAnsiTheme="minorHAnsi" w:cstheme="minorHAnsi"/>
          <w:sz w:val="16"/>
        </w:rPr>
        <w:t xml:space="preserve"> While </w:t>
      </w:r>
      <w:r w:rsidRPr="002E118F">
        <w:rPr>
          <w:rFonts w:asciiTheme="minorHAnsi" w:hAnsiTheme="minorHAnsi" w:cstheme="minorHAnsi"/>
          <w:u w:val="single"/>
        </w:rPr>
        <w:t xml:space="preserve">the differences among species were subtle, </w:t>
      </w:r>
      <w:r w:rsidRPr="002E118F">
        <w:rPr>
          <w:rFonts w:asciiTheme="minorHAnsi" w:hAnsiTheme="minorHAnsi" w:cstheme="minorHAnsi"/>
          <w:b/>
          <w:bCs/>
          <w:u w:val="single"/>
        </w:rPr>
        <w:t>there was</w:t>
      </w:r>
      <w:r w:rsidRPr="002E118F">
        <w:rPr>
          <w:rFonts w:asciiTheme="minorHAnsi" w:hAnsiTheme="minorHAnsi" w:cstheme="minorHAnsi"/>
          <w:u w:val="single"/>
        </w:rPr>
        <w:t xml:space="preserve"> a </w:t>
      </w:r>
      <w:r w:rsidRPr="002E118F">
        <w:rPr>
          <w:rFonts w:asciiTheme="minorHAnsi" w:hAnsiTheme="minorHAnsi" w:cstheme="minorHAnsi"/>
          <w:b/>
          <w:bCs/>
          <w:u w:val="single"/>
        </w:rPr>
        <w:t>remarkable contrast in</w:t>
      </w:r>
      <w:r w:rsidRPr="002E118F">
        <w:rPr>
          <w:rFonts w:asciiTheme="minorHAnsi" w:hAnsiTheme="minorHAnsi" w:cstheme="minorHAnsi"/>
          <w:u w:val="single"/>
        </w:rPr>
        <w:t xml:space="preserve"> the</w:t>
      </w:r>
      <w:r w:rsidRPr="002E118F">
        <w:rPr>
          <w:rFonts w:asciiTheme="minorHAnsi" w:hAnsiTheme="minorHAnsi" w:cstheme="minorHAnsi"/>
          <w:b/>
          <w:bCs/>
          <w:u w:val="single"/>
        </w:rPr>
        <w:t xml:space="preserve"> neocortices</w:t>
      </w:r>
      <w:r w:rsidRPr="002E118F">
        <w:rPr>
          <w:rFonts w:asciiTheme="minorHAnsi" w:hAnsiTheme="minorHAnsi" w:cstheme="minorHAnsi"/>
          <w:sz w:val="16"/>
        </w:rPr>
        <w:t xml:space="preserve">, specifically </w:t>
      </w:r>
      <w:r w:rsidRPr="002E118F">
        <w:rPr>
          <w:rFonts w:asciiTheme="minorHAnsi" w:hAnsiTheme="minorHAnsi" w:cstheme="minorHAnsi"/>
          <w:u w:val="single"/>
        </w:rPr>
        <w:t>in an area of the brain that is much more developed in humans than in chimpanzees.</w:t>
      </w:r>
      <w:r w:rsidRPr="002E118F">
        <w:rPr>
          <w:rFonts w:asciiTheme="minorHAnsi" w:hAnsiTheme="minorHAnsi" w:cstheme="minorHAnsi"/>
          <w:sz w:val="16"/>
        </w:rPr>
        <w:t xml:space="preserve"> In fact, these researchers found that a gene called </w:t>
      </w:r>
      <w:r w:rsidRPr="002E118F">
        <w:rPr>
          <w:rFonts w:asciiTheme="minorHAnsi" w:hAnsiTheme="minorHAnsi" w:cstheme="minorHAnsi"/>
          <w:u w:val="single"/>
        </w:rPr>
        <w:t>tyrosine hydroxylase (TH) for the enzyme, responsible for the production of dopamine</w:t>
      </w:r>
      <w:r w:rsidRPr="002E118F">
        <w:rPr>
          <w:rFonts w:asciiTheme="minorHAnsi" w:hAnsiTheme="minorHAnsi" w:cstheme="minorHAnsi"/>
          <w:sz w:val="16"/>
        </w:rPr>
        <w:t xml:space="preserve">, was </w:t>
      </w:r>
      <w:r w:rsidRPr="002E118F">
        <w:rPr>
          <w:rFonts w:asciiTheme="minorHAnsi" w:hAnsiTheme="minorHAnsi" w:cstheme="minorHAnsi"/>
          <w:u w:val="single"/>
        </w:rPr>
        <w:t>expressed in the neocortex of humans, but not chimpanzees.</w:t>
      </w:r>
      <w:r w:rsidRPr="002E118F">
        <w:rPr>
          <w:rFonts w:asciiTheme="minorHAnsi" w:hAnsiTheme="minorHAnsi" w:cstheme="minorHAnsi"/>
          <w:sz w:val="16"/>
        </w:rPr>
        <w:t xml:space="preserve"> As discussed earlier, </w:t>
      </w:r>
      <w:r w:rsidRPr="002E118F">
        <w:rPr>
          <w:rFonts w:asciiTheme="minorHAnsi" w:hAnsiTheme="minorHAnsi" w:cstheme="minorHAnsi"/>
          <w:u w:val="single"/>
        </w:rPr>
        <w:t>dopamine is</w:t>
      </w:r>
      <w:r w:rsidRPr="002E118F">
        <w:rPr>
          <w:rFonts w:asciiTheme="minorHAnsi" w:hAnsiTheme="minorHAnsi" w:cstheme="minorHAnsi"/>
          <w:sz w:val="16"/>
        </w:rPr>
        <w:t xml:space="preserve"> best </w:t>
      </w:r>
      <w:r w:rsidRPr="002E118F">
        <w:rPr>
          <w:rFonts w:asciiTheme="minorHAnsi" w:hAnsiTheme="minorHAnsi" w:cstheme="minorHAnsi"/>
          <w:u w:val="single"/>
        </w:rPr>
        <w:t>known for its</w:t>
      </w:r>
      <w:r w:rsidRPr="002E118F">
        <w:rPr>
          <w:rFonts w:asciiTheme="minorHAnsi" w:hAnsiTheme="minorHAnsi" w:cstheme="minorHAnsi"/>
          <w:sz w:val="16"/>
        </w:rPr>
        <w:t xml:space="preserve"> essential </w:t>
      </w:r>
      <w:r w:rsidRPr="002E118F">
        <w:rPr>
          <w:rFonts w:asciiTheme="minorHAnsi" w:hAnsiTheme="minorHAnsi" w:cstheme="minorHAnsi"/>
          <w:u w:val="single"/>
        </w:rPr>
        <w:t>role within the brain’s reward system; the</w:t>
      </w:r>
      <w:r w:rsidRPr="002E118F">
        <w:rPr>
          <w:rFonts w:asciiTheme="minorHAnsi" w:hAnsiTheme="minorHAnsi" w:cstheme="minorHAnsi"/>
          <w:sz w:val="16"/>
        </w:rPr>
        <w:t xml:space="preserve"> very </w:t>
      </w:r>
      <w:r w:rsidRPr="002E118F">
        <w:rPr>
          <w:rFonts w:asciiTheme="minorHAnsi" w:hAnsiTheme="minorHAnsi" w:cstheme="minorHAnsi"/>
          <w:u w:val="single"/>
        </w:rPr>
        <w:t>system that responds to everything from sex, to gambling, to food, and to addictive drugs.</w:t>
      </w:r>
      <w:r w:rsidRPr="002E118F">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E118F">
        <w:rPr>
          <w:rFonts w:asciiTheme="minorHAnsi" w:hAnsiTheme="minorHAnsi" w:cstheme="minorHAnsi"/>
          <w:u w:val="single"/>
        </w:rPr>
        <w:t>dopamine plays a substantial role in humans’ ability to pursue various rewards that are perhaps months or even years away</w:t>
      </w:r>
      <w:r w:rsidRPr="002E118F">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E118F">
        <w:rPr>
          <w:rFonts w:asciiTheme="minorHAnsi" w:hAnsiTheme="minorHAnsi" w:cstheme="minorHAnsi"/>
          <w:u w:val="single"/>
        </w:rPr>
        <w:t>This may explain what often motivates people to work for things that have no apparent short-term benefit</w:t>
      </w:r>
      <w:r w:rsidRPr="002E118F">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7B9CE9E" w14:textId="77777777" w:rsidR="00C75FC0" w:rsidRPr="004C3446" w:rsidRDefault="00C75FC0" w:rsidP="00C75FC0">
      <w:pPr>
        <w:rPr>
          <w:rFonts w:asciiTheme="minorHAnsi" w:hAnsiTheme="minorHAnsi" w:cstheme="minorHAnsi"/>
        </w:rPr>
      </w:pPr>
    </w:p>
    <w:p w14:paraId="5E386CD2" w14:textId="77777777" w:rsidR="00C75FC0" w:rsidRPr="004C3446" w:rsidRDefault="00C75FC0" w:rsidP="00C75FC0">
      <w:pPr>
        <w:pStyle w:val="Heading4"/>
        <w:shd w:val="clear" w:color="auto" w:fill="FFFFFF"/>
        <w:spacing w:line="308" w:lineRule="atLeast"/>
        <w:rPr>
          <w:rStyle w:val="Emphasis"/>
          <w:rFonts w:asciiTheme="minorHAnsi" w:hAnsiTheme="minorHAnsi" w:cstheme="minorHAnsi"/>
          <w:b/>
          <w:bCs/>
          <w:u w:val="none"/>
        </w:rPr>
      </w:pPr>
      <w:r w:rsidRPr="004C3446">
        <w:rPr>
          <w:rFonts w:asciiTheme="minorHAnsi" w:hAnsiTheme="minorHAnsi" w:cstheme="minorHAnsi"/>
        </w:rPr>
        <w:t>2] Extinction outweighs</w:t>
      </w:r>
      <w:r w:rsidRPr="004C3446">
        <w:rPr>
          <w:rStyle w:val="Emphasis"/>
          <w:rFonts w:asciiTheme="minorHAnsi" w:hAnsiTheme="minorHAnsi" w:cstheme="minorHAnsi"/>
          <w:b/>
          <w:bCs/>
          <w:u w:val="none"/>
        </w:rPr>
        <w:t xml:space="preserve"> </w:t>
      </w:r>
    </w:p>
    <w:p w14:paraId="35B3A3EF" w14:textId="77777777" w:rsidR="00C75FC0" w:rsidRPr="00BB6894" w:rsidRDefault="00C75FC0" w:rsidP="00C75FC0">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a] Forecloses improvement – we can never improve society because our impact is irreversible.</w:t>
      </w:r>
    </w:p>
    <w:p w14:paraId="47A4D407" w14:textId="77777777" w:rsidR="00C75FC0" w:rsidRPr="00BB6894" w:rsidRDefault="00C75FC0" w:rsidP="00C75FC0">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b] Turns suffering – mass death causes suffering because people can’t get access to resources and basic necessities.</w:t>
      </w:r>
    </w:p>
    <w:p w14:paraId="1966DFF8" w14:textId="77777777" w:rsidR="00C75FC0" w:rsidRPr="00BB6894" w:rsidRDefault="00C75FC0" w:rsidP="00C75FC0">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c] Moral obligation – allowing people to die is unethical and should be prevented because it creates ethics towards other people.</w:t>
      </w:r>
    </w:p>
    <w:p w14:paraId="1AAAF541" w14:textId="77777777" w:rsidR="00C75FC0" w:rsidRPr="00BB6894" w:rsidRDefault="00C75FC0" w:rsidP="00C75FC0">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d] Objectivity – body count is the most objective way to calculate impacts because comparing suffering is unethical.</w:t>
      </w:r>
    </w:p>
    <w:p w14:paraId="2B8F6F05" w14:textId="77777777" w:rsidR="00C75FC0" w:rsidRPr="00BB6894" w:rsidRDefault="00C75FC0" w:rsidP="00C75FC0">
      <w:pPr>
        <w:pStyle w:val="Heading4"/>
        <w:rPr>
          <w:rStyle w:val="Emphasis"/>
          <w:rFonts w:asciiTheme="minorHAnsi" w:hAnsiTheme="minorHAnsi" w:cstheme="minorHAnsi"/>
          <w:b/>
          <w:bCs/>
          <w:sz w:val="26"/>
          <w:szCs w:val="26"/>
          <w:u w:val="none"/>
        </w:rPr>
      </w:pPr>
      <w:r w:rsidRPr="00BB6894">
        <w:rPr>
          <w:rStyle w:val="Emphasis"/>
          <w:rFonts w:asciiTheme="minorHAnsi" w:hAnsiTheme="minorHAnsi" w:cstheme="minorHAnsi"/>
          <w:b/>
          <w:bCs/>
          <w:sz w:val="26"/>
          <w:szCs w:val="26"/>
          <w:u w:val="none"/>
        </w:rPr>
        <w:t>e] Moral uncertainty – if we’re unsure about which interpretation of the world is true – we ought to preserve the world to keep debating about it</w:t>
      </w:r>
      <w:r>
        <w:rPr>
          <w:rStyle w:val="Emphasis"/>
          <w:rFonts w:asciiTheme="minorHAnsi" w:hAnsiTheme="minorHAnsi" w:cstheme="minorHAnsi"/>
          <w:b/>
          <w:bCs/>
          <w:sz w:val="26"/>
          <w:szCs w:val="26"/>
          <w:u w:val="none"/>
        </w:rPr>
        <w:t>.</w:t>
      </w:r>
    </w:p>
    <w:p w14:paraId="38A2D355" w14:textId="77777777" w:rsidR="00C75FC0" w:rsidRPr="00BB6894" w:rsidRDefault="00C75FC0" w:rsidP="00C75FC0"/>
    <w:p w14:paraId="5992266A" w14:textId="77777777" w:rsidR="00C75FC0" w:rsidRPr="004C3446" w:rsidRDefault="00C75FC0" w:rsidP="00C75FC0">
      <w:pPr>
        <w:keepNext/>
        <w:keepLines/>
        <w:spacing w:before="40" w:after="0"/>
        <w:outlineLvl w:val="3"/>
        <w:rPr>
          <w:rFonts w:asciiTheme="minorHAnsi" w:eastAsia="Times New Roman" w:hAnsiTheme="minorHAnsi" w:cstheme="minorHAnsi"/>
          <w:b/>
          <w:iCs/>
          <w:color w:val="000000"/>
          <w:sz w:val="26"/>
        </w:rPr>
      </w:pPr>
      <w:r w:rsidRPr="004C3446">
        <w:rPr>
          <w:rFonts w:asciiTheme="minorHAnsi" w:eastAsia="Times New Roman" w:hAnsiTheme="minorHAnsi" w:cstheme="minorHAnsi"/>
          <w:b/>
          <w:iCs/>
          <w:color w:val="000000"/>
          <w:sz w:val="26"/>
        </w:rPr>
        <w:t xml:space="preserve">3] Actor specificity: A] Governments must aggregate since every policy benefits some and harms others, which also means side constraints freeze action. B] States lack wills or intentions since policies are collective actions. Actor-specificity comes first since different agents have different ethical standings. Link turns calc indites because the alt would be </w:t>
      </w:r>
      <w:r w:rsidRPr="004C3446">
        <w:rPr>
          <w:rFonts w:asciiTheme="minorHAnsi" w:eastAsia="Times New Roman" w:hAnsiTheme="minorHAnsi" w:cstheme="minorHAnsi"/>
          <w:b/>
          <w:i/>
          <w:iCs/>
          <w:color w:val="000000"/>
          <w:sz w:val="26"/>
          <w:u w:val="single"/>
        </w:rPr>
        <w:t>no</w:t>
      </w:r>
      <w:r w:rsidRPr="004C3446">
        <w:rPr>
          <w:rFonts w:asciiTheme="minorHAnsi" w:eastAsia="Times New Roman" w:hAnsiTheme="minorHAnsi" w:cstheme="minorHAnsi"/>
          <w:b/>
          <w:iCs/>
          <w:color w:val="000000"/>
          <w:sz w:val="26"/>
        </w:rPr>
        <w:t xml:space="preserve"> action.</w:t>
      </w:r>
    </w:p>
    <w:p w14:paraId="56D895BC" w14:textId="77777777" w:rsidR="00C75FC0" w:rsidRDefault="00C75FC0" w:rsidP="00C75FC0"/>
    <w:p w14:paraId="4DF53659" w14:textId="77777777" w:rsidR="00C75FC0" w:rsidRPr="004C3446" w:rsidRDefault="00C75FC0" w:rsidP="00C75FC0">
      <w:pPr>
        <w:pStyle w:val="Heading4"/>
        <w:rPr>
          <w:rFonts w:asciiTheme="minorHAnsi" w:hAnsiTheme="minorHAnsi" w:cstheme="minorHAnsi"/>
        </w:rPr>
      </w:pPr>
      <w:r>
        <w:rPr>
          <w:rFonts w:asciiTheme="minorHAnsi" w:hAnsiTheme="minorHAnsi" w:cstheme="minorHAnsi"/>
        </w:rPr>
        <w:t>4</w:t>
      </w:r>
      <w:r w:rsidRPr="004C3446">
        <w:rPr>
          <w:rFonts w:asciiTheme="minorHAnsi" w:hAnsiTheme="minorHAnsi" w:cstheme="minorHAnsi"/>
        </w:rPr>
        <w:t>] Util first – Death is the worst evil</w:t>
      </w:r>
    </w:p>
    <w:p w14:paraId="5332C122" w14:textId="77777777" w:rsidR="00C75FC0" w:rsidRPr="004C3446" w:rsidRDefault="00C75FC0" w:rsidP="00C75FC0">
      <w:pPr>
        <w:rPr>
          <w:rFonts w:asciiTheme="minorHAnsi" w:hAnsiTheme="minorHAnsi" w:cstheme="minorHAnsi"/>
        </w:rPr>
      </w:pPr>
      <w:r w:rsidRPr="004C3446">
        <w:rPr>
          <w:rFonts w:asciiTheme="minorHAnsi" w:hAnsiTheme="minorHAnsi" w:cstheme="minorHAnsi"/>
        </w:rPr>
        <w:t xml:space="preserve">Craig </w:t>
      </w:r>
      <w:r w:rsidRPr="004C3446">
        <w:rPr>
          <w:rFonts w:asciiTheme="minorHAnsi" w:hAnsiTheme="minorHAnsi" w:cstheme="minorHAnsi"/>
          <w:b/>
          <w:bCs/>
          <w:sz w:val="24"/>
          <w:szCs w:val="24"/>
          <w:u w:val="single"/>
        </w:rPr>
        <w:t>Paterson</w:t>
      </w:r>
      <w:r w:rsidRPr="004C3446">
        <w:rPr>
          <w:rFonts w:asciiTheme="minorHAnsi" w:hAnsiTheme="minorHAnsi" w:cstheme="minorHAnsi"/>
        </w:rPr>
        <w:t xml:space="preserve"> (20</w:t>
      </w:r>
      <w:r w:rsidRPr="004C3446">
        <w:rPr>
          <w:rFonts w:asciiTheme="minorHAnsi" w:hAnsiTheme="minorHAnsi" w:cstheme="minorHAnsi"/>
          <w:b/>
          <w:bCs/>
          <w:sz w:val="24"/>
          <w:szCs w:val="24"/>
          <w:u w:val="single"/>
        </w:rPr>
        <w:t>03</w:t>
      </w:r>
      <w:r w:rsidRPr="004C3446">
        <w:rPr>
          <w:rFonts w:asciiTheme="minorHAnsi" w:hAnsiTheme="minorHAnsi" w:cstheme="minorHAnsi"/>
        </w:rPr>
        <w:t>, Department of Philosophy, Providence College, Rhode Island., “A Life Not Worth Living?”, Studies in Christian Ethics, https://pubmed.ncbi.nlm.nih.gov/15000090/)</w:t>
      </w:r>
    </w:p>
    <w:p w14:paraId="5D281628" w14:textId="77777777" w:rsidR="00C75FC0" w:rsidRPr="004C3446" w:rsidRDefault="00C75FC0" w:rsidP="00C75FC0">
      <w:pPr>
        <w:rPr>
          <w:rFonts w:asciiTheme="minorHAnsi" w:hAnsiTheme="minorHAnsi" w:cstheme="minorHAnsi"/>
          <w:sz w:val="16"/>
          <w:szCs w:val="16"/>
        </w:rPr>
      </w:pPr>
      <w:r w:rsidRPr="004C3446">
        <w:rPr>
          <w:rFonts w:asciiTheme="minorHAnsi" w:hAnsiTheme="minorHAnsi" w:cstheme="minorHAnsi"/>
          <w:sz w:val="16"/>
          <w:szCs w:val="16"/>
        </w:rPr>
        <w:t xml:space="preserve">Contrary to those accounts, I would argue that it is </w:t>
      </w:r>
      <w:r w:rsidRPr="004C3446">
        <w:rPr>
          <w:rStyle w:val="StyleUnderline"/>
          <w:rFonts w:asciiTheme="minorHAnsi" w:hAnsiTheme="minorHAnsi" w:cstheme="minorHAnsi"/>
          <w:highlight w:val="green"/>
        </w:rPr>
        <w:t>death</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per se that </w:t>
      </w:r>
      <w:r w:rsidRPr="004C3446">
        <w:rPr>
          <w:rStyle w:val="StyleUnderline"/>
          <w:rFonts w:asciiTheme="minorHAnsi" w:hAnsiTheme="minorHAnsi" w:cstheme="minorHAnsi"/>
        </w:rPr>
        <w:t xml:space="preserve">is </w:t>
      </w:r>
      <w:r w:rsidRPr="004C3446">
        <w:rPr>
          <w:rFonts w:asciiTheme="minorHAnsi" w:hAnsiTheme="minorHAnsi" w:cstheme="minorHAnsi"/>
          <w:sz w:val="16"/>
          <w:szCs w:val="16"/>
        </w:rPr>
        <w:t xml:space="preserve">really </w:t>
      </w:r>
      <w:r w:rsidRPr="004C3446">
        <w:rPr>
          <w:rStyle w:val="StyleUnderline"/>
          <w:rFonts w:asciiTheme="minorHAnsi" w:hAnsiTheme="minorHAnsi" w:cstheme="minorHAnsi"/>
        </w:rPr>
        <w:t xml:space="preserve">the objective evil </w:t>
      </w:r>
      <w:r w:rsidRPr="004C3446">
        <w:rPr>
          <w:rFonts w:asciiTheme="minorHAnsi" w:hAnsiTheme="minorHAnsi" w:cstheme="minorHAnsi"/>
          <w:sz w:val="16"/>
          <w:szCs w:val="16"/>
        </w:rPr>
        <w:t>for us,</w:t>
      </w:r>
      <w:r w:rsidRPr="004C3446">
        <w:rPr>
          <w:rStyle w:val="StyleUnderline"/>
          <w:rFonts w:asciiTheme="minorHAnsi" w:hAnsiTheme="minorHAnsi" w:cstheme="minorHAnsi"/>
        </w:rPr>
        <w:t xml:space="preserve"> not because it </w:t>
      </w:r>
      <w:r w:rsidRPr="004C3446">
        <w:rPr>
          <w:rStyle w:val="StyleUnderline"/>
          <w:rFonts w:asciiTheme="minorHAnsi" w:hAnsiTheme="minorHAnsi" w:cstheme="minorHAnsi"/>
          <w:highlight w:val="green"/>
        </w:rPr>
        <w:t>deprives us of</w:t>
      </w:r>
      <w:r w:rsidRPr="004C3446">
        <w:rPr>
          <w:rStyle w:val="StyleUnderline"/>
          <w:rFonts w:asciiTheme="minorHAnsi" w:hAnsiTheme="minorHAnsi" w:cstheme="minorHAnsi"/>
        </w:rPr>
        <w:t xml:space="preserve"> a </w:t>
      </w:r>
      <w:r w:rsidRPr="004C3446">
        <w:rPr>
          <w:rFonts w:asciiTheme="minorHAnsi" w:hAnsiTheme="minorHAnsi" w:cstheme="minorHAnsi"/>
          <w:sz w:val="16"/>
          <w:szCs w:val="16"/>
        </w:rPr>
        <w:t xml:space="preserve">prospective </w:t>
      </w:r>
      <w:r w:rsidRPr="004C3446">
        <w:rPr>
          <w:rStyle w:val="StyleUnderline"/>
          <w:rFonts w:asciiTheme="minorHAnsi" w:hAnsiTheme="minorHAnsi" w:cstheme="minorHAnsi"/>
          <w:highlight w:val="green"/>
        </w:rPr>
        <w:t>future</w:t>
      </w:r>
      <w:r w:rsidRPr="004C3446">
        <w:rPr>
          <w:rStyle w:val="StyleUnderline"/>
          <w:rFonts w:asciiTheme="minorHAnsi" w:hAnsiTheme="minorHAnsi" w:cstheme="minorHAnsi"/>
        </w:rPr>
        <w:t xml:space="preserve"> of overall </w:t>
      </w:r>
      <w:r w:rsidRPr="004C3446">
        <w:rPr>
          <w:rStyle w:val="StyleUnderline"/>
          <w:rFonts w:asciiTheme="minorHAnsi" w:hAnsiTheme="minorHAnsi" w:cstheme="minorHAnsi"/>
          <w:highlight w:val="green"/>
        </w:rPr>
        <w:t>good</w:t>
      </w:r>
      <w:r w:rsidRPr="004C3446">
        <w:rPr>
          <w:rFonts w:asciiTheme="minorHAnsi" w:hAnsiTheme="minorHAnsi" w:cstheme="minorHAnsi"/>
          <w:sz w:val="16"/>
          <w:szCs w:val="16"/>
        </w:rPr>
        <w:t xml:space="preserve"> judged better than the alter- native of non-being. </w:t>
      </w:r>
      <w:r w:rsidRPr="004C3446">
        <w:rPr>
          <w:rStyle w:val="StyleUnderline"/>
          <w:rFonts w:asciiTheme="minorHAnsi" w:hAnsiTheme="minorHAnsi" w:cstheme="minorHAnsi"/>
        </w:rPr>
        <w:t xml:space="preserve">It cannot be about harm to a former person who has ceased to exist, for no person actually suffers from the sub-sequent non-participation. Rather, death in itself is </w:t>
      </w:r>
      <w:r w:rsidRPr="004C3446">
        <w:rPr>
          <w:rFonts w:asciiTheme="minorHAnsi" w:hAnsiTheme="minorHAnsi" w:cstheme="minorHAnsi"/>
          <w:sz w:val="16"/>
          <w:szCs w:val="16"/>
        </w:rPr>
        <w:t xml:space="preserve">an </w:t>
      </w:r>
      <w:r w:rsidRPr="004C3446">
        <w:rPr>
          <w:rStyle w:val="StyleUnderline"/>
          <w:rFonts w:asciiTheme="minorHAnsi" w:hAnsiTheme="minorHAnsi" w:cstheme="minorHAnsi"/>
        </w:rPr>
        <w:t xml:space="preserve">evil </w:t>
      </w:r>
      <w:r w:rsidRPr="004C3446">
        <w:rPr>
          <w:rFonts w:asciiTheme="minorHAnsi" w:hAnsiTheme="minorHAnsi" w:cstheme="minorHAnsi"/>
          <w:sz w:val="16"/>
          <w:szCs w:val="16"/>
        </w:rPr>
        <w:t xml:space="preserve">to us </w:t>
      </w:r>
      <w:r w:rsidRPr="004C3446">
        <w:rPr>
          <w:rStyle w:val="StyleUnderline"/>
          <w:rFonts w:asciiTheme="minorHAnsi" w:hAnsiTheme="minorHAnsi" w:cstheme="minorHAnsi"/>
        </w:rPr>
        <w:t xml:space="preserve">because </w:t>
      </w:r>
      <w:r w:rsidRPr="004C3446">
        <w:rPr>
          <w:rStyle w:val="StyleUnderline"/>
          <w:rFonts w:asciiTheme="minorHAnsi" w:hAnsiTheme="minorHAnsi" w:cstheme="minorHAnsi"/>
          <w:highlight w:val="green"/>
        </w:rPr>
        <w:t xml:space="preserve">it ontologically destroys the </w:t>
      </w:r>
      <w:r w:rsidRPr="004C3446">
        <w:rPr>
          <w:rStyle w:val="StyleUnderline"/>
          <w:rFonts w:asciiTheme="minorHAnsi" w:hAnsiTheme="minorHAnsi" w:cstheme="minorHAnsi"/>
        </w:rPr>
        <w:t xml:space="preserve">current existent </w:t>
      </w:r>
      <w:r w:rsidRPr="004C3446">
        <w:rPr>
          <w:rStyle w:val="StyleUnderline"/>
          <w:rFonts w:asciiTheme="minorHAnsi" w:hAnsiTheme="minorHAnsi" w:cstheme="minorHAnsi"/>
          <w:highlight w:val="green"/>
        </w:rPr>
        <w:t xml:space="preserve">subject </w:t>
      </w:r>
      <w:r w:rsidRPr="004C3446">
        <w:rPr>
          <w:rStyle w:val="StyleUnderline"/>
          <w:rFonts w:asciiTheme="minorHAnsi" w:hAnsiTheme="minorHAnsi" w:cstheme="minorHAnsi"/>
        </w:rPr>
        <w:t xml:space="preserve">— it is the ultimate </w:t>
      </w:r>
      <w:r w:rsidRPr="004C3446">
        <w:rPr>
          <w:rFonts w:asciiTheme="minorHAnsi" w:hAnsiTheme="minorHAnsi" w:cstheme="minorHAnsi"/>
          <w:sz w:val="16"/>
          <w:szCs w:val="16"/>
        </w:rPr>
        <w:t xml:space="preserve">in </w:t>
      </w:r>
      <w:r w:rsidRPr="004C3446">
        <w:rPr>
          <w:rStyle w:val="StyleUnderline"/>
          <w:rFonts w:asciiTheme="minorHAnsi" w:hAnsiTheme="minorHAnsi" w:cstheme="minorHAnsi"/>
        </w:rPr>
        <w:t>metaphysical lightening strike</w:t>
      </w:r>
      <w:r w:rsidRPr="004C3446">
        <w:rPr>
          <w:rFonts w:asciiTheme="minorHAnsi" w:hAnsiTheme="minorHAnsi" w:cstheme="minorHAnsi"/>
          <w:sz w:val="16"/>
          <w:szCs w:val="16"/>
        </w:rPr>
        <w:t xml:space="preserve">s.80 The evil of death is truly an ontological evil borne by the person who already exists, </w:t>
      </w:r>
      <w:r w:rsidRPr="004C3446">
        <w:rPr>
          <w:rStyle w:val="StyleUnderline"/>
          <w:rFonts w:asciiTheme="minorHAnsi" w:hAnsiTheme="minorHAnsi" w:cstheme="minorHAnsi"/>
          <w:highlight w:val="green"/>
        </w:rPr>
        <w:t xml:space="preserve">independently of calculations about better or worse possible lives. </w:t>
      </w:r>
      <w:r w:rsidRPr="004C3446">
        <w:rPr>
          <w:rFonts w:asciiTheme="minorHAnsi" w:hAnsiTheme="minorHAnsi" w:cstheme="minorHAnsi"/>
          <w:sz w:val="16"/>
          <w:szCs w:val="16"/>
        </w:rPr>
        <w:t xml:space="preserve">Such an evil need not be consciously experienced in order to be an evil for the kind of being a human person is. </w:t>
      </w:r>
      <w:r w:rsidRPr="004C3446">
        <w:rPr>
          <w:rStyle w:val="StyleUnderline"/>
          <w:rFonts w:asciiTheme="minorHAnsi" w:hAnsiTheme="minorHAnsi" w:cstheme="minorHAnsi"/>
          <w:highlight w:val="green"/>
        </w:rPr>
        <w:t xml:space="preserve">Death is </w:t>
      </w:r>
      <w:r w:rsidRPr="004C3446">
        <w:rPr>
          <w:rFonts w:asciiTheme="minorHAnsi" w:hAnsiTheme="minorHAnsi" w:cstheme="minorHAnsi"/>
          <w:sz w:val="16"/>
          <w:szCs w:val="16"/>
        </w:rPr>
        <w:t xml:space="preserve">an evil because of the change in kind it brings about, a change that is </w:t>
      </w:r>
      <w:r w:rsidRPr="004C3446">
        <w:rPr>
          <w:rStyle w:val="StyleUnderline"/>
          <w:rFonts w:asciiTheme="minorHAnsi" w:hAnsiTheme="minorHAnsi" w:cstheme="minorHAnsi"/>
          <w:highlight w:val="green"/>
        </w:rPr>
        <w:t>destructive of the type of entity that we</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essentially </w:t>
      </w:r>
      <w:r w:rsidRPr="004C3446">
        <w:rPr>
          <w:rStyle w:val="StyleUnderline"/>
          <w:rFonts w:asciiTheme="minorHAnsi" w:hAnsiTheme="minorHAnsi" w:cstheme="minorHAnsi"/>
          <w:highlight w:val="green"/>
        </w:rPr>
        <w:t>are</w:t>
      </w:r>
      <w:r w:rsidRPr="004C3446">
        <w:rPr>
          <w:rStyle w:val="StyleUnderline"/>
          <w:rFonts w:asciiTheme="minorHAnsi" w:hAnsiTheme="minorHAnsi" w:cstheme="minorHAnsi"/>
        </w:rPr>
        <w:t xml:space="preserve">. </w:t>
      </w:r>
      <w:r w:rsidRPr="004C3446">
        <w:rPr>
          <w:rFonts w:asciiTheme="minorHAnsi" w:hAnsiTheme="minorHAnsi" w:cstheme="minorHAnsi"/>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4C3446">
        <w:rPr>
          <w:rStyle w:val="StyleUnderline"/>
          <w:rFonts w:asciiTheme="minorHAnsi" w:hAnsiTheme="minorHAnsi" w:cstheme="minorHAnsi"/>
        </w:rPr>
        <w:t xml:space="preserve">What is crucially at stake here, </w:t>
      </w:r>
      <w:r w:rsidRPr="004C3446">
        <w:rPr>
          <w:rFonts w:asciiTheme="minorHAnsi" w:hAnsiTheme="minorHAnsi" w:cstheme="minorHAnsi"/>
          <w:sz w:val="16"/>
          <w:szCs w:val="16"/>
        </w:rPr>
        <w:t xml:space="preserve">and is dialectically supportive of the self-evidency of the basic good of human life, </w:t>
      </w:r>
      <w:r w:rsidRPr="004C3446">
        <w:rPr>
          <w:rStyle w:val="StyleUnderline"/>
          <w:rFonts w:asciiTheme="minorHAnsi" w:hAnsiTheme="minorHAnsi" w:cstheme="minorHAnsi"/>
        </w:rPr>
        <w:t xml:space="preserve">is that death is a radical interference with the current life process </w:t>
      </w:r>
      <w:r w:rsidRPr="004C3446">
        <w:rPr>
          <w:rFonts w:asciiTheme="minorHAnsi" w:hAnsiTheme="minorHAnsi" w:cstheme="minorHAnsi"/>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any </w:t>
      </w:r>
      <w:r w:rsidRPr="004C3446">
        <w:rPr>
          <w:rFonts w:asciiTheme="minorHAnsi" w:hAnsiTheme="minorHAnsi" w:cstheme="minorHAnsi"/>
          <w:sz w:val="16"/>
          <w:szCs w:val="16"/>
        </w:rPr>
        <w:t>intentional</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rejection of </w:t>
      </w:r>
      <w:r w:rsidRPr="004C3446">
        <w:rPr>
          <w:rFonts w:asciiTheme="minorHAnsi" w:hAnsiTheme="minorHAnsi" w:cstheme="minorHAnsi"/>
          <w:sz w:val="16"/>
          <w:szCs w:val="16"/>
        </w:rPr>
        <w:t>human</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life </w:t>
      </w:r>
      <w:r w:rsidRPr="004C3446">
        <w:rPr>
          <w:rFonts w:asciiTheme="minorHAnsi" w:hAnsiTheme="minorHAnsi" w:cstheme="minorHAnsi"/>
          <w:sz w:val="16"/>
          <w:szCs w:val="16"/>
        </w:rPr>
        <w:t>itself</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 xml:space="preserve">cannot </w:t>
      </w:r>
      <w:r w:rsidRPr="004C3446">
        <w:rPr>
          <w:rFonts w:asciiTheme="minorHAnsi" w:hAnsiTheme="minorHAnsi" w:cstheme="minorHAnsi"/>
          <w:sz w:val="16"/>
          <w:szCs w:val="16"/>
        </w:rPr>
        <w:t>therefore</w:t>
      </w:r>
      <w:r w:rsidRPr="004C3446">
        <w:rPr>
          <w:rStyle w:val="StyleUnderline"/>
          <w:rFonts w:asciiTheme="minorHAnsi" w:hAnsiTheme="minorHAnsi" w:cstheme="minorHAnsi"/>
        </w:rPr>
        <w:t xml:space="preserve"> </w:t>
      </w:r>
      <w:r w:rsidRPr="004C3446">
        <w:rPr>
          <w:rStyle w:val="StyleUnderline"/>
          <w:rFonts w:asciiTheme="minorHAnsi" w:hAnsiTheme="minorHAnsi" w:cstheme="minorHAnsi"/>
          <w:highlight w:val="green"/>
        </w:rPr>
        <w:t>be warranted since it is an expression of an ultimate disvalue for the subject</w:t>
      </w:r>
      <w:r w:rsidRPr="004C3446">
        <w:rPr>
          <w:rFonts w:asciiTheme="minorHAnsi" w:hAnsiTheme="minorHAnsi" w:cstheme="minorHAnsi"/>
          <w:sz w:val="16"/>
          <w:szCs w:val="16"/>
        </w:rPr>
        <w:t>, namely,</w:t>
      </w:r>
      <w:r w:rsidRPr="004C3446">
        <w:rPr>
          <w:rStyle w:val="StyleUnderline"/>
          <w:rFonts w:asciiTheme="minorHAnsi" w:hAnsiTheme="minorHAnsi" w:cstheme="minorHAnsi"/>
        </w:rPr>
        <w:t xml:space="preserve"> the destruction of the present person</w:t>
      </w:r>
      <w:r w:rsidRPr="004C3446">
        <w:rPr>
          <w:rFonts w:asciiTheme="minorHAnsi" w:hAnsiTheme="minorHAnsi" w:cstheme="minorHAnsi"/>
          <w:sz w:val="16"/>
          <w:szCs w:val="16"/>
        </w:rPr>
        <w:t>;</w:t>
      </w:r>
      <w:r w:rsidRPr="004C3446">
        <w:rPr>
          <w:rStyle w:val="StyleUnderline"/>
          <w:rFonts w:asciiTheme="minorHAnsi" w:hAnsiTheme="minorHAnsi" w:cstheme="minorHAnsi"/>
        </w:rPr>
        <w:t xml:space="preserve"> a radical ontological good that we cannot begin to weigh </w:t>
      </w:r>
      <w:r w:rsidRPr="004C3446">
        <w:rPr>
          <w:rFonts w:asciiTheme="minorHAnsi" w:hAnsiTheme="minorHAnsi" w:cstheme="minorHAnsi"/>
          <w:sz w:val="16"/>
          <w:szCs w:val="16"/>
        </w:rPr>
        <w:t>objectively</w:t>
      </w:r>
      <w:r w:rsidRPr="004C3446">
        <w:rPr>
          <w:rStyle w:val="StyleUnderline"/>
          <w:rFonts w:asciiTheme="minorHAnsi" w:hAnsiTheme="minorHAnsi" w:cstheme="minorHAnsi"/>
        </w:rPr>
        <w:t xml:space="preserve"> against the travails of life </w:t>
      </w:r>
      <w:r w:rsidRPr="004C3446">
        <w:rPr>
          <w:rFonts w:asciiTheme="minorHAnsi" w:hAnsiTheme="minorHAnsi" w:cstheme="minorHAnsi"/>
          <w:sz w:val="16"/>
          <w:szCs w:val="16"/>
        </w:rPr>
        <w:t xml:space="preserve">in a rational manner. To deal with the sources of disvalue (pain, suffering, etc.) we should not seek to irrationally destroy the person, the very source and condition of all human possibility.82 </w:t>
      </w:r>
    </w:p>
    <w:p w14:paraId="65E6F071" w14:textId="77777777" w:rsidR="00C75FC0" w:rsidRPr="004C3446" w:rsidRDefault="00C75FC0" w:rsidP="00C75FC0">
      <w:pPr>
        <w:pStyle w:val="Heading3"/>
        <w:rPr>
          <w:rFonts w:asciiTheme="minorHAnsi" w:hAnsiTheme="minorHAnsi" w:cstheme="minorHAnsi"/>
        </w:rPr>
      </w:pPr>
      <w:r w:rsidRPr="004C3446">
        <w:rPr>
          <w:rFonts w:asciiTheme="minorHAnsi" w:hAnsiTheme="minorHAnsi" w:cstheme="minorHAnsi"/>
        </w:rPr>
        <w:t>Underview</w:t>
      </w:r>
    </w:p>
    <w:p w14:paraId="67A31F2D" w14:textId="77777777" w:rsidR="00C75FC0" w:rsidRDefault="00C75FC0" w:rsidP="00C75FC0">
      <w:pPr>
        <w:pStyle w:val="Heading4"/>
      </w:pPr>
      <w:r>
        <w:t xml:space="preserve">Disparities within health are not </w:t>
      </w:r>
      <w:r>
        <w:rPr>
          <w:u w:val="single"/>
        </w:rPr>
        <w:t>ontological</w:t>
      </w:r>
      <w:r>
        <w:t xml:space="preserve"> but formed and maintained by social norms upheld by </w:t>
      </w:r>
      <w:r w:rsidRPr="004D3B24">
        <w:rPr>
          <w:u w:val="single"/>
        </w:rPr>
        <w:t>legal indifference</w:t>
      </w:r>
      <w:r>
        <w:t xml:space="preserve"> – solving the discriminatory practices of public health is </w:t>
      </w:r>
      <w:r w:rsidRPr="00CB65BE">
        <w:rPr>
          <w:u w:val="single"/>
        </w:rPr>
        <w:t>uniquely key</w:t>
      </w:r>
      <w:r>
        <w:t xml:space="preserve"> as a starting point</w:t>
      </w:r>
    </w:p>
    <w:p w14:paraId="77EFF269" w14:textId="77777777" w:rsidR="00C75FC0" w:rsidRPr="00CB65BE" w:rsidRDefault="00C75FC0" w:rsidP="00C75FC0">
      <w:r w:rsidRPr="00CB65BE">
        <w:rPr>
          <w:rStyle w:val="Style13ptBold"/>
        </w:rPr>
        <w:t>Matthew 18</w:t>
      </w:r>
      <w:r w:rsidRPr="00CB65BE">
        <w:t>, Dayna Bowen. Just medicine: A cure for racial inequality in American health care. NYU Press, 2018. (Resident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professions)//Elmer</w:t>
      </w:r>
    </w:p>
    <w:p w14:paraId="71226401" w14:textId="77777777" w:rsidR="00C56345" w:rsidRDefault="00C75FC0" w:rsidP="00C75FC0">
      <w:pPr>
        <w:rPr>
          <w:rStyle w:val="StyleUnderline"/>
          <w:sz w:val="24"/>
        </w:rPr>
      </w:pPr>
      <w:r w:rsidRPr="00CB65BE">
        <w:rPr>
          <w:sz w:val="16"/>
        </w:rPr>
        <w:t xml:space="preserve">For the past thirty years, medical doctors, social scientists, psychologists, policy analysts, jurists, and a wide spectrum of health care providers have been studying and </w:t>
      </w:r>
      <w:r w:rsidRPr="004D3B24">
        <w:rPr>
          <w:sz w:val="16"/>
        </w:rPr>
        <w:t xml:space="preserve">discussing health inequality in America. Meanwhile, by one estimate, </w:t>
      </w:r>
      <w:r w:rsidRPr="004D3B24">
        <w:rPr>
          <w:rStyle w:val="Emphasis"/>
          <w:sz w:val="24"/>
        </w:rPr>
        <w:t xml:space="preserve">83,570 minority patients die annually due to health care disparities. </w:t>
      </w:r>
      <w:r w:rsidRPr="004D3B24">
        <w:rPr>
          <w:sz w:val="16"/>
        </w:rPr>
        <w:t xml:space="preserve">Black and brown patients consistently receive inferior medical treatment—fewer angiographies, bypass surgeries, organ transplants, cancer tests, and resections, less access to pain treatment, rehabilitative services, asthma remedies, and nearly every other form of medical care—than their white counterparts. Yet minority patients are sicker and more likely to die than whites from a wide range of diseases and illnesses for which we have data. Certainly, this picture is complicated. For example, health and illness for all racial and ethnic groups follow a social gradient so that minority populations, which disproportionately occupy low socioeconomic strata, also predictably suffer relatively worse health outcomes than whites do. Although it is popular to blame the poor for the their poor healthy by pointing to risky health behaviors, careful studies of nationally representative populations conclude that the significantly higher prevalence of cigarette smoking, alcohol consumption, obesity, and physical inactivity are only one aspect of the relationship between lower socioeconomic status and poor health. Moreover, behavioral disparities must not be taken out of their societal context where unequal exposure to the stress of discrimination, inequitable access to healthy food and built environments, and inferior access to resources generally are integrally associated with many racial and ethnic differences in health behavior. In fact, racial and ethnic differences in health treatment and outcomes persist in multiple studies even after controlling for differences in insurance status, income, education, geography, and socioeconomic status. </w:t>
      </w:r>
      <w:r w:rsidRPr="004D3B24">
        <w:rPr>
          <w:rStyle w:val="StyleUnderline"/>
          <w:sz w:val="24"/>
        </w:rPr>
        <w:t>Researchers have identified numerous structural</w:t>
      </w:r>
      <w:r w:rsidRPr="004D3B24">
        <w:rPr>
          <w:sz w:val="16"/>
        </w:rPr>
        <w:t xml:space="preserve"> and individual determinants of these </w:t>
      </w:r>
      <w:r w:rsidRPr="004D3B24">
        <w:rPr>
          <w:rStyle w:val="StyleUnderline"/>
          <w:bCs/>
          <w:sz w:val="24"/>
        </w:rPr>
        <w:t>disparities at all levels</w:t>
      </w:r>
      <w:r w:rsidRPr="004D3B24">
        <w:rPr>
          <w:rStyle w:val="StyleUnderline"/>
          <w:sz w:val="24"/>
        </w:rPr>
        <w:t>.</w:t>
      </w:r>
      <w:r w:rsidRPr="004D3B24">
        <w:rPr>
          <w:sz w:val="16"/>
        </w:rPr>
        <w:t xml:space="preserve"> </w:t>
      </w:r>
      <w:r w:rsidRPr="004D3B24">
        <w:rPr>
          <w:rStyle w:val="StyleUnderline"/>
          <w:sz w:val="24"/>
        </w:rPr>
        <w:t>These include socioeconomic circumstances such</w:t>
      </w:r>
      <w:r w:rsidRPr="004D3B24">
        <w:rPr>
          <w:sz w:val="16"/>
        </w:rPr>
        <w:t xml:space="preserve"> </w:t>
      </w:r>
      <w:r w:rsidRPr="004D3B24">
        <w:rPr>
          <w:rStyle w:val="StyleUnderline"/>
          <w:sz w:val="24"/>
        </w:rPr>
        <w:t>as poverty,</w:t>
      </w:r>
      <w:r w:rsidRPr="004D3B24">
        <w:rPr>
          <w:sz w:val="16"/>
        </w:rPr>
        <w:t xml:space="preserve"> inferior </w:t>
      </w:r>
      <w:r w:rsidRPr="004D3B24">
        <w:rPr>
          <w:rStyle w:val="StyleUnderline"/>
          <w:sz w:val="24"/>
        </w:rPr>
        <w:t>education, and segregated housing</w:t>
      </w:r>
      <w:r w:rsidRPr="004D3B24">
        <w:rPr>
          <w:sz w:val="16"/>
        </w:rPr>
        <w:t xml:space="preserve"> conditions </w:t>
      </w:r>
      <w:r w:rsidRPr="004D3B24">
        <w:rPr>
          <w:rStyle w:val="StyleUnderline"/>
          <w:sz w:val="24"/>
        </w:rPr>
        <w:t>along with lack of access to healthy food choices or recreational facilities; systemic</w:t>
      </w:r>
      <w:r w:rsidRPr="004D3B24">
        <w:rPr>
          <w:sz w:val="16"/>
        </w:rPr>
        <w:t xml:space="preserve"> and organizational </w:t>
      </w:r>
      <w:r w:rsidRPr="004D3B24">
        <w:rPr>
          <w:rStyle w:val="StyleUnderline"/>
          <w:sz w:val="24"/>
        </w:rPr>
        <w:t>contributors such as medical practice settings and sources of insurance; and geographic proximity to care.</w:t>
      </w:r>
      <w:r w:rsidRPr="004D3B24">
        <w:rPr>
          <w:sz w:val="16"/>
        </w:rPr>
        <w:t xml:space="preserve"> The economic and social conditions called “social determinants of</w:t>
      </w:r>
      <w:r w:rsidRPr="00CB65BE">
        <w:rPr>
          <w:sz w:val="16"/>
        </w:rPr>
        <w:t xml:space="preserve"> health” often drive patient-specific contributors to poor health such as poor family health history, diet, and low physical activity. All have been shown to contribute to the disparity of health outcomes experience by ethnic and racial minority patients in the United States. </w:t>
      </w:r>
      <w:r w:rsidRPr="00CB65BE">
        <w:rPr>
          <w:rStyle w:val="StyleUnderline"/>
          <w:sz w:val="24"/>
        </w:rPr>
        <w:t>However</w:t>
      </w:r>
      <w:r w:rsidRPr="00CB65BE">
        <w:rPr>
          <w:sz w:val="16"/>
        </w:rPr>
        <w:t xml:space="preserve">, this book is about </w:t>
      </w:r>
      <w:r w:rsidRPr="00A91ED1">
        <w:rPr>
          <w:rStyle w:val="Emphasis"/>
          <w:sz w:val="24"/>
          <w:highlight w:val="green"/>
        </w:rPr>
        <w:t xml:space="preserve">the single most important determinant of health disparities </w:t>
      </w:r>
      <w:r w:rsidRPr="00CB65BE">
        <w:rPr>
          <w:sz w:val="16"/>
        </w:rPr>
        <w:t xml:space="preserve">that is not being widely discussed in straightforward terms: this determinant </w:t>
      </w:r>
      <w:r w:rsidRPr="00A91ED1">
        <w:rPr>
          <w:rStyle w:val="Emphasis"/>
          <w:sz w:val="24"/>
          <w:highlight w:val="green"/>
        </w:rPr>
        <w:t>is racial</w:t>
      </w:r>
      <w:r w:rsidRPr="00CB65BE">
        <w:rPr>
          <w:rStyle w:val="Emphasis"/>
          <w:sz w:val="24"/>
        </w:rPr>
        <w:t xml:space="preserve"> </w:t>
      </w:r>
      <w:r w:rsidRPr="00CB65BE">
        <w:rPr>
          <w:sz w:val="16"/>
        </w:rPr>
        <w:t xml:space="preserve">and ethnic </w:t>
      </w:r>
      <w:r w:rsidRPr="00A91ED1">
        <w:rPr>
          <w:rStyle w:val="Emphasis"/>
          <w:sz w:val="24"/>
          <w:highlight w:val="green"/>
        </w:rPr>
        <w:t>discrimination</w:t>
      </w:r>
      <w:r w:rsidRPr="00CB65BE">
        <w:rPr>
          <w:rStyle w:val="StyleUnderline"/>
          <w:sz w:val="24"/>
        </w:rPr>
        <w:t xml:space="preserve"> </w:t>
      </w:r>
      <w:r w:rsidRPr="00CB65BE">
        <w:rPr>
          <w:sz w:val="16"/>
        </w:rPr>
        <w:t>against minority patient populations, an uncontrovertibly significant contributor to health inequality. The evidence that the majority of Americans involuntarily harbor anti-minority prejudices makes it impossible, even immoral, not to examine the impact of unconscious racism on health and health care. Therefore, this book makes a thorough examination of the scientific evidence that does exist to confirm that providers discriminate against patients and patients discriminate against providers. This cycle of discrimination produces inequality throughout the health care system. The inequality itself is not news. But the fact that it is avoidable challenges the complacency that allows the racial and ethnic discrimination that produces them to persist. This book calls for providers, patients, scientists, and jurists to face the uncomfortable truth that although overt racism, prejudice, and bigotry may have subsided in America, racial and ethnic injustice, unfairness, and even segregation in American health care have not. The most tragic proof that racial and ethnic injustice is alive and well is the phenomenon we politely call “health disparities.” The message of this book is that a significant cause of these health disparities is the unconscious racial and ethnic bias that infects our delivery system.</w:t>
      </w:r>
      <w:r w:rsidRPr="00CB65BE">
        <w:rPr>
          <w:rStyle w:val="StyleUnderline"/>
          <w:sz w:val="24"/>
        </w:rPr>
        <w:t xml:space="preserve"> </w:t>
      </w:r>
      <w:r w:rsidRPr="00A91ED1">
        <w:rPr>
          <w:rStyle w:val="Emphasis"/>
          <w:sz w:val="24"/>
          <w:highlight w:val="green"/>
        </w:rPr>
        <w:t>Implici</w:t>
      </w:r>
      <w:r w:rsidRPr="00CB65BE">
        <w:rPr>
          <w:rStyle w:val="Emphasis"/>
          <w:sz w:val="24"/>
        </w:rPr>
        <w:t>t racial</w:t>
      </w:r>
      <w:r w:rsidRPr="00CB65BE">
        <w:rPr>
          <w:sz w:val="16"/>
        </w:rPr>
        <w:t xml:space="preserve"> and ethnic</w:t>
      </w:r>
      <w:r w:rsidRPr="00CB65BE">
        <w:rPr>
          <w:rStyle w:val="StyleUnderline"/>
          <w:sz w:val="24"/>
        </w:rPr>
        <w:t xml:space="preserve"> </w:t>
      </w:r>
      <w:r w:rsidRPr="00A91ED1">
        <w:rPr>
          <w:rStyle w:val="Emphasis"/>
          <w:sz w:val="24"/>
          <w:highlight w:val="green"/>
        </w:rPr>
        <w:t xml:space="preserve">biases </w:t>
      </w:r>
      <w:r w:rsidRPr="00CB65BE">
        <w:rPr>
          <w:rStyle w:val="Emphasis"/>
          <w:sz w:val="24"/>
        </w:rPr>
        <w:t xml:space="preserve">in health care </w:t>
      </w:r>
      <w:r w:rsidRPr="00A91ED1">
        <w:rPr>
          <w:rStyle w:val="Emphasis"/>
          <w:sz w:val="24"/>
          <w:highlight w:val="green"/>
        </w:rPr>
        <w:t>are harmful, avoidable, and</w:t>
      </w:r>
      <w:r w:rsidRPr="00CB65BE">
        <w:rPr>
          <w:sz w:val="16"/>
        </w:rPr>
        <w:t xml:space="preserve"> unjust. This book charts a way to deal with health and health care disparities as injustices</w:t>
      </w:r>
      <w:r w:rsidRPr="00CB65BE">
        <w:rPr>
          <w:sz w:val="16"/>
          <w:bdr w:val="single" w:sz="4" w:space="0" w:color="auto"/>
        </w:rPr>
        <w:t xml:space="preserve">, </w:t>
      </w:r>
      <w:r w:rsidRPr="00A91ED1">
        <w:rPr>
          <w:rStyle w:val="Emphasis"/>
          <w:sz w:val="24"/>
          <w:highlight w:val="green"/>
          <w:bdr w:val="single" w:sz="4" w:space="0" w:color="auto"/>
        </w:rPr>
        <w:t xml:space="preserve">not merely </w:t>
      </w:r>
      <w:r w:rsidRPr="00CB65BE">
        <w:rPr>
          <w:rStyle w:val="Emphasis"/>
          <w:sz w:val="24"/>
          <w:bdr w:val="single" w:sz="4" w:space="0" w:color="auto"/>
        </w:rPr>
        <w:t xml:space="preserve">as </w:t>
      </w:r>
      <w:r w:rsidRPr="00A91ED1">
        <w:rPr>
          <w:rStyle w:val="Emphasis"/>
          <w:sz w:val="24"/>
          <w:highlight w:val="green"/>
          <w:bdr w:val="single" w:sz="4" w:space="0" w:color="auto"/>
        </w:rPr>
        <w:t>inevitable byproducts of human nature</w:t>
      </w:r>
      <w:r w:rsidRPr="00A91ED1">
        <w:rPr>
          <w:rStyle w:val="Emphasis"/>
          <w:sz w:val="24"/>
          <w:highlight w:val="green"/>
        </w:rPr>
        <w:t xml:space="preserve"> or </w:t>
      </w:r>
      <w:r w:rsidRPr="00CB65BE">
        <w:rPr>
          <w:rStyle w:val="Emphasis"/>
          <w:sz w:val="24"/>
        </w:rPr>
        <w:t xml:space="preserve">a phenomenon </w:t>
      </w:r>
      <w:r w:rsidRPr="00A91ED1">
        <w:rPr>
          <w:rStyle w:val="Emphasis"/>
          <w:sz w:val="24"/>
          <w:highlight w:val="green"/>
        </w:rPr>
        <w:t>subordinate to biological and social differences</w:t>
      </w:r>
      <w:r w:rsidRPr="00CB65BE">
        <w:rPr>
          <w:rStyle w:val="StyleUnderline"/>
          <w:sz w:val="24"/>
        </w:rPr>
        <w:t>.</w:t>
      </w:r>
      <w:r w:rsidRPr="00CB65BE">
        <w:rPr>
          <w:sz w:val="16"/>
        </w:rPr>
        <w:t xml:space="preserve"> Instead, the argument made here is that health inequality due to unconscious discrimination is a structural malady in need of a system cure. This book lays bare a disturbing contradiction. On one hand, injustice and inequality are anathema to our professed national identity. Yet on the other hand, </w:t>
      </w:r>
      <w:r w:rsidRPr="00CB65BE">
        <w:rPr>
          <w:rStyle w:val="StyleUnderline"/>
          <w:sz w:val="24"/>
        </w:rPr>
        <w:t>unconscious bias has become an entrenched and acceptable social norm, empirically demonstrated to control decision-makers</w:t>
      </w:r>
      <w:r w:rsidRPr="00CB65BE">
        <w:rPr>
          <w:sz w:val="16"/>
        </w:rPr>
        <w:t xml:space="preserve"> not only in health care, but in civil and criminal justice proceedings, law enforcement, employment, media, and education. </w:t>
      </w:r>
      <w:r w:rsidRPr="00CB65BE">
        <w:rPr>
          <w:rStyle w:val="StyleUnderline"/>
          <w:sz w:val="24"/>
        </w:rPr>
        <w:t xml:space="preserve">Unconscious racism has become the new normal. Thus, </w:t>
      </w:r>
      <w:r w:rsidRPr="00A91ED1">
        <w:rPr>
          <w:rStyle w:val="StyleUnderline"/>
          <w:sz w:val="24"/>
          <w:highlight w:val="green"/>
        </w:rPr>
        <w:t>to defeat inequality due to unconscious racism in health care</w:t>
      </w:r>
      <w:r w:rsidRPr="00CB65BE">
        <w:rPr>
          <w:sz w:val="16"/>
        </w:rPr>
        <w:t xml:space="preserve">, </w:t>
      </w:r>
      <w:r w:rsidRPr="00CB65BE">
        <w:rPr>
          <w:rStyle w:val="StyleUnderline"/>
          <w:sz w:val="24"/>
        </w:rPr>
        <w:t xml:space="preserve">individuals as well as </w:t>
      </w:r>
      <w:r w:rsidRPr="00A91ED1">
        <w:rPr>
          <w:rStyle w:val="Emphasis"/>
          <w:sz w:val="24"/>
          <w:highlight w:val="green"/>
        </w:rPr>
        <w:t>institutions must realign themselves away from this social norm</w:t>
      </w:r>
      <w:r w:rsidRPr="00CB65BE">
        <w:rPr>
          <w:sz w:val="16"/>
        </w:rPr>
        <w:t xml:space="preserve"> that is incongruous with the core underlying values to which our nation’s doctors, patients, and health care professionals expressly aspire. The solutions this book proposes are comprehensive; they have their origin in law, and to some this may seem radical. But they are solutions grounded in a historical and empirical record. The solutions are further supported by original, qualitative interviews reported here. These narratives allow doctors, nurses, and patients to bring their voices and real-life experiences to bear on a worthy cause: achieving justice and equity in American health care. Chapter 1 recounts the historical origins of legally enforced discrimination that have laid the structural foundations for African, Asian, Hispanic, and Native Americans to suffer inferior health outcomes in the United States since this country’s inception. I argue that </w:t>
      </w:r>
      <w:r w:rsidRPr="00A91ED1">
        <w:rPr>
          <w:rStyle w:val="StyleUnderline"/>
          <w:sz w:val="24"/>
          <w:highlight w:val="green"/>
        </w:rPr>
        <w:t xml:space="preserve">law has directly influenced </w:t>
      </w:r>
      <w:r w:rsidRPr="00CB65BE">
        <w:rPr>
          <w:rStyle w:val="StyleUnderline"/>
          <w:sz w:val="24"/>
        </w:rPr>
        <w:t xml:space="preserve">the </w:t>
      </w:r>
      <w:r w:rsidRPr="00A91ED1">
        <w:rPr>
          <w:rStyle w:val="StyleUnderline"/>
          <w:bCs/>
          <w:sz w:val="24"/>
          <w:highlight w:val="green"/>
        </w:rPr>
        <w:t>differences</w:t>
      </w:r>
      <w:r w:rsidRPr="00A91ED1">
        <w:rPr>
          <w:rStyle w:val="StyleUnderline"/>
          <w:sz w:val="24"/>
          <w:highlight w:val="green"/>
        </w:rPr>
        <w:t xml:space="preserve"> in</w:t>
      </w:r>
      <w:r w:rsidRPr="00CB65BE">
        <w:rPr>
          <w:sz w:val="16"/>
        </w:rPr>
        <w:t xml:space="preserve"> health and </w:t>
      </w:r>
      <w:r w:rsidRPr="00A91ED1">
        <w:rPr>
          <w:rStyle w:val="StyleUnderline"/>
          <w:bCs/>
          <w:sz w:val="24"/>
          <w:highlight w:val="green"/>
        </w:rPr>
        <w:t>health care experiences</w:t>
      </w:r>
      <w:r w:rsidRPr="00A91ED1">
        <w:rPr>
          <w:rStyle w:val="StyleUnderline"/>
          <w:sz w:val="24"/>
          <w:highlight w:val="green"/>
        </w:rPr>
        <w:t xml:space="preserve"> </w:t>
      </w:r>
      <w:r w:rsidRPr="00CB65BE">
        <w:rPr>
          <w:rStyle w:val="StyleUnderline"/>
          <w:sz w:val="24"/>
        </w:rPr>
        <w:t xml:space="preserve">between minorities and whites throughout our nation’s history. When laws enforced slavery, segregations, and nationalism, minority health fared poorly. During the periods of our history </w:t>
      </w:r>
      <w:r w:rsidRPr="00A91ED1">
        <w:rPr>
          <w:rStyle w:val="StyleUnderline"/>
          <w:sz w:val="24"/>
          <w:highlight w:val="green"/>
        </w:rPr>
        <w:t xml:space="preserve">when civil rights laws were effectively used to </w:t>
      </w:r>
      <w:r w:rsidRPr="00CB65BE">
        <w:rPr>
          <w:rStyle w:val="StyleUnderline"/>
          <w:sz w:val="24"/>
        </w:rPr>
        <w:t xml:space="preserve">desegregate health care and </w:t>
      </w:r>
      <w:r w:rsidRPr="00A91ED1">
        <w:rPr>
          <w:rStyle w:val="StyleUnderline"/>
          <w:bCs/>
          <w:sz w:val="24"/>
          <w:highlight w:val="green"/>
        </w:rPr>
        <w:t>promote equal access, health care disparities improved</w:t>
      </w:r>
      <w:r w:rsidRPr="00A91ED1">
        <w:rPr>
          <w:rStyle w:val="StyleUnderline"/>
          <w:sz w:val="24"/>
          <w:highlight w:val="green"/>
        </w:rPr>
        <w:t xml:space="preserve">. </w:t>
      </w:r>
    </w:p>
    <w:p w14:paraId="4B33AA05" w14:textId="58F95AEF" w:rsidR="00C75FC0" w:rsidRDefault="00C75FC0" w:rsidP="00C75FC0">
      <w:pPr>
        <w:rPr>
          <w:sz w:val="16"/>
        </w:rPr>
      </w:pPr>
      <w:r w:rsidRPr="00CB65BE">
        <w:rPr>
          <w:rStyle w:val="StyleUnderline"/>
          <w:sz w:val="24"/>
        </w:rPr>
        <w:t>Today, however, traditional civil rights laws have become irrelevant in the effort to bring justice to health care. Those antidiscrimination laws punish only outright bigotry</w:t>
      </w:r>
      <w:r w:rsidRPr="00CB65BE">
        <w:rPr>
          <w:sz w:val="16"/>
        </w:rPr>
        <w:t xml:space="preserve"> and the most virulent forms of racism</w:t>
      </w:r>
      <w:r w:rsidRPr="00CB65BE">
        <w:rPr>
          <w:rStyle w:val="StyleUnderline"/>
          <w:sz w:val="24"/>
        </w:rPr>
        <w:t>. Now that these forms of overt racism are out of vogue</w:t>
      </w:r>
      <w:r w:rsidRPr="00CB65BE">
        <w:rPr>
          <w:sz w:val="16"/>
        </w:rPr>
        <w:t xml:space="preserve"> and mostly absent from the health care system, </w:t>
      </w:r>
      <w:r w:rsidRPr="00CB65BE">
        <w:rPr>
          <w:rStyle w:val="StyleUnderline"/>
          <w:sz w:val="24"/>
        </w:rPr>
        <w:t>the rule of law has been neutralized and no longer controls racial discrimination.</w:t>
      </w:r>
      <w:r w:rsidRPr="00CB65BE">
        <w:rPr>
          <w:sz w:val="16"/>
        </w:rPr>
        <w:t xml:space="preserve"> Therefore, </w:t>
      </w:r>
      <w:r w:rsidRPr="00CB65BE">
        <w:rPr>
          <w:rStyle w:val="StyleUnderline"/>
          <w:sz w:val="24"/>
        </w:rPr>
        <w:t>the great American traditional of running two separate and unequal medical systems for white and non-white patients is back</w:t>
      </w:r>
      <w:r w:rsidRPr="00CB65BE">
        <w:rPr>
          <w:sz w:val="16"/>
        </w:rPr>
        <w:t xml:space="preserve">. Chapter 2 explains the nature and evidence of discrimination in contemporary health care. </w:t>
      </w:r>
      <w:r w:rsidRPr="00CB65BE">
        <w:rPr>
          <w:rStyle w:val="StyleUnderline"/>
          <w:sz w:val="24"/>
        </w:rPr>
        <w:t>The quantitative and qualitative data gathered</w:t>
      </w:r>
      <w:r w:rsidRPr="00CB65BE">
        <w:rPr>
          <w:sz w:val="16"/>
        </w:rPr>
        <w:t xml:space="preserve"> in this chapter </w:t>
      </w:r>
      <w:r w:rsidRPr="00CB65BE">
        <w:rPr>
          <w:rStyle w:val="StyleUnderline"/>
          <w:sz w:val="24"/>
        </w:rPr>
        <w:t>explain that health care providers unintentionally discriminate against</w:t>
      </w:r>
      <w:r w:rsidRPr="00CB65BE">
        <w:rPr>
          <w:sz w:val="16"/>
        </w:rPr>
        <w:t xml:space="preserve"> racial and ethnic </w:t>
      </w:r>
      <w:r w:rsidRPr="00CB65BE">
        <w:rPr>
          <w:rStyle w:val="StyleUnderline"/>
          <w:sz w:val="24"/>
        </w:rPr>
        <w:t>minority patients—and that their</w:t>
      </w:r>
      <w:r w:rsidRPr="00CB65BE">
        <w:rPr>
          <w:sz w:val="16"/>
        </w:rPr>
        <w:t xml:space="preserve"> unintentional </w:t>
      </w:r>
      <w:r w:rsidRPr="00CB65BE">
        <w:rPr>
          <w:rStyle w:val="StyleUnderline"/>
          <w:sz w:val="24"/>
        </w:rPr>
        <w:t>discrimination directly and substantially contributes to</w:t>
      </w:r>
      <w:r w:rsidRPr="00CB65BE">
        <w:rPr>
          <w:sz w:val="16"/>
        </w:rPr>
        <w:t xml:space="preserve"> ethnic and racial </w:t>
      </w:r>
      <w:r w:rsidRPr="00CB65BE">
        <w:rPr>
          <w:rStyle w:val="StyleUnderline"/>
          <w:sz w:val="24"/>
        </w:rPr>
        <w:t>health care disparities</w:t>
      </w:r>
      <w:r w:rsidRPr="00CB65BE">
        <w:rPr>
          <w:sz w:val="16"/>
        </w:rPr>
        <w:t xml:space="preserve">. Moreover, the evidence also shows that patients hold implicit biases and thus react to providers discrimination through the lens of their own experiences with race bias and inequity. The result is a viciously reciprocal cycle of miscommunication between doctors and patients that ultimately harms patients’ health. </w:t>
      </w:r>
      <w:r w:rsidRPr="00CB65BE">
        <w:rPr>
          <w:rStyle w:val="StyleUnderline"/>
          <w:sz w:val="24"/>
        </w:rPr>
        <w:t xml:space="preserve">When patients perceive or experience discrimination arising from implicit biases, they often respond rationally by seeking to minimize the reoccurrence of the offense. Thus, minority patients are more likely to switch providers, less likely to follow up on or adhere to their doctors’ advice, and more likely to generally distrust their providers. Decreased patient satisfaction and decreased continuity of care follow, to the detriment of minority health outcomes. </w:t>
      </w:r>
      <w:r w:rsidRPr="00CB65BE">
        <w:rPr>
          <w:sz w:val="16"/>
        </w:rPr>
        <w:t xml:space="preserve">Much of the current discourse on health disparities “blames the victim,” charging patients with non-adherence and with poor diet and living choices or alleging the existence of biologically based justifications for inequality. My analysis of patient bias does not belong to this genre. Instead, </w:t>
      </w:r>
      <w:r w:rsidRPr="00CB65BE">
        <w:rPr>
          <w:rStyle w:val="StyleUnderline"/>
          <w:sz w:val="24"/>
        </w:rPr>
        <w:t>I employ the evidence that patients unconsciously react negatively to unconscious racism to explain how implicit bias is a culprit on both sides of the clinical encounter, which occurs within a structurally unsound environment that in turn reinforces bias</w:t>
      </w:r>
      <w:r w:rsidRPr="00CB65BE">
        <w:rPr>
          <w:sz w:val="16"/>
        </w:rPr>
        <w:t xml:space="preserve">. Chapter 3 presents </w:t>
      </w:r>
      <w:r w:rsidRPr="00CB65BE">
        <w:rPr>
          <w:rStyle w:val="StyleUnderline"/>
          <w:sz w:val="24"/>
        </w:rPr>
        <w:t xml:space="preserve">a preponderance of evidence showing that providers’ disparate treatment of their minority patients is closely associated with their implicit </w:t>
      </w:r>
      <w:r w:rsidRPr="00CB65BE">
        <w:rPr>
          <w:sz w:val="16"/>
        </w:rPr>
        <w:t xml:space="preserve">racial and ethnic </w:t>
      </w:r>
      <w:r w:rsidRPr="00CB65BE">
        <w:rPr>
          <w:rStyle w:val="StyleUnderline"/>
          <w:sz w:val="24"/>
        </w:rPr>
        <w:t>biases.</w:t>
      </w:r>
      <w:r w:rsidRPr="00CB65BE">
        <w:rPr>
          <w:sz w:val="16"/>
        </w:rPr>
        <w:t xml:space="preserve"> This chapter identifies physicians’ unconscious racism as a primary contributor to health disparities. Chapters 4, 5, and 6 present the Biased Care Model, one of this book’s core contributions to advance our understanding of health and health care disparities. The Biased Care Model organizes the best social science literature on implicit bias into a conceptual framework to answer important, but hitherto unresolved questions raised by the Institute of Medicine in its landmark 2003 report on American health disparities. Specifically, the Biased Care Model identifies the mechanisms by which implicit biases affect disparate health outcomes. The model explains how health providers continue to discriminate against minority patients even as polls and surveys tell us that most Americans, especially doctors, are decidedly not racists. The model’s mechanisms are grounded in empirical literature and are supported by the voices of doctors and patients whose interviews confirm the presence and influences of implicit biases in their clinical experiences. Thus, the rich qualitative and quantitative data that supports the Biased Care Model spans three chapters. Chapter 4 describes the impact implicit biases have before a physician and patient meet, chapter 5 discusses the role of implicit biases during the clinical encounter, and chapter 6 examines the mechanisms that permit implicit biases to continue contributing to health disparities even after the clinical encounter ends. The questions these chapters confront are tough, and the facts are uncomfortable. The answers the Biased Care Model provides fill an important void in our understanding of the way health inequalities evolve, and thus they lay the foundation for fashioning evidence-based policy solutions. Chapter 7 introduces an evidentiary “game changer” in the discourse about addressing implicit bias in health care. This chapter explains the </w:t>
      </w:r>
      <w:r w:rsidRPr="00CB65BE">
        <w:rPr>
          <w:rStyle w:val="StyleUnderline"/>
          <w:sz w:val="24"/>
        </w:rPr>
        <w:t xml:space="preserve">social science evidence that implicit </w:t>
      </w:r>
      <w:r w:rsidRPr="00A91ED1">
        <w:rPr>
          <w:rStyle w:val="Emphasis"/>
          <w:sz w:val="24"/>
          <w:highlight w:val="green"/>
        </w:rPr>
        <w:t>racial</w:t>
      </w:r>
      <w:r w:rsidRPr="00CB65BE">
        <w:rPr>
          <w:rStyle w:val="StyleUnderline"/>
          <w:sz w:val="24"/>
        </w:rPr>
        <w:t xml:space="preserve"> and ethnic </w:t>
      </w:r>
      <w:r w:rsidRPr="00A91ED1">
        <w:rPr>
          <w:rStyle w:val="Emphasis"/>
          <w:sz w:val="24"/>
          <w:highlight w:val="green"/>
        </w:rPr>
        <w:t>biases are malleable.</w:t>
      </w:r>
      <w:r w:rsidRPr="00A91ED1">
        <w:rPr>
          <w:rStyle w:val="StyleUnderline"/>
          <w:sz w:val="24"/>
          <w:highlight w:val="green"/>
        </w:rPr>
        <w:t xml:space="preserve"> </w:t>
      </w:r>
      <w:r w:rsidRPr="00CB65BE">
        <w:rPr>
          <w:rStyle w:val="StyleUnderline"/>
          <w:sz w:val="24"/>
        </w:rPr>
        <w:t xml:space="preserve">Contrary to popular fiction, </w:t>
      </w:r>
      <w:r w:rsidRPr="00A91ED1">
        <w:rPr>
          <w:rStyle w:val="Emphasis"/>
          <w:sz w:val="24"/>
          <w:highlight w:val="green"/>
        </w:rPr>
        <w:t>unconscious racism is neither inevitable nor unalterable.</w:t>
      </w:r>
      <w:r w:rsidRPr="00A91ED1">
        <w:rPr>
          <w:rStyle w:val="StyleUnderline"/>
          <w:sz w:val="24"/>
          <w:highlight w:val="green"/>
        </w:rPr>
        <w:t xml:space="preserve"> </w:t>
      </w:r>
      <w:r w:rsidRPr="00CB65BE">
        <w:rPr>
          <w:sz w:val="16"/>
        </w:rPr>
        <w:t xml:space="preserve">This chapter is full of evidence that </w:t>
      </w:r>
      <w:r w:rsidRPr="00CB65BE">
        <w:rPr>
          <w:rStyle w:val="StyleUnderline"/>
          <w:sz w:val="24"/>
        </w:rPr>
        <w:t xml:space="preserve">confirms that </w:t>
      </w:r>
      <w:r w:rsidRPr="00CB65BE">
        <w:rPr>
          <w:rStyle w:val="Emphasis"/>
          <w:sz w:val="24"/>
        </w:rPr>
        <w:t>the habit of acting out of one’s implicit racial biases can be changed.</w:t>
      </w:r>
      <w:r w:rsidRPr="00CB65BE">
        <w:rPr>
          <w:sz w:val="16"/>
        </w:rPr>
        <w:t xml:space="preserve"> Therefore, the chapter concludes, health care providers and the institutions that employ them can be held morally responsible for addressing the inequities these biases cause. This chapter opens the way for structural responses to the health disparity crisis. The next chapter explains why </w:t>
      </w:r>
      <w:r w:rsidRPr="00A91ED1">
        <w:rPr>
          <w:rStyle w:val="Emphasis"/>
          <w:sz w:val="24"/>
          <w:highlight w:val="green"/>
        </w:rPr>
        <w:t>responding to this crisis is not only a moral responsibility, but also</w:t>
      </w:r>
      <w:r w:rsidRPr="00CB65BE">
        <w:rPr>
          <w:sz w:val="16"/>
        </w:rPr>
        <w:t xml:space="preserve"> appropriately </w:t>
      </w:r>
      <w:r w:rsidRPr="00A91ED1">
        <w:rPr>
          <w:rStyle w:val="Emphasis"/>
          <w:sz w:val="24"/>
          <w:highlight w:val="green"/>
          <w:bdr w:val="single" w:sz="4" w:space="0" w:color="auto"/>
        </w:rPr>
        <w:t>a legal one</w:t>
      </w:r>
      <w:r w:rsidRPr="00CB65BE">
        <w:rPr>
          <w:sz w:val="16"/>
        </w:rPr>
        <w:t xml:space="preserve">. </w:t>
      </w:r>
    </w:p>
    <w:p w14:paraId="180E4FAB" w14:textId="77777777" w:rsidR="00C75FC0" w:rsidRDefault="00C75FC0" w:rsidP="00C75FC0">
      <w:pPr>
        <w:rPr>
          <w:sz w:val="16"/>
        </w:rPr>
      </w:pPr>
      <w:r w:rsidRPr="00CB65BE">
        <w:rPr>
          <w:sz w:val="16"/>
        </w:rPr>
        <w:t xml:space="preserve">Chapter 8 answers the question that will plague many health care providers who read this book, especially those who are sympathetic to the cause of justice and equality in health care: Why do we need a law to deal with implicit bias? The short answer is that </w:t>
      </w:r>
      <w:r w:rsidRPr="00A91ED1">
        <w:rPr>
          <w:rStyle w:val="Emphasis"/>
          <w:sz w:val="24"/>
          <w:highlight w:val="green"/>
        </w:rPr>
        <w:t>other avenues will</w:t>
      </w:r>
      <w:r w:rsidRPr="00CB65BE">
        <w:rPr>
          <w:sz w:val="16"/>
        </w:rPr>
        <w:t xml:space="preserve"> simply </w:t>
      </w:r>
      <w:r w:rsidRPr="00A91ED1">
        <w:rPr>
          <w:rStyle w:val="Emphasis"/>
          <w:sz w:val="24"/>
          <w:highlight w:val="green"/>
        </w:rPr>
        <w:t>not work.</w:t>
      </w:r>
      <w:r w:rsidRPr="00CB65BE">
        <w:rPr>
          <w:sz w:val="16"/>
        </w:rPr>
        <w:t xml:space="preserve"> Political efforts at universalizing access, regulatory efforts at enforcing cultural competency, and </w:t>
      </w:r>
      <w:r w:rsidRPr="00CB65BE">
        <w:rPr>
          <w:rStyle w:val="StyleUnderline"/>
          <w:sz w:val="24"/>
        </w:rPr>
        <w:t>private efforts at “doing the right thing” have all failed. At best</w:t>
      </w:r>
      <w:r w:rsidRPr="00CB65BE">
        <w:rPr>
          <w:sz w:val="16"/>
        </w:rPr>
        <w:t xml:space="preserve">, these </w:t>
      </w:r>
      <w:r w:rsidRPr="00CB65BE">
        <w:rPr>
          <w:rStyle w:val="StyleUnderline"/>
          <w:sz w:val="24"/>
        </w:rPr>
        <w:t>well-intentioned efforts have only reinforced the culture in which it is assumed that explicit racial motives have little remaining influence on health disparities today. Implicit biases are not</w:t>
      </w:r>
      <w:r w:rsidRPr="00CB65BE">
        <w:rPr>
          <w:sz w:val="16"/>
        </w:rPr>
        <w:t xml:space="preserve"> entirely </w:t>
      </w:r>
      <w:r w:rsidRPr="00CB65BE">
        <w:rPr>
          <w:rStyle w:val="StyleUnderline"/>
          <w:sz w:val="24"/>
        </w:rPr>
        <w:t>impervious to these</w:t>
      </w:r>
      <w:r w:rsidRPr="00CB65BE">
        <w:rPr>
          <w:sz w:val="16"/>
        </w:rPr>
        <w:t xml:space="preserve"> programs and </w:t>
      </w:r>
      <w:r w:rsidRPr="00CB65BE">
        <w:rPr>
          <w:rStyle w:val="StyleUnderline"/>
          <w:sz w:val="24"/>
        </w:rPr>
        <w:t>policies, but the public health policy literature helps to explain why they are insufficient solutions. The more complete answer is that health care disparities are rooted in structural inequities and therefore require a structural solution. Consequently</w:t>
      </w:r>
      <w:r w:rsidRPr="00CB65BE">
        <w:rPr>
          <w:sz w:val="16"/>
        </w:rPr>
        <w:t xml:space="preserve">, the </w:t>
      </w:r>
      <w:r w:rsidRPr="00A91ED1">
        <w:rPr>
          <w:rStyle w:val="Emphasis"/>
          <w:sz w:val="24"/>
          <w:highlight w:val="green"/>
        </w:rPr>
        <w:t>legal reforms</w:t>
      </w:r>
      <w:r w:rsidRPr="00CB65BE">
        <w:rPr>
          <w:sz w:val="16"/>
        </w:rPr>
        <w:t xml:space="preserve"> I propose will </w:t>
      </w:r>
      <w:r w:rsidRPr="00A91ED1">
        <w:rPr>
          <w:rStyle w:val="Emphasis"/>
          <w:sz w:val="24"/>
          <w:highlight w:val="green"/>
        </w:rPr>
        <w:t>change the context in which health care is delivered and shift the social norm that has tolerated health inequality for far too long</w:t>
      </w:r>
      <w:r w:rsidRPr="00CB65BE">
        <w:rPr>
          <w:rStyle w:val="StyleUnderline"/>
          <w:sz w:val="24"/>
        </w:rPr>
        <w:t xml:space="preserve">. </w:t>
      </w:r>
      <w:r w:rsidRPr="00CB65BE">
        <w:rPr>
          <w:sz w:val="16"/>
        </w:rPr>
        <w:t>The policy problem presented by health care disparities has both the good and bad fortune to be a late-comer to the list of complex practical conundrums that fundamentally challenge broad constitutionally protected American values such as racial equality and justice, but require interventions at the intersection of law and science to solve. For example, law has joined with scientific expertise to help regulate the evolving challenges presented by climate change, genetically modified foods. and pharmacogenomics just to name a few examples. Accordingly, chapter 8 makes the case for strengthening legal interventions to promote health equality. Chapter 9 proposes concrete reforms founded on legal and scientific solutions to the problem of racial and ethnic health disparities. This chapter challenges current antidiscrimination law’s “naive” assumption that humans act solely in accordance with their explicit and conscious intentions. In fact, the scientific evidence indicates that we all act much more consistently with our unconscious and implicit intentions. I compare the assumptions about human behavior that underlie the current law to what we know about real human behavior as it impacts health and health care, and I argue that antidiscrimination law should better match reality. I conclude with an appeal for action directed towards the four stakeholder groups I hope to impact most: social scientists, health care providers, law and policy-makers, and patients. I ask each group to consider its role in eradicating health inequality and to consider this book’s broader implications for the fight for racial and ethnic equality beyond health care. While my focus here is on unconscious racism, I do not overlook other determinants of health disparities that will not succumb to legal remedies. Changing only the law will not solve the socioeconomic disparities that lie at the foundation of our society and produce the poor health experienced by many poor people. Yet neither do I use the complexity of the problem and its causes as an excuse to avoid forthrightly addressing the pervasiveness of discriminatory health care. I also cannot shrink from confronting implicit racial bias due to a seemingly paralyzing fear that doing so is the equivalent of charging health care providers with outright racism and bigotry. The cure for this paralysis is an accurate understanding that implicit and unconscious biases are facts of American life that contradict and work against most Americans’ true intentions. Physicians are no exception; they need not be racist to discriminate against racial minorities. Nevertheless, discrimination due to implicit bias must be addressed because it unnecessarily decreases the quality and length of life of people in this country who are not white. Distinguishing overt from unconscious racism frees us to honestly and candidly address the problem of providers’ implicit bias. In the process. we will see that the scientific evidence is legally sufficient to warrant or even mandate reform of antidiscrimination law. I reach one primary conclusion in this book. It is that the presently available social science evidence associating implicit racial and ethnic bias with health disparities provides a morally compelling and legally sufficient basis for legal action. A sufficient stack of “further research” –the social scientist’s beloved refrain—could not be generated fast enough to slow the devastating effects of implicit bias on the lives of tens of thousands of minority patients each year. Ignoring health disparities due to discrimination is costly. In addition to the nearly 84,000 people of color who needlessly lose their lives annually due to health disparities, there are significant economic burdens imposed by health care discrimination. A 2009 report by the Joint Center for Political and Economic Studies estimated that eliminating health disparities would have reduced direct medical care expenditures by $229.4 billion and indirect costs due to illness and premature death by approximately $1 trillion during 2003-2006. Therefore, the pages that follow unite the medical, neuroscientific, psychological, and sociological expertise on the issue of implicit bias and health disparities with the powerful influence of explicit and enforceable rules of law to devise an effective and innovative plan to reduce implicit biases in health care and eliminate the inequity they cause so that all in America can enjoy a just, humane health care system, regardless of color, race, or national origin.</w:t>
      </w:r>
    </w:p>
    <w:p w14:paraId="78132264" w14:textId="77777777" w:rsidR="00C75FC0" w:rsidRDefault="00C75FC0" w:rsidP="00C75FC0">
      <w:pPr>
        <w:rPr>
          <w:sz w:val="16"/>
        </w:rPr>
      </w:pPr>
    </w:p>
    <w:p w14:paraId="74FA47D1" w14:textId="77777777" w:rsidR="00FE1BEA" w:rsidRDefault="00FE1BEA" w:rsidP="00FE1BEA">
      <w:pPr>
        <w:pStyle w:val="Heading4"/>
      </w:pPr>
      <w:r>
        <w:rPr>
          <w:b w:val="0"/>
        </w:rPr>
        <w:t xml:space="preserve">Debate is imperfect, but only our interpretation can harness legal education to understand the law’s </w:t>
      </w:r>
      <w:r>
        <w:rPr>
          <w:b w:val="0"/>
          <w:u w:val="single"/>
        </w:rPr>
        <w:t>strategic reversibility</w:t>
      </w:r>
      <w:r>
        <w:rPr>
          <w:b w:val="0"/>
        </w:rPr>
        <w:t xml:space="preserve"> paired with </w:t>
      </w:r>
      <w:r>
        <w:rPr>
          <w:b w:val="0"/>
          <w:u w:val="single"/>
        </w:rPr>
        <w:t>intellectual survival skills</w:t>
      </w:r>
      <w:r>
        <w:rPr>
          <w:b w:val="0"/>
        </w:rPr>
        <w:t xml:space="preserve">. </w:t>
      </w:r>
    </w:p>
    <w:p w14:paraId="40A20826" w14:textId="77777777" w:rsidR="00FE1BEA" w:rsidRDefault="00FE1BEA" w:rsidP="00FE1BEA">
      <w:r>
        <w:rPr>
          <w:rStyle w:val="Style13ptBold"/>
        </w:rPr>
        <w:t>Archer 18</w:t>
      </w:r>
      <w:r>
        <w:t>, Deborah N. "Political Lawyering for the 21st Century." Denv. L. Rev. 96 (2018): 399. (Associate Professor of Clinical Law at NYU School of Law)//Elmer</w:t>
      </w:r>
    </w:p>
    <w:p w14:paraId="231F70F3" w14:textId="77777777" w:rsidR="00FE1BEA" w:rsidRDefault="00FE1BEA" w:rsidP="00FE1BEA">
      <w:pPr>
        <w:rPr>
          <w:sz w:val="16"/>
        </w:rPr>
      </w:pPr>
      <w:r>
        <w:rPr>
          <w:rStyle w:val="StyleUnderline"/>
          <w:highlight w:val="green"/>
        </w:rPr>
        <w:t>Political justice lawyers must be able to break</w:t>
      </w:r>
      <w:r>
        <w:rPr>
          <w:rStyle w:val="StyleUnderline"/>
        </w:rPr>
        <w:t xml:space="preserve"> apart </w:t>
      </w:r>
      <w:r>
        <w:rPr>
          <w:rStyle w:val="StyleUnderline"/>
          <w:highlight w:val="green"/>
        </w:rPr>
        <w:t xml:space="preserve">a systemic problem </w:t>
      </w:r>
      <w:r>
        <w:rPr>
          <w:rStyle w:val="StyleUnderline"/>
          <w:b/>
          <w:bCs/>
          <w:highlight w:val="green"/>
          <w:bdr w:val="single" w:sz="4" w:space="0" w:color="auto" w:frame="1"/>
        </w:rPr>
        <w:t>into manageable components</w:t>
      </w:r>
      <w:r>
        <w:rPr>
          <w:rStyle w:val="StyleUnderline"/>
        </w:rPr>
        <w:t>. The complexity of social problems, can cause law students, and even experienced political lawyers, to become overwhelmed.</w:t>
      </w:r>
      <w:r>
        <w:rPr>
          <w:sz w:val="16"/>
        </w:rPr>
        <w:t xml:space="preserve"> In describing his work challenging United States military and economic interventions abroad, civil rights advocate and law professor Jules Lobel wrote of this process: “Our </w:t>
      </w:r>
      <w:r>
        <w:rPr>
          <w:rStyle w:val="StyleUnderline"/>
        </w:rPr>
        <w:t>foreign-policy litigation became a sort of Sisyphean quest as we maneuvered through a hazy maze cluttered with gates. Each gate we unlocked led to yet another that blocked our path</w:t>
      </w:r>
      <w:r>
        <w:rPr>
          <w:sz w:val="16"/>
        </w:rPr>
        <w:t xml:space="preserve">, with the elusive goal of judicial relief always shrouded in the twilight mist of the never-ending maze.”144 </w:t>
      </w:r>
      <w:r>
        <w:rPr>
          <w:rStyle w:val="StyleUnderline"/>
        </w:rPr>
        <w:t xml:space="preserve">Pulling apart a larger, systemic problem 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Pr>
          <w:sz w:val="16"/>
        </w:rPr>
        <w:t>about a problem so big and so pervasive</w:t>
      </w:r>
      <w:r>
        <w:rPr>
          <w:rStyle w:val="Emphasis"/>
        </w:rPr>
        <w:t>?</w:t>
      </w:r>
      <w:r>
        <w:rPr>
          <w:sz w:val="16"/>
        </w:rPr>
        <w:t xml:space="preserve"> To move toward justice, </w:t>
      </w:r>
      <w:r>
        <w:rPr>
          <w:rStyle w:val="StyleUnderline"/>
          <w:highlight w:val="green"/>
        </w:rPr>
        <w:t xml:space="preserve">advocates must </w:t>
      </w:r>
      <w:r>
        <w:rPr>
          <w:rStyle w:val="StyleUnderline"/>
        </w:rPr>
        <w:t xml:space="preserve">be able to </w:t>
      </w:r>
      <w:r>
        <w:rPr>
          <w:rStyle w:val="Emphasis"/>
          <w:highlight w:val="green"/>
        </w:rPr>
        <w:t>break apart</w:t>
      </w:r>
      <w:r>
        <w:rPr>
          <w:rStyle w:val="StyleUnderline"/>
          <w:highlight w:val="green"/>
        </w:rPr>
        <w:t xml:space="preserve"> the forces </w:t>
      </w:r>
      <w:r>
        <w:rPr>
          <w:rStyle w:val="StyleUnderline"/>
        </w:rPr>
        <w:t xml:space="preserve">that came together to lead to that moment: </w:t>
      </w:r>
      <w:r>
        <w:rPr>
          <w:rStyle w:val="Emphasis"/>
        </w:rPr>
        <w:t>intentional discrimination</w:t>
      </w:r>
      <w:r>
        <w:rPr>
          <w:rStyle w:val="StyleUnderline"/>
        </w:rPr>
        <w:t xml:space="preserve">, </w:t>
      </w:r>
      <w:r>
        <w:rPr>
          <w:rStyle w:val="Emphasis"/>
        </w:rPr>
        <w:t>implicit bias</w:t>
      </w:r>
      <w:r>
        <w:rPr>
          <w:rStyle w:val="StyleUnderline"/>
        </w:rPr>
        <w:t xml:space="preserve">, </w:t>
      </w:r>
      <w:r>
        <w:rPr>
          <w:rStyle w:val="Emphasis"/>
        </w:rPr>
        <w:t>ineffective training</w:t>
      </w:r>
      <w:r>
        <w:rPr>
          <w:rStyle w:val="StyleUnderline"/>
        </w:rPr>
        <w:t xml:space="preserve">, racial </w:t>
      </w:r>
      <w:r>
        <w:rPr>
          <w:rStyle w:val="Emphasis"/>
        </w:rPr>
        <w:t>segregation</w:t>
      </w:r>
      <w:r>
        <w:rPr>
          <w:rStyle w:val="StyleUnderline"/>
        </w:rPr>
        <w:t xml:space="preserve">, </w:t>
      </w:r>
      <w:r>
        <w:rPr>
          <w:rStyle w:val="Emphasis"/>
        </w:rPr>
        <w:t>lack of economic opportunity</w:t>
      </w:r>
      <w:r>
        <w:rPr>
          <w:rStyle w:val="StyleUnderline"/>
        </w:rPr>
        <w:t xml:space="preserve">, the </w:t>
      </w:r>
      <w:r>
        <w:rPr>
          <w:rStyle w:val="Emphasis"/>
        </w:rPr>
        <w:t>over-policing</w:t>
      </w:r>
      <w:r>
        <w:rPr>
          <w:rStyle w:val="StyleUnderline"/>
        </w:rPr>
        <w:t xml:space="preserve"> of minority communities, and the </w:t>
      </w:r>
      <w:r>
        <w:rPr>
          <w:rStyle w:val="Emphasis"/>
        </w:rPr>
        <w:t>failure to invest in non-criminal justice interventions</w:t>
      </w:r>
      <w:r>
        <w:rPr>
          <w:rStyle w:val="StyleUnderline"/>
        </w:rPr>
        <w:t xml:space="preserve"> that adequately respond to homelessness, mental illness, and drug addiction.</w:t>
      </w:r>
      <w:r>
        <w:rPr>
          <w:sz w:val="16"/>
        </w:rPr>
        <w:t xml:space="preserve"> None of these component problems are easily addressed, but </w:t>
      </w:r>
      <w:r>
        <w:rPr>
          <w:rStyle w:val="Emphasis"/>
        </w:rPr>
        <w:t xml:space="preserve">breaking them apart is </w:t>
      </w:r>
      <w:r>
        <w:rPr>
          <w:rStyle w:val="Emphasis"/>
          <w:highlight w:val="green"/>
        </w:rPr>
        <w:t>more manageable</w:t>
      </w:r>
      <w:r>
        <w:rPr>
          <w:sz w:val="16"/>
        </w:rPr>
        <w:t>—and more realistic—</w:t>
      </w:r>
      <w:r>
        <w:rPr>
          <w:rStyle w:val="Emphasis"/>
          <w:highlight w:val="green"/>
        </w:rPr>
        <w:t xml:space="preserve">than </w:t>
      </w:r>
      <w:r>
        <w:rPr>
          <w:rStyle w:val="Emphasis"/>
          <w:highlight w:val="green"/>
          <w:bdr w:val="single" w:sz="4" w:space="0" w:color="auto" w:frame="1"/>
        </w:rPr>
        <w:t>acting as though there is a single lever</w:t>
      </w:r>
      <w:r>
        <w:rPr>
          <w:rStyle w:val="Emphasis"/>
          <w:highlight w:val="green"/>
        </w:rPr>
        <w:t xml:space="preserve"> </w:t>
      </w:r>
      <w:r>
        <w:rPr>
          <w:rStyle w:val="Emphasis"/>
        </w:rPr>
        <w:t>that will solve the problem.</w:t>
      </w:r>
      <w:r>
        <w:rPr>
          <w:sz w:val="16"/>
        </w:rPr>
        <w:t xml:space="preserve"> </w:t>
      </w:r>
      <w:r>
        <w:rPr>
          <w:rStyle w:val="StyleUnderline"/>
        </w:rPr>
        <w:t xml:space="preserve">After identifying the component problems, advocates can select one and repeat the process of breaking down that problem until they get to a point of entry for their advocacy. </w:t>
      </w:r>
      <w:r>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Pr>
          <w:rStyle w:val="StyleUnderline"/>
        </w:rPr>
        <w:t>After parsing the underlying issues, lawyers need to identify what a lawyer can and should do on behalf of impacted communities and individuals, and this includes determining the most effective advocacy approach.</w:t>
      </w:r>
      <w:r>
        <w:rPr>
          <w:sz w:val="16"/>
        </w:rPr>
        <w:t xml:space="preserve"> </w:t>
      </w:r>
      <w:r>
        <w:rPr>
          <w:rStyle w:val="StyleUnderline"/>
          <w:highlight w:val="green"/>
        </w:rPr>
        <w:t>Advocates must</w:t>
      </w:r>
      <w:r>
        <w:rPr>
          <w:sz w:val="16"/>
          <w:highlight w:val="green"/>
        </w:rPr>
        <w:t xml:space="preserve"> </w:t>
      </w:r>
      <w:r>
        <w:rPr>
          <w:sz w:val="16"/>
        </w:rPr>
        <w:t xml:space="preserve">also </w:t>
      </w:r>
      <w:r>
        <w:rPr>
          <w:rStyle w:val="StyleUnderline"/>
          <w:highlight w:val="green"/>
        </w:rPr>
        <w:t xml:space="preserve">strategize </w:t>
      </w:r>
      <w:r>
        <w:rPr>
          <w:rStyle w:val="StyleUnderline"/>
        </w:rPr>
        <w:t xml:space="preserve">about what can be achieved in the </w:t>
      </w:r>
      <w:r>
        <w:rPr>
          <w:rStyle w:val="Emphasis"/>
        </w:rPr>
        <w:t>short term</w:t>
      </w:r>
      <w:r>
        <w:rPr>
          <w:rStyle w:val="StyleUnderline"/>
        </w:rPr>
        <w:t xml:space="preserve"> </w:t>
      </w:r>
      <w:r>
        <w:rPr>
          <w:rStyle w:val="Emphasis"/>
        </w:rPr>
        <w:t>versus</w:t>
      </w:r>
      <w:r>
        <w:rPr>
          <w:rStyle w:val="StyleUnderline"/>
        </w:rPr>
        <w:t xml:space="preserve"> the </w:t>
      </w:r>
      <w:r>
        <w:rPr>
          <w:rStyle w:val="Emphasis"/>
        </w:rPr>
        <w:t>long term</w:t>
      </w:r>
      <w:r>
        <w:rPr>
          <w:rStyle w:val="StyleUnderline"/>
        </w:rPr>
        <w:t>.</w:t>
      </w:r>
      <w:r>
        <w:rPr>
          <w:sz w:val="16"/>
        </w:rPr>
        <w:t xml:space="preserve"> </w:t>
      </w:r>
      <w:r>
        <w:rPr>
          <w:rStyle w:val="Emphasis"/>
          <w:highlight w:val="green"/>
          <w:bdr w:val="single" w:sz="4" w:space="0" w:color="auto" w:frame="1"/>
        </w:rPr>
        <w:t>The fight for justice is a marathon</w:t>
      </w:r>
      <w:r>
        <w:rPr>
          <w:sz w:val="16"/>
        </w:rPr>
        <w:t xml:space="preserve">, not a sprint. Many law </w:t>
      </w:r>
      <w:r>
        <w:rPr>
          <w:rStyle w:val="Emphasis"/>
        </w:rPr>
        <w:t>students</w:t>
      </w:r>
      <w:r>
        <w:rPr>
          <w:rStyle w:val="StyleUnderline"/>
        </w:rPr>
        <w:t xml:space="preserve"> experience frustration with advocacy because they </w:t>
      </w:r>
      <w:r>
        <w:rPr>
          <w:rStyle w:val="Emphasis"/>
          <w:bdr w:val="single" w:sz="4" w:space="0" w:color="auto" w:frame="1"/>
        </w:rPr>
        <w:t>expect immediate justice now</w:t>
      </w:r>
      <w:r>
        <w:rPr>
          <w:rStyle w:val="Emphasis"/>
        </w:rPr>
        <w:t>.</w:t>
      </w:r>
      <w:r>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Pr>
          <w:rStyle w:val="StyleUnderline"/>
        </w:rPr>
        <w:t>Advocates cannot only fight for change they will see in their lifetime, they must also fight for the future.</w:t>
      </w:r>
      <w:r>
        <w:rPr>
          <w:sz w:val="16"/>
        </w:rPr>
        <w:t xml:space="preserve">146 Change did not happen over night in Brown and lasting change cannot happen over night today. </w:t>
      </w:r>
      <w:r>
        <w:rPr>
          <w:rStyle w:val="Emphasis"/>
          <w:highlight w:val="green"/>
        </w:rPr>
        <w:t>Small victories can be building blocks for systemic reform</w:t>
      </w:r>
      <w:r>
        <w:rPr>
          <w:rStyle w:val="StyleUnderline"/>
        </w:rPr>
        <w:t>, and advocates must learn to see the benefit of short-term responsiveness as a component of long-term advocacy. Many lawyers subscribe to the American culture of success, with its uncompromising focus on</w:t>
      </w:r>
      <w:r>
        <w:rPr>
          <w:sz w:val="16"/>
        </w:rPr>
        <w:t xml:space="preserve"> immediate </w:t>
      </w:r>
      <w:r>
        <w:rPr>
          <w:rStyle w:val="StyleUnderline"/>
        </w:rPr>
        <w:t>accomplishments and victories.</w:t>
      </w:r>
      <w:r>
        <w:rPr>
          <w:sz w:val="16"/>
        </w:rPr>
        <w:t xml:space="preserve">147 However, those interested in social justice must adjust their expectations. </w:t>
      </w:r>
      <w:r>
        <w:rPr>
          <w:rStyle w:val="StyleUnderline"/>
        </w:rPr>
        <w:t>Many pivotal civil rights victories were made possible by the seemingly hopeless cases that were brought, and lost, before them.</w:t>
      </w:r>
      <w:r>
        <w:rPr>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Pr>
          <w:rStyle w:val="StyleUnderline"/>
          <w:highlight w:val="green"/>
        </w:rPr>
        <w:t xml:space="preserve">Advocates </w:t>
      </w:r>
      <w:r>
        <w:rPr>
          <w:rStyle w:val="StyleUnderline"/>
        </w:rPr>
        <w:t xml:space="preserve">challenging complex social justice problems </w:t>
      </w:r>
      <w:r>
        <w:rPr>
          <w:rStyle w:val="StyleUnderline"/>
          <w:highlight w:val="green"/>
        </w:rPr>
        <w:t xml:space="preserve">can </w:t>
      </w:r>
      <w:r>
        <w:rPr>
          <w:rStyle w:val="Emphasis"/>
          <w:highlight w:val="green"/>
        </w:rPr>
        <w:t>find it difficult to identify the correct solution</w:t>
      </w:r>
      <w:r>
        <w:rPr>
          <w:rStyle w:val="StyleUnderline"/>
          <w:highlight w:val="green"/>
        </w:rPr>
        <w:t xml:space="preserve"> </w:t>
      </w:r>
      <w:r>
        <w:rPr>
          <w:rStyle w:val="StyleUnderline"/>
        </w:rPr>
        <w:t xml:space="preserve">when </w:t>
      </w:r>
      <w:r>
        <w:rPr>
          <w:rStyle w:val="Emphasis"/>
        </w:rPr>
        <w:t>one of their</w:t>
      </w:r>
      <w:r>
        <w:rPr>
          <w:rStyle w:val="StyleUnderline"/>
        </w:rPr>
        <w:t xml:space="preserve"> social justice </w:t>
      </w:r>
      <w:r>
        <w:rPr>
          <w:rStyle w:val="Emphasis"/>
        </w:rPr>
        <w:t>values is in conflict with another</w:t>
      </w:r>
      <w:r>
        <w:rPr>
          <w:rStyle w:val="StyleUnderline"/>
        </w:rPr>
        <w:t>.</w:t>
      </w:r>
      <w:r>
        <w:rPr>
          <w:sz w:val="16"/>
        </w:rPr>
        <w:t xml:space="preserve"> A simple example: </w:t>
      </w:r>
      <w:r>
        <w:rPr>
          <w:rStyle w:val="StyleUnderline"/>
        </w:rPr>
        <w:t>a social justice lawyer’s demands for swift justice for the victim of police brutality may conflict with the lawyer’s belief in the officer’s fundamental right to due process and a fair trial.</w:t>
      </w:r>
      <w:r>
        <w:rPr>
          <w:sz w:val="16"/>
        </w:rPr>
        <w:t xml:space="preserve"> </w:t>
      </w:r>
      <w:r>
        <w:rPr>
          <w:rStyle w:val="StyleUnderline"/>
        </w:rPr>
        <w:t>While social justice lawyers regularly face these dilemmas,</w:t>
      </w:r>
      <w:r>
        <w:rPr>
          <w:sz w:val="16"/>
        </w:rPr>
        <w:t xml:space="preserve"> law </w:t>
      </w:r>
      <w:r>
        <w:rPr>
          <w:rStyle w:val="Emphasis"/>
          <w:highlight w:val="green"/>
        </w:rPr>
        <w:t xml:space="preserve">students are not often forced to struggle through </w:t>
      </w:r>
      <w:r>
        <w:rPr>
          <w:rStyle w:val="Emphasis"/>
        </w:rPr>
        <w:t xml:space="preserve">them to </w:t>
      </w:r>
      <w:r>
        <w:rPr>
          <w:rStyle w:val="Emphasis"/>
          <w:highlight w:val="green"/>
        </w:rPr>
        <w:t xml:space="preserve">resolution </w:t>
      </w:r>
      <w:r>
        <w:rPr>
          <w:rStyle w:val="Emphasis"/>
        </w:rPr>
        <w:t>in real world scenarios</w:t>
      </w:r>
      <w:r>
        <w:rPr>
          <w:sz w:val="16"/>
        </w:rPr>
        <w:t>—</w:t>
      </w:r>
      <w:r>
        <w:rPr>
          <w:rStyle w:val="StyleUnderline"/>
        </w:rPr>
        <w:t xml:space="preserve">to </w:t>
      </w:r>
      <w:r>
        <w:rPr>
          <w:rStyle w:val="Emphasis"/>
        </w:rPr>
        <w:t>make difficult decisions</w:t>
      </w:r>
      <w:r>
        <w:rPr>
          <w:rStyle w:val="StyleUnderline"/>
        </w:rPr>
        <w:t xml:space="preserve"> and </w:t>
      </w:r>
      <w:r>
        <w:rPr>
          <w:rStyle w:val="Emphasis"/>
        </w:rPr>
        <w:t>manage the fallout from the choices</w:t>
      </w:r>
      <w:r>
        <w:rPr>
          <w:rStyle w:val="StyleUnderline"/>
        </w:rPr>
        <w:t xml:space="preserve"> they make in resolving the conflict.</w:t>
      </w:r>
      <w:r>
        <w:rPr>
          <w:sz w:val="16"/>
        </w:rPr>
        <w:t xml:space="preserve"> </w:t>
      </w:r>
      <w:r>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Pr>
          <w:sz w:val="16"/>
        </w:rPr>
        <w:t xml:space="preserve">. </w:t>
      </w:r>
      <w:r>
        <w:rPr>
          <w:sz w:val="10"/>
          <w:szCs w:val="10"/>
        </w:rPr>
        <w:t>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Pr>
          <w:sz w:val="16"/>
          <w:szCs w:val="10"/>
        </w:rPr>
        <w:t xml:space="preserve"> </w:t>
      </w:r>
      <w:r>
        <w:rPr>
          <w:sz w:val="16"/>
        </w:rPr>
        <w:t xml:space="preserve">Working on this case also gave the </w:t>
      </w:r>
      <w:r>
        <w:rPr>
          <w:rStyle w:val="StyleUnderline"/>
        </w:rPr>
        <w:t>students</w:t>
      </w:r>
      <w:r>
        <w:rPr>
          <w:sz w:val="16"/>
        </w:rPr>
        <w:t xml:space="preserve"> and me the opportunity to </w:t>
      </w:r>
      <w:r>
        <w:rPr>
          <w:rStyle w:val="StyleUnderline"/>
        </w:rPr>
        <w:t>work through</w:t>
      </w:r>
      <w:r>
        <w:rPr>
          <w:sz w:val="16"/>
        </w:rPr>
        <w:t xml:space="preserve"> more nuanced applications of some of the lawyering concepts that were introduced in their smaller cases, </w:t>
      </w:r>
      <w:r>
        <w:rPr>
          <w:rStyle w:val="StyleUnderline"/>
        </w:rPr>
        <w:t>including</w:t>
      </w:r>
      <w:r>
        <w:rPr>
          <w:sz w:val="16"/>
        </w:rPr>
        <w:t xml:space="preserve"> client-centered lawyering when </w:t>
      </w:r>
      <w:r>
        <w:rPr>
          <w:rStyle w:val="StyleUnderline"/>
        </w:rPr>
        <w:t>working on behalf of the community</w:t>
      </w:r>
      <w:r>
        <w:rPr>
          <w:sz w:val="16"/>
        </w:rPr>
        <w:t xml:space="preserve">; </w:t>
      </w:r>
      <w:r>
        <w:rPr>
          <w:rStyle w:val="Emphasis"/>
          <w:highlight w:val="green"/>
        </w:rPr>
        <w:t>large-scale fact investigation</w:t>
      </w:r>
      <w:r>
        <w:rPr>
          <w:sz w:val="16"/>
          <w:highlight w:val="green"/>
          <w:u w:val="single"/>
        </w:rPr>
        <w:t xml:space="preserve">; </w:t>
      </w:r>
      <w:r>
        <w:rPr>
          <w:rStyle w:val="Emphasis"/>
          <w:highlight w:val="green"/>
        </w:rPr>
        <w:t>transferring</w:t>
      </w:r>
      <w:r>
        <w:rPr>
          <w:sz w:val="16"/>
          <w:highlight w:val="green"/>
        </w:rPr>
        <w:t xml:space="preserve"> </w:t>
      </w:r>
      <w:r>
        <w:rPr>
          <w:sz w:val="16"/>
        </w:rPr>
        <w:t>their “</w:t>
      </w:r>
      <w:r>
        <w:rPr>
          <w:rStyle w:val="StyleUnderline"/>
        </w:rPr>
        <w:t xml:space="preserve">social justice </w:t>
      </w:r>
      <w:r>
        <w:rPr>
          <w:rStyle w:val="Emphasis"/>
          <w:highlight w:val="green"/>
        </w:rPr>
        <w:t>knowledge</w:t>
      </w:r>
      <w:r>
        <w:rPr>
          <w:sz w:val="16"/>
          <w:highlight w:val="green"/>
          <w:u w:val="single"/>
        </w:rPr>
        <w:t xml:space="preserve">” </w:t>
      </w:r>
      <w:r>
        <w:rPr>
          <w:rStyle w:val="Emphasis"/>
          <w:highlight w:val="green"/>
        </w:rPr>
        <w:t>to different contexts</w:t>
      </w:r>
      <w:r>
        <w:rPr>
          <w:sz w:val="16"/>
          <w:highlight w:val="green"/>
          <w:u w:val="single"/>
        </w:rPr>
        <w:t>;</w:t>
      </w:r>
      <w:r>
        <w:rPr>
          <w:sz w:val="16"/>
        </w:rPr>
        <w:t xml:space="preserve"> </w:t>
      </w:r>
      <w:r>
        <w:rPr>
          <w:rStyle w:val="Emphasis"/>
        </w:rPr>
        <w:t>crafting legal and factual narratives</w:t>
      </w:r>
      <w:r>
        <w:rPr>
          <w:rStyle w:val="StyleUnderline"/>
        </w:rPr>
        <w:t xml:space="preserve"> that</w:t>
      </w:r>
      <w:r>
        <w:rPr>
          <w:sz w:val="16"/>
        </w:rPr>
        <w:t xml:space="preserve"> are not only true to the communities’ experience, but </w:t>
      </w:r>
      <w:r>
        <w:rPr>
          <w:rStyle w:val="StyleUnderline"/>
        </w:rPr>
        <w:t xml:space="preserve">can </w:t>
      </w:r>
      <w:r>
        <w:rPr>
          <w:rStyle w:val="Emphasis"/>
        </w:rPr>
        <w:t>persuade</w:t>
      </w:r>
      <w:r>
        <w:rPr>
          <w:rStyle w:val="StyleUnderline"/>
        </w:rPr>
        <w:t xml:space="preserve"> and </w:t>
      </w:r>
      <w:r>
        <w:rPr>
          <w:rStyle w:val="Emphasis"/>
        </w:rPr>
        <w:t>influence</w:t>
      </w:r>
      <w:r>
        <w:rPr>
          <w:rStyle w:val="StyleUnderline"/>
        </w:rPr>
        <w:t xml:space="preserve"> others</w:t>
      </w:r>
      <w:r>
        <w:rPr>
          <w:sz w:val="16"/>
        </w:rPr>
        <w:t xml:space="preserve">; </w:t>
      </w:r>
      <w:r>
        <w:rPr>
          <w:rStyle w:val="StyleUnderline"/>
        </w:rPr>
        <w:t>and</w:t>
      </w:r>
      <w:r>
        <w:rPr>
          <w:sz w:val="16"/>
        </w:rPr>
        <w:t xml:space="preserve"> how to </w:t>
      </w:r>
      <w:r>
        <w:rPr>
          <w:rStyle w:val="Emphasis"/>
        </w:rPr>
        <w:t>develop an integrated advocacy plan.</w:t>
      </w:r>
      <w:r>
        <w:rPr>
          <w:sz w:val="16"/>
        </w:rPr>
        <w:t xml:space="preserve"> </w:t>
      </w:r>
      <w:r>
        <w:rPr>
          <w:rStyle w:val="StyleUnderline"/>
        </w:rPr>
        <w:t>The students frequently asked whether we should even pursue the matter</w:t>
      </w:r>
      <w:r>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Pr>
          <w:sz w:val="16"/>
          <w:szCs w:val="10"/>
        </w:rPr>
        <w:t>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Pr>
          <w:sz w:val="16"/>
        </w:rPr>
        <w:t xml:space="preserve"> </w:t>
      </w:r>
      <w:r>
        <w:rPr>
          <w:rStyle w:val="StyleUnderline"/>
        </w:rPr>
        <w:t>America continues to grapple with systemic injustice.</w:t>
      </w:r>
      <w:r>
        <w:rPr>
          <w:sz w:val="16"/>
        </w:rPr>
        <w:t xml:space="preserve"> </w:t>
      </w:r>
      <w:r>
        <w:rPr>
          <w:rStyle w:val="Emphasis"/>
        </w:rPr>
        <w:t xml:space="preserve">Political justice lawyering offers powerful strategies </w:t>
      </w:r>
      <w:r>
        <w:rPr>
          <w:rStyle w:val="Emphasis"/>
          <w:highlight w:val="green"/>
        </w:rPr>
        <w:t>to advance the cause of justice</w:t>
      </w:r>
      <w:r>
        <w:rPr>
          <w:sz w:val="16"/>
        </w:rPr>
        <w:t>—</w:t>
      </w:r>
      <w:r>
        <w:rPr>
          <w:rStyle w:val="StyleUnderline"/>
          <w:highlight w:val="green"/>
        </w:rPr>
        <w:t xml:space="preserve">through integrated advocacy </w:t>
      </w:r>
      <w:r>
        <w:rPr>
          <w:rStyle w:val="StyleUnderline"/>
        </w:rPr>
        <w:t>comprising the full array of tools available to social justice advocates, including strategic systemic reform litigation.</w:t>
      </w:r>
      <w:r>
        <w:rPr>
          <w:sz w:val="16"/>
        </w:rPr>
        <w:t xml:space="preserve"> </w:t>
      </w:r>
      <w:r>
        <w:rPr>
          <w:rStyle w:val="Emphasis"/>
        </w:rPr>
        <w:t xml:space="preserve">It is </w:t>
      </w:r>
      <w:r>
        <w:rPr>
          <w:rStyle w:val="Emphasis"/>
          <w:highlight w:val="green"/>
          <w:bdr w:val="single" w:sz="4" w:space="0" w:color="auto" w:frame="1"/>
        </w:rPr>
        <w:t>the job of legal education</w:t>
      </w:r>
      <w:r>
        <w:rPr>
          <w:rStyle w:val="Emphasis"/>
          <w:highlight w:val="green"/>
        </w:rPr>
        <w:t xml:space="preserve"> </w:t>
      </w:r>
      <w:r>
        <w:rPr>
          <w:rStyle w:val="Emphasis"/>
        </w:rPr>
        <w:t>to prepare law students to become effective lawyers.</w:t>
      </w:r>
      <w:r>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083CD746" w14:textId="77777777" w:rsidR="00FE1BEA" w:rsidRPr="00B55AD5" w:rsidRDefault="00FE1BEA" w:rsidP="00FE1BEA"/>
    <w:p w14:paraId="2A8C9C94" w14:textId="77777777" w:rsidR="00FE1BEA" w:rsidRPr="00516994" w:rsidRDefault="00FE1BEA" w:rsidP="00FE1BEA">
      <w:pPr>
        <w:keepNext/>
        <w:keepLines/>
        <w:spacing w:before="40" w:after="0"/>
        <w:outlineLvl w:val="3"/>
        <w:rPr>
          <w:rFonts w:eastAsia="SimSun"/>
          <w:b/>
          <w:iCs/>
          <w:sz w:val="26"/>
        </w:rPr>
      </w:pPr>
      <w:r>
        <w:rPr>
          <w:rFonts w:eastAsia="SimSun"/>
          <w:b/>
          <w:iCs/>
          <w:sz w:val="26"/>
        </w:rPr>
        <w:t>Realism is true and inevitable – takes out their IR and root cause claims</w:t>
      </w:r>
    </w:p>
    <w:p w14:paraId="6F5F9BC6" w14:textId="77777777" w:rsidR="00FE1BEA" w:rsidRDefault="00FE1BEA" w:rsidP="00FE1BEA">
      <w:pPr>
        <w:rPr>
          <w:rFonts w:eastAsia="Calibri" w:cs="Times New Roman"/>
        </w:rPr>
      </w:pPr>
      <w:r w:rsidRPr="003859B8">
        <w:rPr>
          <w:rFonts w:eastAsia="Calibri" w:cs="Times New Roman"/>
        </w:rPr>
        <w:t>Marcelo</w:t>
      </w:r>
      <w:r>
        <w:rPr>
          <w:rFonts w:eastAsia="Calibri" w:cs="Times New Roman"/>
        </w:rPr>
        <w:t xml:space="preserve"> </w:t>
      </w:r>
      <w:r w:rsidRPr="003859B8">
        <w:rPr>
          <w:rStyle w:val="Style13ptBold"/>
        </w:rPr>
        <w:t>Araujo</w:t>
      </w:r>
      <w:r w:rsidRPr="003859B8">
        <w:rPr>
          <w:rFonts w:eastAsia="Calibri" w:cs="Times New Roman"/>
        </w:rPr>
        <w:t>, 20</w:t>
      </w:r>
      <w:r w:rsidRPr="003859B8">
        <w:rPr>
          <w:rStyle w:val="Style13ptBold"/>
        </w:rPr>
        <w:t>14</w:t>
      </w:r>
      <w:r w:rsidRPr="003859B8">
        <w:rPr>
          <w:rFonts w:eastAsia="Calibri" w:cs="Times New Roman"/>
        </w:rPr>
        <w:t xml:space="preserve"> </w:t>
      </w:r>
      <w:r>
        <w:rPr>
          <w:rFonts w:eastAsia="Calibri" w:cs="Times New Roman"/>
        </w:rPr>
        <w:t>(</w:t>
      </w:r>
      <w:r w:rsidRPr="003859B8">
        <w:rPr>
          <w:rFonts w:eastAsia="Calibri" w:cs="Times New Roman"/>
        </w:rPr>
        <w:t>Moral Enhancement and Political Realism. Journal of Evolution and Technology. 24. 29-43.</w:t>
      </w:r>
      <w:r>
        <w:rPr>
          <w:rFonts w:eastAsia="Calibri" w:cs="Times New Roman"/>
        </w:rPr>
        <w:t xml:space="preserve"> </w:t>
      </w:r>
      <w:hyperlink r:id="rId22" w:history="1">
        <w:r w:rsidRPr="00EC209E">
          <w:rPr>
            <w:rStyle w:val="Hyperlink"/>
            <w:rFonts w:eastAsia="Calibri" w:cs="Times New Roman"/>
          </w:rPr>
          <w:t>https://drive.google.com/file/d/1GQlbxW7uhk00AB5MZWs-XsTjijYelCSJ/view?usp=sharing</w:t>
        </w:r>
      </w:hyperlink>
      <w:r>
        <w:rPr>
          <w:rFonts w:eastAsia="Calibri" w:cs="Times New Roman"/>
        </w:rPr>
        <w:t xml:space="preserve">) </w:t>
      </w:r>
    </w:p>
    <w:p w14:paraId="41E7FC1B" w14:textId="77777777" w:rsidR="00FE1BEA" w:rsidRPr="003859B8" w:rsidRDefault="00FE1BEA" w:rsidP="00FE1BEA">
      <w:pPr>
        <w:rPr>
          <w:rFonts w:eastAsia="Calibri" w:cs="Times New Roman"/>
          <w:sz w:val="16"/>
        </w:rPr>
      </w:pPr>
      <w:r w:rsidRPr="003859B8">
        <w:rPr>
          <w:rFonts w:eastAsia="Calibri" w:cs="Times New Roman"/>
          <w:sz w:val="16"/>
        </w:rPr>
        <w:t xml:space="preserve">According to Morgenthau, politics is governed by laws that have their origin in human nature: “Political realism believes that politics, like society in general, is governed by objective laws that have their roots in human nature” (Morgenthau 2006, 4). Just like human enhancement theorists, Morgenthau also takes for granted that human nature has not changed over recent millennia: “Human nature, in which the laws of politics have their roots, has not changed since the classical philosophies of China, India, and Greece endeavored to discover these laws” (Morgenthau 2006, 4). And since, for Morgenthau, human nature prompts human beings to act selfishly, rather than cooperatively, political leaders will sometimes favor conflict over cooperation, unless some superior power compels them to act otherwise. Now, this is exactly what happens in the domain of international relations. For </w:t>
      </w:r>
      <w:r w:rsidRPr="003859B8">
        <w:rPr>
          <w:rFonts w:eastAsia="Calibri" w:cs="Times New Roman"/>
          <w:u w:val="single"/>
        </w:rPr>
        <w:t>in the international sphere there is not a supranational institution with the real power to prevent states from pursuing means of self-defense. The acquisition of means of self-defense, however, is frequently perceived by other states as a threat to their own security. This leads to the security dilemma and the possibility of war.</w:t>
      </w:r>
      <w:r w:rsidRPr="003859B8">
        <w:rPr>
          <w:rFonts w:eastAsia="Calibri" w:cs="Times New Roman"/>
          <w:sz w:val="16"/>
        </w:rPr>
        <w:t xml:space="preserve"> As Morgenthau put the problem in an article published in 1967: “</w:t>
      </w:r>
      <w:r w:rsidRPr="003859B8">
        <w:rPr>
          <w:rFonts w:eastAsia="Calibri" w:cs="Times New Roman"/>
          <w:b/>
          <w:bCs/>
          <w:u w:val="single"/>
        </w:rPr>
        <w:t xml:space="preserve">The </w:t>
      </w:r>
      <w:r w:rsidRPr="003859B8">
        <w:rPr>
          <w:rFonts w:eastAsia="Calibri" w:cs="Times New Roman"/>
          <w:b/>
          <w:bCs/>
          <w:highlight w:val="green"/>
          <w:u w:val="single"/>
        </w:rPr>
        <w:t>actions of states are</w:t>
      </w:r>
      <w:r w:rsidRPr="003859B8">
        <w:rPr>
          <w:rFonts w:eastAsia="Calibri" w:cs="Times New Roman"/>
          <w:b/>
          <w:bCs/>
          <w:u w:val="single"/>
        </w:rPr>
        <w:t xml:space="preserve"> </w:t>
      </w:r>
      <w:r w:rsidRPr="003859B8">
        <w:rPr>
          <w:rFonts w:eastAsia="Calibri" w:cs="Times New Roman"/>
          <w:b/>
          <w:bCs/>
          <w:highlight w:val="green"/>
          <w:u w:val="single"/>
        </w:rPr>
        <w:t>determined</w:t>
      </w:r>
      <w:r w:rsidRPr="003859B8">
        <w:rPr>
          <w:rFonts w:eastAsia="Calibri" w:cs="Times New Roman"/>
          <w:b/>
          <w:bCs/>
          <w:u w:val="single"/>
        </w:rPr>
        <w:t xml:space="preserve"> not by moral principles and legal commitments but </w:t>
      </w:r>
      <w:r w:rsidRPr="003859B8">
        <w:rPr>
          <w:rFonts w:eastAsia="Calibri" w:cs="Times New Roman"/>
          <w:b/>
          <w:bCs/>
          <w:highlight w:val="green"/>
          <w:u w:val="single"/>
        </w:rPr>
        <w:t>by considerations of interest and power</w:t>
      </w:r>
      <w:r w:rsidRPr="003859B8">
        <w:rPr>
          <w:rFonts w:eastAsia="Calibri" w:cs="Times New Roman"/>
          <w:sz w:val="16"/>
        </w:rPr>
        <w:t>” (1967, 3). Because Morgenthau and early modern political philosophers such as Machiavelli and Hobbes defended political realism on the grounds provided by a specific conception human nature, their version of political realism has been frequently called “human nature realism.” The literature on human nature realism has become quite extensive (Speer 1968; Booth 1991; Freyberg-Inan 2003; Kaufman 2006; Molloy 2006, 82–85; Craig 2007; Scheuerman 2007, 2010, 2012; Schuett 2007; Neascu 2009; Behr 2010, 210–225; Brown 2011; Jütersonke 2012). It is not my intention here to present a fully-fledged account of the tradition of human nature realism, but rather to emphasize the extent to which some moral enhancement theorists, in their description of some of the gloomy scenarios humankind is likely to face in the future, implicitly endorse this kind of political realism. Indeed, like human nature realists, moral enhancement theorists assume that human nature has not changed over the last millennia, and that violence and lack of cooperation in the international sphere result chiefly from human nature’s limited inclination to pursue morally desirable goals. One may, of course, criticize the human enhancement project by rejecting the assumption that conflict and violence in the international domain should be explained by means of a theory about human nature. In a reply to Savulescu and Persson, Sparrow correctly argues that</w:t>
      </w:r>
      <w:r w:rsidRPr="003859B8">
        <w:rPr>
          <w:rFonts w:eastAsia="Calibri" w:cs="Times New Roman"/>
          <w:u w:val="single"/>
        </w:rPr>
        <w:t xml:space="preserve"> </w:t>
      </w:r>
      <w:r w:rsidRPr="003859B8">
        <w:rPr>
          <w:rFonts w:eastAsia="Calibri" w:cs="Times New Roman"/>
          <w:b/>
          <w:iCs/>
          <w:u w:val="single"/>
        </w:rPr>
        <w:t>“structural issues,”</w:t>
      </w:r>
      <w:r w:rsidRPr="003859B8">
        <w:rPr>
          <w:rFonts w:eastAsia="Calibri" w:cs="Times New Roman"/>
          <w:u w:val="single"/>
        </w:rPr>
        <w:t xml:space="preserve"> rather than </w:t>
      </w:r>
      <w:r w:rsidRPr="003859B8">
        <w:rPr>
          <w:rFonts w:eastAsia="Calibri" w:cs="Times New Roman"/>
          <w:b/>
          <w:iCs/>
          <w:u w:val="single"/>
        </w:rPr>
        <w:t>human nature</w:t>
      </w:r>
      <w:r w:rsidRPr="003859B8">
        <w:rPr>
          <w:rFonts w:eastAsia="Calibri" w:cs="Times New Roman"/>
          <w:u w:val="single"/>
        </w:rPr>
        <w:t>, constitute the main factor underlying political conflicts</w:t>
      </w:r>
      <w:r w:rsidRPr="003859B8">
        <w:rPr>
          <w:rFonts w:eastAsia="Calibri" w:cs="Times New Roman"/>
          <w:sz w:val="16"/>
        </w:rPr>
        <w:t xml:space="preserve"> (Sparrow 2014, 29). But he does not explain what exactly these “structural issues” are, as I intend to do later. Sparrow is right in rejecting the human nature theory underlying the human enhancement project. But this underlying assumption, in my view, is not trivially false or simply “ludicrous,” as he suggests. Human nature realism has been implicitly or explicitly endorsed by leading political philosophers ever since Thucydides speculated on the origins of war in antiquity (Freyberg-Inan 2003, 23–36). True, it might be objected that “human nature realism,” as it was defended by Morgenthau and earlier political philosophers, relied upon a metaphysical or psychoanalytical conception of human nature, a conception that, actually, did not have the support of any serious scientific investigation (Smith 1983, 167). Yet, over the last few years there has been much empirical research in fields such as developmental psychology and evolutionary biology that apparently gives some support to the realist claim. Some of these studies suggest that an inclination to aggression and conflict has its origins in our evolutionary history. This idea, then, has recently led some authors to resume “human nature realism” on new foundations, devoid of the metaphysical assumptions of the early realists, and entirely grounded in empirical research. Indeed, some recent works in the field of international relations theory already seek to call attention to evolutionary biology as a possible new start for political realism. This point is clearly made, for instance, by Bradley Thayer, who published in 2004 a book called Darwin and International Relations: On the Evolutionary Origins of War and Ethnic Conflict. And in a paper published in 2000, he affirms the following: Evolutionary theory provides a stronger foundation for realism because it is based on science, not on theology or metaphysics. I use the theory to explain two human traits: egoism and domination. I submit that the egoistic and dominating behavior of individuals, which is commonly described as “realist,” is a product of the evolutionary process. I focus on these two traits because they are critical components of any realist argument in explaining international politics. (Thayer 2000, 125; see also Thayer 2004) Thayer basically argues that a tendency to egoism and domination stems from human evolutionary history. The predominance of conflict and competition in the domain of international politics, he argues, is a reflex of dispositions that can now be proved to be part of our evolved human nature in a way that Morgenthau and other earlier political philosophers could not have established in their own time. Now, what some moral enhancement theorists propose is a direct intervention in our “evolved limited moral psychology” as a means to make us “fit” to cope with some possible devastating consequences from the predominance of conflict and competition in the domain of international politics (Persson and Savulescu 2010, 664). Moral enhancement theorists comprehend the nature of war and conflicts, especially those conflicts that humankind is likely to face in the future, as the result of human beings’ limited moral motivations. Compared to supporters of human nature realism, however, moral enhancement theorists are less skeptical about the prospect of our taming human beings’ proclivity to do evil. For our knowledge in fields such as neurology and pharmacology does already enable us to enhance people’s performance in a variety of activities, and there seems to be no reason to assume it will not enable us to enhance people morally in the future. But the question, of course, is whether moral enhancement will also improve the prospect of our coping successfully with some major threats to the survival of humankind, as Savulescu and Persson propose, or to reduce evil in the world, as proposed by Walker. V. The point to which I would next like to call attention is that “human nature realism” – which is implicitly presupposed by some moral enhancement theorists – has been much criticized over the last decades within the tradition of political realism itself. </w:t>
      </w:r>
      <w:r w:rsidRPr="003859B8">
        <w:rPr>
          <w:rFonts w:eastAsia="Calibri" w:cs="Times New Roman"/>
          <w:u w:val="single"/>
        </w:rPr>
        <w:t>“Structural realism,”</w:t>
      </w:r>
      <w:r w:rsidRPr="003859B8">
        <w:rPr>
          <w:rFonts w:eastAsia="Calibri" w:cs="Times New Roman"/>
          <w:sz w:val="16"/>
        </w:rPr>
        <w:t xml:space="preserve"> unlike “human nature realism,” </w:t>
      </w:r>
      <w:r w:rsidRPr="003859B8">
        <w:rPr>
          <w:rFonts w:eastAsia="Calibri" w:cs="Times New Roman"/>
          <w:u w:val="single"/>
        </w:rPr>
        <w:t>does not seek to derive a theory about conflicts and violence in the context of international relations from a theory of</w:t>
      </w:r>
      <w:r w:rsidRPr="003859B8">
        <w:rPr>
          <w:rFonts w:eastAsia="Calibri" w:cs="Times New Roman"/>
          <w:sz w:val="16"/>
        </w:rPr>
        <w:t xml:space="preserve"> the moral shortcomings of </w:t>
      </w:r>
      <w:r w:rsidRPr="003859B8">
        <w:rPr>
          <w:rFonts w:eastAsia="Calibri" w:cs="Times New Roman"/>
          <w:u w:val="single"/>
        </w:rPr>
        <w:t>human nature.</w:t>
      </w:r>
      <w:r w:rsidRPr="003859B8">
        <w:rPr>
          <w:rFonts w:eastAsia="Calibri" w:cs="Times New Roman"/>
          <w:sz w:val="16"/>
        </w:rPr>
        <w:t xml:space="preserve"> Structural realism was originally proposed by Kenneth Waltz in Man, the State and War, published in 1959, and then later in another book called Theory of International Politics, published in 1979. In both works, Waltz seeks to avoid committing himself to any specific conception of human nature (Waltz 2001, x–xi). Waltz’s thesis is that the thrust of the political realism doctrine can be retained without our having to commit ourselves to any theory about the shortcomings of human nature. What is relevant for our understanding of international politics is, instead, our understanding of the “structure” of the international system of states (Waltz 1986). John Mearsheimer, too, is an important contemporary advocate of political realism. Although he seeks to distance himself from some ideas defended by Waltz, he also rejects human nature realism and, like Waltz, refers to himself as a supporter of “structural realism” (Mearsheimer 2001, 20). One of the basic tenets of political realism (whether “human nature realism” or “structural realism”) is, first, that the </w:t>
      </w:r>
      <w:r w:rsidRPr="003859B8">
        <w:rPr>
          <w:rFonts w:eastAsia="Calibri" w:cs="Times New Roman"/>
          <w:b/>
          <w:bCs/>
          <w:highlight w:val="green"/>
          <w:u w:val="single"/>
        </w:rPr>
        <w:t>states are the</w:t>
      </w:r>
      <w:r w:rsidRPr="003859B8">
        <w:rPr>
          <w:rFonts w:eastAsia="Calibri" w:cs="Times New Roman"/>
          <w:sz w:val="16"/>
        </w:rPr>
        <w:t xml:space="preserve"> main, if not the </w:t>
      </w:r>
      <w:r w:rsidRPr="003859B8">
        <w:rPr>
          <w:rFonts w:eastAsia="Calibri" w:cs="Times New Roman"/>
          <w:b/>
          <w:iCs/>
          <w:highlight w:val="green"/>
          <w:u w:val="single"/>
        </w:rPr>
        <w:t>only</w:t>
      </w:r>
      <w:r w:rsidRPr="003859B8">
        <w:rPr>
          <w:rFonts w:eastAsia="Calibri" w:cs="Times New Roman"/>
          <w:b/>
          <w:iCs/>
          <w:u w:val="single"/>
        </w:rPr>
        <w:t xml:space="preserve">, </w:t>
      </w:r>
      <w:r w:rsidRPr="003859B8">
        <w:rPr>
          <w:rFonts w:eastAsia="Calibri" w:cs="Times New Roman"/>
          <w:b/>
          <w:iCs/>
          <w:highlight w:val="green"/>
          <w:u w:val="single"/>
        </w:rPr>
        <w:t>relevant actors</w:t>
      </w:r>
      <w:r w:rsidRPr="003859B8">
        <w:rPr>
          <w:rFonts w:eastAsia="Calibri" w:cs="Times New Roman"/>
          <w:b/>
          <w:iCs/>
          <w:u w:val="single"/>
        </w:rPr>
        <w:t xml:space="preserve"> </w:t>
      </w:r>
      <w:r w:rsidRPr="003859B8">
        <w:rPr>
          <w:rFonts w:eastAsia="Calibri" w:cs="Times New Roman"/>
          <w:sz w:val="16"/>
        </w:rPr>
        <w:t xml:space="preserve">in the context of international relations; </w:t>
      </w:r>
      <w:r w:rsidRPr="003859B8">
        <w:rPr>
          <w:rFonts w:eastAsia="Calibri" w:cs="Times New Roman"/>
          <w:b/>
          <w:bCs/>
          <w:highlight w:val="green"/>
          <w:u w:val="single"/>
        </w:rPr>
        <w:t>and</w:t>
      </w:r>
      <w:r w:rsidRPr="003859B8">
        <w:rPr>
          <w:rFonts w:eastAsia="Calibri" w:cs="Times New Roman"/>
          <w:sz w:val="16"/>
        </w:rPr>
        <w:t xml:space="preserve"> second, that </w:t>
      </w:r>
      <w:r w:rsidRPr="003859B8">
        <w:rPr>
          <w:rFonts w:eastAsia="Calibri" w:cs="Times New Roman"/>
          <w:b/>
          <w:bCs/>
          <w:u w:val="single"/>
        </w:rPr>
        <w:t xml:space="preserve">states </w:t>
      </w:r>
      <w:r w:rsidRPr="003859B8">
        <w:rPr>
          <w:rFonts w:eastAsia="Calibri" w:cs="Times New Roman"/>
          <w:b/>
          <w:iCs/>
          <w:highlight w:val="green"/>
          <w:u w:val="single"/>
        </w:rPr>
        <w:t>compete for power</w:t>
      </w:r>
      <w:r w:rsidRPr="003859B8">
        <w:rPr>
          <w:rFonts w:eastAsia="Calibri" w:cs="Times New Roman"/>
          <w:b/>
          <w:iCs/>
          <w:u w:val="single"/>
        </w:rPr>
        <w:t xml:space="preserve"> </w:t>
      </w:r>
      <w:r w:rsidRPr="003859B8">
        <w:rPr>
          <w:rFonts w:eastAsia="Calibri" w:cs="Times New Roman"/>
          <w:sz w:val="16"/>
        </w:rPr>
        <w:t xml:space="preserve">in the international arena. </w:t>
      </w:r>
      <w:r w:rsidRPr="003859B8">
        <w:rPr>
          <w:rFonts w:eastAsia="Calibri" w:cs="Times New Roman"/>
          <w:b/>
          <w:iCs/>
          <w:highlight w:val="green"/>
          <w:u w:val="single"/>
        </w:rPr>
        <w:t>Moral considerations</w:t>
      </w:r>
      <w:r w:rsidRPr="003859B8">
        <w:rPr>
          <w:rFonts w:eastAsia="Calibri" w:cs="Times New Roman"/>
          <w:sz w:val="16"/>
        </w:rPr>
        <w:t xml:space="preserve"> in international affairs, according to realists, </w:t>
      </w:r>
      <w:r w:rsidRPr="003859B8">
        <w:rPr>
          <w:rFonts w:eastAsia="Calibri" w:cs="Times New Roman"/>
          <w:b/>
          <w:bCs/>
          <w:highlight w:val="green"/>
          <w:u w:val="single"/>
        </w:rPr>
        <w:t xml:space="preserve">are </w:t>
      </w:r>
      <w:r w:rsidRPr="003859B8">
        <w:rPr>
          <w:rFonts w:eastAsia="Calibri" w:cs="Times New Roman"/>
          <w:b/>
          <w:iCs/>
          <w:highlight w:val="green"/>
          <w:u w:val="single"/>
        </w:rPr>
        <w:t>secondary</w:t>
      </w:r>
      <w:r w:rsidRPr="003859B8">
        <w:rPr>
          <w:rFonts w:eastAsia="Calibri" w:cs="Times New Roman"/>
          <w:u w:val="single"/>
        </w:rPr>
        <w:t xml:space="preserve"> </w:t>
      </w:r>
      <w:r w:rsidRPr="003859B8">
        <w:rPr>
          <w:rFonts w:eastAsia="Calibri" w:cs="Times New Roman"/>
          <w:b/>
          <w:bCs/>
          <w:u w:val="single"/>
        </w:rPr>
        <w:t>when set against the state’s primary goal,</w:t>
      </w:r>
      <w:r w:rsidRPr="003859B8">
        <w:rPr>
          <w:rFonts w:eastAsia="Calibri" w:cs="Times New Roman"/>
          <w:u w:val="single"/>
        </w:rPr>
        <w:t xml:space="preserve"> </w:t>
      </w:r>
      <w:r w:rsidRPr="003859B8">
        <w:rPr>
          <w:rFonts w:eastAsia="Calibri" w:cs="Times New Roman"/>
          <w:bCs/>
          <w:iCs/>
          <w:u w:val="single"/>
        </w:rPr>
        <w:t>namely</w:t>
      </w:r>
      <w:r w:rsidRPr="003859B8">
        <w:rPr>
          <w:rFonts w:eastAsia="Calibri" w:cs="Times New Roman"/>
          <w:b/>
          <w:iCs/>
          <w:u w:val="single"/>
        </w:rPr>
        <w:t xml:space="preserve"> its own security and survival</w:t>
      </w:r>
      <w:r w:rsidRPr="003859B8">
        <w:rPr>
          <w:rFonts w:eastAsia="Calibri" w:cs="Times New Roman"/>
          <w:sz w:val="16"/>
        </w:rPr>
        <w:t xml:space="preserve">. But while human nature realists such as Morgenthau explain the struggle for power as a result of human beings’ natural inclinations, structural realists like Waltz and Mearsheimer argue that </w:t>
      </w:r>
      <w:r w:rsidRPr="003859B8">
        <w:rPr>
          <w:rFonts w:eastAsia="Calibri" w:cs="Times New Roman"/>
          <w:b/>
          <w:bCs/>
          <w:u w:val="single"/>
        </w:rPr>
        <w:t>conflicts in the international arena</w:t>
      </w:r>
      <w:r w:rsidRPr="003859B8">
        <w:rPr>
          <w:rFonts w:eastAsia="Calibri" w:cs="Times New Roman"/>
          <w:u w:val="single"/>
        </w:rPr>
        <w:t xml:space="preserve"> </w:t>
      </w:r>
      <w:r w:rsidRPr="003859B8">
        <w:rPr>
          <w:rFonts w:eastAsia="Calibri" w:cs="Times New Roman"/>
          <w:b/>
          <w:bCs/>
          <w:u w:val="single"/>
        </w:rPr>
        <w:t>do not stem from human nature, but from the very “structure” of the international system of states</w:t>
      </w:r>
      <w:r w:rsidRPr="003859B8">
        <w:rPr>
          <w:rFonts w:eastAsia="Calibri" w:cs="Times New Roman"/>
          <w:u w:val="single"/>
        </w:rPr>
        <w:t xml:space="preserve"> </w:t>
      </w:r>
      <w:r w:rsidRPr="003859B8">
        <w:rPr>
          <w:rFonts w:eastAsia="Calibri" w:cs="Times New Roman"/>
          <w:sz w:val="16"/>
        </w:rPr>
        <w:t xml:space="preserve">(Mearsheimer 2001, 18). According to Waltz and Mearsheimer, </w:t>
      </w:r>
      <w:r w:rsidRPr="003859B8">
        <w:rPr>
          <w:rFonts w:eastAsia="Calibri" w:cs="Times New Roman"/>
          <w:u w:val="single"/>
        </w:rPr>
        <w:t xml:space="preserve">it is </w:t>
      </w:r>
      <w:r w:rsidRPr="003859B8">
        <w:rPr>
          <w:rFonts w:eastAsia="Calibri" w:cs="Times New Roman"/>
          <w:b/>
          <w:bCs/>
          <w:u w:val="single"/>
        </w:rPr>
        <w:t>this</w:t>
      </w:r>
      <w:r w:rsidRPr="003859B8">
        <w:rPr>
          <w:rFonts w:eastAsia="Calibri" w:cs="Times New Roman"/>
          <w:u w:val="single"/>
        </w:rPr>
        <w:t xml:space="preserve"> </w:t>
      </w:r>
      <w:r w:rsidRPr="003859B8">
        <w:rPr>
          <w:rFonts w:eastAsia="Calibri" w:cs="Times New Roman"/>
          <w:b/>
          <w:iCs/>
          <w:u w:val="single"/>
        </w:rPr>
        <w:t>structure</w:t>
      </w:r>
      <w:r w:rsidRPr="003859B8">
        <w:rPr>
          <w:rFonts w:eastAsia="Calibri" w:cs="Times New Roman"/>
          <w:u w:val="single"/>
        </w:rPr>
        <w:t xml:space="preserve"> that </w:t>
      </w:r>
      <w:r w:rsidRPr="003859B8">
        <w:rPr>
          <w:rFonts w:eastAsia="Calibri" w:cs="Times New Roman"/>
          <w:b/>
          <w:bCs/>
          <w:u w:val="single"/>
        </w:rPr>
        <w:t>compels individuals to act as they do in</w:t>
      </w:r>
      <w:r w:rsidRPr="003859B8">
        <w:rPr>
          <w:rFonts w:eastAsia="Calibri" w:cs="Times New Roman"/>
          <w:u w:val="single"/>
        </w:rPr>
        <w:t xml:space="preserve"> the domain of </w:t>
      </w:r>
      <w:r w:rsidRPr="003859B8">
        <w:rPr>
          <w:rFonts w:eastAsia="Calibri" w:cs="Times New Roman"/>
          <w:b/>
          <w:bCs/>
          <w:u w:val="single"/>
        </w:rPr>
        <w:t>international affairs.</w:t>
      </w:r>
      <w:r w:rsidRPr="003859B8">
        <w:rPr>
          <w:rFonts w:eastAsia="Calibri" w:cs="Times New Roman"/>
          <w:sz w:val="16"/>
        </w:rPr>
        <w:t xml:space="preserve"> And one distinguishing feature of the international system of states is </w:t>
      </w:r>
      <w:r w:rsidRPr="003859B8">
        <w:rPr>
          <w:rFonts w:eastAsia="Calibri" w:cs="Times New Roman"/>
          <w:u w:val="single"/>
        </w:rPr>
        <w:t xml:space="preserve">its </w:t>
      </w:r>
      <w:r w:rsidRPr="003859B8">
        <w:rPr>
          <w:rFonts w:eastAsia="Calibri" w:cs="Times New Roman"/>
          <w:b/>
          <w:bCs/>
          <w:u w:val="single"/>
        </w:rPr>
        <w:t>“anarchical structure,”</w:t>
      </w:r>
      <w:r w:rsidRPr="003859B8">
        <w:rPr>
          <w:rFonts w:eastAsia="Calibri" w:cs="Times New Roman"/>
          <w:u w:val="single"/>
        </w:rPr>
        <w:t xml:space="preserve"> </w:t>
      </w:r>
      <w:r w:rsidRPr="003859B8">
        <w:rPr>
          <w:rFonts w:eastAsia="Calibri" w:cs="Times New Roman"/>
          <w:b/>
          <w:bCs/>
          <w:u w:val="single"/>
        </w:rPr>
        <w:t xml:space="preserve">i.e. </w:t>
      </w:r>
      <w:r w:rsidRPr="003859B8">
        <w:rPr>
          <w:rFonts w:eastAsia="Calibri" w:cs="Times New Roman"/>
          <w:b/>
          <w:bCs/>
          <w:highlight w:val="green"/>
          <w:u w:val="single"/>
        </w:rPr>
        <w:t>the lack of a central government</w:t>
      </w:r>
      <w:r w:rsidRPr="003859B8">
        <w:rPr>
          <w:rFonts w:eastAsia="Calibri" w:cs="Times New Roman"/>
          <w:sz w:val="16"/>
        </w:rPr>
        <w:t xml:space="preserve"> analogous to the central governments that exist in the context of domestic politics. It </w:t>
      </w:r>
      <w:r w:rsidRPr="003859B8">
        <w:rPr>
          <w:rFonts w:eastAsia="Calibri" w:cs="Times New Roman"/>
          <w:b/>
          <w:bCs/>
          <w:highlight w:val="green"/>
          <w:u w:val="single"/>
        </w:rPr>
        <w:t>means</w:t>
      </w:r>
      <w:r w:rsidRPr="003859B8">
        <w:rPr>
          <w:rFonts w:eastAsia="Calibri" w:cs="Times New Roman"/>
          <w:b/>
          <w:bCs/>
          <w:u w:val="single"/>
        </w:rPr>
        <w:t xml:space="preserve"> that </w:t>
      </w:r>
      <w:r w:rsidRPr="003859B8">
        <w:rPr>
          <w:rFonts w:eastAsia="Calibri" w:cs="Times New Roman"/>
          <w:b/>
          <w:bCs/>
          <w:highlight w:val="green"/>
          <w:u w:val="single"/>
        </w:rPr>
        <w:t>each</w:t>
      </w:r>
      <w:r w:rsidRPr="003859B8">
        <w:rPr>
          <w:rFonts w:eastAsia="Calibri" w:cs="Times New Roman"/>
          <w:u w:val="single"/>
        </w:rPr>
        <w:t xml:space="preserve"> individual </w:t>
      </w:r>
      <w:r w:rsidRPr="003859B8">
        <w:rPr>
          <w:rFonts w:eastAsia="Calibri" w:cs="Times New Roman"/>
          <w:b/>
          <w:bCs/>
          <w:highlight w:val="green"/>
          <w:u w:val="single"/>
        </w:rPr>
        <w:t>state is responsible for its own</w:t>
      </w:r>
      <w:r w:rsidRPr="003859B8">
        <w:rPr>
          <w:rFonts w:eastAsia="Calibri" w:cs="Times New Roman"/>
          <w:b/>
          <w:bCs/>
          <w:u w:val="single"/>
        </w:rPr>
        <w:t xml:space="preserve"> integrity and </w:t>
      </w:r>
      <w:r w:rsidRPr="003859B8">
        <w:rPr>
          <w:rFonts w:eastAsia="Calibri" w:cs="Times New Roman"/>
          <w:b/>
          <w:bCs/>
          <w:highlight w:val="green"/>
          <w:u w:val="single"/>
        </w:rPr>
        <w:t>survival</w:t>
      </w:r>
      <w:r w:rsidRPr="003859B8">
        <w:rPr>
          <w:rFonts w:eastAsia="Calibri" w:cs="Times New Roman"/>
          <w:highlight w:val="green"/>
          <w:u w:val="single"/>
        </w:rPr>
        <w:t>.</w:t>
      </w:r>
      <w:r w:rsidRPr="003859B8">
        <w:rPr>
          <w:rFonts w:eastAsia="Calibri" w:cs="Times New Roman"/>
          <w:u w:val="single"/>
        </w:rPr>
        <w:t xml:space="preserve"> </w:t>
      </w:r>
      <w:r w:rsidRPr="003859B8">
        <w:rPr>
          <w:rFonts w:eastAsia="Calibri" w:cs="Times New Roman"/>
          <w:b/>
          <w:bCs/>
          <w:u w:val="single"/>
        </w:rPr>
        <w:t>In the absence of a superior authority,</w:t>
      </w:r>
      <w:r w:rsidRPr="003859B8">
        <w:rPr>
          <w:rFonts w:eastAsia="Calibri" w:cs="Times New Roman"/>
          <w:sz w:val="16"/>
        </w:rPr>
        <w:t xml:space="preserve"> over and above the power of each sovereign state, </w:t>
      </w:r>
      <w:r w:rsidRPr="003859B8">
        <w:rPr>
          <w:rFonts w:eastAsia="Calibri" w:cs="Times New Roman"/>
          <w:b/>
          <w:bCs/>
          <w:u w:val="single"/>
        </w:rPr>
        <w:t>political leaders</w:t>
      </w:r>
      <w:r w:rsidRPr="003859B8">
        <w:rPr>
          <w:rFonts w:eastAsia="Calibri" w:cs="Times New Roman"/>
          <w:u w:val="single"/>
        </w:rPr>
        <w:t xml:space="preserve"> </w:t>
      </w:r>
      <w:r w:rsidRPr="003859B8">
        <w:rPr>
          <w:rFonts w:eastAsia="Calibri" w:cs="Times New Roman"/>
          <w:b/>
          <w:bCs/>
          <w:u w:val="single"/>
        </w:rPr>
        <w:t>often feel compelled to favor</w:t>
      </w:r>
      <w:r w:rsidRPr="003859B8">
        <w:rPr>
          <w:rFonts w:eastAsia="Calibri" w:cs="Times New Roman"/>
          <w:u w:val="single"/>
        </w:rPr>
        <w:t xml:space="preserve"> </w:t>
      </w:r>
      <w:r w:rsidRPr="003859B8">
        <w:rPr>
          <w:rFonts w:eastAsia="Calibri" w:cs="Times New Roman"/>
          <w:b/>
          <w:iCs/>
          <w:u w:val="single"/>
        </w:rPr>
        <w:t>security over morality</w:t>
      </w:r>
      <w:r w:rsidRPr="003859B8">
        <w:rPr>
          <w:rFonts w:eastAsia="Calibri" w:cs="Times New Roman"/>
          <w:sz w:val="16"/>
        </w:rPr>
        <w:t xml:space="preserve">, even if, all other things being considered, they would naturally be more inclined to trust and to cooperate with political leaders of other states. On the other hand, when political leaders do trust and cooperate with other states, it is not necessarily their benevolent nature that motivates them to be cooperative and trustworthy, but, again, it is the structure of the system of states that compels them. The concept of human nature, as we can see, does not play a decisive role here. Because Waltz and Mearsheimer depart from “human nature realism,” their version of political realism has also sometimes been called “neo-realism” (Booth 1991, 533). Thus, </w:t>
      </w:r>
      <w:r w:rsidRPr="003859B8">
        <w:rPr>
          <w:rFonts w:eastAsia="Calibri" w:cs="Times New Roman"/>
          <w:b/>
          <w:iCs/>
          <w:highlight w:val="green"/>
          <w:u w:val="single"/>
        </w:rPr>
        <w:t>even if</w:t>
      </w:r>
      <w:r w:rsidRPr="003859B8">
        <w:rPr>
          <w:rFonts w:eastAsia="Calibri" w:cs="Times New Roman"/>
          <w:u w:val="single"/>
        </w:rPr>
        <w:t xml:space="preserve"> human beings</w:t>
      </w:r>
      <w:r w:rsidRPr="003859B8">
        <w:rPr>
          <w:rFonts w:eastAsia="Calibri" w:cs="Times New Roman"/>
          <w:sz w:val="16"/>
        </w:rPr>
        <w:t xml:space="preserve"> turn out to </w:t>
      </w:r>
      <w:r w:rsidRPr="003859B8">
        <w:rPr>
          <w:rFonts w:eastAsia="Calibri" w:cs="Times New Roman"/>
          <w:u w:val="single"/>
        </w:rPr>
        <w:t xml:space="preserve">become </w:t>
      </w:r>
      <w:r w:rsidRPr="003859B8">
        <w:rPr>
          <w:rFonts w:eastAsia="Calibri" w:cs="Times New Roman"/>
          <w:b/>
          <w:iCs/>
          <w:highlight w:val="green"/>
          <w:u w:val="single"/>
        </w:rPr>
        <w:t>morally enhanced</w:t>
      </w:r>
      <w:r w:rsidRPr="003859B8">
        <w:rPr>
          <w:rFonts w:eastAsia="Calibri" w:cs="Times New Roman"/>
          <w:sz w:val="16"/>
        </w:rPr>
        <w:t xml:space="preserve"> in the future, </w:t>
      </w:r>
      <w:r w:rsidRPr="003859B8">
        <w:rPr>
          <w:rFonts w:eastAsia="Calibri" w:cs="Times New Roman"/>
          <w:highlight w:val="green"/>
          <w:u w:val="single"/>
        </w:rPr>
        <w:t>humankind may still</w:t>
      </w:r>
      <w:r w:rsidRPr="003859B8">
        <w:rPr>
          <w:rFonts w:eastAsia="Calibri" w:cs="Times New Roman"/>
          <w:u w:val="single"/>
        </w:rPr>
        <w:t xml:space="preserve"> have to </w:t>
      </w:r>
      <w:r w:rsidRPr="003859B8">
        <w:rPr>
          <w:rFonts w:eastAsia="Calibri" w:cs="Times New Roman"/>
          <w:highlight w:val="green"/>
          <w:u w:val="single"/>
        </w:rPr>
        <w:t xml:space="preserve">face the same </w:t>
      </w:r>
      <w:r w:rsidRPr="003859B8">
        <w:rPr>
          <w:rFonts w:eastAsia="Calibri" w:cs="Times New Roman"/>
          <w:b/>
          <w:iCs/>
          <w:highlight w:val="green"/>
          <w:u w:val="single"/>
        </w:rPr>
        <w:t>scary scenarios</w:t>
      </w:r>
      <w:r w:rsidRPr="003859B8">
        <w:rPr>
          <w:rFonts w:eastAsia="Calibri" w:cs="Times New Roman"/>
          <w:u w:val="single"/>
        </w:rPr>
        <w:t xml:space="preserve"> </w:t>
      </w:r>
      <w:r w:rsidRPr="003859B8">
        <w:rPr>
          <w:rFonts w:eastAsia="Calibri" w:cs="Times New Roman"/>
          <w:sz w:val="16"/>
        </w:rPr>
        <w:t xml:space="preserve">described by some moral enhancement theorists. This is likely to happen if, indeed, human beings remain compelled to cooperate within the present structure of the system of states. Consider, for instance, the incident with a Norwegian weather rocket in January 1995. Russian radars detected a missile that was initially suspected of being on its way to reach Moscow in five minutes. All levels of Russian military defense were immediately put on alert for a possible imminent attack and massive retaliation. It is reported that for the first time in history a Russian president had before him, ready to be used, the “nuclear briefcase” from which the permission to launch nuclear weapons is issued. And that happened when the Cold War was already supposed to be over! In the event, it was realized that the rocket was leaving Russian territory and Boris Yeltsin did not have to enter the history books as the man who started the third world war by mistake (Cirincione 2008, 382).3 But under the crushing pressure of having to decide in such a short time, and on the basis of unreliable information, whether or not to retaliate, even a morally enhanced Yeltsin might have given orders to launch a devastating nuclear response – and that in spite of strong moral dispositions to the contrary. Writing for The Guardian on the basis of recently declassified documents, Rupert Myers reports further incidents similar to the one of 1995. He suggests that as more states strive to acquire nuclear capability, the danger of a major nuclear accident is likely to increase (Myers 2014). What has to be changed, therefore, is not human moral dispositions, but the very structure of the political international system of states within which we currently live. As far as major threats to the survival of humankind are concerned, moral enhancement might play an important role in the future only to the extent that it will help humankind to change the structure of the system of states. While </w:t>
      </w:r>
      <w:r w:rsidRPr="003859B8">
        <w:rPr>
          <w:rFonts w:eastAsia="Calibri" w:cs="Times New Roman"/>
          <w:b/>
          <w:bCs/>
          <w:highlight w:val="green"/>
          <w:u w:val="single"/>
        </w:rPr>
        <w:t>moral enhancement</w:t>
      </w:r>
      <w:r w:rsidRPr="003859B8">
        <w:rPr>
          <w:rFonts w:eastAsia="Calibri" w:cs="Times New Roman"/>
          <w:sz w:val="16"/>
        </w:rPr>
        <w:t xml:space="preserve"> may possibly have desirable results in some areas of human cooperation that do not badly threaten our security – such as donating food, medicine, and money to poorer countries – it </w:t>
      </w:r>
      <w:r w:rsidRPr="003859B8">
        <w:rPr>
          <w:rFonts w:eastAsia="Calibri" w:cs="Times New Roman"/>
          <w:b/>
          <w:bCs/>
          <w:highlight w:val="green"/>
          <w:u w:val="single"/>
        </w:rPr>
        <w:t>will not motivate</w:t>
      </w:r>
      <w:r w:rsidRPr="003859B8">
        <w:rPr>
          <w:rFonts w:eastAsia="Calibri" w:cs="Times New Roman"/>
          <w:b/>
          <w:bCs/>
          <w:u w:val="single"/>
        </w:rPr>
        <w:t xml:space="preserve"> political </w:t>
      </w:r>
      <w:r w:rsidRPr="003859B8">
        <w:rPr>
          <w:rFonts w:eastAsia="Calibri" w:cs="Times New Roman"/>
          <w:b/>
          <w:bCs/>
          <w:highlight w:val="green"/>
          <w:u w:val="single"/>
        </w:rPr>
        <w:t>leaders to</w:t>
      </w:r>
      <w:r w:rsidRPr="003859B8">
        <w:rPr>
          <w:rFonts w:eastAsia="Calibri" w:cs="Times New Roman"/>
          <w:u w:val="single"/>
        </w:rPr>
        <w:t xml:space="preserve"> </w:t>
      </w:r>
      <w:r w:rsidRPr="003859B8">
        <w:rPr>
          <w:rFonts w:eastAsia="Calibri" w:cs="Times New Roman"/>
          <w:b/>
          <w:iCs/>
          <w:highlight w:val="green"/>
          <w:u w:val="single"/>
        </w:rPr>
        <w:t>dismantle their nuclear weapons</w:t>
      </w:r>
      <w:r w:rsidRPr="003859B8">
        <w:rPr>
          <w:rFonts w:eastAsia="Calibri" w:cs="Times New Roman"/>
          <w:highlight w:val="green"/>
          <w:u w:val="single"/>
        </w:rPr>
        <w:t>.</w:t>
      </w:r>
      <w:r w:rsidRPr="003859B8">
        <w:rPr>
          <w:rFonts w:eastAsia="Calibri" w:cs="Times New Roman"/>
          <w:u w:val="single"/>
        </w:rPr>
        <w:t xml:space="preserve"> Neither will it deter other political leaders from pursuing nuclear capability</w:t>
      </w:r>
      <w:r w:rsidRPr="003859B8">
        <w:rPr>
          <w:rFonts w:eastAsia="Calibri" w:cs="Times New Roman"/>
          <w:sz w:val="16"/>
        </w:rPr>
        <w:t xml:space="preserve">, at any rate not </w:t>
      </w:r>
      <w:r w:rsidRPr="003859B8">
        <w:rPr>
          <w:rFonts w:eastAsia="Calibri" w:cs="Times New Roman"/>
          <w:u w:val="single"/>
        </w:rPr>
        <w:t xml:space="preserve">as long as </w:t>
      </w:r>
      <w:r w:rsidRPr="003859B8">
        <w:rPr>
          <w:rFonts w:eastAsia="Calibri" w:cs="Times New Roman"/>
          <w:b/>
          <w:bCs/>
          <w:highlight w:val="green"/>
          <w:u w:val="single"/>
        </w:rPr>
        <w:t>the structure of international politics compels them to see</w:t>
      </w:r>
      <w:r w:rsidRPr="003859B8">
        <w:rPr>
          <w:rFonts w:eastAsia="Calibri" w:cs="Times New Roman"/>
          <w:b/>
          <w:bCs/>
          <w:u w:val="single"/>
        </w:rPr>
        <w:t xml:space="preserve"> prospective </w:t>
      </w:r>
      <w:r w:rsidRPr="003859B8">
        <w:rPr>
          <w:rFonts w:eastAsia="Calibri" w:cs="Times New Roman"/>
          <w:b/>
          <w:bCs/>
          <w:highlight w:val="green"/>
          <w:u w:val="single"/>
        </w:rPr>
        <w:t>cooperators</w:t>
      </w:r>
      <w:r w:rsidRPr="003859B8">
        <w:rPr>
          <w:rFonts w:eastAsia="Calibri" w:cs="Times New Roman"/>
          <w:u w:val="single"/>
        </w:rPr>
        <w:t xml:space="preserve"> </w:t>
      </w:r>
      <w:r w:rsidRPr="003859B8">
        <w:rPr>
          <w:rFonts w:eastAsia="Calibri" w:cs="Times New Roman"/>
          <w:b/>
          <w:iCs/>
          <w:u w:val="single"/>
        </w:rPr>
        <w:t xml:space="preserve">in the present </w:t>
      </w:r>
      <w:r w:rsidRPr="003859B8">
        <w:rPr>
          <w:rFonts w:eastAsia="Calibri" w:cs="Times New Roman"/>
          <w:b/>
          <w:iCs/>
          <w:highlight w:val="green"/>
          <w:u w:val="single"/>
        </w:rPr>
        <w:t>as possible enemies</w:t>
      </w:r>
      <w:r w:rsidRPr="003859B8">
        <w:rPr>
          <w:rFonts w:eastAsia="Calibri" w:cs="Times New Roman"/>
          <w:b/>
          <w:iCs/>
          <w:u w:val="single"/>
        </w:rPr>
        <w:t xml:space="preserve"> in the future. </w:t>
      </w:r>
      <w:r w:rsidRPr="003859B8">
        <w:rPr>
          <w:rFonts w:eastAsia="Calibri" w:cs="Times New Roman"/>
          <w:sz w:val="16"/>
        </w:rPr>
        <w:t xml:space="preserve">The idea of a “structure” should not be understood here in metaphysical terms, as though it mysteriously existed in a transcendent world and had the magical power of determining leaders’ decisions in this world. The word “structure” denotes merely a political arrangement in which there are no powerful law-enforcing institutions. And </w:t>
      </w:r>
      <w:r w:rsidRPr="003859B8">
        <w:rPr>
          <w:rFonts w:eastAsia="Calibri" w:cs="Times New Roman"/>
          <w:u w:val="single"/>
        </w:rPr>
        <w:t xml:space="preserve">in the absence of the kind of security that law-enforcing institutions have the force to create, political </w:t>
      </w:r>
      <w:r w:rsidRPr="003859B8">
        <w:rPr>
          <w:rFonts w:eastAsia="Calibri" w:cs="Times New Roman"/>
          <w:highlight w:val="green"/>
          <w:u w:val="single"/>
        </w:rPr>
        <w:t>leaders</w:t>
      </w:r>
      <w:r w:rsidRPr="003859B8">
        <w:rPr>
          <w:rFonts w:eastAsia="Calibri" w:cs="Times New Roman"/>
          <w:u w:val="single"/>
        </w:rPr>
        <w:t xml:space="preserve"> will</w:t>
      </w:r>
      <w:r w:rsidRPr="003859B8">
        <w:rPr>
          <w:rFonts w:eastAsia="Calibri" w:cs="Times New Roman"/>
          <w:sz w:val="16"/>
        </w:rPr>
        <w:t xml:space="preserve"> often </w:t>
      </w:r>
      <w:r w:rsidRPr="003859B8">
        <w:rPr>
          <w:rFonts w:eastAsia="Calibri" w:cs="Times New Roman"/>
          <w:b/>
          <w:iCs/>
          <w:highlight w:val="green"/>
          <w:u w:val="single"/>
        </w:rPr>
        <w:t>fail to</w:t>
      </w:r>
      <w:r w:rsidRPr="003859B8">
        <w:rPr>
          <w:rFonts w:eastAsia="Calibri" w:cs="Times New Roman"/>
          <w:b/>
          <w:iCs/>
          <w:u w:val="single"/>
        </w:rPr>
        <w:t xml:space="preserve"> </w:t>
      </w:r>
      <w:r w:rsidRPr="003859B8">
        <w:rPr>
          <w:rFonts w:eastAsia="Calibri" w:cs="Times New Roman"/>
          <w:b/>
          <w:iCs/>
          <w:highlight w:val="green"/>
          <w:u w:val="single"/>
        </w:rPr>
        <w:t>cooperate</w:t>
      </w:r>
      <w:r w:rsidRPr="003859B8">
        <w:rPr>
          <w:rFonts w:eastAsia="Calibri" w:cs="Times New Roman"/>
          <w:b/>
          <w:iCs/>
          <w:u w:val="single"/>
        </w:rPr>
        <w:t>,</w:t>
      </w:r>
      <w:r w:rsidRPr="003859B8">
        <w:rPr>
          <w:rFonts w:eastAsia="Calibri" w:cs="Times New Roman"/>
          <w:u w:val="single"/>
        </w:rPr>
        <w:t xml:space="preserve"> and</w:t>
      </w:r>
      <w:r w:rsidRPr="003859B8">
        <w:rPr>
          <w:rFonts w:eastAsia="Calibri" w:cs="Times New Roman"/>
          <w:sz w:val="16"/>
        </w:rPr>
        <w:t xml:space="preserve"> occasionally </w:t>
      </w:r>
      <w:r w:rsidRPr="003859B8">
        <w:rPr>
          <w:rFonts w:eastAsia="Calibri" w:cs="Times New Roman"/>
          <w:u w:val="single"/>
        </w:rPr>
        <w:t>engage in</w:t>
      </w:r>
      <w:r w:rsidRPr="003859B8">
        <w:rPr>
          <w:rFonts w:eastAsia="Calibri" w:cs="Times New Roman"/>
          <w:sz w:val="16"/>
        </w:rPr>
        <w:t xml:space="preserve"> conflicts and </w:t>
      </w:r>
      <w:r w:rsidRPr="003859B8">
        <w:rPr>
          <w:rFonts w:eastAsia="Calibri" w:cs="Times New Roman"/>
          <w:u w:val="single"/>
        </w:rPr>
        <w:t>wars, in those areas that are critical to their security and survival</w:t>
      </w:r>
      <w:r w:rsidRPr="003859B8">
        <w:rPr>
          <w:rFonts w:eastAsia="Calibri" w:cs="Times New Roman"/>
          <w:sz w:val="16"/>
        </w:rPr>
        <w:t xml:space="preserve">. Given the structure of international politics and the basic goal of survival, </w:t>
      </w:r>
      <w:r w:rsidRPr="003859B8">
        <w:rPr>
          <w:rFonts w:eastAsia="Calibri" w:cs="Times New Roman"/>
          <w:u w:val="single"/>
        </w:rPr>
        <w:t xml:space="preserve">this is likely to continue to happen, </w:t>
      </w:r>
      <w:r w:rsidRPr="003859B8">
        <w:rPr>
          <w:rFonts w:eastAsia="Calibri" w:cs="Times New Roman"/>
          <w:b/>
          <w:iCs/>
          <w:u w:val="single"/>
        </w:rPr>
        <w:t>even if,</w:t>
      </w:r>
      <w:r w:rsidRPr="003859B8">
        <w:rPr>
          <w:rFonts w:eastAsia="Calibri" w:cs="Times New Roman"/>
          <w:sz w:val="16"/>
        </w:rPr>
        <w:t xml:space="preserve"> in the future, political </w:t>
      </w:r>
      <w:r w:rsidRPr="003859B8">
        <w:rPr>
          <w:rFonts w:eastAsia="Calibri" w:cs="Times New Roman"/>
          <w:u w:val="single"/>
        </w:rPr>
        <w:t xml:space="preserve">leaders become </w:t>
      </w:r>
      <w:r w:rsidRPr="003859B8">
        <w:rPr>
          <w:rFonts w:eastAsia="Calibri" w:cs="Times New Roman"/>
          <w:b/>
          <w:iCs/>
          <w:u w:val="single"/>
        </w:rPr>
        <w:t>less egoistic and power-seeking</w:t>
      </w:r>
      <w:r w:rsidRPr="003859B8">
        <w:rPr>
          <w:rFonts w:eastAsia="Calibri" w:cs="Times New Roman"/>
          <w:u w:val="single"/>
        </w:rPr>
        <w:t xml:space="preserve"> </w:t>
      </w:r>
      <w:r w:rsidRPr="003859B8">
        <w:rPr>
          <w:rFonts w:eastAsia="Calibri" w:cs="Times New Roman"/>
          <w:sz w:val="16"/>
        </w:rPr>
        <w:t xml:space="preserve">through moral enhancement. On the other hand, since the structure of the international system of states is itself another human institution, there is no reason to suppose that it cannot ever be changed. If people become morally enhanced in the future they may possibly feel more strongly motivated to change the structure of the system of states, or perhaps even feel inclined to abolish it altogether. In my view, however, addressing major threats to the survival of humankind in the future by means of bioengineering is unlikely to yield the expected results, so long as moral enhancement is pursued within the present framework of the international system of states. </w:t>
      </w:r>
    </w:p>
    <w:p w14:paraId="24024C3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25D78"/>
    <w:multiLevelType w:val="hybridMultilevel"/>
    <w:tmpl w:val="9F6C60BC"/>
    <w:lvl w:ilvl="0" w:tplc="5840F9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6"/>
  </w:num>
  <w:num w:numId="13">
    <w:abstractNumId w:val="0"/>
  </w:num>
  <w:num w:numId="14">
    <w:abstractNumId w:val="13"/>
  </w:num>
  <w:num w:numId="15">
    <w:abstractNumId w:val="15"/>
  </w:num>
  <w:num w:numId="16">
    <w:abstractNumId w:val="11"/>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75FC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D33"/>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519"/>
    <w:rsid w:val="00860984"/>
    <w:rsid w:val="008B3ECB"/>
    <w:rsid w:val="008B4E85"/>
    <w:rsid w:val="008C1B2E"/>
    <w:rsid w:val="0091347C"/>
    <w:rsid w:val="0091627E"/>
    <w:rsid w:val="0097032B"/>
    <w:rsid w:val="0098455D"/>
    <w:rsid w:val="009D2EAD"/>
    <w:rsid w:val="009D54B2"/>
    <w:rsid w:val="009E1922"/>
    <w:rsid w:val="009F7ED2"/>
    <w:rsid w:val="00A93661"/>
    <w:rsid w:val="00A95652"/>
    <w:rsid w:val="00AC0AB8"/>
    <w:rsid w:val="00B30572"/>
    <w:rsid w:val="00B33C6D"/>
    <w:rsid w:val="00B4508F"/>
    <w:rsid w:val="00B55AD5"/>
    <w:rsid w:val="00B8057C"/>
    <w:rsid w:val="00BD6238"/>
    <w:rsid w:val="00BF593B"/>
    <w:rsid w:val="00BF773A"/>
    <w:rsid w:val="00BF7E81"/>
    <w:rsid w:val="00C13773"/>
    <w:rsid w:val="00C17CC8"/>
    <w:rsid w:val="00C47BA8"/>
    <w:rsid w:val="00C56345"/>
    <w:rsid w:val="00C75FC0"/>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1BE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57BAF"/>
  <w15:chartTrackingRefBased/>
  <w15:docId w15:val="{97380C7D-7228-4B16-9AB3-FF2F5D018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6345"/>
    <w:rPr>
      <w:rFonts w:ascii="Calibri" w:hAnsi="Calibri" w:cs="Calibri"/>
    </w:rPr>
  </w:style>
  <w:style w:type="paragraph" w:styleId="Heading1">
    <w:name w:val="heading 1"/>
    <w:aliases w:val="Pocket"/>
    <w:basedOn w:val="Normal"/>
    <w:next w:val="Normal"/>
    <w:link w:val="Heading1Char"/>
    <w:qFormat/>
    <w:rsid w:val="00C563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563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C563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C563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563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6345"/>
  </w:style>
  <w:style w:type="character" w:customStyle="1" w:styleId="Heading1Char">
    <w:name w:val="Heading 1 Char"/>
    <w:aliases w:val="Pocket Char"/>
    <w:basedOn w:val="DefaultParagraphFont"/>
    <w:link w:val="Heading1"/>
    <w:rsid w:val="00C563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5634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C56345"/>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C5634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C5634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56345"/>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C56345"/>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C56345"/>
    <w:rPr>
      <w:color w:val="auto"/>
      <w:u w:val="none"/>
    </w:rPr>
  </w:style>
  <w:style w:type="character" w:styleId="FollowedHyperlink">
    <w:name w:val="FollowedHyperlink"/>
    <w:basedOn w:val="DefaultParagraphFont"/>
    <w:uiPriority w:val="99"/>
    <w:semiHidden/>
    <w:unhideWhenUsed/>
    <w:rsid w:val="00C56345"/>
    <w:rPr>
      <w:color w:val="auto"/>
      <w:u w:val="none"/>
    </w:rPr>
  </w:style>
  <w:style w:type="character" w:styleId="UnresolvedMention">
    <w:name w:val="Unresolved Mention"/>
    <w:basedOn w:val="DefaultParagraphFont"/>
    <w:uiPriority w:val="99"/>
    <w:semiHidden/>
    <w:unhideWhenUsed/>
    <w:rsid w:val="00C75FC0"/>
    <w:rPr>
      <w:color w:val="605E5C"/>
      <w:shd w:val="clear" w:color="auto" w:fill="E1DFDD"/>
    </w:rPr>
  </w:style>
  <w:style w:type="paragraph" w:customStyle="1" w:styleId="textbold">
    <w:name w:val="text bold"/>
    <w:basedOn w:val="Normal"/>
    <w:link w:val="Emphasis"/>
    <w:uiPriority w:val="7"/>
    <w:qFormat/>
    <w:rsid w:val="00C75FC0"/>
    <w:pPr>
      <w:ind w:left="720"/>
      <w:jc w:val="both"/>
    </w:pPr>
    <w:rPr>
      <w:b/>
      <w:iCs/>
      <w:u w:val="single"/>
    </w:rPr>
  </w:style>
  <w:style w:type="paragraph" w:styleId="ListParagraph">
    <w:name w:val="List Paragraph"/>
    <w:aliases w:val="6 font"/>
    <w:basedOn w:val="Normal"/>
    <w:uiPriority w:val="99"/>
    <w:unhideWhenUsed/>
    <w:qFormat/>
    <w:rsid w:val="00C75FC0"/>
    <w:pPr>
      <w:ind w:left="720"/>
      <w:contextualSpacing/>
    </w:pPr>
  </w:style>
  <w:style w:type="paragraph" w:customStyle="1" w:styleId="card">
    <w:name w:val="card"/>
    <w:aliases w:val="Medium Grid 21,Card,No Spacing31,No Spacing22,No Spacing3,tag,No Spacing1121,Dont use,No Spacing41,No Spacing111112,No Spacing112,Tags,Debate Text,No Spacing11,No Spacing111,No Spacing2,Read stuff,No Spacing1,No Spacing1111,Tag and Cite"/>
    <w:basedOn w:val="Normal"/>
    <w:next w:val="Normal"/>
    <w:uiPriority w:val="99"/>
    <w:qFormat/>
    <w:rsid w:val="00C75FC0"/>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C75F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5FC0"/>
    <w:rPr>
      <w:rFonts w:ascii="Lucida Grande" w:hAnsi="Lucida Grande" w:cs="Lucida Grande"/>
      <w:sz w:val="24"/>
    </w:rPr>
  </w:style>
  <w:style w:type="paragraph" w:customStyle="1" w:styleId="Emphasis1">
    <w:name w:val="Emphasis1"/>
    <w:basedOn w:val="Normal"/>
    <w:uiPriority w:val="7"/>
    <w:qFormat/>
    <w:rsid w:val="00C75FC0"/>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C75FC0"/>
    <w:pPr>
      <w:widowControl w:val="0"/>
      <w:suppressAutoHyphens/>
      <w:spacing w:after="200"/>
      <w:contextualSpacing/>
    </w:pPr>
    <w:rPr>
      <w:rFonts w:asciiTheme="minorHAnsi" w:hAnsiTheme="minorHAnsi"/>
      <w:sz w:val="26"/>
      <w:u w:val="single"/>
    </w:rPr>
  </w:style>
  <w:style w:type="paragraph" w:customStyle="1" w:styleId="Emphasize">
    <w:name w:val="Emphasize"/>
    <w:basedOn w:val="Normal"/>
    <w:uiPriority w:val="7"/>
    <w:qFormat/>
    <w:rsid w:val="00C75FC0"/>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healthywomen.org/health-care-policy/counterfeit-medicines-kill-people/who-suffers-because-of-counterfeit-drugs"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doi.org/10.1093/jlb/lsy022"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voanews.com/science-health/high-cost-medicine-pushes-more-people-poverty" TargetMode="External"/><Relationship Id="rId2" Type="http://schemas.openxmlformats.org/officeDocument/2006/relationships/numbering" Target="numbering.xml"/><Relationship Id="rId16" Type="http://schemas.openxmlformats.org/officeDocument/2006/relationships/hyperlink" Target="https://www.cnbc.com/2018/06/25/high-drug-prices-caused-by-us-patent-system.html" TargetMode="External"/><Relationship Id="rId20"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nbc.com/2018/06/25/high-drug-prices-caused-by-us-patent-system.html" TargetMode="External"/><Relationship Id="rId23" Type="http://schemas.openxmlformats.org/officeDocument/2006/relationships/fontTable" Target="fontTable.xm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africasacountry.com/2020/06/decolonizing-the-vaccine"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hyperlink" Target="https://drive.google.com/file/d/1GQlbxW7uhk00AB5MZWs-XsTjijYelCSJ/view?usp=sha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19978</Words>
  <Characters>113881</Characters>
  <Application>Microsoft Office Word</Application>
  <DocSecurity>0</DocSecurity>
  <Lines>949</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2</cp:revision>
  <dcterms:created xsi:type="dcterms:W3CDTF">2021-09-12T00:18:00Z</dcterms:created>
  <dcterms:modified xsi:type="dcterms:W3CDTF">2021-09-12T00:49:00Z</dcterms:modified>
</cp:coreProperties>
</file>