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AF312" w14:textId="77777777" w:rsidR="00C51F08" w:rsidRDefault="00C51F08" w:rsidP="00C51F08">
      <w:pPr>
        <w:pStyle w:val="Heading1"/>
      </w:pPr>
      <w:r>
        <w:t>1NC</w:t>
      </w:r>
    </w:p>
    <w:p w14:paraId="23ABAFA4" w14:textId="77777777" w:rsidR="00C51F08" w:rsidRPr="00ED0E94" w:rsidRDefault="00C51F08" w:rsidP="00C51F08">
      <w:pPr>
        <w:pStyle w:val="Heading2"/>
        <w:rPr>
          <w:rFonts w:cs="Arial"/>
        </w:rPr>
      </w:pPr>
      <w:r w:rsidRPr="00ED0E94">
        <w:rPr>
          <w:rFonts w:cs="Arial"/>
        </w:rPr>
        <w:t>1</w:t>
      </w:r>
    </w:p>
    <w:p w14:paraId="0C7DDF9A" w14:textId="77777777" w:rsidR="00C51F08" w:rsidRPr="00ED0E94" w:rsidRDefault="00C51F08" w:rsidP="00C51F08">
      <w:pPr>
        <w:pStyle w:val="Heading3"/>
        <w:rPr>
          <w:rFonts w:cs="Arial"/>
        </w:rPr>
      </w:pPr>
      <w:r w:rsidRPr="00ED0E94">
        <w:rPr>
          <w:rFonts w:cs="Arial"/>
        </w:rPr>
        <w:t>OFF</w:t>
      </w:r>
    </w:p>
    <w:p w14:paraId="53F7D330" w14:textId="77777777" w:rsidR="00C51F08" w:rsidRPr="00ED0E94" w:rsidRDefault="00C51F08" w:rsidP="00C51F08">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656DB3C6" w14:textId="77777777" w:rsidR="00C51F08" w:rsidRPr="00ED0E94" w:rsidRDefault="00C51F08" w:rsidP="00C51F08">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3C969CE1" w14:textId="77777777" w:rsidR="00C51F08" w:rsidRPr="00ED0E94" w:rsidRDefault="00C51F08" w:rsidP="00C51F08">
      <w:pPr>
        <w:rPr>
          <w:sz w:val="16"/>
        </w:rPr>
      </w:pPr>
      <w:r w:rsidRPr="00ED0E94">
        <w:rPr>
          <w:sz w:val="16"/>
        </w:rPr>
        <w:t xml:space="preserve">If nineteenth-century American literary studies tends to focus on the ways Indians enter the narrative frame and the kinds of meanings and associa- tions they bear, </w:t>
      </w:r>
      <w:r w:rsidRPr="00ED0E94">
        <w:rPr>
          <w:u w:val="single"/>
        </w:rPr>
        <w:t xml:space="preserve">recent </w:t>
      </w:r>
      <w:r w:rsidRPr="00ED0E94">
        <w:rPr>
          <w:b/>
          <w:bCs/>
          <w:sz w:val="26"/>
          <w:highlight w:val="green"/>
          <w:u w:val="single"/>
        </w:rPr>
        <w:t>attempts to theorize settler colonialism</w:t>
      </w:r>
      <w:r w:rsidRPr="00ED0E94">
        <w:rPr>
          <w:u w:val="single"/>
        </w:rPr>
        <w:t xml:space="preserve"> have sought to </w:t>
      </w:r>
      <w:r w:rsidRPr="00ED0E94">
        <w:rPr>
          <w:b/>
          <w:sz w:val="26"/>
          <w:highlight w:val="green"/>
          <w:u w:val="single"/>
        </w:rPr>
        <w:t>shift attention from its effects</w:t>
      </w:r>
      <w:r w:rsidRPr="00ED0E94">
        <w:rPr>
          <w:b/>
          <w:sz w:val="26"/>
          <w:u w:val="single"/>
        </w:rPr>
        <w:t xml:space="preserve"> </w:t>
      </w:r>
      <w:r w:rsidRPr="00ED0E94">
        <w:rPr>
          <w:u w:val="single"/>
        </w:rPr>
        <w:t xml:space="preserve">on Indigenous subjects </w:t>
      </w:r>
      <w:r w:rsidRPr="00ED0E94">
        <w:rPr>
          <w:b/>
          <w:sz w:val="26"/>
          <w:highlight w:val="green"/>
          <w:u w:val="single"/>
        </w:rPr>
        <w:t>to</w:t>
      </w:r>
      <w:r w:rsidRPr="00ED0E94">
        <w:rPr>
          <w:highlight w:val="green"/>
          <w:u w:val="single"/>
        </w:rPr>
        <w:t xml:space="preserve"> </w:t>
      </w:r>
      <w:r w:rsidRPr="00ED0E94">
        <w:rPr>
          <w:u w:val="single"/>
        </w:rPr>
        <w:t xml:space="preserve">its </w:t>
      </w:r>
      <w:r w:rsidRPr="00ED0E94">
        <w:rPr>
          <w:b/>
          <w:sz w:val="26"/>
          <w:highlight w:val="green"/>
          <w:u w:val="single"/>
          <w:bdr w:val="single" w:sz="4" w:space="0" w:color="auto"/>
        </w:rPr>
        <w:t>implications for nonnative political attachments</w:t>
      </w:r>
      <w:r w:rsidRPr="00ED0E94">
        <w:rPr>
          <w:u w:val="single"/>
        </w:rPr>
        <w:t>, forms of inhabitance,</w:t>
      </w:r>
      <w:r w:rsidRPr="00ED0E94">
        <w:rPr>
          <w:highlight w:val="green"/>
          <w:u w:val="single"/>
        </w:rPr>
        <w:t xml:space="preserve"> </w:t>
      </w:r>
      <w:r w:rsidRPr="00ED0E94">
        <w:rPr>
          <w:b/>
          <w:sz w:val="26"/>
          <w:highlight w:val="green"/>
          <w:u w:val="single"/>
        </w:rPr>
        <w:t>and modes of being</w:t>
      </w:r>
      <w:r w:rsidRPr="00ED0E94">
        <w:rPr>
          <w:u w:val="single"/>
        </w:rPr>
        <w:t xml:space="preserve">, illuminating and tracking the pervasive operation of </w:t>
      </w:r>
      <w:r w:rsidRPr="00ED0E94">
        <w:rPr>
          <w:b/>
          <w:sz w:val="26"/>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ED0E94">
        <w:rPr>
          <w:b/>
          <w:sz w:val="26"/>
          <w:highlight w:val="green"/>
          <w:u w:val="single"/>
        </w:rPr>
        <w:t>a structure not an event</w:t>
      </w:r>
      <w:r w:rsidRPr="00ED0E94">
        <w:rPr>
          <w:sz w:val="16"/>
        </w:rPr>
        <w:t>” (2).6 He suggests that a “</w:t>
      </w:r>
      <w:r w:rsidRPr="00ED0E94">
        <w:rPr>
          <w:b/>
          <w:sz w:val="26"/>
          <w:highlight w:val="green"/>
          <w:u w:val="single"/>
        </w:rPr>
        <w:t>logic</w:t>
      </w:r>
      <w:r w:rsidRPr="00ED0E94">
        <w:rPr>
          <w:sz w:val="16"/>
          <w:highlight w:val="green"/>
        </w:rPr>
        <w:t xml:space="preserve"> </w:t>
      </w:r>
      <w:r w:rsidRPr="00ED0E94">
        <w:rPr>
          <w:b/>
          <w:sz w:val="26"/>
          <w:highlight w:val="green"/>
          <w:u w:val="single"/>
        </w:rPr>
        <w:t>of elimination” drives settler</w:t>
      </w:r>
      <w:r w:rsidRPr="00ED0E94">
        <w:rPr>
          <w:sz w:val="16"/>
        </w:rPr>
        <w:t xml:space="preserve"> governance and </w:t>
      </w:r>
      <w:r w:rsidRPr="00ED0E94">
        <w:rPr>
          <w:b/>
          <w:sz w:val="26"/>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elimination is an organizing principle of settler-colonial society rather than a one-off (and superceded)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ED0E94">
        <w:rPr>
          <w:b/>
          <w:sz w:val="26"/>
          <w:highlight w:val="green"/>
          <w:u w:val="single"/>
        </w:rPr>
        <w:t>At an ontological level</w:t>
      </w:r>
      <w:r w:rsidRPr="00ED0E94">
        <w:rPr>
          <w:highlight w:val="green"/>
          <w:u w:val="single"/>
        </w:rPr>
        <w:t xml:space="preserve"> the </w:t>
      </w:r>
      <w:r w:rsidRPr="00ED0E94">
        <w:rPr>
          <w:b/>
          <w:sz w:val="26"/>
          <w:highlight w:val="green"/>
          <w:u w:val="single"/>
        </w:rPr>
        <w:t>structure of subjective possession</w:t>
      </w:r>
      <w:r w:rsidRPr="00ED0E94">
        <w:rPr>
          <w:highlight w:val="green"/>
          <w:u w:val="single"/>
        </w:rPr>
        <w:t xml:space="preserve"> </w:t>
      </w:r>
      <w:r w:rsidRPr="00ED0E94">
        <w:rPr>
          <w:b/>
          <w:sz w:val="26"/>
          <w:highlight w:val="green"/>
          <w:u w:val="single"/>
        </w:rPr>
        <w:t>occurs through</w:t>
      </w:r>
      <w:r w:rsidRPr="00ED0E94">
        <w:rPr>
          <w:u w:val="single"/>
        </w:rPr>
        <w:t xml:space="preserve"> the </w:t>
      </w:r>
      <w:r w:rsidRPr="00ED0E94">
        <w:rPr>
          <w:b/>
          <w:sz w:val="26"/>
          <w:highlight w:val="green"/>
          <w:u w:val="single"/>
        </w:rPr>
        <w:t>imposition of one’s will-to-be on the thing which is perceived to lack will,</w:t>
      </w:r>
      <w:r w:rsidRPr="00ED0E94">
        <w:rPr>
          <w:highlight w:val="green"/>
          <w:u w:val="single"/>
        </w:rPr>
        <w:t xml:space="preserve"> </w:t>
      </w:r>
      <w:r w:rsidRPr="00ED0E94">
        <w:rPr>
          <w:u w:val="single"/>
        </w:rPr>
        <w:t xml:space="preserve">thus it is open to being possessed,” such that “possession . . . forms part of </w:t>
      </w:r>
      <w:r w:rsidRPr="00ED0E94">
        <w:rPr>
          <w:b/>
          <w:sz w:val="26"/>
          <w:highlight w:val="green"/>
          <w:u w:val="single"/>
        </w:rPr>
        <w:t>the ontological structure of white subjectivity</w:t>
      </w:r>
      <w:r w:rsidRPr="00ED0E94">
        <w:rPr>
          <w:u w:val="single"/>
        </w:rPr>
        <w:t xml:space="preserve">” (83–84). </w:t>
      </w:r>
      <w:r w:rsidRPr="00ED0E94">
        <w:rPr>
          <w:sz w:val="16"/>
        </w:rPr>
        <w:t>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collec- tivities as (racialized) populations subject to U.S. jurisdiction and manage- ment: “the Indian is left nowhere and everywhere within the ontological premises through which U.S. empire orients, imagines, and critiques itself ”; “</w:t>
      </w:r>
      <w:r w:rsidRPr="00ED0E94">
        <w:rPr>
          <w:b/>
          <w:sz w:val="26"/>
          <w:highlight w:val="green"/>
          <w:u w:val="single"/>
        </w:rPr>
        <w:t>ideas of</w:t>
      </w:r>
      <w:r w:rsidRPr="00ED0E94">
        <w:rPr>
          <w:highlight w:val="green"/>
          <w:u w:val="single"/>
        </w:rPr>
        <w:t xml:space="preserve"> </w:t>
      </w:r>
      <w:r w:rsidRPr="00ED0E94">
        <w:rPr>
          <w:u w:val="single"/>
        </w:rPr>
        <w:t xml:space="preserve">Indians and </w:t>
      </w:r>
      <w:r w:rsidRPr="00ED0E94">
        <w:rPr>
          <w:b/>
          <w:sz w:val="26"/>
          <w:highlight w:val="green"/>
          <w:u w:val="single"/>
        </w:rPr>
        <w:t>Indianness</w:t>
      </w:r>
      <w:r w:rsidRPr="00ED0E94">
        <w:rPr>
          <w:highlight w:val="green"/>
          <w:u w:val="single"/>
        </w:rPr>
        <w:t xml:space="preserve"> </w:t>
      </w:r>
      <w:r w:rsidRPr="00ED0E94">
        <w:rPr>
          <w:u w:val="single"/>
        </w:rPr>
        <w:t xml:space="preserve">have </w:t>
      </w:r>
      <w:r w:rsidRPr="00ED0E94">
        <w:rPr>
          <w:b/>
          <w:sz w:val="26"/>
          <w:highlight w:val="green"/>
          <w:u w:val="single"/>
        </w:rPr>
        <w:t>served as the ontological ground through which U.S. settler colonialism enacts itself</w:t>
      </w:r>
      <w:r w:rsidRPr="00ED0E94">
        <w:rPr>
          <w:highlight w:val="green"/>
          <w:u w:val="single"/>
        </w:rPr>
        <w:t xml:space="preserve"> </w:t>
      </w:r>
      <w:r w:rsidRPr="00ED0E94">
        <w:rPr>
          <w:u w:val="single"/>
        </w:rPr>
        <w:t>” (xix</w:t>
      </w:r>
      <w:r w:rsidRPr="00ED0E94">
        <w:rPr>
          <w:sz w:val="16"/>
        </w:rPr>
        <w:t>).</w:t>
      </w:r>
    </w:p>
    <w:p w14:paraId="790D376E" w14:textId="77777777" w:rsidR="00C51F08" w:rsidRPr="00ED0E94" w:rsidRDefault="00C51F08" w:rsidP="00C51F08">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making </w:t>
      </w:r>
      <w:r w:rsidRPr="00ED0E94">
        <w:rPr>
          <w:rFonts w:cs="Arial"/>
          <w:u w:val="single"/>
        </w:rPr>
        <w:t>forefronting Settler Colonialism</w:t>
      </w:r>
      <w:r w:rsidRPr="00ED0E94">
        <w:rPr>
          <w:rFonts w:cs="Arial"/>
        </w:rPr>
        <w:t xml:space="preserve"> a prior question.</w:t>
      </w:r>
    </w:p>
    <w:p w14:paraId="0B14730C" w14:textId="77777777" w:rsidR="00C51F08" w:rsidRPr="00ED0E94" w:rsidRDefault="00C51F08" w:rsidP="00C51F08">
      <w:r w:rsidRPr="00ED0E94">
        <w:rPr>
          <w:rStyle w:val="Style13ptBold"/>
        </w:rPr>
        <w:t>Paperson 17</w:t>
      </w:r>
      <w:r w:rsidRPr="00ED0E94">
        <w:t xml:space="preserve"> la paperson or K. Wayne Yang, June 2017, “A Third University is Possible” (an associate professor of ethnic studies at the University of California, San Diego)//Elmer </w:t>
      </w:r>
    </w:p>
    <w:p w14:paraId="2A8E3F0B" w14:textId="77777777" w:rsidR="00C51F08" w:rsidRPr="00ED0E94" w:rsidRDefault="00C51F08" w:rsidP="00C51F08">
      <w:pPr>
        <w:rPr>
          <w:sz w:val="16"/>
        </w:rPr>
      </w:pPr>
      <w:r w:rsidRPr="00ED0E94">
        <w:rPr>
          <w:rStyle w:val="StyleUnderline"/>
          <w:sz w:val="24"/>
        </w:rPr>
        <w:t>Land is the prime concern of settler colonialism</w:t>
      </w:r>
      <w:r w:rsidRPr="00ED0E94">
        <w:rPr>
          <w:sz w:val="16"/>
        </w:rPr>
        <w:t xml:space="preserve">, contexts in which </w:t>
      </w:r>
      <w:r w:rsidRPr="00ED0E94">
        <w:rPr>
          <w:rStyle w:val="Emphasis"/>
          <w:sz w:val="24"/>
          <w:highlight w:val="green"/>
        </w:rPr>
        <w:t>the colonizer comes to a “new” place not only to</w:t>
      </w:r>
      <w:r w:rsidRPr="00ED0E94">
        <w:rPr>
          <w:rStyle w:val="Emphasis"/>
          <w:sz w:val="24"/>
        </w:rPr>
        <w:t xml:space="preserve"> seize and </w:t>
      </w:r>
      <w:r w:rsidRPr="00ED0E94">
        <w:rPr>
          <w:rStyle w:val="Emphasis"/>
          <w:sz w:val="24"/>
          <w:highlight w:val="green"/>
        </w:rPr>
        <w:t>exploit but to stay</w:t>
      </w:r>
      <w:r w:rsidRPr="00ED0E94">
        <w:rPr>
          <w:rStyle w:val="Emphasis"/>
          <w:sz w:val="24"/>
        </w:rPr>
        <w:t>, making that “new” place his permanent home.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Wa Thiong’o’s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ED0E94">
        <w:rPr>
          <w:rStyle w:val="Emphasis"/>
          <w:sz w:val="24"/>
          <w:highlight w:val="green"/>
        </w:rPr>
        <w:t>The weapons that enforce it, the knowledge institutions that legitimize it,</w:t>
      </w:r>
      <w:r w:rsidRPr="00ED0E94">
        <w:rPr>
          <w:rStyle w:val="Emphasis"/>
          <w:sz w:val="24"/>
        </w:rPr>
        <w:t xml:space="preserve"> the financial institutions that operationalize it, </w:t>
      </w:r>
      <w:r w:rsidRPr="00ED0E94">
        <w:rPr>
          <w:rStyle w:val="Emphasis"/>
          <w:sz w:val="24"/>
          <w:highlight w:val="green"/>
        </w:rPr>
        <w:t>are</w:t>
      </w:r>
      <w:r w:rsidRPr="00ED0E94">
        <w:rPr>
          <w:rStyle w:val="Emphasis"/>
          <w:sz w:val="24"/>
        </w:rPr>
        <w:t xml:space="preserve"> also </w:t>
      </w:r>
      <w:r w:rsidRPr="00ED0E94">
        <w:rPr>
          <w:rStyle w:val="Emphasis"/>
          <w:sz w:val="24"/>
          <w:highlight w:val="green"/>
        </w:rPr>
        <w:t>technologies.</w:t>
      </w:r>
      <w:r w:rsidRPr="00ED0E94">
        <w:rPr>
          <w:rStyle w:val="Emphasis"/>
          <w:sz w:val="24"/>
        </w:rPr>
        <w:t xml:space="preserve"> Like all technologies, </w:t>
      </w:r>
      <w:r w:rsidRPr="00ED0E94">
        <w:rPr>
          <w:rStyle w:val="Emphasis"/>
          <w:sz w:val="24"/>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ED0E94">
        <w:rPr>
          <w:rStyle w:val="Emphasis"/>
          <w:sz w:val="24"/>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r w:rsidRPr="00ED0E94">
        <w:rPr>
          <w:rStyle w:val="Emphasis"/>
          <w:sz w:val="24"/>
        </w:rPr>
        <w:t>Thus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ED0E94">
        <w:rPr>
          <w:rStyle w:val="Emphasis"/>
          <w:sz w:val="24"/>
          <w:highlight w:val="green"/>
        </w:rPr>
        <w:t>Land—not just people—is the</w:t>
      </w:r>
      <w:r w:rsidRPr="00ED0E94">
        <w:rPr>
          <w:rStyle w:val="Emphasis"/>
          <w:sz w:val="24"/>
        </w:rPr>
        <w:t xml:space="preserve"> biopolitical </w:t>
      </w:r>
      <w:r w:rsidRPr="00ED0E94">
        <w:rPr>
          <w:rStyle w:val="Emphasis"/>
          <w:sz w:val="24"/>
          <w:highlight w:val="green"/>
        </w:rPr>
        <w:t>target.</w:t>
      </w:r>
      <w:r w:rsidRPr="00ED0E94">
        <w:rPr>
          <w:rStyle w:val="Emphasis"/>
          <w:sz w:val="24"/>
        </w:rPr>
        <w:t xml:space="preserve">[7] The examples are many: </w:t>
      </w:r>
      <w:r w:rsidRPr="00ED0E94">
        <w:rPr>
          <w:rStyle w:val="Emphasis"/>
          <w:sz w:val="24"/>
          <w:highlight w:val="green"/>
        </w:rPr>
        <w:t>fracking, biopiracy, damming</w:t>
      </w:r>
      <w:r w:rsidRPr="00ED0E94">
        <w:rPr>
          <w:rStyle w:val="Emphasis"/>
          <w:sz w:val="24"/>
        </w:rPr>
        <w:t xml:space="preserve"> of </w:t>
      </w:r>
      <w:r w:rsidRPr="00ED0E94">
        <w:rPr>
          <w:rStyle w:val="Emphasis"/>
          <w:sz w:val="24"/>
          <w:highlight w:val="green"/>
        </w:rPr>
        <w:t>rivers and flooding</w:t>
      </w:r>
      <w:r w:rsidRPr="00ED0E94">
        <w:rPr>
          <w:rStyle w:val="Emphasis"/>
          <w:sz w:val="24"/>
        </w:rPr>
        <w:t xml:space="preserve"> of </w:t>
      </w:r>
      <w:r w:rsidRPr="00ED0E94">
        <w:rPr>
          <w:rStyle w:val="Emphasis"/>
          <w:sz w:val="24"/>
          <w:highlight w:val="green"/>
        </w:rPr>
        <w:t>valleys</w:t>
      </w:r>
      <w:r w:rsidRPr="00ED0E94">
        <w:rPr>
          <w:rStyle w:val="Emphasis"/>
          <w:sz w:val="24"/>
        </w:rPr>
        <w:t xml:space="preserve">, the carcasses of pigs that die from the feed additive ractopamine and are allowable for harvest by the U.S. Food and Drug Administration. </w:t>
      </w:r>
      <w:r w:rsidRPr="00ED0E94">
        <w:rPr>
          <w:rStyle w:val="Emphasis"/>
          <w:sz w:val="24"/>
          <w:highlight w:val="green"/>
        </w:rPr>
        <w:t>The subjugation of land</w:t>
      </w:r>
      <w:r w:rsidRPr="00ED0E94">
        <w:rPr>
          <w:rStyle w:val="Emphasis"/>
          <w:sz w:val="24"/>
        </w:rPr>
        <w:t xml:space="preserve"> and nonhuman life </w:t>
      </w:r>
      <w:r w:rsidRPr="00ED0E94">
        <w:rPr>
          <w:rStyle w:val="Emphasis"/>
          <w:sz w:val="24"/>
          <w:highlight w:val="green"/>
        </w:rPr>
        <w:t>to deathlike states</w:t>
      </w:r>
      <w:r w:rsidRPr="00ED0E94">
        <w:rPr>
          <w:rStyle w:val="Emphasis"/>
          <w:sz w:val="24"/>
        </w:rPr>
        <w:t xml:space="preserve"> in order </w:t>
      </w:r>
      <w:r w:rsidRPr="00ED0E94">
        <w:rPr>
          <w:rStyle w:val="Emphasis"/>
          <w:sz w:val="24"/>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Black studies, Indigenous studies, and Othered studies have already made their breaks with Foucault (over biopolitics), with Deleuze and Guatarri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ED0E94">
        <w:rPr>
          <w:rStyle w:val="StyleUnderline"/>
          <w:b/>
          <w:bCs/>
          <w:sz w:val="24"/>
          <w:highlight w:val="green"/>
        </w:rPr>
        <w:t>the perverse ontology of settler becomings</w:t>
      </w:r>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bind.”[11]</w:t>
      </w:r>
    </w:p>
    <w:p w14:paraId="2E155EDE" w14:textId="77777777" w:rsidR="00C51F08" w:rsidRPr="00ED0E94" w:rsidRDefault="00C51F08" w:rsidP="00C51F08">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04E52446" w14:textId="77777777" w:rsidR="00C51F08" w:rsidRPr="00ED0E94" w:rsidRDefault="00C51F08" w:rsidP="00C51F08">
      <w:r w:rsidRPr="00ED0E94">
        <w:rPr>
          <w:rStyle w:val="Style13ptBold"/>
        </w:rPr>
        <w:t>Klausen 13</w:t>
      </w:r>
      <w:r w:rsidRPr="00ED0E94">
        <w:t xml:space="preserve">, Jimmy Casas. "Reservations on hospitality: contact and vulnerability in Kant and indigenous action." Hospitality and World Politics. Palgrave Macmillan, London, 2013. 197-221. (Associate Professor in the Instituto de Relações Internacionais at the Pontifícia Universidade Católica do Rio de Janeiro)//Elmer </w:t>
      </w:r>
    </w:p>
    <w:p w14:paraId="65AD38B1" w14:textId="77777777" w:rsidR="00C51F08" w:rsidRPr="00ED0E94" w:rsidRDefault="00C51F08" w:rsidP="00C51F08">
      <w:pPr>
        <w:rPr>
          <w:sz w:val="16"/>
        </w:rPr>
      </w:pPr>
      <w:r w:rsidRPr="00ED0E94">
        <w:rPr>
          <w:sz w:val="16"/>
        </w:rPr>
        <w:t>On the other hand and by contrast</w:t>
      </w:r>
      <w:r w:rsidRPr="00ED0E94">
        <w:rPr>
          <w:u w:val="single"/>
        </w:rPr>
        <w:t xml:space="preserve">, the </w:t>
      </w:r>
      <w:r w:rsidRPr="00ED0E94">
        <w:rPr>
          <w:b/>
          <w:sz w:val="26"/>
          <w:highlight w:val="green"/>
          <w:u w:val="single"/>
        </w:rPr>
        <w:t>governmental reach of public health initiatives</w:t>
      </w:r>
      <w:r w:rsidRPr="00ED0E94">
        <w:rPr>
          <w:u w:val="single"/>
        </w:rPr>
        <w:t xml:space="preserve"> that would effect the improvement of isolated indigenous populations’ health </w:t>
      </w:r>
      <w:r w:rsidRPr="00ED0E94">
        <w:rPr>
          <w:b/>
          <w:sz w:val="26"/>
          <w:highlight w:val="green"/>
          <w:u w:val="single"/>
        </w:rPr>
        <w:t>accords</w:t>
      </w:r>
      <w:r w:rsidRPr="00ED0E94">
        <w:rPr>
          <w:u w:val="single"/>
        </w:rPr>
        <w:t xml:space="preserve"> with Kantian philanthropy – </w:t>
      </w:r>
      <w:r w:rsidRPr="00ED0E94">
        <w:rPr>
          <w:b/>
          <w:sz w:val="26"/>
          <w:highlight w:val="green"/>
          <w:u w:val="single"/>
          <w:bdr w:val="single" w:sz="4" w:space="0" w:color="auto"/>
        </w:rPr>
        <w:t>with all the risks of violated freedom and smothered life</w:t>
      </w:r>
      <w:r w:rsidRPr="00ED0E94">
        <w:rPr>
          <w:u w:val="single"/>
        </w:rPr>
        <w:t xml:space="preserve"> that entails. Public </w:t>
      </w:r>
      <w:r w:rsidRPr="00ED0E94">
        <w:rPr>
          <w:b/>
          <w:sz w:val="26"/>
          <w:highlight w:val="green"/>
          <w:u w:val="single"/>
        </w:rPr>
        <w:t>health advocates</w:t>
      </w:r>
      <w:r w:rsidRPr="00ED0E94">
        <w:rPr>
          <w:u w:val="single"/>
        </w:rPr>
        <w:t xml:space="preserve"> would </w:t>
      </w:r>
      <w:r w:rsidRPr="00ED0E94">
        <w:rPr>
          <w:b/>
          <w:sz w:val="26"/>
          <w:highlight w:val="green"/>
          <w:u w:val="single"/>
        </w:rPr>
        <w:t>repair</w:t>
      </w:r>
      <w:r w:rsidRPr="00ED0E94">
        <w:rPr>
          <w:highlight w:val="green"/>
          <w:u w:val="single"/>
        </w:rPr>
        <w:t xml:space="preserve"> </w:t>
      </w:r>
      <w:r w:rsidRPr="00ED0E94">
        <w:rPr>
          <w:u w:val="single"/>
        </w:rPr>
        <w:t xml:space="preserve">the </w:t>
      </w:r>
      <w:r w:rsidRPr="00ED0E94">
        <w:rPr>
          <w:b/>
          <w:sz w:val="26"/>
          <w:highlight w:val="green"/>
          <w:u w:val="single"/>
        </w:rPr>
        <w:t>disadvantaged morbidity profile of</w:t>
      </w:r>
      <w:r w:rsidRPr="00ED0E94">
        <w:rPr>
          <w:u w:val="single"/>
        </w:rPr>
        <w:t xml:space="preserve"> isolated </w:t>
      </w:r>
      <w:r w:rsidRPr="00ED0E94">
        <w:rPr>
          <w:b/>
          <w:sz w:val="26"/>
          <w:highlight w:val="green"/>
          <w:u w:val="single"/>
        </w:rPr>
        <w:t>indigenous groups through</w:t>
      </w:r>
      <w:r w:rsidRPr="00ED0E94">
        <w:rPr>
          <w:highlight w:val="green"/>
          <w:u w:val="single"/>
        </w:rPr>
        <w:t xml:space="preserve"> </w:t>
      </w:r>
      <w:r w:rsidRPr="00ED0E94">
        <w:rPr>
          <w:u w:val="single"/>
        </w:rPr>
        <w:t>a policy of initiating contact supported by the provision of modern</w:t>
      </w:r>
      <w:r w:rsidRPr="00ED0E94">
        <w:rPr>
          <w:highlight w:val="green"/>
          <w:u w:val="single"/>
        </w:rPr>
        <w:t xml:space="preserve"> </w:t>
      </w:r>
      <w:r w:rsidRPr="00ED0E94">
        <w:rPr>
          <w:b/>
          <w:sz w:val="26"/>
          <w:highlight w:val="green"/>
          <w:u w:val="single"/>
        </w:rPr>
        <w:t>biomedical</w:t>
      </w:r>
      <w:r w:rsidRPr="00ED0E94">
        <w:rPr>
          <w:highlight w:val="green"/>
          <w:u w:val="single"/>
        </w:rPr>
        <w:t xml:space="preserve"> </w:t>
      </w:r>
      <w:r w:rsidRPr="00ED0E94">
        <w:rPr>
          <w:u w:val="single"/>
        </w:rPr>
        <w:t xml:space="preserve">health </w:t>
      </w:r>
      <w:r w:rsidRPr="00ED0E94">
        <w:rPr>
          <w:b/>
          <w:sz w:val="26"/>
          <w:highlight w:val="green"/>
          <w:u w:val="single"/>
        </w:rPr>
        <w:t>care</w:t>
      </w:r>
      <w:r w:rsidRPr="00ED0E94">
        <w:rPr>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Matis in 1978 resulted in high morbidity from pneumonia and other infectious diseases and killed one of every two Matis.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 . . . Those who oppose contact also assume that the Indians will inevitably be decimated by virgin-soil epidemics . . . .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interventionary contacts. </w:t>
      </w:r>
      <w:r w:rsidRPr="00ED0E94">
        <w:rPr>
          <w:b/>
          <w:sz w:val="26"/>
          <w:highlight w:val="green"/>
          <w:u w:val="single"/>
        </w:rPr>
        <w:t>Although public health efforts</w:t>
      </w:r>
      <w:r w:rsidRPr="00ED0E94">
        <w:rPr>
          <w:u w:val="single"/>
        </w:rPr>
        <w:t xml:space="preserve"> like those advocated by Hurtado et al. </w:t>
      </w:r>
      <w:r w:rsidRPr="00ED0E94">
        <w:rPr>
          <w:b/>
          <w:sz w:val="26"/>
          <w:highlight w:val="green"/>
          <w:u w:val="single"/>
        </w:rPr>
        <w:t>might reduce mortality</w:t>
      </w:r>
      <w:r w:rsidRPr="00ED0E94">
        <w:rPr>
          <w:u w:val="single"/>
        </w:rPr>
        <w:t xml:space="preserve">, highly </w:t>
      </w:r>
      <w:r w:rsidRPr="00ED0E94">
        <w:rPr>
          <w:b/>
          <w:sz w:val="26"/>
          <w:highlight w:val="green"/>
          <w:u w:val="single"/>
        </w:rPr>
        <w:t>disease-vulnerable persons will still sicken</w:t>
      </w:r>
      <w:r w:rsidRPr="00ED0E94">
        <w:rPr>
          <w:u w:val="single"/>
        </w:rPr>
        <w:t xml:space="preserve"> and will do so </w:t>
      </w:r>
      <w:r w:rsidRPr="00ED0E94">
        <w:rPr>
          <w:b/>
          <w:sz w:val="26"/>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ED0E94">
        <w:rPr>
          <w:b/>
          <w:sz w:val="26"/>
          <w:highlight w:val="green"/>
          <w:u w:val="single"/>
        </w:rPr>
        <w:t>value their own health</w:t>
      </w:r>
      <w:r w:rsidRPr="00ED0E94">
        <w:rPr>
          <w:u w:val="single"/>
        </w:rPr>
        <w:t xml:space="preserve">. Isolated </w:t>
      </w:r>
      <w:r w:rsidRPr="00ED0E94">
        <w:rPr>
          <w:b/>
          <w:sz w:val="26"/>
          <w:highlight w:val="green"/>
          <w:u w:val="single"/>
        </w:rPr>
        <w:t>indigenes’</w:t>
      </w:r>
      <w:r w:rsidRPr="00ED0E94">
        <w:rPr>
          <w:highlight w:val="green"/>
          <w:u w:val="single"/>
        </w:rPr>
        <w:t xml:space="preserve"> </w:t>
      </w:r>
      <w:r w:rsidRPr="00ED0E94">
        <w:rPr>
          <w:u w:val="single"/>
        </w:rPr>
        <w:t xml:space="preserve">biological </w:t>
      </w:r>
      <w:r w:rsidRPr="00ED0E94">
        <w:rPr>
          <w:b/>
          <w:sz w:val="26"/>
          <w:highlight w:val="green"/>
          <w:u w:val="single"/>
        </w:rPr>
        <w:t>lives</w:t>
      </w:r>
      <w:r w:rsidRPr="00ED0E94">
        <w:rPr>
          <w:highlight w:val="green"/>
          <w:u w:val="single"/>
        </w:rPr>
        <w:t xml:space="preserve"> </w:t>
      </w:r>
      <w:r w:rsidRPr="00ED0E94">
        <w:rPr>
          <w:u w:val="single"/>
        </w:rPr>
        <w:t xml:space="preserve">would be </w:t>
      </w:r>
      <w:r w:rsidRPr="00ED0E94">
        <w:rPr>
          <w:b/>
          <w:sz w:val="26"/>
          <w:highlight w:val="green"/>
          <w:u w:val="single"/>
        </w:rPr>
        <w:t>simultaneously fostered and risked</w:t>
      </w:r>
      <w:r w:rsidRPr="00ED0E94">
        <w:rPr>
          <w:highlight w:val="green"/>
          <w:u w:val="single"/>
        </w:rPr>
        <w:t xml:space="preserve">, </w:t>
      </w:r>
      <w:r w:rsidRPr="00ED0E94">
        <w:rPr>
          <w:u w:val="single"/>
        </w:rPr>
        <w:t xml:space="preserve">while their free </w:t>
      </w:r>
      <w:r w:rsidRPr="00ED0E94">
        <w:rPr>
          <w:b/>
          <w:sz w:val="26"/>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ED0E94">
        <w:rPr>
          <w:b/>
          <w:sz w:val="26"/>
          <w:highlight w:val="green"/>
          <w:u w:val="single"/>
        </w:rPr>
        <w:t>public health policies surgically insert apparatuses of biomedicine directly into the contacted peoples’ living being</w:t>
      </w:r>
      <w:r w:rsidRPr="00ED0E94">
        <w:rPr>
          <w:sz w:val="16"/>
        </w:rPr>
        <w:t xml:space="preserve">. Such policies thereby </w:t>
      </w:r>
      <w:r w:rsidRPr="00ED0E94">
        <w:rPr>
          <w:b/>
          <w:sz w:val="26"/>
          <w:highlight w:val="green"/>
          <w:u w:val="single"/>
        </w:rPr>
        <w:t>displace</w:t>
      </w:r>
      <w:r w:rsidRPr="00ED0E94">
        <w:rPr>
          <w:sz w:val="16"/>
          <w:highlight w:val="green"/>
        </w:rPr>
        <w:t xml:space="preserve"> </w:t>
      </w:r>
      <w:r w:rsidRPr="00ED0E94">
        <w:rPr>
          <w:b/>
          <w:sz w:val="26"/>
          <w:highlight w:val="green"/>
          <w:u w:val="single"/>
          <w:bdr w:val="single" w:sz="4" w:space="0" w:color="auto"/>
        </w:rPr>
        <w:t>indigenous norms of health and native cultural strategies</w:t>
      </w:r>
      <w:r w:rsidRPr="00ED0E94">
        <w:rPr>
          <w:sz w:val="16"/>
          <w:highlight w:val="green"/>
        </w:rPr>
        <w:t xml:space="preserve"> </w:t>
      </w:r>
      <w:r w:rsidRPr="00ED0E94">
        <w:rPr>
          <w:sz w:val="16"/>
        </w:rPr>
        <w:t xml:space="preserve">of living on with the norms and overall strategy embedded in the culture of scientific and clinical biomedicine. Though the pretence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ED0E94">
        <w:rPr>
          <w:b/>
          <w:sz w:val="26"/>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universalising interventionary compulsion in withering words: </w:t>
      </w:r>
      <w:r w:rsidRPr="00ED0E94">
        <w:rPr>
          <w:u w:val="single"/>
        </w:rPr>
        <w:t xml:space="preserve">When you are a helping bureau-professional, the </w:t>
      </w:r>
      <w:r w:rsidRPr="00ED0E94">
        <w:rPr>
          <w:b/>
          <w:sz w:val="26"/>
          <w:highlight w:val="green"/>
          <w:u w:val="single"/>
        </w:rPr>
        <w:t xml:space="preserve">compulsion to </w:t>
      </w:r>
      <w:r w:rsidRPr="00ED0E94">
        <w:rPr>
          <w:u w:val="single"/>
        </w:rPr>
        <w:t xml:space="preserve">do something to </w:t>
      </w:r>
      <w:r w:rsidRPr="00ED0E94">
        <w:rPr>
          <w:b/>
          <w:sz w:val="26"/>
          <w:highlight w:val="green"/>
          <w:u w:val="single"/>
        </w:rPr>
        <w:t>fix</w:t>
      </w:r>
      <w:r w:rsidRPr="00ED0E94">
        <w:rPr>
          <w:u w:val="single"/>
        </w:rPr>
        <w:t xml:space="preserve"> the problems of </w:t>
      </w:r>
      <w:r w:rsidRPr="00ED0E94">
        <w:rPr>
          <w:b/>
          <w:sz w:val="26"/>
          <w:highlight w:val="green"/>
          <w:u w:val="single"/>
        </w:rPr>
        <w:t>target populations</w:t>
      </w:r>
      <w:r w:rsidRPr="00ED0E94">
        <w:rPr>
          <w:u w:val="single"/>
        </w:rPr>
        <w:t xml:space="preserve"> – those deemed as suffering from unequal and preventable conditions – exceeds all other impulses . . . . ‘They’ need our greater commitment. The idea that life might be lived differently with value and meaning or that ‘need’ might be conceived differently from the way in which we </w:t>
      </w:r>
      <w:r w:rsidRPr="00ED0E94">
        <w:rPr>
          <w:b/>
          <w:sz w:val="26"/>
          <w:highlight w:val="green"/>
          <w:u w:val="single"/>
        </w:rPr>
        <w:t>calculate</w:t>
      </w:r>
      <w:r w:rsidRPr="00ED0E94">
        <w:rPr>
          <w:highlight w:val="green"/>
          <w:u w:val="single"/>
        </w:rPr>
        <w:t xml:space="preserve"> </w:t>
      </w:r>
      <w:r w:rsidRPr="00ED0E94">
        <w:rPr>
          <w:u w:val="single"/>
        </w:rPr>
        <w:t xml:space="preserve">it </w:t>
      </w:r>
      <w:r w:rsidRPr="00ED0E94">
        <w:rPr>
          <w:b/>
          <w:sz w:val="26"/>
          <w:highlight w:val="green"/>
          <w:u w:val="single"/>
        </w:rPr>
        <w:t>through</w:t>
      </w:r>
      <w:r w:rsidRPr="00ED0E94">
        <w:rPr>
          <w:highlight w:val="green"/>
          <w:u w:val="single"/>
        </w:rPr>
        <w:t xml:space="preserve"> </w:t>
      </w:r>
      <w:r w:rsidRPr="00ED0E94">
        <w:rPr>
          <w:u w:val="single"/>
        </w:rPr>
        <w:t xml:space="preserve">our </w:t>
      </w:r>
      <w:r w:rsidRPr="00ED0E94">
        <w:rPr>
          <w:b/>
          <w:sz w:val="26"/>
          <w:highlight w:val="green"/>
          <w:u w:val="single"/>
        </w:rPr>
        <w:t>interventionary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ED0E94">
        <w:rPr>
          <w:b/>
          <w:sz w:val="26"/>
          <w:highlight w:val="green"/>
          <w:u w:val="single"/>
        </w:rPr>
        <w:t>imposing</w:t>
      </w:r>
      <w:r w:rsidRPr="00ED0E94">
        <w:rPr>
          <w:highlight w:val="green"/>
          <w:u w:val="single"/>
        </w:rPr>
        <w:t xml:space="preserve"> </w:t>
      </w:r>
      <w:r w:rsidRPr="00ED0E94">
        <w:rPr>
          <w:u w:val="single"/>
        </w:rPr>
        <w:t xml:space="preserve">an </w:t>
      </w:r>
      <w:r w:rsidRPr="00ED0E94">
        <w:rPr>
          <w:b/>
          <w:sz w:val="26"/>
          <w:highlight w:val="green"/>
          <w:u w:val="single"/>
        </w:rPr>
        <w:t>alien conception of immunity</w:t>
      </w:r>
      <w:r w:rsidRPr="00ED0E94">
        <w:rPr>
          <w:highlight w:val="green"/>
          <w:u w:val="single"/>
        </w:rPr>
        <w:t xml:space="preserve">, </w:t>
      </w:r>
      <w:r w:rsidRPr="00ED0E94">
        <w:rPr>
          <w:u w:val="single"/>
        </w:rPr>
        <w:t xml:space="preserve">they would inhospitably </w:t>
      </w:r>
      <w:r w:rsidRPr="00ED0E94">
        <w:rPr>
          <w:b/>
          <w:sz w:val="26"/>
          <w:highlight w:val="green"/>
          <w:u w:val="single"/>
          <w:bdr w:val="single" w:sz="4" w:space="0" w:color="auto"/>
        </w:rPr>
        <w:t>destroy alternate strategies of living on</w:t>
      </w:r>
      <w:r w:rsidRPr="00ED0E94">
        <w:rPr>
          <w:u w:val="single"/>
        </w:rPr>
        <w:t>.</w:t>
      </w:r>
      <w:r w:rsidRPr="00ED0E94">
        <w:rPr>
          <w:sz w:val="16"/>
        </w:rPr>
        <w:t xml:space="preserve"> Seeing through their interventionary lens, Hurtado et al. themselves become arbiters of successful and unsuccessful forms of life: they presume that self-quarantine cannot itself serve as an effective cultural strategy to immunise living bodies. Thus, ironically perhaps, these anthropologists choose biology above culture by seeing each from a standpoint authorised by the culture of biomedicine. From their interventionary lens and against Canguilhem’s admonition above, self-quarantine appears to be a failed strategy for living on because the immunity it would confer is imperfect or incomplete. Likewise, condoning self-isolation is imperfect or incomplete hospitality as against their more perfect interventionary hospitality in the name of life. Authorising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moralising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ED0E94">
        <w:rPr>
          <w:b/>
          <w:sz w:val="26"/>
          <w:highlight w:val="green"/>
          <w:u w:val="single"/>
        </w:rPr>
        <w:t>health’ that supposedly hospitable</w:t>
      </w:r>
      <w:r w:rsidRPr="00ED0E94">
        <w:rPr>
          <w:u w:val="single"/>
        </w:rPr>
        <w:t xml:space="preserve">, though strictly philanthropic, ‘life’-fostering interventionary contact </w:t>
      </w:r>
      <w:r w:rsidRPr="00ED0E94">
        <w:rPr>
          <w:b/>
          <w:sz w:val="26"/>
          <w:highlight w:val="green"/>
          <w:u w:val="single"/>
        </w:rPr>
        <w:t>would impose</w:t>
      </w:r>
      <w:r w:rsidRPr="00ED0E94">
        <w:rPr>
          <w:highlight w:val="green"/>
          <w:u w:val="single"/>
        </w:rPr>
        <w:t xml:space="preserve"> </w:t>
      </w:r>
      <w:r w:rsidRPr="00ED0E94">
        <w:rPr>
          <w:u w:val="single"/>
        </w:rPr>
        <w:t xml:space="preserve">on the exuberance of self-quarantining </w:t>
      </w:r>
      <w:r w:rsidRPr="00ED0E94">
        <w:rPr>
          <w:b/>
          <w:sz w:val="26"/>
          <w:highlight w:val="green"/>
          <w:u w:val="single"/>
        </w:rPr>
        <w:t>indigenous peoples</w:t>
      </w:r>
      <w:r w:rsidRPr="00ED0E94">
        <w:rPr>
          <w:u w:val="single"/>
        </w:rPr>
        <w:t xml:space="preserve"> is </w:t>
      </w:r>
      <w:r w:rsidRPr="00ED0E94">
        <w:rPr>
          <w:b/>
          <w:sz w:val="26"/>
          <w:highlight w:val="green"/>
          <w:u w:val="single"/>
        </w:rPr>
        <w:t>a sickness unto</w:t>
      </w:r>
      <w:r w:rsidRPr="00ED0E94">
        <w:rPr>
          <w:highlight w:val="green"/>
          <w:u w:val="single"/>
        </w:rPr>
        <w:t xml:space="preserve"> </w:t>
      </w:r>
      <w:r w:rsidRPr="00ED0E94">
        <w:rPr>
          <w:u w:val="single"/>
        </w:rPr>
        <w:t xml:space="preserve">that other perpetual peace Kant mentions: </w:t>
      </w:r>
      <w:r w:rsidRPr="00ED0E94">
        <w:rPr>
          <w:b/>
          <w:sz w:val="26"/>
          <w:highlight w:val="green"/>
          <w:u w:val="single"/>
        </w:rPr>
        <w:t>death</w:t>
      </w:r>
      <w:r w:rsidRPr="00ED0E94">
        <w:rPr>
          <w:sz w:val="16"/>
        </w:rPr>
        <w:t>.</w:t>
      </w:r>
    </w:p>
    <w:p w14:paraId="4164BF09" w14:textId="77777777" w:rsidR="00C51F08" w:rsidRPr="00ED0E94" w:rsidRDefault="00C51F08" w:rsidP="00C51F08">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510182DA" w14:textId="77777777" w:rsidR="00C51F08" w:rsidRPr="00ED0E94" w:rsidRDefault="00C51F08" w:rsidP="00C51F08">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4205C315" w14:textId="77777777" w:rsidR="00C51F08" w:rsidRPr="00ED0E94" w:rsidRDefault="00C51F08" w:rsidP="00C51F08">
      <w:pPr>
        <w:rPr>
          <w:sz w:val="16"/>
        </w:rPr>
      </w:pPr>
      <w:r w:rsidRPr="00ED0E94">
        <w:rPr>
          <w:sz w:val="16"/>
        </w:rPr>
        <w:t xml:space="preserve">Does </w:t>
      </w:r>
      <w:r w:rsidRPr="00ED0E94">
        <w:rPr>
          <w:b/>
          <w:bCs/>
          <w:sz w:val="26"/>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ED0E94">
        <w:rPr>
          <w:b/>
          <w:sz w:val="26"/>
          <w:highlight w:val="green"/>
          <w:u w:val="single"/>
        </w:rPr>
        <w:t>stealing indigenous knowledge</w:t>
      </w:r>
      <w:r w:rsidRPr="00ED0E94">
        <w:rPr>
          <w:sz w:val="16"/>
        </w:rPr>
        <w:t>, ‘</w:t>
      </w:r>
      <w:r w:rsidRPr="00ED0E94">
        <w:rPr>
          <w:b/>
          <w:sz w:val="26"/>
          <w:highlight w:val="green"/>
          <w:u w:val="single"/>
        </w:rPr>
        <w:t>biopiracy’</w:t>
      </w:r>
      <w:r w:rsidRPr="00ED0E94">
        <w:rPr>
          <w:sz w:val="16"/>
        </w:rPr>
        <w:t xml:space="preserve">, and the sale of pharmaceuticals at exorbitant prices. Another example includes </w:t>
      </w:r>
      <w:r w:rsidRPr="00ED0E94">
        <w:rPr>
          <w:b/>
          <w:sz w:val="26"/>
          <w:highlight w:val="green"/>
          <w:u w:val="single"/>
        </w:rPr>
        <w:t>using</w:t>
      </w:r>
      <w:r w:rsidRPr="00ED0E94">
        <w:rPr>
          <w:sz w:val="16"/>
          <w:highlight w:val="green"/>
        </w:rPr>
        <w:t xml:space="preserve"> </w:t>
      </w:r>
      <w:r w:rsidRPr="00ED0E94">
        <w:rPr>
          <w:b/>
          <w:sz w:val="26"/>
          <w:highlight w:val="green"/>
          <w:u w:val="single"/>
        </w:rPr>
        <w:t>developing countries</w:t>
      </w:r>
      <w:r w:rsidRPr="00ED0E94">
        <w:rPr>
          <w:sz w:val="16"/>
          <w:highlight w:val="green"/>
        </w:rPr>
        <w:t xml:space="preserve"> </w:t>
      </w:r>
      <w:r w:rsidRPr="00ED0E94">
        <w:rPr>
          <w:sz w:val="16"/>
        </w:rPr>
        <w:t xml:space="preserve">and rural populations </w:t>
      </w:r>
      <w:r w:rsidRPr="00ED0E94">
        <w:rPr>
          <w:b/>
          <w:sz w:val="26"/>
          <w:highlight w:val="green"/>
          <w:u w:val="single"/>
        </w:rPr>
        <w:t>as test subjects in unethical clinical trials</w:t>
      </w:r>
      <w:r w:rsidRPr="00ED0E94">
        <w:rPr>
          <w:sz w:val="16"/>
        </w:rPr>
        <w:t xml:space="preserve"> — for example on </w:t>
      </w:r>
      <w:r w:rsidRPr="00ED0E94">
        <w:rPr>
          <w:b/>
          <w:sz w:val="26"/>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is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ED0E94">
        <w:rPr>
          <w:b/>
          <w:sz w:val="26"/>
          <w:highlight w:val="green"/>
          <w:u w:val="single"/>
        </w:rPr>
        <w:t>major advancements in Western medicine</w:t>
      </w:r>
      <w:r w:rsidRPr="00ED0E94">
        <w:rPr>
          <w:highlight w:val="green"/>
          <w:u w:val="single"/>
        </w:rPr>
        <w:t xml:space="preserve"> </w:t>
      </w:r>
      <w:r w:rsidRPr="00ED0E94">
        <w:rPr>
          <w:b/>
          <w:sz w:val="26"/>
          <w:highlight w:val="green"/>
          <w:u w:val="single"/>
        </w:rPr>
        <w:t>coincide</w:t>
      </w:r>
      <w:r w:rsidRPr="00ED0E94">
        <w:rPr>
          <w:highlight w:val="green"/>
          <w:u w:val="single"/>
        </w:rPr>
        <w:t xml:space="preserve"> </w:t>
      </w:r>
      <w:r w:rsidRPr="00ED0E94">
        <w:rPr>
          <w:u w:val="single"/>
        </w:rPr>
        <w:t xml:space="preserve">very closely </w:t>
      </w:r>
      <w:r w:rsidRPr="00ED0E94">
        <w:rPr>
          <w:b/>
          <w:sz w:val="26"/>
          <w:highlight w:val="green"/>
          <w:u w:val="single"/>
        </w:rPr>
        <w:t>to escalating global colonialism</w:t>
      </w:r>
      <w:r w:rsidRPr="00ED0E94">
        <w:rPr>
          <w:highlight w:val="green"/>
          <w:u w:val="single"/>
        </w:rPr>
        <w:t xml:space="preserve"> </w:t>
      </w:r>
      <w:r w:rsidRPr="00ED0E94">
        <w:rPr>
          <w:u w:val="single"/>
        </w:rPr>
        <w:t>by Western countries</w:t>
      </w:r>
      <w:r w:rsidRPr="00ED0E94">
        <w:rPr>
          <w:sz w:val="16"/>
        </w:rPr>
        <w:t xml:space="preserve">. It’s difficult to estimate the exact percentage of </w:t>
      </w:r>
      <w:r w:rsidRPr="00ED0E94">
        <w:rPr>
          <w:b/>
          <w:sz w:val="26"/>
          <w:highlight w:val="green"/>
          <w:u w:val="single"/>
        </w:rPr>
        <w:t>modern drugs</w:t>
      </w:r>
      <w:r w:rsidRPr="00ED0E94">
        <w:rPr>
          <w:sz w:val="16"/>
          <w:highlight w:val="green"/>
        </w:rPr>
        <w:t xml:space="preserve"> </w:t>
      </w:r>
      <w:r w:rsidRPr="00ED0E94">
        <w:rPr>
          <w:sz w:val="16"/>
        </w:rPr>
        <w:t xml:space="preserve">that were </w:t>
      </w:r>
      <w:r w:rsidRPr="00ED0E94">
        <w:rPr>
          <w:b/>
          <w:sz w:val="26"/>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Gurib-Fakim states: “</w:t>
      </w:r>
      <w:r w:rsidRPr="00ED0E94">
        <w:rPr>
          <w:u w:val="single"/>
        </w:rPr>
        <w:t xml:space="preserve">Natural products and their derivatives represent </w:t>
      </w:r>
      <w:r w:rsidRPr="00ED0E94">
        <w:rPr>
          <w:b/>
          <w:sz w:val="26"/>
          <w:highlight w:val="green"/>
          <w:u w:val="single"/>
        </w:rPr>
        <w:t>more than 50%</w:t>
      </w:r>
      <w:r w:rsidRPr="00ED0E94">
        <w:rPr>
          <w:u w:val="single"/>
        </w:rPr>
        <w:t xml:space="preserve"> of all the drugs in clinical use in the world. Higher plants contribute no less than 25% of the total.”[</w:t>
      </w:r>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Quinine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Caventou.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xml:space="preserve">.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r w:rsidRPr="00ED0E94">
        <w:rPr>
          <w:b/>
          <w:sz w:val="26"/>
          <w:highlight w:val="green"/>
          <w:u w:val="single"/>
        </w:rPr>
        <w:t>Artemisinin</w:t>
      </w:r>
      <w:r w:rsidRPr="00ED0E94">
        <w:rPr>
          <w:highlight w:val="green"/>
          <w:u w:val="single"/>
        </w:rPr>
        <w:t xml:space="preserve"> </w:t>
      </w:r>
      <w:r w:rsidRPr="00ED0E94">
        <w:rPr>
          <w:u w:val="single"/>
        </w:rPr>
        <w:t xml:space="preserve">is an active compound found in traditional Chinese medicine called Qinghao Su (sweet wormwood). This traditional Chinese medicine has been </w:t>
      </w:r>
      <w:r w:rsidRPr="00ED0E94">
        <w:rPr>
          <w:b/>
          <w:sz w:val="26"/>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ED0E94">
        <w:rPr>
          <w:b/>
          <w:sz w:val="26"/>
          <w:highlight w:val="green"/>
          <w:u w:val="single"/>
        </w:rPr>
        <w:t>Western pharmaceutical</w:t>
      </w:r>
      <w:r w:rsidRPr="00ED0E94">
        <w:rPr>
          <w:highlight w:val="green"/>
          <w:u w:val="single"/>
        </w:rPr>
        <w:t xml:space="preserve"> </w:t>
      </w:r>
      <w:r w:rsidRPr="00ED0E94">
        <w:rPr>
          <w:u w:val="single"/>
        </w:rPr>
        <w:t xml:space="preserve">companies are now </w:t>
      </w:r>
      <w:r w:rsidRPr="00ED0E94">
        <w:rPr>
          <w:b/>
          <w:sz w:val="26"/>
          <w:highlight w:val="green"/>
          <w:u w:val="single"/>
        </w:rPr>
        <w:t>developing synthetic</w:t>
      </w:r>
      <w:r w:rsidRPr="00ED0E94">
        <w:rPr>
          <w:highlight w:val="green"/>
          <w:u w:val="single"/>
        </w:rPr>
        <w:t xml:space="preserve"> </w:t>
      </w:r>
      <w:r w:rsidRPr="00ED0E94">
        <w:rPr>
          <w:u w:val="single"/>
        </w:rPr>
        <w:t xml:space="preserve">forms of </w:t>
      </w:r>
      <w:r w:rsidRPr="00ED0E94">
        <w:rPr>
          <w:b/>
          <w:sz w:val="26"/>
          <w:highlight w:val="green"/>
          <w:u w:val="single"/>
        </w:rPr>
        <w:t>artemisinin</w:t>
      </w:r>
      <w:r w:rsidRPr="00ED0E94">
        <w:rPr>
          <w:u w:val="single"/>
        </w:rPr>
        <w:t>. The new forms of artemsinin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artemsisin to India over the last ten years was around $370 per kilo — a fair amount cheaper than the price that the pharmaceutical companies are pushing for.[11] </w:t>
      </w:r>
      <w:r w:rsidRPr="00ED0E94">
        <w:rPr>
          <w:b/>
          <w:sz w:val="26"/>
          <w:highlight w:val="green"/>
          <w:u w:val="single"/>
        </w:rPr>
        <w:t>Artemisinin farming</w:t>
      </w:r>
      <w:r w:rsidRPr="00ED0E94">
        <w:rPr>
          <w:highlight w:val="green"/>
          <w:u w:val="single"/>
        </w:rPr>
        <w:t xml:space="preserve"> </w:t>
      </w:r>
      <w:r w:rsidRPr="00ED0E94">
        <w:rPr>
          <w:b/>
          <w:sz w:val="26"/>
          <w:highlight w:val="green"/>
          <w:u w:val="single"/>
        </w:rPr>
        <w:t>sustains</w:t>
      </w:r>
      <w:r w:rsidRPr="00ED0E94">
        <w:rPr>
          <w:highlight w:val="green"/>
          <w:u w:val="single"/>
        </w:rPr>
        <w:t xml:space="preserve"> </w:t>
      </w:r>
      <w:r w:rsidRPr="00ED0E94">
        <w:rPr>
          <w:u w:val="single"/>
        </w:rPr>
        <w:t xml:space="preserve">the </w:t>
      </w:r>
      <w:r w:rsidRPr="00ED0E94">
        <w:rPr>
          <w:b/>
          <w:sz w:val="26"/>
          <w:highlight w:val="green"/>
          <w:u w:val="single"/>
        </w:rPr>
        <w:t>livelihoods of</w:t>
      </w:r>
      <w:r w:rsidRPr="00ED0E94">
        <w:rPr>
          <w:highlight w:val="green"/>
          <w:u w:val="single"/>
        </w:rPr>
        <w:t xml:space="preserve"> </w:t>
      </w:r>
      <w:r w:rsidRPr="00ED0E94">
        <w:rPr>
          <w:u w:val="single"/>
        </w:rPr>
        <w:t xml:space="preserve">an estimated </w:t>
      </w:r>
      <w:r w:rsidRPr="00ED0E94">
        <w:rPr>
          <w:b/>
          <w:sz w:val="26"/>
          <w:highlight w:val="green"/>
          <w:u w:val="single"/>
        </w:rPr>
        <w:t xml:space="preserve">100’000 farmers. </w:t>
      </w:r>
      <w:r w:rsidRPr="00ED0E94">
        <w:rPr>
          <w:u w:val="single"/>
        </w:rPr>
        <w:t xml:space="preserve">With </w:t>
      </w:r>
      <w:r w:rsidRPr="00ED0E94">
        <w:rPr>
          <w:b/>
          <w:sz w:val="26"/>
          <w:highlight w:val="green"/>
          <w:u w:val="single"/>
        </w:rPr>
        <w:t>synthetic derivatives</w:t>
      </w:r>
      <w:r w:rsidRPr="00ED0E94">
        <w:rPr>
          <w:highlight w:val="green"/>
          <w:u w:val="single"/>
        </w:rPr>
        <w:t xml:space="preserve"> </w:t>
      </w:r>
      <w:r w:rsidRPr="00ED0E94">
        <w:rPr>
          <w:u w:val="single"/>
        </w:rPr>
        <w:t xml:space="preserve">being developed this </w:t>
      </w:r>
      <w:r w:rsidRPr="00ED0E94">
        <w:rPr>
          <w:b/>
          <w:sz w:val="26"/>
          <w:highlight w:val="green"/>
          <w:u w:val="single"/>
        </w:rPr>
        <w:t>puts</w:t>
      </w:r>
      <w:r w:rsidRPr="00ED0E94">
        <w:rPr>
          <w:highlight w:val="green"/>
          <w:u w:val="single"/>
        </w:rPr>
        <w:t xml:space="preserve"> </w:t>
      </w:r>
      <w:r w:rsidRPr="00ED0E94">
        <w:rPr>
          <w:u w:val="single"/>
        </w:rPr>
        <w:t xml:space="preserve">the </w:t>
      </w:r>
      <w:r w:rsidRPr="00ED0E94">
        <w:rPr>
          <w:b/>
          <w:sz w:val="26"/>
          <w:highlight w:val="green"/>
          <w:u w:val="single"/>
        </w:rPr>
        <w:t>livelihoods</w:t>
      </w:r>
      <w:r w:rsidRPr="00ED0E94">
        <w:rPr>
          <w:highlight w:val="green"/>
          <w:u w:val="single"/>
        </w:rPr>
        <w:t xml:space="preserve"> </w:t>
      </w:r>
      <w:r w:rsidRPr="00ED0E94">
        <w:rPr>
          <w:u w:val="single"/>
        </w:rPr>
        <w:t xml:space="preserve">of the farmers and their families </w:t>
      </w:r>
      <w:r w:rsidRPr="00ED0E94">
        <w:rPr>
          <w:b/>
          <w:sz w:val="26"/>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[13] 16118463 - portrait of a burmese woman with thanaka powdered face working in farm Farmers livelihoods are threatened by the use of synthetic chemicals 2. ‘</w:t>
      </w:r>
      <w:r w:rsidRPr="00ED0E94">
        <w:rPr>
          <w:b/>
          <w:sz w:val="26"/>
          <w:highlight w:val="green"/>
          <w:u w:val="single"/>
        </w:rPr>
        <w:t>Biopiracy’</w:t>
      </w:r>
      <w:r w:rsidRPr="00ED0E94">
        <w:rPr>
          <w:sz w:val="16"/>
          <w:highlight w:val="green"/>
        </w:rPr>
        <w:t xml:space="preserve"> </w:t>
      </w:r>
      <w:r w:rsidRPr="00ED0E94">
        <w:rPr>
          <w:sz w:val="16"/>
        </w:rPr>
        <w:t xml:space="preserve">— </w:t>
      </w:r>
      <w:r w:rsidRPr="00ED0E94">
        <w:rPr>
          <w:b/>
          <w:sz w:val="26"/>
          <w:highlight w:val="green"/>
          <w:u w:val="single"/>
          <w:bdr w:val="single" w:sz="4" w:space="0" w:color="auto"/>
        </w:rPr>
        <w:t>stealing natural resources and plants</w:t>
      </w:r>
      <w:r w:rsidRPr="00ED0E94">
        <w:rPr>
          <w:sz w:val="16"/>
          <w:highlight w:val="green"/>
        </w:rPr>
        <w:t xml:space="preserve"> </w:t>
      </w:r>
      <w:r w:rsidRPr="00ED0E94">
        <w:rPr>
          <w:sz w:val="16"/>
        </w:rPr>
        <w:t xml:space="preserve">The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communities benefit nothing from the theft of their resources. </w:t>
      </w:r>
      <w:r w:rsidRPr="00ED0E94">
        <w:rPr>
          <w:b/>
          <w:sz w:val="26"/>
          <w:highlight w:val="green"/>
          <w:u w:val="single"/>
        </w:rPr>
        <w:t>Medicines</w:t>
      </w:r>
      <w:r w:rsidRPr="00ED0E94">
        <w:rPr>
          <w:highlight w:val="green"/>
          <w:u w:val="single"/>
        </w:rPr>
        <w:t xml:space="preserve"> </w:t>
      </w:r>
      <w:r w:rsidRPr="00ED0E94">
        <w:rPr>
          <w:u w:val="single"/>
        </w:rPr>
        <w:t xml:space="preserve">developed from </w:t>
      </w:r>
      <w:r w:rsidRPr="00ED0E94">
        <w:rPr>
          <w:b/>
          <w:sz w:val="26"/>
          <w:highlight w:val="green"/>
          <w:u w:val="single"/>
        </w:rPr>
        <w:t>stolen</w:t>
      </w:r>
      <w:r w:rsidRPr="00ED0E94">
        <w:rPr>
          <w:highlight w:val="green"/>
          <w:u w:val="single"/>
        </w:rPr>
        <w:t xml:space="preserve"> </w:t>
      </w:r>
      <w:r w:rsidRPr="00ED0E94">
        <w:rPr>
          <w:u w:val="single"/>
        </w:rPr>
        <w:t xml:space="preserve">materials </w:t>
      </w:r>
      <w:r w:rsidRPr="00ED0E94">
        <w:rPr>
          <w:b/>
          <w:sz w:val="26"/>
          <w:highlight w:val="green"/>
          <w:u w:val="single"/>
        </w:rPr>
        <w:t>are</w:t>
      </w:r>
      <w:r w:rsidRPr="00ED0E94">
        <w:rPr>
          <w:highlight w:val="green"/>
          <w:u w:val="single"/>
        </w:rPr>
        <w:t xml:space="preserve"> </w:t>
      </w:r>
      <w:r w:rsidRPr="00ED0E94">
        <w:rPr>
          <w:u w:val="single"/>
        </w:rPr>
        <w:t xml:space="preserve">often </w:t>
      </w:r>
      <w:r w:rsidRPr="00ED0E94">
        <w:rPr>
          <w:b/>
          <w:sz w:val="26"/>
          <w:highlight w:val="green"/>
          <w:u w:val="single"/>
        </w:rPr>
        <w:t>sold back</w:t>
      </w:r>
      <w:r w:rsidRPr="00ED0E94">
        <w:rPr>
          <w:highlight w:val="green"/>
          <w:u w:val="single"/>
        </w:rPr>
        <w:t xml:space="preserve"> </w:t>
      </w:r>
      <w:r w:rsidRPr="00ED0E94">
        <w:rPr>
          <w:u w:val="single"/>
        </w:rPr>
        <w:t xml:space="preserve">to the very people from whom the original plant-sources were stolen — </w:t>
      </w:r>
      <w:r w:rsidRPr="00ED0E94">
        <w:rPr>
          <w:b/>
          <w:sz w:val="26"/>
          <w:highlight w:val="green"/>
          <w:u w:val="single"/>
        </w:rPr>
        <w:t>at exorbitant prices</w:t>
      </w:r>
      <w:r w:rsidRPr="00ED0E94">
        <w:rPr>
          <w:u w:val="single"/>
        </w:rPr>
        <w:t xml:space="preserve">. Examples of medications that face biopiracy charges include: A </w:t>
      </w:r>
      <w:r w:rsidRPr="00ED0E94">
        <w:rPr>
          <w:b/>
          <w:sz w:val="26"/>
          <w:highlight w:val="green"/>
          <w:u w:val="single"/>
        </w:rPr>
        <w:t>drug for diabetes developed</w:t>
      </w:r>
      <w:r w:rsidRPr="00ED0E94">
        <w:rPr>
          <w:highlight w:val="green"/>
          <w:u w:val="single"/>
        </w:rPr>
        <w:t xml:space="preserve"> </w:t>
      </w:r>
      <w:r w:rsidRPr="00ED0E94">
        <w:rPr>
          <w:u w:val="single"/>
        </w:rPr>
        <w:t xml:space="preserve">in the UK </w:t>
      </w:r>
      <w:r w:rsidRPr="00ED0E94">
        <w:rPr>
          <w:b/>
          <w:sz w:val="26"/>
          <w:highlight w:val="green"/>
          <w:u w:val="single"/>
        </w:rPr>
        <w:t>from a Libyan plant</w:t>
      </w:r>
      <w:r w:rsidRPr="00ED0E94">
        <w:rPr>
          <w:u w:val="single"/>
        </w:rPr>
        <w:t xml:space="preserve">, Artemisia judaica A medicine for </w:t>
      </w:r>
      <w:r w:rsidRPr="00ED0E94">
        <w:rPr>
          <w:b/>
          <w:sz w:val="26"/>
          <w:highlight w:val="green"/>
          <w:u w:val="single"/>
        </w:rPr>
        <w:t>immunosuppression</w:t>
      </w:r>
      <w:r w:rsidRPr="00ED0E94">
        <w:rPr>
          <w:highlight w:val="green"/>
          <w:u w:val="single"/>
        </w:rPr>
        <w:t xml:space="preserve"> </w:t>
      </w:r>
      <w:r w:rsidRPr="00ED0E94">
        <w:rPr>
          <w:u w:val="single"/>
        </w:rPr>
        <w:t xml:space="preserve">developed by GlaxoSmithKline which is </w:t>
      </w:r>
      <w:r w:rsidRPr="00ED0E94">
        <w:rPr>
          <w:b/>
          <w:sz w:val="26"/>
          <w:highlight w:val="green"/>
          <w:u w:val="single"/>
        </w:rPr>
        <w:t>derived from</w:t>
      </w:r>
      <w:r w:rsidRPr="00ED0E94">
        <w:rPr>
          <w:highlight w:val="green"/>
          <w:u w:val="single"/>
        </w:rPr>
        <w:t xml:space="preserve"> </w:t>
      </w:r>
      <w:r w:rsidRPr="00ED0E94">
        <w:rPr>
          <w:u w:val="single"/>
        </w:rPr>
        <w:t xml:space="preserve">a </w:t>
      </w:r>
      <w:r w:rsidRPr="00ED0E94">
        <w:rPr>
          <w:b/>
          <w:sz w:val="26"/>
          <w:highlight w:val="green"/>
          <w:u w:val="single"/>
        </w:rPr>
        <w:t>chemical found in termite hills</w:t>
      </w:r>
      <w:r w:rsidRPr="00ED0E94">
        <w:rPr>
          <w:highlight w:val="green"/>
          <w:u w:val="single"/>
        </w:rPr>
        <w:t xml:space="preserve"> </w:t>
      </w:r>
      <w:r w:rsidRPr="00ED0E94">
        <w:rPr>
          <w:u w:val="single"/>
        </w:rPr>
        <w:t>in Gambia An HIV treatment taken from bacteria found in central Uganda Antibiotic drugs developed from amoebas found in Mauritius and Venezuela Anti-diarrhea vaccines developed from Egyptian bacteria [15]</w:t>
      </w:r>
      <w:r w:rsidRPr="00ED0E94">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ED0E94">
        <w:rPr>
          <w:b/>
          <w:sz w:val="26"/>
          <w:highlight w:val="green"/>
          <w:u w:val="single"/>
          <w:bdr w:val="single" w:sz="4" w:space="0" w:color="auto"/>
        </w:rPr>
        <w:t>pharmaceutical companies using rural communities as customers and guinea-pigs for medicine</w:t>
      </w:r>
      <w:r w:rsidRPr="00ED0E94">
        <w:rPr>
          <w:highlight w:val="green"/>
          <w:u w:val="single"/>
        </w:rPr>
        <w:t xml:space="preserve"> </w:t>
      </w:r>
      <w:r w:rsidRPr="00ED0E94">
        <w:rPr>
          <w:u w:val="single"/>
        </w:rPr>
        <w:t>that was originally sourced from local knowledge.[17</w:t>
      </w:r>
      <w:r w:rsidRPr="00ED0E94">
        <w:rPr>
          <w:sz w:val="16"/>
        </w:rPr>
        <w:t>]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below.[18] 21736635 - shanty house in bangkok water canals along the river bank, thailand Those who benefit the least from pharmaceutical colonialism are the ones who need healthcare the most</w:t>
      </w:r>
    </w:p>
    <w:p w14:paraId="7219C6F4" w14:textId="77777777" w:rsidR="00C51F08" w:rsidRPr="00ED0E94" w:rsidRDefault="00C51F08" w:rsidP="00C51F08">
      <w:pPr>
        <w:pStyle w:val="Heading4"/>
        <w:rPr>
          <w:rFonts w:cs="Arial"/>
        </w:rPr>
      </w:pPr>
      <w:r w:rsidRPr="00ED0E94">
        <w:rPr>
          <w:rFonts w:cs="Arial"/>
        </w:rPr>
        <w:t xml:space="preserve">Vote negative to endorse a cartography of refusal </w:t>
      </w:r>
    </w:p>
    <w:p w14:paraId="61F28609" w14:textId="77777777" w:rsidR="00C51F08" w:rsidRPr="00ED0E94" w:rsidRDefault="00C51F08" w:rsidP="00C51F08">
      <w:r w:rsidRPr="00ED0E94">
        <w:rPr>
          <w:rStyle w:val="Style13ptBold"/>
        </w:rPr>
        <w:t>Day 15</w:t>
      </w:r>
      <w:r w:rsidRPr="00ED0E94">
        <w:t xml:space="preserve"> Iyko, Associate Professor of English. Chair, Critical Social Thought. “Being or Nothingness: Indigeneity, Antiblackness, and Settler Colonial Critique.” Source: Critical Ethnic Studies, Vol. 1, No. 2 (Fall 2015), pp. 102-121 //Elmer</w:t>
      </w:r>
    </w:p>
    <w:p w14:paraId="300CE9CD" w14:textId="77777777" w:rsidR="00C51F08" w:rsidRPr="00ED0E94" w:rsidRDefault="00C51F08" w:rsidP="00C51F08">
      <w:pPr>
        <w:rPr>
          <w:sz w:val="16"/>
        </w:rPr>
      </w:pPr>
      <w:r w:rsidRPr="00ED0E94">
        <w:rPr>
          <w:sz w:val="16"/>
        </w:rPr>
        <w:t xml:space="preserve">And so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ED0E94">
        <w:rPr>
          <w:b/>
          <w:sz w:val="26"/>
          <w:highlight w:val="green"/>
          <w:u w:val="single"/>
        </w:rPr>
        <w:t>This is not</w:t>
      </w:r>
      <w:r w:rsidRPr="00ED0E94">
        <w:rPr>
          <w:highlight w:val="green"/>
          <w:u w:val="single"/>
        </w:rPr>
        <w:t xml:space="preserve"> </w:t>
      </w:r>
      <w:r w:rsidRPr="00ED0E94">
        <w:rPr>
          <w:u w:val="single"/>
        </w:rPr>
        <w:t>a politics of</w:t>
      </w:r>
      <w:r w:rsidRPr="00ED0E94">
        <w:rPr>
          <w:highlight w:val="green"/>
          <w:u w:val="single"/>
        </w:rPr>
        <w:t xml:space="preserve"> </w:t>
      </w:r>
      <w:r w:rsidRPr="00ED0E94">
        <w:rPr>
          <w:b/>
          <w:sz w:val="26"/>
          <w:highlight w:val="green"/>
          <w:u w:val="single"/>
        </w:rPr>
        <w:t>legitimizing</w:t>
      </w:r>
      <w:r w:rsidRPr="00ED0E94">
        <w:rPr>
          <w:highlight w:val="green"/>
          <w:u w:val="single"/>
        </w:rPr>
        <w:t xml:space="preserve"> </w:t>
      </w:r>
      <w:r w:rsidRPr="00ED0E94">
        <w:rPr>
          <w:u w:val="single"/>
        </w:rPr>
        <w:t xml:space="preserve">Indigenous nations </w:t>
      </w:r>
      <w:r w:rsidRPr="00ED0E94">
        <w:rPr>
          <w:b/>
          <w:sz w:val="26"/>
          <w:highlight w:val="green"/>
          <w:u w:val="single"/>
        </w:rPr>
        <w:t>through state recognition</w:t>
      </w:r>
      <w:r w:rsidRPr="00ED0E94">
        <w:rPr>
          <w:highlight w:val="green"/>
          <w:u w:val="single"/>
        </w:rPr>
        <w:t xml:space="preserve"> </w:t>
      </w:r>
      <w:r w:rsidRPr="00ED0E94">
        <w:rPr>
          <w:b/>
          <w:sz w:val="26"/>
          <w:highlight w:val="green"/>
          <w:u w:val="single"/>
        </w:rPr>
        <w:t>but</w:t>
      </w:r>
      <w:r w:rsidRPr="00ED0E94">
        <w:rPr>
          <w:highlight w:val="green"/>
          <w:u w:val="single"/>
        </w:rPr>
        <w:t xml:space="preserve"> </w:t>
      </w:r>
      <w:r w:rsidRPr="00ED0E94">
        <w:rPr>
          <w:u w:val="single"/>
        </w:rPr>
        <w:t xml:space="preserve">rather </w:t>
      </w:r>
      <w:r w:rsidRPr="00ED0E94">
        <w:rPr>
          <w:b/>
          <w:sz w:val="26"/>
          <w:highlight w:val="green"/>
          <w:u w:val="single"/>
        </w:rPr>
        <w:t>one of refusal</w:t>
      </w:r>
      <w:r w:rsidRPr="00ED0E94">
        <w:rPr>
          <w:u w:val="single"/>
        </w:rPr>
        <w:t xml:space="preserve">, a refusal to be </w:t>
      </w:r>
      <w:r w:rsidRPr="00ED0E94">
        <w:rPr>
          <w:b/>
          <w:sz w:val="26"/>
          <w:highlight w:val="green"/>
          <w:u w:val="single"/>
        </w:rPr>
        <w:t>recognized and</w:t>
      </w:r>
      <w:r w:rsidRPr="00ED0E94">
        <w:rPr>
          <w:highlight w:val="green"/>
          <w:u w:val="single"/>
        </w:rPr>
        <w:t xml:space="preserve"> </w:t>
      </w:r>
      <w:r w:rsidRPr="00ED0E94">
        <w:rPr>
          <w:u w:val="single"/>
        </w:rPr>
        <w:t xml:space="preserve">thus </w:t>
      </w:r>
      <w:r w:rsidRPr="00ED0E94">
        <w:rPr>
          <w:b/>
          <w:sz w:val="26"/>
          <w:highlight w:val="green"/>
          <w:u w:val="single"/>
        </w:rPr>
        <w:t>interpellated by the settler colonial nation-state</w:t>
      </w:r>
      <w:r w:rsidRPr="00ED0E94">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ED0E94">
        <w:rPr>
          <w:b/>
          <w:sz w:val="26"/>
          <w:highlight w:val="green"/>
          <w:u w:val="single"/>
        </w:rPr>
        <w:t>Idle No More</w:t>
      </w:r>
      <w:r w:rsidRPr="00ED0E94">
        <w:rPr>
          <w:sz w:val="16"/>
        </w:rPr>
        <w:t xml:space="preserve">, the anticapitalist Indigenous sovereignty movement in Canada whose national railway and </w:t>
      </w:r>
      <w:r w:rsidRPr="00ED0E94">
        <w:rPr>
          <w:b/>
          <w:sz w:val="26"/>
          <w:highlight w:val="green"/>
          <w:u w:val="single"/>
        </w:rPr>
        <w:t>highway</w:t>
      </w:r>
      <w:r w:rsidRPr="00ED0E94">
        <w:rPr>
          <w:sz w:val="16"/>
        </w:rPr>
        <w:t xml:space="preserve"> </w:t>
      </w:r>
      <w:r w:rsidRPr="00ED0E94">
        <w:rPr>
          <w:b/>
          <w:sz w:val="26"/>
          <w:highlight w:val="green"/>
          <w:u w:val="single"/>
        </w:rPr>
        <w:t>blockades</w:t>
      </w:r>
      <w:r w:rsidRPr="00ED0E94">
        <w:rPr>
          <w:sz w:val="16"/>
        </w:rPr>
        <w:t xml:space="preserve"> have seriously </w:t>
      </w:r>
      <w:r w:rsidRPr="00ED0E94">
        <w:rPr>
          <w:b/>
          <w:sz w:val="26"/>
          <w:highlight w:val="green"/>
          <w:u w:val="single"/>
        </w:rPr>
        <w:t>destabilized</w:t>
      </w:r>
      <w:r w:rsidRPr="00ED0E94">
        <w:rPr>
          <w:sz w:val="16"/>
        </w:rPr>
        <w:t xml:space="preserve"> the </w:t>
      </w:r>
      <w:r w:rsidRPr="00ED0E94">
        <w:rPr>
          <w:b/>
          <w:sz w:val="26"/>
          <w:highlight w:val="green"/>
          <w:u w:val="single"/>
        </w:rPr>
        <w:t>expropriation of natural resources</w:t>
      </w:r>
      <w:r w:rsidRPr="00ED0E94">
        <w:rPr>
          <w:sz w:val="16"/>
        </w:rPr>
        <w:t xml:space="preserve"> for the global market. These are examples that Coulthard describes as “</w:t>
      </w:r>
      <w:r w:rsidRPr="00ED0E94">
        <w:rPr>
          <w:b/>
          <w:sz w:val="26"/>
          <w:highlight w:val="green"/>
          <w:u w:val="single"/>
        </w:rPr>
        <w:t>direct action</w:t>
      </w:r>
      <w:r w:rsidRPr="00ED0E94">
        <w:rPr>
          <w:sz w:val="16"/>
        </w:rPr>
        <w:t>” rather tjhan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ED0E94">
        <w:rPr>
          <w:b/>
          <w:sz w:val="26"/>
          <w:highlight w:val="green"/>
          <w:u w:val="single"/>
        </w:rPr>
        <w:t>a negative impact on</w:t>
      </w:r>
      <w:r w:rsidRPr="00ED0E94">
        <w:rPr>
          <w:highlight w:val="green"/>
          <w:u w:val="single"/>
        </w:rPr>
        <w:t xml:space="preserve"> </w:t>
      </w:r>
      <w:r w:rsidRPr="00ED0E94">
        <w:rPr>
          <w:u w:val="single"/>
        </w:rPr>
        <w:t xml:space="preserve">the economic </w:t>
      </w:r>
      <w:r w:rsidRPr="00ED0E94">
        <w:rPr>
          <w:b/>
          <w:sz w:val="26"/>
          <w:highlight w:val="green"/>
          <w:u w:val="single"/>
        </w:rPr>
        <w:t>infrastructure</w:t>
      </w:r>
      <w:r w:rsidRPr="00ED0E94">
        <w:rPr>
          <w:highlight w:val="green"/>
          <w:u w:val="single"/>
        </w:rPr>
        <w:t xml:space="preserve"> </w:t>
      </w:r>
      <w:r w:rsidRPr="00ED0E94">
        <w:rPr>
          <w:u w:val="single"/>
        </w:rPr>
        <w:t xml:space="preserve">that is </w:t>
      </w:r>
      <w:r w:rsidRPr="00ED0E94">
        <w:rPr>
          <w:b/>
          <w:sz w:val="26"/>
          <w:highlight w:val="green"/>
          <w:u w:val="single"/>
        </w:rPr>
        <w:t>core to</w:t>
      </w:r>
      <w:r w:rsidRPr="00ED0E94">
        <w:rPr>
          <w:highlight w:val="green"/>
          <w:u w:val="single"/>
        </w:rPr>
        <w:t xml:space="preserve"> </w:t>
      </w:r>
      <w:r w:rsidRPr="00ED0E94">
        <w:rPr>
          <w:u w:val="single"/>
        </w:rPr>
        <w:t xml:space="preserve">the </w:t>
      </w:r>
      <w:r w:rsidRPr="00ED0E94">
        <w:rPr>
          <w:b/>
          <w:sz w:val="26"/>
          <w:highlight w:val="green"/>
          <w:u w:val="single"/>
        </w:rPr>
        <w:t xml:space="preserve">colonial accumulation of capital in settler-political economies </w:t>
      </w:r>
      <w:r w:rsidRPr="00ED0E94">
        <w:rPr>
          <w:u w:val="single"/>
        </w:rPr>
        <w:t xml:space="preserve">like Canada’s.50 </w:t>
      </w:r>
      <w:r w:rsidRPr="00ED0E94">
        <w:rPr>
          <w:b/>
          <w:sz w:val="26"/>
          <w:highlight w:val="green"/>
          <w:u w:val="single"/>
        </w:rPr>
        <w:t>These tactics are</w:t>
      </w:r>
      <w:r w:rsidRPr="00ED0E94">
        <w:rPr>
          <w:highlight w:val="green"/>
          <w:u w:val="single"/>
        </w:rPr>
        <w:t xml:space="preserve"> </w:t>
      </w:r>
      <w:r w:rsidRPr="00ED0E94">
        <w:rPr>
          <w:u w:val="single"/>
        </w:rPr>
        <w:t xml:space="preserve">part of what Audra Simpson calls a </w:t>
      </w:r>
      <w:r w:rsidRPr="00ED0E94">
        <w:rPr>
          <w:highlight w:val="green"/>
          <w:u w:val="single"/>
        </w:rPr>
        <w:t>“</w:t>
      </w:r>
      <w:r w:rsidRPr="00ED0E94">
        <w:rPr>
          <w:b/>
          <w:sz w:val="26"/>
          <w:highlight w:val="green"/>
          <w:u w:val="single"/>
        </w:rPr>
        <w:t>cartography of refusal” that “negates the authority of the other’s gaze</w:t>
      </w:r>
      <w:r w:rsidRPr="00ED0E94">
        <w:rPr>
          <w:u w:val="single"/>
        </w:rPr>
        <w:t xml:space="preserve">.”51 It is </w:t>
      </w:r>
      <w:r w:rsidRPr="00ED0E94">
        <w:rPr>
          <w:b/>
          <w:sz w:val="26"/>
          <w:highlight w:val="green"/>
          <w:u w:val="single"/>
        </w:rPr>
        <w:t>impossible to frame</w:t>
      </w:r>
      <w:r w:rsidRPr="00ED0E94">
        <w:rPr>
          <w:highlight w:val="green"/>
          <w:u w:val="single"/>
        </w:rPr>
        <w:t xml:space="preserve"> </w:t>
      </w:r>
      <w:r w:rsidRPr="00ED0E94">
        <w:rPr>
          <w:u w:val="single"/>
        </w:rPr>
        <w:t xml:space="preserve">the </w:t>
      </w:r>
      <w:r w:rsidRPr="00ED0E94">
        <w:rPr>
          <w:b/>
          <w:sz w:val="26"/>
          <w:highlight w:val="green"/>
          <w:u w:val="single"/>
        </w:rPr>
        <w:t>blockade movement</w:t>
      </w:r>
      <w:r w:rsidRPr="00ED0E94">
        <w:rPr>
          <w:highlight w:val="green"/>
          <w:u w:val="single"/>
        </w:rPr>
        <w:t>,</w:t>
      </w:r>
      <w:r w:rsidRPr="00ED0E94">
        <w:rPr>
          <w:u w:val="single"/>
        </w:rPr>
        <w:t xml:space="preserve"> which has become the greatest threat to Canada’s resource agenda,52 </w:t>
      </w:r>
      <w:r w:rsidRPr="00ED0E94">
        <w:rPr>
          <w:b/>
          <w:sz w:val="26"/>
          <w:highlight w:val="green"/>
          <w:u w:val="single"/>
        </w:rPr>
        <w:t>as a struggle for “enfranchisement</w:t>
      </w:r>
      <w:r w:rsidRPr="00ED0E94">
        <w:rPr>
          <w:u w:val="single"/>
        </w:rPr>
        <w:t xml:space="preserve">.” </w:t>
      </w:r>
      <w:r w:rsidRPr="00ED0E94">
        <w:rPr>
          <w:b/>
          <w:sz w:val="26"/>
          <w:highlight w:val="green"/>
          <w:u w:val="single"/>
        </w:rPr>
        <w:t xml:space="preserve">Idle No More is </w:t>
      </w:r>
      <w:r w:rsidRPr="00ED0E94">
        <w:rPr>
          <w:u w:val="single"/>
        </w:rPr>
        <w:t xml:space="preserve">not in “conflict” with the Canadian nation-state; it is in </w:t>
      </w:r>
      <w:r w:rsidRPr="00ED0E94">
        <w:rPr>
          <w:b/>
          <w:sz w:val="26"/>
          <w:highlight w:val="green"/>
          <w:u w:val="single"/>
          <w:bdr w:val="single" w:sz="4" w:space="0" w:color="auto"/>
        </w:rPr>
        <w:t>a struggle against the very premise of settler colonial capitalism</w:t>
      </w:r>
      <w:r w:rsidRPr="00ED0E94">
        <w:rPr>
          <w:u w:val="single"/>
        </w:rPr>
        <w:t xml:space="preserve"> that requires the elimination of Indigenous peoples. As Coulthard states unambiguously, “For Indigenous nations to live, capitalism must die.”</w:t>
      </w:r>
      <w:r w:rsidRPr="00ED0E94">
        <w:rPr>
          <w:sz w:val="16"/>
        </w:rPr>
        <w:t xml:space="preserve"> </w:t>
      </w:r>
    </w:p>
    <w:p w14:paraId="7A7231D7" w14:textId="77777777" w:rsidR="00C51F08" w:rsidRPr="00ED0E94" w:rsidRDefault="00C51F08" w:rsidP="00C51F08">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09EEF32E" w14:textId="77777777" w:rsidR="00C51F08" w:rsidRPr="00ED0E94" w:rsidRDefault="00C51F08" w:rsidP="00C51F08">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ED0E94">
        <w:rPr>
          <w:szCs w:val="24"/>
          <w:u w:val="single"/>
        </w:rPr>
        <w:t xml:space="preserve">In the same manner, we are freed and liberated once we realize the insanity and fantasy of the present manner of interpreting our experiences in the world. </w:t>
      </w:r>
      <w:r w:rsidRPr="00ED0E94">
        <w:rPr>
          <w:szCs w:val="24"/>
          <w:highlight w:val="green"/>
          <w:u w:val="single"/>
        </w:rPr>
        <w:t>Liberation</w:t>
      </w:r>
      <w:r w:rsidRPr="00ED0E94">
        <w:rPr>
          <w:sz w:val="16"/>
          <w:szCs w:val="24"/>
        </w:rPr>
        <w:t xml:space="preserve">, in its most fundamental sense, </w:t>
      </w:r>
      <w:r w:rsidRPr="00ED0E94">
        <w:rPr>
          <w:szCs w:val="24"/>
          <w:highlight w:val="green"/>
          <w:u w:val="single"/>
        </w:rPr>
        <w:t xml:space="preserve">requires a </w:t>
      </w:r>
      <w:r w:rsidRPr="00ED0E94">
        <w:rPr>
          <w:b/>
          <w:bCs/>
          <w:szCs w:val="24"/>
          <w:highlight w:val="green"/>
          <w:u w:val="single"/>
        </w:rPr>
        <w:t>rejection of everything we have been taught</w:t>
      </w:r>
      <w:r w:rsidRPr="00ED0E94">
        <w:rPr>
          <w:szCs w:val="24"/>
          <w:highlight w:val="green"/>
          <w:u w:val="single"/>
        </w:rPr>
        <w:t xml:space="preserve"> </w:t>
      </w:r>
      <w:r w:rsidRPr="00ED0E94">
        <w:rPr>
          <w:szCs w:val="24"/>
          <w:u w:val="single"/>
        </w:rPr>
        <w:t>and its replacement by only those things we have experienced as having values. But this replacement only begins the task of liberation</w:t>
      </w:r>
      <w:r w:rsidRPr="00ED0E94">
        <w:rPr>
          <w:sz w:val="16"/>
          <w:szCs w:val="24"/>
        </w:rPr>
        <w:t xml:space="preserve">. </w:t>
      </w:r>
      <w:r w:rsidRPr="00ED0E94">
        <w:rPr>
          <w:szCs w:val="24"/>
          <w:u w:val="single"/>
        </w:rPr>
        <w:t xml:space="preserve">For </w:t>
      </w:r>
      <w:r w:rsidRPr="00ED0E94">
        <w:rPr>
          <w:szCs w:val="24"/>
          <w:highlight w:val="green"/>
          <w:u w:val="single"/>
        </w:rPr>
        <w:t>the history of Western thinking</w:t>
      </w:r>
      <w:r w:rsidRPr="00ED0E94">
        <w:rPr>
          <w:sz w:val="16"/>
          <w:szCs w:val="24"/>
        </w:rPr>
        <w:t xml:space="preserve"> in the past eight centuries </w:t>
      </w:r>
      <w:r w:rsidRPr="00ED0E94">
        <w:rPr>
          <w:b/>
          <w:szCs w:val="24"/>
          <w:highlight w:val="green"/>
          <w:u w:val="single"/>
        </w:rPr>
        <w:t>has been one of replacement of ideas</w:t>
      </w:r>
      <w:r w:rsidRPr="00ED0E94">
        <w:rPr>
          <w:sz w:val="16"/>
          <w:szCs w:val="24"/>
          <w:highlight w:val="green"/>
        </w:rPr>
        <w:t xml:space="preserve"> </w:t>
      </w:r>
      <w:r w:rsidRPr="00ED0E94">
        <w:rPr>
          <w:szCs w:val="24"/>
          <w:highlight w:val="green"/>
          <w:u w:val="single"/>
        </w:rPr>
        <w:t xml:space="preserve">within a framework that has remained </w:t>
      </w:r>
      <w:r w:rsidRPr="00ED0E94">
        <w:rPr>
          <w:b/>
          <w:szCs w:val="24"/>
          <w:highlight w:val="green"/>
          <w:u w:val="single"/>
          <w:bdr w:val="single" w:sz="4" w:space="0" w:color="auto"/>
        </w:rPr>
        <w:t>basically unchanged</w:t>
      </w:r>
      <w:r w:rsidRPr="00ED0E94">
        <w:rPr>
          <w:sz w:val="16"/>
          <w:szCs w:val="24"/>
          <w:highlight w:val="green"/>
        </w:rPr>
        <w:t xml:space="preserve"> </w:t>
      </w:r>
      <w:r w:rsidRPr="00ED0E94">
        <w:rPr>
          <w:sz w:val="16"/>
          <w:szCs w:val="24"/>
        </w:rPr>
        <w:t xml:space="preserve">for nearly two millenia. </w:t>
      </w:r>
      <w:r w:rsidRPr="00ED0E94">
        <w:rPr>
          <w:szCs w:val="24"/>
          <w:highlight w:val="green"/>
          <w:u w:val="single"/>
        </w:rPr>
        <w:t xml:space="preserve">Challenging this framework of interpretation means a rearrangement of our </w:t>
      </w:r>
      <w:r w:rsidRPr="00ED0E94">
        <w:rPr>
          <w:b/>
          <w:szCs w:val="24"/>
          <w:highlight w:val="green"/>
          <w:u w:val="single"/>
          <w:bdr w:val="single" w:sz="4" w:space="0" w:color="auto"/>
        </w:rPr>
        <w:t>manner of perceiving the world</w:t>
      </w:r>
      <w:r w:rsidRPr="00ED0E94">
        <w:rPr>
          <w:sz w:val="16"/>
          <w:szCs w:val="24"/>
        </w:rPr>
        <w:t xml:space="preserve">, and it involves a reexamination of the body of human knowledge and its structural reconstruction into a new format, </w:t>
      </w:r>
      <w:r w:rsidRPr="00ED0E94">
        <w:rPr>
          <w:szCs w:val="24"/>
          <w:u w:val="single"/>
        </w:rPr>
        <w:t>Such a task appears to be far from the struggles of the present</w:t>
      </w:r>
      <w:r w:rsidRPr="00ED0E94">
        <w:rPr>
          <w:sz w:val="16"/>
          <w:szCs w:val="24"/>
        </w:rPr>
        <w:t xml:space="preserve">. It seems abstract and meaningless in the face of contemporary suffering. </w:t>
      </w:r>
      <w:r w:rsidRPr="00ED0E94">
        <w:rPr>
          <w:szCs w:val="24"/>
          <w:u w:val="single"/>
        </w:rPr>
        <w:t>And it suggests that people can be made to change their oppressive activity by intellectual reorientation alone. All these questions arise, however, because of the fundamental orientation of Western peoples toward the world.</w:t>
      </w:r>
      <w:r w:rsidRPr="00ED0E94">
        <w:rPr>
          <w:sz w:val="16"/>
          <w:szCs w:val="24"/>
        </w:rPr>
        <w:t xml:space="preserve"> We assume that we know the structure of reality and must only make certain minor adjustments in the machinery that operates it in order to bring our institutions into line. </w:t>
      </w:r>
      <w:r w:rsidRPr="00ED0E94">
        <w:rPr>
          <w:szCs w:val="24"/>
          <w:u w:val="single"/>
        </w:rPr>
        <w:t>Immediate suffering is thus placed in juxtaposition with abstract metaphysical conceptions</w:t>
      </w:r>
      <w:r w:rsidRPr="00ED0E94">
        <w:rPr>
          <w:sz w:val="16"/>
          <w:szCs w:val="24"/>
        </w:rPr>
        <w:t xml:space="preserve"> </w:t>
      </w:r>
      <w:r w:rsidRPr="00ED0E94">
        <w:rPr>
          <w:szCs w:val="24"/>
          <w:u w:val="single"/>
        </w:rPr>
        <w:t xml:space="preserve">of the world and, because we can see immediate suffering, </w:t>
      </w:r>
      <w:r w:rsidRPr="00ED0E94">
        <w:rPr>
          <w:b/>
          <w:szCs w:val="24"/>
          <w:highlight w:val="green"/>
          <w:u w:val="single"/>
        </w:rPr>
        <w:t>we feel impelled to change conditions quickly</w:t>
      </w:r>
      <w:r w:rsidRPr="00ED0E94">
        <w:rPr>
          <w:szCs w:val="24"/>
          <w:highlight w:val="green"/>
          <w:u w:val="single"/>
        </w:rPr>
        <w:t xml:space="preserve"> </w:t>
      </w:r>
      <w:r w:rsidRPr="00ED0E94">
        <w:rPr>
          <w:szCs w:val="24"/>
          <w:u w:val="single"/>
        </w:rPr>
        <w:t xml:space="preserve">to relieve tensions, </w:t>
      </w:r>
      <w:r w:rsidRPr="00ED0E94">
        <w:rPr>
          <w:szCs w:val="24"/>
          <w:highlight w:val="green"/>
          <w:u w:val="single"/>
        </w:rPr>
        <w:t xml:space="preserve">never coming to </w:t>
      </w:r>
      <w:r w:rsidRPr="00ED0E94">
        <w:rPr>
          <w:b/>
          <w:bCs/>
          <w:szCs w:val="24"/>
          <w:highlight w:val="green"/>
          <w:u w:val="single"/>
        </w:rPr>
        <w:t>understand how the basic attitude toward life</w:t>
      </w:r>
      <w:r w:rsidRPr="00ED0E94">
        <w:rPr>
          <w:szCs w:val="24"/>
          <w:highlight w:val="green"/>
          <w:u w:val="single"/>
        </w:rPr>
        <w:t xml:space="preserve"> </w:t>
      </w:r>
      <w:r w:rsidRPr="00ED0E94">
        <w:rPr>
          <w:szCs w:val="24"/>
          <w:u w:val="single"/>
        </w:rPr>
        <w:t xml:space="preserve">and its derivative attitudes toward minority groups </w:t>
      </w:r>
      <w:r w:rsidRPr="00ED0E94">
        <w:rPr>
          <w:b/>
          <w:bCs/>
          <w:szCs w:val="24"/>
          <w:highlight w:val="green"/>
          <w:u w:val="single"/>
          <w:bdr w:val="single" w:sz="4" w:space="0" w:color="auto"/>
        </w:rPr>
        <w:t>continues to dominate</w:t>
      </w:r>
      <w:r w:rsidRPr="00ED0E94">
        <w:rPr>
          <w:szCs w:val="24"/>
          <w:highlight w:val="green"/>
          <w:u w:val="single"/>
        </w:rPr>
        <w:t xml:space="preserve"> </w:t>
      </w:r>
      <w:r w:rsidRPr="00ED0E94">
        <w:rPr>
          <w:szCs w:val="24"/>
          <w:u w:val="single"/>
        </w:rPr>
        <w:t>the goals and activities that appear designed to create reforms</w:t>
      </w:r>
      <w:r w:rsidRPr="00ED0E94">
        <w:rPr>
          <w:sz w:val="16"/>
          <w:szCs w:val="24"/>
        </w:rPr>
        <w:t xml:space="preserve">, </w:t>
      </w:r>
      <w:r w:rsidRPr="00ED0E94">
        <w:rPr>
          <w:szCs w:val="24"/>
          <w:highlight w:val="green"/>
          <w:u w:val="single"/>
        </w:rPr>
        <w:t xml:space="preserve">Numerous examples can be cited to show that </w:t>
      </w:r>
      <w:r w:rsidRPr="00ED0E94">
        <w:rPr>
          <w:b/>
          <w:bCs/>
          <w:szCs w:val="24"/>
          <w:highlight w:val="green"/>
          <w:u w:val="single"/>
        </w:rPr>
        <w:t>our efforts to bring justice</w:t>
      </w:r>
      <w:r w:rsidRPr="00ED0E94">
        <w:rPr>
          <w:sz w:val="16"/>
          <w:szCs w:val="24"/>
        </w:rPr>
        <w:t xml:space="preserve"> into the world </w:t>
      </w:r>
      <w:r w:rsidRPr="00ED0E94">
        <w:rPr>
          <w:b/>
          <w:bCs/>
          <w:szCs w:val="24"/>
          <w:highlight w:val="green"/>
          <w:u w:val="single"/>
        </w:rPr>
        <w:t>have been short-circuited</w:t>
      </w:r>
      <w:r w:rsidRPr="00ED0E94">
        <w:rPr>
          <w:sz w:val="16"/>
          <w:szCs w:val="24"/>
          <w:highlight w:val="green"/>
        </w:rPr>
        <w:t xml:space="preserve"> </w:t>
      </w:r>
      <w:r w:rsidRPr="00ED0E94">
        <w:rPr>
          <w:szCs w:val="24"/>
          <w:u w:val="single"/>
        </w:rPr>
        <w:t>by the passage of events, and that those</w:t>
      </w:r>
      <w:r w:rsidRPr="00ED0E94">
        <w:rPr>
          <w:sz w:val="16"/>
          <w:szCs w:val="24"/>
        </w:rPr>
        <w:t xml:space="preserve"> </w:t>
      </w:r>
      <w:r w:rsidRPr="00ED0E94">
        <w:rPr>
          <w:szCs w:val="24"/>
          <w:u w:val="single"/>
        </w:rPr>
        <w:t xml:space="preserve">efforts are unsuccessful </w:t>
      </w:r>
      <w:r w:rsidRPr="00ED0E94">
        <w:rPr>
          <w:szCs w:val="24"/>
          <w:highlight w:val="green"/>
          <w:u w:val="single"/>
        </w:rPr>
        <w:t xml:space="preserve">because we have failed to consider the </w:t>
      </w:r>
      <w:r w:rsidRPr="00ED0E94">
        <w:rPr>
          <w:b/>
          <w:bCs/>
          <w:szCs w:val="24"/>
          <w:highlight w:val="green"/>
          <w:u w:val="single"/>
          <w:bdr w:val="single" w:sz="4" w:space="0" w:color="auto"/>
        </w:rPr>
        <w:t>basic framework within which we pose questions, analyze alternatives, and suggest solutions</w:t>
      </w:r>
      <w:r w:rsidRPr="00ED0E94">
        <w:rPr>
          <w:sz w:val="16"/>
          <w:szCs w:val="24"/>
        </w:rPr>
        <w:t xml:space="preserve">. Consider the examples from our immediate past. </w:t>
      </w:r>
      <w:r w:rsidRPr="00ED0E94">
        <w:rPr>
          <w:szCs w:val="24"/>
          <w:u w:val="single"/>
        </w:rPr>
        <w:t xml:space="preserve">In the early sixties college application forms included </w:t>
      </w:r>
      <w:r w:rsidRPr="00ED0E94">
        <w:rPr>
          <w:b/>
          <w:bCs/>
          <w:sz w:val="26"/>
          <w:szCs w:val="24"/>
          <w:highlight w:val="green"/>
          <w:u w:val="single"/>
        </w:rPr>
        <w:t>a blank line</w:t>
      </w:r>
      <w:r w:rsidRPr="00ED0E94">
        <w:rPr>
          <w:szCs w:val="24"/>
          <w:highlight w:val="green"/>
          <w:u w:val="single"/>
        </w:rPr>
        <w:t xml:space="preserve"> </w:t>
      </w:r>
      <w:r w:rsidRPr="00ED0E94">
        <w:rPr>
          <w:szCs w:val="24"/>
          <w:u w:val="single"/>
        </w:rPr>
        <w:t xml:space="preserve">on which all prospective students were required </w:t>
      </w:r>
      <w:r w:rsidRPr="00ED0E94">
        <w:rPr>
          <w:b/>
          <w:bCs/>
          <w:sz w:val="26"/>
          <w:szCs w:val="24"/>
          <w:highlight w:val="green"/>
          <w:u w:val="single"/>
        </w:rPr>
        <w:t>to indicate</w:t>
      </w:r>
      <w:r w:rsidRPr="00ED0E94">
        <w:rPr>
          <w:szCs w:val="24"/>
          <w:u w:val="single"/>
        </w:rPr>
        <w:t xml:space="preserve"> their </w:t>
      </w:r>
      <w:r w:rsidRPr="00ED0E94">
        <w:rPr>
          <w:b/>
          <w:bCs/>
          <w:sz w:val="26"/>
          <w:szCs w:val="24"/>
          <w:highlight w:val="green"/>
          <w:u w:val="single"/>
        </w:rPr>
        <w:t>race</w:t>
      </w:r>
      <w:r w:rsidRPr="00ED0E94">
        <w:rPr>
          <w:sz w:val="16"/>
          <w:szCs w:val="24"/>
        </w:rPr>
        <w:t xml:space="preserve">. Such information was used to discriminate against those of a minority background, and so </w:t>
      </w:r>
      <w:r w:rsidRPr="00ED0E94">
        <w:rPr>
          <w:b/>
          <w:sz w:val="26"/>
          <w:szCs w:val="24"/>
          <w:highlight w:val="green"/>
          <w:u w:val="single"/>
        </w:rPr>
        <w:t>reformers demanded</w:t>
      </w:r>
      <w:r w:rsidRPr="00ED0E94">
        <w:rPr>
          <w:sz w:val="16"/>
          <w:szCs w:val="24"/>
          <w:highlight w:val="green"/>
        </w:rPr>
        <w:t xml:space="preserve"> </w:t>
      </w:r>
      <w:r w:rsidRPr="00ED0E94">
        <w:rPr>
          <w:sz w:val="16"/>
          <w:szCs w:val="24"/>
        </w:rPr>
        <w:t xml:space="preserve">that the </w:t>
      </w:r>
      <w:r w:rsidRPr="00ED0E94">
        <w:rPr>
          <w:b/>
          <w:sz w:val="26"/>
          <w:szCs w:val="24"/>
          <w:highlight w:val="green"/>
          <w:u w:val="single"/>
        </w:rPr>
        <w:t>question be dropped</w:t>
      </w:r>
      <w:r w:rsidRPr="00ED0E94">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ED0E94">
        <w:rPr>
          <w:sz w:val="16"/>
          <w:szCs w:val="24"/>
        </w:rPr>
        <w:t xml:space="preserve"> </w:t>
      </w:r>
      <w:r w:rsidRPr="00ED0E94">
        <w:rPr>
          <w:b/>
          <w:sz w:val="26"/>
          <w:szCs w:val="24"/>
          <w:highlight w:val="green"/>
          <w:u w:val="single"/>
        </w:rPr>
        <w:t>There was no way,</w:t>
      </w:r>
      <w:r w:rsidRPr="00ED0E94">
        <w:rPr>
          <w:szCs w:val="24"/>
          <w:highlight w:val="green"/>
          <w:u w:val="single"/>
        </w:rPr>
        <w:t xml:space="preserve"> </w:t>
      </w:r>
      <w:r w:rsidRPr="00ED0E94">
        <w:rPr>
          <w:szCs w:val="24"/>
          <w:u w:val="single"/>
        </w:rPr>
        <w:t xml:space="preserve">however, </w:t>
      </w:r>
      <w:r w:rsidRPr="00ED0E94">
        <w:rPr>
          <w:b/>
          <w:sz w:val="26"/>
          <w:szCs w:val="24"/>
          <w:highlight w:val="green"/>
          <w:u w:val="single"/>
        </w:rPr>
        <w:t>to allocate</w:t>
      </w:r>
      <w:r w:rsidRPr="00ED0E94">
        <w:rPr>
          <w:szCs w:val="24"/>
          <w:highlight w:val="green"/>
          <w:u w:val="single"/>
        </w:rPr>
        <w:t xml:space="preserve"> </w:t>
      </w:r>
      <w:r w:rsidRPr="00ED0E94">
        <w:rPr>
          <w:szCs w:val="24"/>
          <w:u w:val="single"/>
        </w:rPr>
        <w:t xml:space="preserve">such </w:t>
      </w:r>
      <w:r w:rsidRPr="00ED0E94">
        <w:rPr>
          <w:b/>
          <w:sz w:val="26"/>
          <w:szCs w:val="24"/>
          <w:highlight w:val="green"/>
          <w:u w:val="single"/>
        </w:rPr>
        <w:t>scholarships</w:t>
      </w:r>
      <w:r w:rsidRPr="00ED0E94">
        <w:rPr>
          <w:szCs w:val="24"/>
          <w:highlight w:val="green"/>
          <w:u w:val="single"/>
        </w:rPr>
        <w:t xml:space="preserve"> </w:t>
      </w:r>
      <w:r w:rsidRPr="00ED0E94">
        <w:rPr>
          <w:b/>
          <w:sz w:val="26"/>
          <w:szCs w:val="24"/>
          <w:highlight w:val="green"/>
          <w:u w:val="single"/>
          <w:bdr w:val="single" w:sz="4" w:space="0" w:color="auto"/>
        </w:rPr>
        <w:t>because college officials could no longer determine the racial background</w:t>
      </w:r>
      <w:r w:rsidRPr="00ED0E94">
        <w:rPr>
          <w:szCs w:val="24"/>
          <w:highlight w:val="green"/>
          <w:u w:val="single"/>
        </w:rPr>
        <w:t xml:space="preserve"> </w:t>
      </w:r>
      <w:r w:rsidRPr="00ED0E94">
        <w:rPr>
          <w:szCs w:val="24"/>
          <w:u w:val="single"/>
        </w:rPr>
        <w:t>of students on the basis of their applications for admission</w:t>
      </w:r>
      <w:r w:rsidRPr="00ED0E94">
        <w:rPr>
          <w:sz w:val="16"/>
          <w:szCs w:val="24"/>
        </w:rPr>
        <w:t xml:space="preserve">. Much of the impetus for </w:t>
      </w:r>
      <w:r w:rsidRPr="00ED0E94">
        <w:rPr>
          <w:b/>
          <w:sz w:val="26"/>
          <w:szCs w:val="24"/>
          <w:highlight w:val="green"/>
          <w:u w:val="single"/>
        </w:rPr>
        <w:t>low-cost housing</w:t>
      </w:r>
      <w:r w:rsidRPr="00ED0E94">
        <w:rPr>
          <w:sz w:val="16"/>
          <w:szCs w:val="24"/>
          <w:highlight w:val="green"/>
        </w:rPr>
        <w:t xml:space="preserve"> </w:t>
      </w:r>
      <w:r w:rsidRPr="00ED0E94">
        <w:rPr>
          <w:sz w:val="16"/>
          <w:szCs w:val="24"/>
        </w:rPr>
        <w:t xml:space="preserve">in the cities was based upon the premise that in the twentieth century people should not have to live in hovels but that adequate housing should be constructed for them. </w:t>
      </w:r>
      <w:r w:rsidRPr="00ED0E94">
        <w:rPr>
          <w:szCs w:val="24"/>
          <w:u w:val="single"/>
        </w:rPr>
        <w:t xml:space="preserve">Yet in the course of </w:t>
      </w:r>
      <w:r w:rsidRPr="00ED0E94">
        <w:rPr>
          <w:b/>
          <w:sz w:val="26"/>
          <w:szCs w:val="24"/>
          <w:highlight w:val="green"/>
          <w:u w:val="single"/>
        </w:rPr>
        <w:t>tearing down</w:t>
      </w:r>
      <w:r w:rsidRPr="00ED0E94">
        <w:rPr>
          <w:szCs w:val="24"/>
          <w:highlight w:val="green"/>
          <w:u w:val="single"/>
        </w:rPr>
        <w:t xml:space="preserve"> </w:t>
      </w:r>
      <w:r w:rsidRPr="00ED0E94">
        <w:rPr>
          <w:szCs w:val="24"/>
          <w:u w:val="single"/>
        </w:rPr>
        <w:t xml:space="preserve">slums and building new housing projects, low-income housing areas were </w:t>
      </w:r>
      <w:r w:rsidRPr="00ED0E94">
        <w:rPr>
          <w:u w:val="single"/>
        </w:rPr>
        <w:t xml:space="preserve">eliminated. The </w:t>
      </w:r>
      <w:r w:rsidRPr="00ED0E94">
        <w:rPr>
          <w:b/>
          <w:sz w:val="26"/>
          <w:highlight w:val="green"/>
          <w:u w:val="single"/>
        </w:rPr>
        <w:t>construction cost</w:t>
      </w:r>
      <w:r w:rsidRPr="00ED0E94">
        <w:rPr>
          <w:highlight w:val="green"/>
          <w:u w:val="single"/>
        </w:rPr>
        <w:t xml:space="preserve"> </w:t>
      </w:r>
      <w:r w:rsidRPr="00ED0E94">
        <w:rPr>
          <w:u w:val="single"/>
        </w:rPr>
        <w:t xml:space="preserve">of the new projects </w:t>
      </w:r>
      <w:r w:rsidRPr="00ED0E94">
        <w:rPr>
          <w:b/>
          <w:sz w:val="26"/>
          <w:highlight w:val="green"/>
          <w:u w:val="single"/>
        </w:rPr>
        <w:t>made</w:t>
      </w:r>
      <w:r w:rsidRPr="00ED0E94">
        <w:rPr>
          <w:highlight w:val="green"/>
          <w:u w:val="single"/>
        </w:rPr>
        <w:t xml:space="preserve"> </w:t>
      </w:r>
      <w:r w:rsidRPr="00ED0E94">
        <w:rPr>
          <w:u w:val="single"/>
        </w:rPr>
        <w:t>it necessary to charge hi</w:t>
      </w:r>
      <w:r w:rsidRPr="00ED0E94">
        <w:rPr>
          <w:b/>
          <w:sz w:val="26"/>
          <w:highlight w:val="green"/>
          <w:u w:val="single"/>
        </w:rPr>
        <w:t>gher rentals</w:t>
      </w:r>
      <w:r w:rsidRPr="00ED0E94">
        <w:rPr>
          <w:u w:val="single"/>
        </w:rPr>
        <w:t xml:space="preserve">. </w:t>
      </w:r>
      <w:r w:rsidRPr="00ED0E94">
        <w:rPr>
          <w:b/>
          <w:sz w:val="26"/>
          <w:highlight w:val="green"/>
          <w:u w:val="single"/>
        </w:rPr>
        <w:t>Former residents</w:t>
      </w:r>
      <w:r w:rsidRPr="00ED0E94">
        <w:rPr>
          <w:highlight w:val="green"/>
          <w:u w:val="single"/>
        </w:rPr>
        <w:t xml:space="preserve"> </w:t>
      </w:r>
      <w:r w:rsidRPr="00ED0E94">
        <w:rPr>
          <w:u w:val="single"/>
        </w:rPr>
        <w:t xml:space="preserve">of the lowincome areas </w:t>
      </w:r>
      <w:r w:rsidRPr="00ED0E94">
        <w:rPr>
          <w:b/>
          <w:sz w:val="26"/>
          <w:highlight w:val="green"/>
          <w:u w:val="single"/>
        </w:rPr>
        <w:t>could not afford to live</w:t>
      </w:r>
      <w:r w:rsidRPr="00ED0E94">
        <w:rPr>
          <w:highlight w:val="green"/>
          <w:u w:val="single"/>
        </w:rPr>
        <w:t xml:space="preserve"> </w:t>
      </w:r>
      <w:r w:rsidRPr="00ED0E94">
        <w:rPr>
          <w:u w:val="single"/>
        </w:rPr>
        <w:t>in the new housing, so they moved to other parts of the city and created exactly the same conditions that had originally provoked the demand for low-rent housing.</w:t>
      </w:r>
      <w:r w:rsidRPr="00ED0E94">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ED0E94">
        <w:rPr>
          <w:sz w:val="16"/>
          <w:szCs w:val="24"/>
        </w:rPr>
        <w:t xml:space="preserve"> young children, the housing development meant that most Indian children were now growing up in the agency communities and were learning English as a first language. Thus the bilingual programs, which began as a means of teaching English as a second language, became the method designed to preserve the native vernacular by teaching it as a second language to students who had grown up speaking English. </w:t>
      </w:r>
      <w:r w:rsidRPr="00ED0E94">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2EF3D8BF" w14:textId="77777777" w:rsidR="00C51F08" w:rsidRPr="00ED0E94" w:rsidRDefault="00C51F08" w:rsidP="00C51F08">
      <w:pPr>
        <w:pStyle w:val="Heading4"/>
        <w:rPr>
          <w:rFonts w:cs="Arial"/>
        </w:rPr>
      </w:pPr>
      <w:r w:rsidRPr="00ED0E94">
        <w:rPr>
          <w:rFonts w:cs="Arial"/>
        </w:rPr>
        <w:t>The Aff</w:t>
      </w:r>
      <w:r>
        <w:rPr>
          <w:rFonts w:cs="Arial"/>
        </w:rPr>
        <w:t xml:space="preserve"> </w:t>
      </w:r>
      <w:r w:rsidRPr="00ED0E94">
        <w:rPr>
          <w:rFonts w:cs="Arial"/>
        </w:rPr>
        <w:t xml:space="preserve">relegates indigenous possibility to reservation, accelerating death-making – only an orientation of refusal as </w:t>
      </w:r>
      <w:r w:rsidRPr="00ED0E94">
        <w:rPr>
          <w:rFonts w:cs="Arial"/>
          <w:u w:val="single"/>
        </w:rPr>
        <w:t>generative</w:t>
      </w:r>
      <w:r w:rsidRPr="00ED0E94">
        <w:rPr>
          <w:rFonts w:cs="Arial"/>
        </w:rPr>
        <w:t xml:space="preserve"> can solve. This the ROTB is to reject systems of settler colonialism. </w:t>
      </w:r>
    </w:p>
    <w:p w14:paraId="5BCED13B" w14:textId="77777777" w:rsidR="00C51F08" w:rsidRPr="00ED0E94" w:rsidRDefault="00C51F08" w:rsidP="00C51F08">
      <w:r w:rsidRPr="00ED0E94">
        <w:rPr>
          <w:rStyle w:val="Style13ptBold"/>
        </w:rPr>
        <w:t>King 17</w:t>
      </w:r>
      <w:r w:rsidRPr="00ED0E94">
        <w:t xml:space="preserve">, Tiffany Lethabo. "Humans involved: Lurking in the lines of posthumanist flight." Critical Ethnic Studies 3.1 (2017): 162-185. (Assistant Professor of Women’s, Gender and Sexuality Studies at Georgia State)//GZ but re-cut by Elmer </w:t>
      </w:r>
    </w:p>
    <w:p w14:paraId="283DA6F7" w14:textId="77777777" w:rsidR="00C51F08" w:rsidRPr="00ED0E94" w:rsidRDefault="00C51F08" w:rsidP="00C51F08">
      <w:pPr>
        <w:rPr>
          <w:sz w:val="16"/>
        </w:rPr>
      </w:pPr>
      <w:r w:rsidRPr="00ED0E94">
        <w:rPr>
          <w:rStyle w:val="StyleUnderline"/>
        </w:rPr>
        <w:t>Within Native feminist theorizing, ethnographic refusal can be traced to Audra Simpson</w:t>
      </w:r>
      <w:r w:rsidRPr="00ED0E94">
        <w:rPr>
          <w:sz w:val="16"/>
        </w:rPr>
        <w:t xml:space="preserve">’s 2007 article, “On Ethnographic Refusal.” In this seminal work, </w:t>
      </w:r>
      <w:r w:rsidRPr="00ED0E94">
        <w:rPr>
          <w:rStyle w:val="StyleUnderline"/>
        </w:rPr>
        <w:t>Simpson</w:t>
      </w:r>
      <w:r w:rsidRPr="00ED0E94">
        <w:rPr>
          <w:sz w:val="16"/>
        </w:rPr>
        <w:t xml:space="preserve"> reflects on and </w:t>
      </w:r>
      <w:r w:rsidRPr="00ED0E94">
        <w:rPr>
          <w:rStyle w:val="StyleUnderline"/>
        </w:rPr>
        <w:t xml:space="preserve">gains inspiration from the </w:t>
      </w:r>
      <w:r w:rsidRPr="00ED0E94">
        <w:rPr>
          <w:rStyle w:val="StyleUnderline"/>
          <w:highlight w:val="green"/>
        </w:rPr>
        <w:t xml:space="preserve">tradition of refusal practiced by </w:t>
      </w:r>
      <w:r w:rsidRPr="00ED0E94">
        <w:rPr>
          <w:rStyle w:val="StyleUnderline"/>
        </w:rPr>
        <w:t xml:space="preserve">the people of </w:t>
      </w:r>
      <w:r w:rsidRPr="00ED0E94">
        <w:rPr>
          <w:rStyle w:val="StyleUnderline"/>
          <w:highlight w:val="green"/>
        </w:rPr>
        <w:t>Kahnawake</w:t>
      </w:r>
      <w:r w:rsidRPr="00ED0E94">
        <w:rPr>
          <w:sz w:val="16"/>
        </w:rPr>
        <w:t xml:space="preserve">.14 Simpson shares that </w:t>
      </w:r>
      <w:r w:rsidRPr="00ED0E94">
        <w:rPr>
          <w:rStyle w:val="StyleUnderline"/>
        </w:rPr>
        <w:t>Kahnawake refusals are at the core and spirit of her own ethnographic and ethical practices of refusal</w:t>
      </w:r>
      <w:r w:rsidRPr="00ED0E94">
        <w:rPr>
          <w:sz w:val="16"/>
        </w:rPr>
        <w:t xml:space="preserve">. I was interested in the larger picture, in the discursive, material and moral territory that was simultaneously historical and contemporary (this “national” space) and the ways in which </w:t>
      </w:r>
      <w:r w:rsidRPr="00ED0E94">
        <w:rPr>
          <w:i/>
          <w:sz w:val="16"/>
        </w:rPr>
        <w:t>Kahnawakero:non</w:t>
      </w:r>
      <w:r w:rsidRPr="00ED0E94">
        <w:rPr>
          <w:sz w:val="16"/>
        </w:rPr>
        <w:t xml:space="preserve">, </w:t>
      </w:r>
      <w:r w:rsidRPr="00ED0E94">
        <w:rPr>
          <w:rStyle w:val="StyleUnderline"/>
        </w:rPr>
        <w:t xml:space="preserve">the “people of Kahnawake,” had </w:t>
      </w:r>
      <w:r w:rsidRPr="00ED0E94">
        <w:rPr>
          <w:rStyle w:val="Emphasis"/>
          <w:i/>
          <w:highlight w:val="green"/>
        </w:rPr>
        <w:t>refused</w:t>
      </w:r>
      <w:r w:rsidRPr="00ED0E94">
        <w:rPr>
          <w:rStyle w:val="Emphasis"/>
          <w:highlight w:val="green"/>
        </w:rPr>
        <w:t xml:space="preserve"> the authority of the state at almost every turn</w:t>
      </w:r>
      <w:r w:rsidRPr="00ED0E94">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ED0E94">
        <w:rPr>
          <w:rStyle w:val="StyleUnderline"/>
          <w:highlight w:val="green"/>
        </w:rPr>
        <w:t xml:space="preserve">refusal worked </w:t>
      </w:r>
      <w:r w:rsidRPr="00ED0E94">
        <w:rPr>
          <w:rStyle w:val="StyleUnderline"/>
          <w:b/>
          <w:bCs/>
          <w:highlight w:val="green"/>
        </w:rPr>
        <w:t>in everyday encounters</w:t>
      </w:r>
      <w:r w:rsidRPr="00ED0E94">
        <w:rPr>
          <w:rStyle w:val="StyleUnderline"/>
        </w:rPr>
        <w:t xml:space="preserve"> to enunciate repeatedly to ourselves and to outsiders that “this is who we are, this is who you are</w:t>
      </w:r>
      <w:r w:rsidRPr="00ED0E94">
        <w:rPr>
          <w:sz w:val="16"/>
        </w:rPr>
        <w:t xml:space="preserve">, these are my rights.”15 </w:t>
      </w:r>
      <w:r w:rsidRPr="00ED0E94">
        <w:rPr>
          <w:rStyle w:val="StyleUnderline"/>
        </w:rPr>
        <w:t>Because Simpson was concerned with applying the political and everyday modes of Kahnawake refusal, she attended to the “collective limit” established by her and her Kahnawake participants</w:t>
      </w:r>
      <w:r w:rsidRPr="00ED0E94">
        <w:rPr>
          <w:sz w:val="16"/>
        </w:rPr>
        <w:t xml:space="preserve">.16 The collective limit was relationally and ethically determined by what was shared but more importantly by what was not shared. </w:t>
      </w:r>
      <w:r w:rsidRPr="00ED0E94">
        <w:rPr>
          <w:rStyle w:val="StyleUnderline"/>
        </w:rPr>
        <w:t>Simpson’s ability to discern the collective limit could only be achieved through a form of relational knowledge production that regards and cares for the other</w:t>
      </w:r>
      <w:r w:rsidRPr="00ED0E94">
        <w:rPr>
          <w:sz w:val="16"/>
        </w:rPr>
        <w:t xml:space="preserve">. </w:t>
      </w:r>
      <w:r w:rsidRPr="00ED0E94">
        <w:rPr>
          <w:rStyle w:val="StyleUnderline"/>
        </w:rPr>
        <w:t>Simpson recounts how one of her participants forced her to recognize a collective limit</w:t>
      </w:r>
      <w:r w:rsidRPr="00ED0E94">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ED0E94">
        <w:rPr>
          <w:i/>
          <w:sz w:val="16"/>
        </w:rPr>
        <w:t>does</w:t>
      </w:r>
      <w:r w:rsidRPr="00ED0E94">
        <w:rPr>
          <w:sz w:val="16"/>
        </w:rPr>
        <w:t xml:space="preserve"> know and talks about it </w:t>
      </w:r>
      <w:r w:rsidRPr="00ED0E94">
        <w:rPr>
          <w:i/>
          <w:sz w:val="16"/>
        </w:rPr>
        <w:t>all the time</w:t>
      </w:r>
      <w:r w:rsidRPr="00ED0E94">
        <w:rPr>
          <w:sz w:val="16"/>
        </w:rPr>
        <w:t xml:space="preserve">. Dominion then has to be exercised over these representations, and that was determined when enough was said. </w:t>
      </w:r>
      <w:r w:rsidRPr="00ED0E94">
        <w:rPr>
          <w:rStyle w:val="StyleUnderline"/>
        </w:rPr>
        <w:t>The ethnographic limit then, was reached not just when it would cause harm (or extreme discomfort)</w:t>
      </w:r>
      <w:r w:rsidRPr="00ED0E94">
        <w:rPr>
          <w:sz w:val="16"/>
        </w:rPr>
        <w:t>—</w:t>
      </w:r>
      <w:r w:rsidRPr="00ED0E94">
        <w:rPr>
          <w:rStyle w:val="StyleUnderline"/>
        </w:rPr>
        <w:t xml:space="preserve">the limit was arrived at when the representation would bite all of us and compromise the </w:t>
      </w:r>
      <w:r w:rsidRPr="00ED0E94">
        <w:rPr>
          <w:rStyle w:val="StyleUnderline"/>
          <w:i/>
        </w:rPr>
        <w:t>representational</w:t>
      </w:r>
      <w:r w:rsidRPr="00ED0E94">
        <w:rPr>
          <w:rStyle w:val="StyleUnderline"/>
        </w:rPr>
        <w:t xml:space="preserve"> territory that we have gained for ourselves in the past 100 years</w:t>
      </w:r>
      <w:r w:rsidRPr="00ED0E94">
        <w:rPr>
          <w:sz w:val="16"/>
        </w:rPr>
        <w:t xml:space="preserve">.17 Extending her discussion of ethnographic refusal beyond the bounds of ethnographic concerns, Simpson also ponders whether this enactment of refusal can be applied to theoretical work. </w:t>
      </w:r>
      <w:r w:rsidRPr="00ED0E94">
        <w:rPr>
          <w:rStyle w:val="StyleUnderline"/>
        </w:rPr>
        <w:t xml:space="preserve">Simpson outright poses a question: “What is </w:t>
      </w:r>
      <w:r w:rsidRPr="00ED0E94">
        <w:rPr>
          <w:rStyle w:val="Emphasis"/>
        </w:rPr>
        <w:t>theoretically generative</w:t>
      </w:r>
      <w:r w:rsidRPr="00ED0E94">
        <w:rPr>
          <w:rStyle w:val="StyleUnderline"/>
        </w:rPr>
        <w:t xml:space="preserve"> about these refusals?</w:t>
      </w:r>
      <w:r w:rsidRPr="00ED0E94">
        <w:rPr>
          <w:sz w:val="16"/>
        </w:rPr>
        <w:t xml:space="preserve">”18 </w:t>
      </w:r>
      <w:r w:rsidRPr="00ED0E94">
        <w:rPr>
          <w:rStyle w:val="StyleUnderline"/>
        </w:rPr>
        <w:t>The question</w:t>
      </w:r>
      <w:r w:rsidRPr="00ED0E94">
        <w:rPr>
          <w:sz w:val="16"/>
        </w:rPr>
        <w:t xml:space="preserve"> that Simpson asks in 2007 </w:t>
      </w:r>
      <w:r w:rsidRPr="00ED0E94">
        <w:rPr>
          <w:rStyle w:val="StyleUnderline"/>
        </w:rPr>
        <w:t>is clarified by Eve Tuck and K. Wayne Yang</w:t>
      </w:r>
      <w:r w:rsidRPr="00ED0E94">
        <w:rPr>
          <w:sz w:val="16"/>
        </w:rPr>
        <w:t xml:space="preserve"> in the 2014 essay “R- Words: Refusing Research.” </w:t>
      </w:r>
      <w:r w:rsidRPr="00ED0E94">
        <w:rPr>
          <w:rStyle w:val="StyleUnderline"/>
        </w:rPr>
        <w:t xml:space="preserve">Arguing that </w:t>
      </w:r>
      <w:r w:rsidRPr="00ED0E94">
        <w:rPr>
          <w:rStyle w:val="Emphasis"/>
        </w:rPr>
        <w:t xml:space="preserve">modes of refusal extended into the theoretical and methodological terrains of knowledge production are </w:t>
      </w:r>
      <w:r w:rsidRPr="00ED0E94">
        <w:rPr>
          <w:rStyle w:val="Emphasis"/>
          <w:highlight w:val="green"/>
        </w:rPr>
        <w:t>productive and necessary</w:t>
      </w:r>
      <w:r w:rsidRPr="00ED0E94">
        <w:rPr>
          <w:rStyle w:val="StyleUnderline"/>
        </w:rPr>
        <w:t>, Tuck and Yang state</w:t>
      </w:r>
      <w:r w:rsidRPr="00ED0E94">
        <w:rPr>
          <w:sz w:val="16"/>
        </w:rPr>
        <w:t xml:space="preserve">: For the purposes of our discussion, </w:t>
      </w:r>
      <w:r w:rsidRPr="00ED0E94">
        <w:rPr>
          <w:rStyle w:val="StyleUnderline"/>
        </w:rPr>
        <w:t xml:space="preserve">the most important insight to draw from Simpson’s article is her emphasis that </w:t>
      </w:r>
      <w:r w:rsidRPr="00ED0E94">
        <w:rPr>
          <w:rStyle w:val="Emphasis"/>
          <w:highlight w:val="green"/>
        </w:rPr>
        <w:t xml:space="preserve">refusals are </w:t>
      </w:r>
      <w:r w:rsidRPr="00ED0E94">
        <w:rPr>
          <w:rStyle w:val="Emphasis"/>
        </w:rPr>
        <w:t xml:space="preserve">not subtractive, but are </w:t>
      </w:r>
      <w:r w:rsidRPr="00ED0E94">
        <w:rPr>
          <w:rStyle w:val="Emphasis"/>
          <w:highlight w:val="green"/>
        </w:rPr>
        <w:t xml:space="preserve">theoretically generative, </w:t>
      </w:r>
      <w:r w:rsidRPr="00ED0E94">
        <w:rPr>
          <w:rStyle w:val="Emphasis"/>
        </w:rPr>
        <w:t>expansive</w:t>
      </w:r>
      <w:r w:rsidRPr="00ED0E94">
        <w:rPr>
          <w:sz w:val="16"/>
        </w:rPr>
        <w:t xml:space="preserve">. </w:t>
      </w:r>
      <w:r w:rsidRPr="00ED0E94">
        <w:rPr>
          <w:rStyle w:val="StyleUnderline"/>
          <w:highlight w:val="green"/>
        </w:rPr>
        <w:t xml:space="preserve">Refusal is </w:t>
      </w:r>
      <w:r w:rsidRPr="00ED0E94">
        <w:rPr>
          <w:rStyle w:val="StyleUnderline"/>
        </w:rPr>
        <w:t xml:space="preserve">not just a “no,” but </w:t>
      </w:r>
      <w:r w:rsidRPr="00ED0E94">
        <w:rPr>
          <w:rStyle w:val="StyleUnderline"/>
          <w:highlight w:val="green"/>
        </w:rPr>
        <w:t xml:space="preserve">a </w:t>
      </w:r>
      <w:r w:rsidRPr="00ED0E94">
        <w:rPr>
          <w:rStyle w:val="Emphasis"/>
          <w:highlight w:val="green"/>
        </w:rPr>
        <w:t xml:space="preserve">redirection to ideas </w:t>
      </w:r>
      <w:r w:rsidRPr="00ED0E94">
        <w:rPr>
          <w:rStyle w:val="Emphasis"/>
          <w:highlight w:val="green"/>
          <w:bdr w:val="single" w:sz="4" w:space="0" w:color="auto"/>
        </w:rPr>
        <w:t>otherwise unacknowledged or unquestioned</w:t>
      </w:r>
      <w:r w:rsidRPr="00ED0E94">
        <w:rPr>
          <w:sz w:val="16"/>
        </w:rPr>
        <w:t xml:space="preserve">. </w:t>
      </w:r>
      <w:r w:rsidRPr="00ED0E94">
        <w:rPr>
          <w:rStyle w:val="StyleUnderline"/>
          <w:highlight w:val="green"/>
        </w:rPr>
        <w:t xml:space="preserve">Unlike a </w:t>
      </w:r>
      <w:r w:rsidRPr="00ED0E94">
        <w:rPr>
          <w:rStyle w:val="StyleUnderline"/>
          <w:b/>
          <w:bCs/>
          <w:highlight w:val="green"/>
        </w:rPr>
        <w:t>settler colonial configuration of knowledge that is</w:t>
      </w:r>
      <w:r w:rsidRPr="00ED0E94">
        <w:rPr>
          <w:rStyle w:val="StyleUnderline"/>
          <w:highlight w:val="green"/>
        </w:rPr>
        <w:t xml:space="preserve"> </w:t>
      </w:r>
      <w:r w:rsidRPr="00ED0E94">
        <w:rPr>
          <w:rStyle w:val="StyleUnderline"/>
        </w:rPr>
        <w:t xml:space="preserve">petulantly exasperated and </w:t>
      </w:r>
      <w:r w:rsidRPr="00ED0E94">
        <w:rPr>
          <w:rStyle w:val="StyleUnderline"/>
          <w:b/>
          <w:bCs/>
          <w:highlight w:val="green"/>
        </w:rPr>
        <w:t>resentful of limits</w:t>
      </w:r>
      <w:r w:rsidRPr="00ED0E94">
        <w:rPr>
          <w:rStyle w:val="StyleUnderline"/>
          <w:highlight w:val="green"/>
        </w:rPr>
        <w:t xml:space="preserve">, a methodology of refusal </w:t>
      </w:r>
      <w:r w:rsidRPr="00ED0E94">
        <w:rPr>
          <w:rStyle w:val="Emphasis"/>
          <w:highlight w:val="green"/>
        </w:rPr>
        <w:t>regards limits on knowledge as productive</w:t>
      </w:r>
      <w:r w:rsidRPr="00ED0E94">
        <w:rPr>
          <w:rStyle w:val="Emphasis"/>
        </w:rPr>
        <w:t>, as indeed a good thing</w:t>
      </w:r>
      <w:r w:rsidRPr="00ED0E94">
        <w:rPr>
          <w:sz w:val="16"/>
        </w:rPr>
        <w:t xml:space="preserve">.19 </w:t>
      </w:r>
      <w:r w:rsidRPr="00ED0E94">
        <w:rPr>
          <w:rStyle w:val="StyleUnderline"/>
        </w:rPr>
        <w:t>In line with Simpson’s intervention, Tuck and Yang posit that “</w:t>
      </w:r>
      <w:r w:rsidRPr="00ED0E94">
        <w:rPr>
          <w:rStyle w:val="Emphasis"/>
        </w:rPr>
        <w:t xml:space="preserve">refusal itself could be developed into </w:t>
      </w:r>
      <w:r w:rsidRPr="00ED0E94">
        <w:rPr>
          <w:rStyle w:val="Emphasis"/>
          <w:highlight w:val="green"/>
        </w:rPr>
        <w:t>both method and theory</w:t>
      </w:r>
      <w:r w:rsidRPr="00ED0E94">
        <w:rPr>
          <w:sz w:val="16"/>
          <w:highlight w:val="green"/>
        </w:rPr>
        <w:t>.</w:t>
      </w:r>
      <w:r w:rsidRPr="00ED0E94">
        <w:rPr>
          <w:sz w:val="16"/>
        </w:rPr>
        <w:t xml:space="preserve">”20 </w:t>
      </w:r>
      <w:r w:rsidRPr="00ED0E94">
        <w:rPr>
          <w:rStyle w:val="StyleUnderline"/>
        </w:rPr>
        <w:t xml:space="preserve">For Tuck and Yang, a generative practice of refusal and a decolonial and abolitionist tradition is </w:t>
      </w:r>
      <w:r w:rsidRPr="00ED0E94">
        <w:rPr>
          <w:rStyle w:val="Emphasis"/>
        </w:rPr>
        <w:t>making Western thought “turn back upon itself as settler colonial knowledge</w:t>
      </w:r>
      <w:r w:rsidRPr="00ED0E94">
        <w:rPr>
          <w:rStyle w:val="StyleUnderline"/>
        </w:rPr>
        <w:t>, as opposed to universal, liberal, or neutral knowledge without horizon</w:t>
      </w:r>
      <w:r w:rsidRPr="00ED0E94">
        <w:rPr>
          <w:sz w:val="16"/>
        </w:rPr>
        <w:t xml:space="preserve">.”21 In fact, </w:t>
      </w:r>
      <w:r w:rsidRPr="00ED0E94">
        <w:rPr>
          <w:rStyle w:val="StyleUnderline"/>
        </w:rPr>
        <w:t>the coauthors suggest “</w:t>
      </w:r>
      <w:r w:rsidRPr="00ED0E94">
        <w:rPr>
          <w:rStyle w:val="Emphasis"/>
        </w:rPr>
        <w:t>making the settler colonial metanarrative the object of</w:t>
      </w:r>
      <w:r w:rsidRPr="00ED0E94">
        <w:rPr>
          <w:sz w:val="16"/>
        </w:rPr>
        <w:t xml:space="preserve"> . . . </w:t>
      </w:r>
      <w:r w:rsidRPr="00ED0E94">
        <w:rPr>
          <w:rStyle w:val="Emphasis"/>
        </w:rPr>
        <w:t>research</w:t>
      </w:r>
      <w:r w:rsidRPr="00ED0E94">
        <w:rPr>
          <w:sz w:val="16"/>
        </w:rPr>
        <w:t xml:space="preserve">.”22 </w:t>
      </w:r>
      <w:r w:rsidRPr="00ED0E94">
        <w:rPr>
          <w:rStyle w:val="StyleUnderline"/>
        </w:rPr>
        <w:t xml:space="preserve">What this move effectively does is </w:t>
      </w:r>
      <w:r w:rsidRPr="00ED0E94">
        <w:rPr>
          <w:rStyle w:val="Emphasis"/>
          <w:highlight w:val="green"/>
        </w:rPr>
        <w:t xml:space="preserve">question the </w:t>
      </w:r>
      <w:r w:rsidRPr="00ED0E94">
        <w:rPr>
          <w:rStyle w:val="Emphasis"/>
          <w:highlight w:val="green"/>
          <w:bdr w:val="single" w:sz="4" w:space="0" w:color="auto"/>
        </w:rPr>
        <w:t>uninterrogated assumptions and exposes the violent particularities of the metanarrative</w:t>
      </w:r>
      <w:r w:rsidRPr="00ED0E94">
        <w:rPr>
          <w:sz w:val="16"/>
        </w:rPr>
        <w:t xml:space="preserve">. </w:t>
      </w:r>
      <w:r w:rsidRPr="00ED0E94">
        <w:rPr>
          <w:rStyle w:val="StyleUnderline"/>
          <w:highlight w:val="green"/>
        </w:rPr>
        <w:t xml:space="preserve">Scrutiny </w:t>
      </w:r>
      <w:r w:rsidRPr="00ED0E94">
        <w:rPr>
          <w:rStyle w:val="StyleUnderline"/>
        </w:rPr>
        <w:t xml:space="preserve">as a practice of refusal also </w:t>
      </w:r>
      <w:r w:rsidRPr="00ED0E94">
        <w:rPr>
          <w:rStyle w:val="Emphasis"/>
          <w:highlight w:val="green"/>
        </w:rPr>
        <w:t>slows down or perhaps halts the momentum of the machinery that allow</w:t>
      </w:r>
      <w:r w:rsidRPr="00ED0E94">
        <w:rPr>
          <w:rStyle w:val="Emphasis"/>
        </w:rPr>
        <w:t>s</w:t>
      </w:r>
      <w:r w:rsidRPr="00ED0E94">
        <w:rPr>
          <w:sz w:val="16"/>
        </w:rPr>
        <w:t>, as Tuck and Yang argue, “</w:t>
      </w:r>
      <w:r w:rsidRPr="00ED0E94">
        <w:rPr>
          <w:rStyle w:val="Emphasis"/>
          <w:highlight w:val="green"/>
        </w:rPr>
        <w:t>knowledge to facilitate interdictions on Indigenous and Black life</w:t>
      </w:r>
      <w:r w:rsidRPr="00ED0E94">
        <w:rPr>
          <w:sz w:val="16"/>
          <w:highlight w:val="green"/>
        </w:rPr>
        <w:t>.”23</w:t>
      </w:r>
    </w:p>
    <w:p w14:paraId="603B2619" w14:textId="77777777" w:rsidR="00C51F08" w:rsidRPr="00ED0E94" w:rsidRDefault="00C51F08" w:rsidP="00C51F08">
      <w:pPr>
        <w:rPr>
          <w:sz w:val="16"/>
          <w:szCs w:val="24"/>
        </w:rPr>
      </w:pPr>
    </w:p>
    <w:p w14:paraId="3CADEB3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1F08"/>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51F0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AB83"/>
  <w15:chartTrackingRefBased/>
  <w15:docId w15:val="{2F41FC32-052E-46E3-9E5D-4E9AC98B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1F08"/>
    <w:pPr>
      <w:spacing w:line="259" w:lineRule="auto"/>
    </w:pPr>
    <w:rPr>
      <w:rFonts w:ascii="Arial" w:hAnsi="Arial" w:cs="Arial"/>
    </w:rPr>
  </w:style>
  <w:style w:type="paragraph" w:styleId="Heading1">
    <w:name w:val="heading 1"/>
    <w:aliases w:val="Pocket"/>
    <w:basedOn w:val="Normal"/>
    <w:next w:val="Normal"/>
    <w:link w:val="Heading1Char"/>
    <w:qFormat/>
    <w:rsid w:val="00C51F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1F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C51F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C51F08"/>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C51F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F08"/>
  </w:style>
  <w:style w:type="character" w:customStyle="1" w:styleId="Heading1Char">
    <w:name w:val="Heading 1 Char"/>
    <w:aliases w:val="Pocket Char"/>
    <w:basedOn w:val="DefaultParagraphFont"/>
    <w:link w:val="Heading1"/>
    <w:rsid w:val="00C51F0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51F08"/>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C51F08"/>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C51F08"/>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C51F08"/>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51F0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51F08"/>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51F08"/>
    <w:rPr>
      <w:color w:val="auto"/>
      <w:u w:val="none"/>
    </w:rPr>
  </w:style>
  <w:style w:type="character" w:styleId="FollowedHyperlink">
    <w:name w:val="FollowedHyperlink"/>
    <w:basedOn w:val="DefaultParagraphFont"/>
    <w:uiPriority w:val="99"/>
    <w:semiHidden/>
    <w:unhideWhenUsed/>
    <w:rsid w:val="00C51F08"/>
    <w:rPr>
      <w:color w:val="auto"/>
      <w:u w:val="none"/>
    </w:rPr>
  </w:style>
  <w:style w:type="paragraph" w:customStyle="1" w:styleId="Emphasis1">
    <w:name w:val="Emphasis1"/>
    <w:basedOn w:val="Normal"/>
    <w:link w:val="Emphasis"/>
    <w:autoRedefine/>
    <w:uiPriority w:val="7"/>
    <w:qFormat/>
    <w:rsid w:val="00C51F0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51F0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6871</Words>
  <Characters>39167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cp:revision>
  <dcterms:created xsi:type="dcterms:W3CDTF">2021-09-19T15:55:00Z</dcterms:created>
  <dcterms:modified xsi:type="dcterms:W3CDTF">2021-09-19T15:55:00Z</dcterms:modified>
</cp:coreProperties>
</file>