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ABB9E" w14:textId="48B97235" w:rsidR="00147AB3" w:rsidRPr="00092B20" w:rsidRDefault="00147AB3" w:rsidP="00147AB3">
      <w:pPr>
        <w:rPr>
          <w:rStyle w:val="StyleUnderline"/>
        </w:rPr>
      </w:pPr>
    </w:p>
    <w:p w14:paraId="59F70F0E" w14:textId="77777777" w:rsidR="00147AB3" w:rsidRDefault="00147AB3" w:rsidP="00FC114F">
      <w:pPr>
        <w:pStyle w:val="Heading2"/>
        <w:jc w:val="left"/>
      </w:pPr>
    </w:p>
    <w:p w14:paraId="028C5FF3" w14:textId="4832A52A" w:rsidR="00AE782C" w:rsidRDefault="001912EA" w:rsidP="001912EA">
      <w:pPr>
        <w:pStyle w:val="Heading2"/>
      </w:pPr>
      <w:r>
        <w:lastRenderedPageBreak/>
        <w:t>1NC R5</w:t>
      </w:r>
    </w:p>
    <w:p w14:paraId="628ACF8B" w14:textId="0D364472" w:rsidR="001912EA" w:rsidRDefault="001912EA" w:rsidP="00AE782C">
      <w:pPr>
        <w:pStyle w:val="Heading3"/>
      </w:pPr>
      <w:r>
        <w:lastRenderedPageBreak/>
        <w:t xml:space="preserve">1NC – T </w:t>
      </w:r>
    </w:p>
    <w:p w14:paraId="6211B5BA" w14:textId="77777777" w:rsidR="001912EA" w:rsidRDefault="001912EA" w:rsidP="001912EA">
      <w:pPr>
        <w:pStyle w:val="Heading4"/>
      </w:pPr>
      <w:r>
        <w:t xml:space="preserve">Interpretation---“Appropriation of outer space” by private entities refers to the exercise of exclusive control of space. </w:t>
      </w:r>
    </w:p>
    <w:p w14:paraId="5C7599CE" w14:textId="77777777" w:rsidR="001912EA" w:rsidRPr="00932A50" w:rsidRDefault="001912EA" w:rsidP="001912E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69A49A1" w14:textId="77777777" w:rsidR="001912EA" w:rsidRPr="00315C09" w:rsidRDefault="001912EA" w:rsidP="001912EA">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8077E82" w14:textId="77777777" w:rsidR="001912EA" w:rsidRPr="00932A50" w:rsidRDefault="001912EA" w:rsidP="001912EA">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228CEC9D" w14:textId="77777777" w:rsidR="001912EA" w:rsidRPr="00932A50" w:rsidRDefault="001912EA" w:rsidP="001912EA">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35DFD08" w14:textId="77777777" w:rsidR="001912EA" w:rsidRPr="0021742C" w:rsidRDefault="001912EA" w:rsidP="001912EA">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17C0E603" w14:textId="77777777" w:rsidR="001912EA" w:rsidRDefault="001912EA" w:rsidP="001912EA">
      <w:pPr>
        <w:pStyle w:val="Heading4"/>
      </w:pPr>
      <w:r>
        <w:t xml:space="preserve">Violation---they defend banning the appropriation of outer space for mining activities only, which is not exclusive control.  </w:t>
      </w:r>
    </w:p>
    <w:p w14:paraId="5E44CD37" w14:textId="77777777" w:rsidR="001912EA" w:rsidRPr="00B36F1B" w:rsidRDefault="001912EA" w:rsidP="001912EA"/>
    <w:p w14:paraId="1081A5CD" w14:textId="77777777" w:rsidR="001912EA" w:rsidRDefault="001912EA" w:rsidP="001912EA">
      <w:pPr>
        <w:pStyle w:val="Heading4"/>
      </w:pPr>
      <w:r>
        <w:t>Standards---</w:t>
      </w:r>
    </w:p>
    <w:p w14:paraId="58C275C0" w14:textId="77777777" w:rsidR="001912EA" w:rsidRPr="00B36F1B" w:rsidRDefault="001912EA" w:rsidP="001912EA"/>
    <w:p w14:paraId="372C1D25" w14:textId="77777777" w:rsidR="001912EA" w:rsidRDefault="001912EA" w:rsidP="001912EA">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3266D87A" w14:textId="77777777" w:rsidR="001912EA" w:rsidRPr="00955AA4" w:rsidRDefault="001912EA" w:rsidP="001912EA"/>
    <w:p w14:paraId="2E8B9777" w14:textId="77777777" w:rsidR="001912EA" w:rsidRDefault="001912EA" w:rsidP="001912EA">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3C3E6D39" w14:textId="77777777" w:rsidR="001912EA" w:rsidRDefault="001912EA" w:rsidP="001912EA"/>
    <w:p w14:paraId="41F0F800" w14:textId="77777777" w:rsidR="001912EA" w:rsidRDefault="001912EA" w:rsidP="001912EA">
      <w:pPr>
        <w:pStyle w:val="Heading4"/>
        <w:rPr>
          <w:rFonts w:cs="Calibri"/>
        </w:rPr>
      </w:pPr>
      <w:r w:rsidRPr="00772C2C">
        <w:rPr>
          <w:rFonts w:cs="Calibri"/>
        </w:rPr>
        <w:t xml:space="preserve">Fairness and education are voters – debate’s a game that needs rules to evaluate it and education gives us portable skills </w:t>
      </w:r>
      <w:r>
        <w:rPr>
          <w:rFonts w:cs="Calibri"/>
        </w:rPr>
        <w:t>like research, its why schools fund debate</w:t>
      </w:r>
    </w:p>
    <w:p w14:paraId="5466FF1A" w14:textId="77777777" w:rsidR="001912EA" w:rsidRDefault="001912EA" w:rsidP="001912EA"/>
    <w:p w14:paraId="0E555FE4" w14:textId="0A032CAF" w:rsidR="001912EA" w:rsidRDefault="001912EA" w:rsidP="001912EA">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r w:rsidR="008F2F8A">
        <w:rPr>
          <w:rFonts w:cs="Calibri"/>
        </w:rPr>
        <w:t xml:space="preserve"> T before 1AR theory—we read an abusive strategy because the 1AC was impossible to rejoin—us winning T means we no longer have to engage the </w:t>
      </w:r>
      <w:proofErr w:type="spellStart"/>
      <w:r w:rsidR="008F2F8A">
        <w:rPr>
          <w:rFonts w:cs="Calibri"/>
        </w:rPr>
        <w:t>aff</w:t>
      </w:r>
      <w:proofErr w:type="spellEnd"/>
      <w:r w:rsidR="008F2F8A">
        <w:rPr>
          <w:rFonts w:cs="Calibri"/>
        </w:rPr>
        <w:t xml:space="preserve"> so kick our abusive strategy </w:t>
      </w:r>
    </w:p>
    <w:p w14:paraId="7C4C6054" w14:textId="77777777" w:rsidR="001912EA" w:rsidRPr="00955AA4" w:rsidRDefault="001912EA" w:rsidP="001912EA"/>
    <w:p w14:paraId="191860B1" w14:textId="77777777" w:rsidR="001912EA" w:rsidRDefault="001912EA" w:rsidP="001912EA">
      <w:pPr>
        <w:pStyle w:val="Heading4"/>
        <w:rPr>
          <w:rFonts w:cs="Calibri"/>
        </w:rPr>
      </w:pPr>
      <w:r w:rsidRPr="00772C2C">
        <w:rPr>
          <w:rFonts w:cs="Calibri"/>
        </w:rPr>
        <w:lastRenderedPageBreak/>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5742289C" w14:textId="77777777" w:rsidR="001912EA" w:rsidRDefault="001912EA" w:rsidP="001912EA">
      <w:pPr>
        <w:spacing w:after="0" w:line="240" w:lineRule="auto"/>
        <w:rPr>
          <w:rFonts w:cs="Calibri"/>
        </w:rPr>
      </w:pPr>
    </w:p>
    <w:p w14:paraId="75EC7625" w14:textId="77777777" w:rsidR="001912EA" w:rsidRPr="001912EA" w:rsidRDefault="001912EA" w:rsidP="001912EA"/>
    <w:p w14:paraId="5C7787F2" w14:textId="77777777" w:rsidR="00A55A70" w:rsidRPr="00100A2B" w:rsidRDefault="00A55A70" w:rsidP="00A55A70">
      <w:pPr>
        <w:pStyle w:val="Heading3"/>
        <w:rPr>
          <w:rFonts w:cs="Calibri"/>
        </w:rPr>
      </w:pPr>
      <w:r w:rsidRPr="00100A2B">
        <w:rPr>
          <w:rFonts w:cs="Calibri"/>
        </w:rPr>
        <w:lastRenderedPageBreak/>
        <w:t xml:space="preserve">1NC – </w:t>
      </w:r>
      <w:r>
        <w:rPr>
          <w:rFonts w:cs="Calibri"/>
        </w:rPr>
        <w:t>CP</w:t>
      </w:r>
    </w:p>
    <w:p w14:paraId="3B1BD669" w14:textId="0C15C431" w:rsidR="00A55A70" w:rsidRPr="00A55A70" w:rsidRDefault="00A55A70" w:rsidP="00A55A70">
      <w:pPr>
        <w:pStyle w:val="Heading4"/>
        <w:rPr>
          <w:rFonts w:cs="Calibri"/>
        </w:rPr>
      </w:pPr>
      <w:r w:rsidRPr="00A55A70">
        <w:rPr>
          <w:rFonts w:cs="Calibri"/>
          <w:u w:val="single"/>
        </w:rPr>
        <w:t>Counterplan Text</w:t>
      </w:r>
      <w:r>
        <w:rPr>
          <w:rFonts w:cs="Calibri"/>
        </w:rPr>
        <w:t>: T</w:t>
      </w:r>
      <w:r w:rsidRPr="00100A2B">
        <w:rPr>
          <w:rFonts w:cs="Arial"/>
        </w:rPr>
        <w:t xml:space="preserve">he United States </w:t>
      </w:r>
      <w:r>
        <w:rPr>
          <w:rFonts w:cs="Arial"/>
        </w:rPr>
        <w:t xml:space="preserve">Federal Government,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35FD5855" w14:textId="77777777" w:rsidR="00A55A70" w:rsidRPr="00605726" w:rsidRDefault="00A55A70" w:rsidP="00A55A70"/>
    <w:p w14:paraId="3FE88298" w14:textId="77777777" w:rsidR="00A55A70" w:rsidRPr="00100A2B" w:rsidRDefault="00A55A70" w:rsidP="00A55A70">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55E6DE94" w14:textId="77777777" w:rsidR="00A55A70" w:rsidRPr="00100A2B" w:rsidRDefault="00A55A70" w:rsidP="00A55A70">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14F5BA0C" w14:textId="77777777" w:rsidR="00A55A70" w:rsidRPr="00100A2B" w:rsidRDefault="00A55A70" w:rsidP="00A55A70">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r w:rsidRPr="00100A2B">
        <w:t xml:space="preserve">. 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31EF0F83" w14:textId="77777777" w:rsidR="00A55A70" w:rsidRPr="00100A2B" w:rsidRDefault="00A55A70" w:rsidP="00A55A70">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3B32F46C" w14:textId="77777777" w:rsidR="00A55A70" w:rsidRPr="00100A2B" w:rsidRDefault="00A55A70" w:rsidP="00A55A70">
      <w:r w:rsidRPr="00100A2B">
        <w:t>In this context various measures can be contemplated for future. One of them had been achieved when UN-COPUOS adopted Space debris mitigation guidelines to be implemented by all countries on voluntary basis through national mechanisms.</w:t>
      </w:r>
    </w:p>
    <w:p w14:paraId="2CD7B94A" w14:textId="77777777" w:rsidR="00A55A70" w:rsidRPr="00100A2B" w:rsidRDefault="00A55A70" w:rsidP="00A55A70">
      <w:pPr>
        <w:rPr>
          <w:rStyle w:val="StyleUnderline"/>
        </w:rPr>
      </w:pPr>
      <w:r w:rsidRPr="00100A2B">
        <w:lastRenderedPageBreak/>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6AEC0E7E" w14:textId="77777777" w:rsidR="00A55A70" w:rsidRPr="00100A2B" w:rsidRDefault="00A55A70" w:rsidP="00A55A70">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7CF4E3F7" w14:textId="77777777" w:rsidR="00A55A70" w:rsidRPr="00100A2B" w:rsidRDefault="00A55A70" w:rsidP="00A55A70">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59DA8605" w14:textId="77777777" w:rsidR="00A55A70" w:rsidRPr="00100A2B" w:rsidRDefault="00A55A70" w:rsidP="00A55A70">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2F54616F" w14:textId="77777777" w:rsidR="00A55A70" w:rsidRPr="00100A2B" w:rsidRDefault="00A55A70" w:rsidP="00A55A70">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532A9D37" w14:textId="77777777" w:rsidR="00A55A70" w:rsidRPr="00100A2B" w:rsidRDefault="00A55A70" w:rsidP="00A55A70">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 These credits can lapse after a certain period if they do not realize their Space missions. These countries can also be enabled to market their “debris credits” to the other countries, and benefit by acquiring Space technologies.</w:t>
      </w:r>
    </w:p>
    <w:p w14:paraId="24DE222C" w14:textId="77777777" w:rsidR="00A55A70" w:rsidRPr="00100A2B" w:rsidRDefault="00A55A70" w:rsidP="00A55A70">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r w:rsidRPr="003C374D">
        <w:rPr>
          <w:highlight w:val="cyan"/>
        </w:rPr>
        <w:t xml:space="preserve"> </w:t>
      </w:r>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78D1A7A1" w14:textId="77777777" w:rsidR="00A55A70" w:rsidRPr="00100A2B" w:rsidRDefault="00A55A70" w:rsidP="00A55A70">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1E18CDCA" w14:textId="77777777" w:rsidR="00A55A70" w:rsidRPr="00100A2B" w:rsidRDefault="00A55A70" w:rsidP="00A55A70">
      <w:r w:rsidRPr="00100A2B">
        <w:t xml:space="preserve">These are some of the ideas which are derived from the Kyoto Protocol with application to Space debris area. They are not exhaustive but only indicative for </w:t>
      </w:r>
      <w:proofErr w:type="spellStart"/>
      <w:r w:rsidRPr="00100A2B">
        <w:t>friture</w:t>
      </w:r>
      <w:proofErr w:type="spellEnd"/>
      <w:r w:rsidRPr="00100A2B">
        <w:t xml:space="preserve"> legal experts to examine while developing Space debris legal regime.</w:t>
      </w:r>
    </w:p>
    <w:p w14:paraId="389B936D" w14:textId="77777777" w:rsidR="00A55A70" w:rsidRPr="00100A2B" w:rsidRDefault="00A55A70" w:rsidP="00A55A70">
      <w:r w:rsidRPr="00100A2B">
        <w:t>6. CONCLUSIONS</w:t>
      </w:r>
    </w:p>
    <w:p w14:paraId="43739CA8" w14:textId="77777777" w:rsidR="00A55A70" w:rsidRPr="00100A2B" w:rsidRDefault="00A55A70" w:rsidP="00A55A70">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 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r w:rsidRPr="00100A2B">
        <w:t>. All the analysis is based on the conviction that ‘Common but Differentiated Responsibility’ is very well suited for the present Space debris scenario.</w:t>
      </w:r>
    </w:p>
    <w:p w14:paraId="64E26632" w14:textId="77777777" w:rsidR="00A55A70" w:rsidRDefault="00A55A70" w:rsidP="00A55A70"/>
    <w:p w14:paraId="760D1271" w14:textId="1297CEBA" w:rsidR="00AE782C" w:rsidRDefault="00AE782C" w:rsidP="00AE782C">
      <w:pPr>
        <w:pStyle w:val="Heading3"/>
      </w:pPr>
      <w:r w:rsidRPr="006D2D09">
        <w:lastRenderedPageBreak/>
        <w:t xml:space="preserve">1NC – </w:t>
      </w:r>
      <w:r w:rsidR="001912EA">
        <w:t>DA</w:t>
      </w:r>
    </w:p>
    <w:p w14:paraId="6E896984" w14:textId="77777777" w:rsidR="00AE782C" w:rsidRPr="00C43880" w:rsidRDefault="00AE782C" w:rsidP="00AE782C">
      <w:pPr>
        <w:pStyle w:val="Heading4"/>
      </w:pPr>
      <w:r>
        <w:t>Xi’s regime is stable now, but its success depends on strong growth and private sector development.</w:t>
      </w:r>
    </w:p>
    <w:p w14:paraId="28A1DF85" w14:textId="77777777" w:rsidR="00AE782C" w:rsidRPr="00C43880" w:rsidRDefault="00AE782C" w:rsidP="00AE782C">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6508C0D0" w14:textId="77777777" w:rsidR="00AE782C" w:rsidRPr="00607D72" w:rsidRDefault="00AE782C" w:rsidP="00AE782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BD9E10D" w14:textId="77777777" w:rsidR="00AE782C" w:rsidRPr="00607D72" w:rsidRDefault="00AE782C" w:rsidP="00AE782C">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09B825F" w14:textId="77777777" w:rsidR="00AE782C" w:rsidRDefault="00AE782C" w:rsidP="00AE782C">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8E53766" w14:textId="77777777" w:rsidR="00AE782C" w:rsidRDefault="00AE782C" w:rsidP="00AE782C">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C8B296F" w14:textId="77777777" w:rsidR="00AE782C" w:rsidRDefault="00AE782C" w:rsidP="00AE782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11C157F3" w14:textId="77777777" w:rsidR="00AE782C" w:rsidRPr="00BC42E1" w:rsidRDefault="00AE782C" w:rsidP="00AE782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157C9D6" w14:textId="77777777" w:rsidR="00AE782C" w:rsidRPr="00473116" w:rsidRDefault="00AE782C" w:rsidP="00AE782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FE6F84C" w14:textId="77777777" w:rsidR="00AE782C" w:rsidRPr="00761F18" w:rsidRDefault="00AE782C" w:rsidP="00AE782C">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AD0687B" w14:textId="77777777" w:rsidR="00AE782C" w:rsidRPr="00BC42E1" w:rsidRDefault="00AE782C" w:rsidP="00AE782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8450D99" w14:textId="77777777" w:rsidR="00AE782C" w:rsidRPr="00BC42E1" w:rsidRDefault="00AE782C" w:rsidP="00AE782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3C279B65" w14:textId="77777777" w:rsidR="00AE782C" w:rsidRPr="00BC42E1" w:rsidRDefault="00AE782C" w:rsidP="00AE782C">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6815259" w14:textId="77777777" w:rsidR="00AE782C" w:rsidRPr="00BC42E1" w:rsidRDefault="00AE782C" w:rsidP="00AE782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A41064F" w14:textId="77777777" w:rsidR="00AE782C" w:rsidRPr="00761F18" w:rsidRDefault="00AE782C" w:rsidP="00AE782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B9BE6B4" w14:textId="77777777" w:rsidR="00AE782C" w:rsidRPr="00BC42E1" w:rsidRDefault="00AE782C" w:rsidP="00AE782C">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6EE77B5" w14:textId="77777777" w:rsidR="00AE782C" w:rsidRPr="00BE438B" w:rsidRDefault="00AE782C" w:rsidP="00AE782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5733F63" w14:textId="77777777" w:rsidR="00AE782C" w:rsidRPr="006D6491" w:rsidRDefault="00AE782C" w:rsidP="00AE782C">
      <w:r w:rsidRPr="006D6491">
        <w:t>Making friends</w:t>
      </w:r>
    </w:p>
    <w:p w14:paraId="01536A46" w14:textId="77777777" w:rsidR="00AE782C" w:rsidRPr="007B3035" w:rsidRDefault="00AE782C" w:rsidP="00AE782C">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820A078" w14:textId="77777777" w:rsidR="00AE782C" w:rsidRPr="000834BA" w:rsidRDefault="00AE782C" w:rsidP="00AE782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6B91FC5" w14:textId="77777777" w:rsidR="00AE782C" w:rsidRPr="00BC42E1" w:rsidRDefault="00AE782C" w:rsidP="00AE782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57049777" w14:textId="77777777" w:rsidR="00AE782C" w:rsidRPr="00FF5CF0" w:rsidRDefault="00AE782C" w:rsidP="00AE782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6339455" w14:textId="77777777" w:rsidR="00AE782C" w:rsidRDefault="00AE782C" w:rsidP="00AE782C">
      <w:pPr>
        <w:pStyle w:val="Heading4"/>
      </w:pPr>
      <w:r>
        <w:t>Shifts in regime perception threatens CCP’s legitimacy from nationalist hardliners</w:t>
      </w:r>
    </w:p>
    <w:p w14:paraId="63CE747E" w14:textId="77777777" w:rsidR="00AE782C" w:rsidRPr="00F82438" w:rsidRDefault="00AE782C" w:rsidP="00AE782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257EA08" w14:textId="77777777" w:rsidR="00AE782C" w:rsidRPr="00F64DA8" w:rsidRDefault="00AE782C" w:rsidP="00AE782C">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1B9E9BC" w14:textId="77777777" w:rsidR="00AE782C" w:rsidRDefault="00AE782C" w:rsidP="00AE782C">
      <w:pPr>
        <w:pStyle w:val="Heading4"/>
      </w:pPr>
      <w:r>
        <w:t xml:space="preserve">Xi will launch diversionary war to domestic backlash – escalates in </w:t>
      </w:r>
      <w:r w:rsidRPr="00B4266E">
        <w:rPr>
          <w:u w:val="single"/>
        </w:rPr>
        <w:t>multiple hotspots</w:t>
      </w:r>
      <w:r w:rsidRPr="00B4266E">
        <w:t xml:space="preserve"> </w:t>
      </w:r>
    </w:p>
    <w:p w14:paraId="544886F2" w14:textId="77777777" w:rsidR="00AE782C" w:rsidRPr="009521F3" w:rsidRDefault="00AE782C" w:rsidP="00AE782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D6DE4D9" w14:textId="77777777" w:rsidR="00AE782C" w:rsidRPr="009243AC" w:rsidRDefault="00AE782C" w:rsidP="00AE782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BF14374" w14:textId="77777777" w:rsidR="00AE782C" w:rsidRDefault="00AE782C" w:rsidP="00AE782C">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71B5A542" w14:textId="77777777" w:rsidR="00AE782C" w:rsidRPr="007D7E20" w:rsidRDefault="00AE782C" w:rsidP="00AE782C">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091D960" w14:textId="77777777" w:rsidR="00AE782C" w:rsidRPr="007B3035" w:rsidRDefault="00AE782C" w:rsidP="00AE782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9C2ED0E" w14:textId="3A11C581" w:rsidR="00AE782C" w:rsidRDefault="001912EA" w:rsidP="005F17EE">
      <w:pPr>
        <w:pStyle w:val="Heading3"/>
      </w:pPr>
      <w:r>
        <w:lastRenderedPageBreak/>
        <w:t>1NC – DA</w:t>
      </w:r>
    </w:p>
    <w:p w14:paraId="087B4EE8" w14:textId="77777777" w:rsidR="00AE782C" w:rsidRDefault="00AE782C" w:rsidP="00AE782C">
      <w:pPr>
        <w:pStyle w:val="Heading4"/>
      </w:pPr>
      <w:r>
        <w:t xml:space="preserve">JCPOA passes now – </w:t>
      </w:r>
    </w:p>
    <w:p w14:paraId="7D8EDB9E" w14:textId="77777777" w:rsidR="00AE782C" w:rsidRPr="00694DDB" w:rsidRDefault="00AE782C" w:rsidP="00AE782C">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6C8C2539" w14:textId="77777777" w:rsidR="00AE782C" w:rsidRDefault="00AE782C" w:rsidP="00AE782C">
      <w:r>
        <w:t>BRUSSELS:</w:t>
      </w:r>
    </w:p>
    <w:p w14:paraId="577CDA0A" w14:textId="77777777" w:rsidR="00AE782C" w:rsidRPr="00694DDB" w:rsidRDefault="00AE782C" w:rsidP="00AE782C">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14:paraId="6BC5A5D8" w14:textId="77777777" w:rsidR="00AE782C" w:rsidRDefault="00AE782C" w:rsidP="00AE782C">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1878451C" w14:textId="77777777" w:rsidR="00AE782C" w:rsidRPr="00694DDB" w:rsidRDefault="00AE782C" w:rsidP="00AE782C">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proofErr w:type="gramStart"/>
      <w:r w:rsidRPr="00694DDB">
        <w:rPr>
          <w:rStyle w:val="Emphasis"/>
          <w:highlight w:val="green"/>
        </w:rPr>
        <w:t>U</w:t>
      </w:r>
      <w:r w:rsidRPr="00694DDB">
        <w:rPr>
          <w:rStyle w:val="StyleUnderline"/>
        </w:rPr>
        <w:t>nion</w:t>
      </w:r>
      <w:proofErr w:type="gramEnd"/>
      <w:r w:rsidRPr="00694DDB">
        <w:rPr>
          <w:rStyle w:val="StyleUnderline"/>
        </w:rPr>
        <w:t xml:space="preserve">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58FFFD8A" w14:textId="77777777" w:rsidR="00AE782C" w:rsidRDefault="00AE782C" w:rsidP="00AE782C">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w:t>
      </w:r>
      <w:proofErr w:type="gramStart"/>
      <w:r w:rsidRPr="00694DDB">
        <w:rPr>
          <w:rStyle w:val="StyleUnderline"/>
        </w:rPr>
        <w:t>So</w:t>
      </w:r>
      <w:proofErr w:type="gramEnd"/>
      <w:r w:rsidRPr="00694DDB">
        <w:rPr>
          <w:rStyle w:val="StyleUnderline"/>
        </w:rPr>
        <w:t xml:space="preserve">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6FAE8413" w14:textId="77777777" w:rsidR="00AE782C" w:rsidRPr="00694DDB" w:rsidRDefault="00AE782C" w:rsidP="00AE782C">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14:paraId="150DD127" w14:textId="77777777" w:rsidR="00AE782C" w:rsidRPr="00392359" w:rsidRDefault="00AE782C" w:rsidP="00AE782C">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w:t>
      </w:r>
      <w:r w:rsidRPr="000B7592">
        <w:rPr>
          <w:rStyle w:val="Emphasis"/>
          <w:highlight w:val="green"/>
        </w:rPr>
        <w:t>JCPOA</w:t>
      </w:r>
      <w:r>
        <w:t>," the official said, referring to the Joint Comprehensive</w:t>
      </w:r>
    </w:p>
    <w:p w14:paraId="4E1D8F92" w14:textId="77777777" w:rsidR="00AE782C" w:rsidRPr="00392359" w:rsidRDefault="00AE782C" w:rsidP="00AE782C">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5F19BC0A" w14:textId="77777777" w:rsidR="00AE782C" w:rsidRPr="00392359" w:rsidRDefault="00AE782C" w:rsidP="00AE782C">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794FA9F7" w14:textId="77777777" w:rsidR="00AE782C" w:rsidRPr="00392359" w:rsidRDefault="00AE782C" w:rsidP="00AE782C">
      <w:pPr>
        <w:rPr>
          <w:rStyle w:val="Style13ptBold"/>
          <w:b w:val="0"/>
          <w:sz w:val="16"/>
        </w:rPr>
      </w:pPr>
      <w:r w:rsidRPr="00392359">
        <w:t> *The plan is legislated in the AVC (same bureau of the State Department that’s concerned with the JCPOA)</w:t>
      </w:r>
    </w:p>
    <w:p w14:paraId="00385CE0" w14:textId="77777777" w:rsidR="00AE782C" w:rsidRPr="00392359" w:rsidRDefault="00AE782C" w:rsidP="00AE782C">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w:t>
      </w:r>
      <w:r w:rsidRPr="00392359">
        <w:rPr>
          <w:sz w:val="12"/>
        </w:rPr>
        <w:lastRenderedPageBreak/>
        <w:t xml:space="preserve">building confidence regarding cybersecurity. As of financial year 2013, </w:t>
      </w:r>
      <w:r w:rsidRPr="00392359">
        <w:rPr>
          <w:rStyle w:val="StyleUnderline"/>
        </w:rPr>
        <w:t>AVC had a budget of $31.2 million and 141 employees</w:t>
      </w:r>
      <w:r w:rsidRPr="00392359">
        <w:rPr>
          <w:sz w:val="12"/>
        </w:rPr>
        <w:t xml:space="preserve">35 to be active participants and leaders in </w:t>
      </w:r>
      <w:proofErr w:type="gramStart"/>
      <w:r w:rsidRPr="00392359">
        <w:rPr>
          <w:sz w:val="12"/>
        </w:rPr>
        <w:t>all of</w:t>
      </w:r>
      <w:proofErr w:type="gramEnd"/>
      <w:r w:rsidRPr="00392359">
        <w:rPr>
          <w:sz w:val="12"/>
        </w:rPr>
        <w:t xml:space="preserve"> these issues.</w:t>
      </w:r>
    </w:p>
    <w:p w14:paraId="0D4F9F79" w14:textId="77777777" w:rsidR="00AE782C" w:rsidRPr="00392359" w:rsidRDefault="00AE782C" w:rsidP="00AE782C">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42A58ADF" w14:textId="77777777" w:rsidR="00AE782C" w:rsidRPr="00392359" w:rsidRDefault="00AE782C" w:rsidP="00AE782C">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63CD71C7" w14:textId="77777777" w:rsidR="00AE782C" w:rsidRPr="00392359" w:rsidRDefault="00AE782C" w:rsidP="00AE782C">
      <w:r w:rsidRPr="00392359">
        <w:t xml:space="preserve">• </w:t>
      </w:r>
      <w:r w:rsidRPr="00392359">
        <w:rPr>
          <w:rStyle w:val="StyleUnderline"/>
        </w:rPr>
        <w:t>Develop policy and strategy for a domain that is increasingly congested, competitive, and contested</w:t>
      </w:r>
    </w:p>
    <w:p w14:paraId="5B92DBF9" w14:textId="77777777" w:rsidR="00AE782C" w:rsidRPr="00392359" w:rsidRDefault="00AE782C" w:rsidP="00AE782C">
      <w:pPr>
        <w:rPr>
          <w:sz w:val="12"/>
          <w:szCs w:val="12"/>
        </w:rPr>
      </w:pPr>
      <w:r w:rsidRPr="00392359">
        <w:rPr>
          <w:sz w:val="12"/>
          <w:szCs w:val="12"/>
        </w:rPr>
        <w:t>• Implement across DoD — plans, programs, doctrine, operations — and with the IC and other agencies</w:t>
      </w:r>
    </w:p>
    <w:p w14:paraId="2C0DC2E3" w14:textId="77777777" w:rsidR="00AE782C" w:rsidRPr="00392359" w:rsidRDefault="00AE782C" w:rsidP="00AE782C">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26FA59BB" w14:textId="77777777" w:rsidR="00AE782C" w:rsidRPr="00392359" w:rsidRDefault="00AE782C" w:rsidP="00AE782C">
      <w:pPr>
        <w:rPr>
          <w:sz w:val="12"/>
        </w:rPr>
      </w:pPr>
      <w:r w:rsidRPr="00392359">
        <w:rPr>
          <w:sz w:val="12"/>
        </w:rPr>
        <w:t xml:space="preserve">The breadth of those responsibilities, which includes reviewing space acquisitions, means that </w:t>
      </w:r>
      <w:r w:rsidRPr="00392359">
        <w:rPr>
          <w:rStyle w:val="Emphasis"/>
          <w:highlight w:val="green"/>
        </w:rPr>
        <w:t xml:space="preserve">there may be only a handful of individuals </w:t>
      </w:r>
      <w:proofErr w:type="gramStart"/>
      <w:r w:rsidRPr="00392359">
        <w:rPr>
          <w:rStyle w:val="Emphasis"/>
          <w:highlight w:val="green"/>
        </w:rPr>
        <w:t>actually engaged</w:t>
      </w:r>
      <w:proofErr w:type="gramEnd"/>
      <w:r w:rsidRPr="00392359">
        <w:rPr>
          <w:rStyle w:val="Emphasis"/>
          <w:highlight w:val="green"/>
        </w:rPr>
        <w:t xml:space="preserve">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w:t>
      </w:r>
      <w:proofErr w:type="gramStart"/>
      <w:r w:rsidRPr="00392359">
        <w:rPr>
          <w:sz w:val="12"/>
        </w:rPr>
        <w:t>Principle</w:t>
      </w:r>
      <w:proofErr w:type="gramEnd"/>
      <w:r w:rsidRPr="00392359">
        <w:rPr>
          <w:sz w:val="12"/>
        </w:rPr>
        <w:t xml:space="preserv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6D51178C" w14:textId="77777777" w:rsidR="00AE782C" w:rsidRDefault="00AE782C" w:rsidP="00AE782C">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B01540A" w14:textId="77777777" w:rsidR="00AE782C" w:rsidRDefault="00AE782C" w:rsidP="00AE782C">
      <w:pPr>
        <w:rPr>
          <w:sz w:val="12"/>
        </w:rPr>
      </w:pPr>
    </w:p>
    <w:p w14:paraId="5D01D8FA" w14:textId="77777777" w:rsidR="00AE782C" w:rsidRPr="00392359" w:rsidRDefault="00AE782C" w:rsidP="00AE782C">
      <w:pPr>
        <w:pStyle w:val="Heading4"/>
        <w:rPr>
          <w:rFonts w:cs="Calibri"/>
        </w:rPr>
      </w:pPr>
      <w:r w:rsidRPr="00392359">
        <w:rPr>
          <w:rFonts w:cs="Calibri"/>
        </w:rPr>
        <w:t>Iranian proliferation goes nuclear – causes regional war and spurs proliferation cascades across the Middle East</w:t>
      </w:r>
    </w:p>
    <w:p w14:paraId="2AEDC464" w14:textId="77777777" w:rsidR="00AE782C" w:rsidRPr="00392359" w:rsidRDefault="00AE782C" w:rsidP="00AE782C">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t>https://www.defensenews.com/opinion/commentary/2020/02/13/avoiding-a-nuclear-arms-race-in-the-middle-east/</w:t>
      </w:r>
      <w:r w:rsidRPr="00392359">
        <w:t>] TDI</w:t>
      </w:r>
    </w:p>
    <w:p w14:paraId="7E93F46F" w14:textId="77777777" w:rsidR="00AE782C" w:rsidRPr="00392359" w:rsidRDefault="00AE782C" w:rsidP="00AE782C">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0D154ACD" w14:textId="77777777" w:rsidR="00AE782C" w:rsidRPr="00392359" w:rsidRDefault="00AE782C" w:rsidP="00AE782C">
      <w:pPr>
        <w:rPr>
          <w:b/>
          <w:bCs/>
          <w:szCs w:val="22"/>
        </w:rPr>
      </w:pPr>
      <w:r w:rsidRPr="002F0DAC">
        <w:lastRenderedPageBreak/>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04E35359" w14:textId="77777777" w:rsidR="00AE782C" w:rsidRPr="00392359" w:rsidRDefault="00AE782C" w:rsidP="00AE782C">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20012BA4" w14:textId="77777777" w:rsidR="00AE782C" w:rsidRPr="00392359" w:rsidRDefault="00AE782C" w:rsidP="00AE782C">
      <w:pPr>
        <w:rPr>
          <w:szCs w:val="16"/>
        </w:rPr>
      </w:pPr>
      <w:r w:rsidRPr="00392359">
        <w:rPr>
          <w:szCs w:val="16"/>
        </w:rPr>
        <w:t>A half-decade delay isn’t optimal, however, when the goal is achieving nuclear deterrence quickly. Thus, there is the so-called Islamabad option.</w:t>
      </w:r>
    </w:p>
    <w:p w14:paraId="67F3EFCB" w14:textId="77777777" w:rsidR="00AE782C" w:rsidRPr="00392359" w:rsidRDefault="00AE782C" w:rsidP="00AE782C">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144327F3" w14:textId="77777777" w:rsidR="00AE782C" w:rsidRPr="00392359" w:rsidRDefault="00AE782C" w:rsidP="00AE782C">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6F6049A6" w14:textId="77777777" w:rsidR="00AE782C" w:rsidRDefault="00AE782C" w:rsidP="00AE782C">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BF6643B" w14:textId="77777777" w:rsidR="00AE782C" w:rsidRDefault="00AE782C" w:rsidP="00AE782C"/>
    <w:p w14:paraId="16702040" w14:textId="77777777" w:rsidR="00AE782C" w:rsidRPr="00E268B7" w:rsidRDefault="00AE782C" w:rsidP="00AE782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691F18B" w14:textId="77777777" w:rsidR="00AE782C" w:rsidRDefault="00AE782C" w:rsidP="00AE782C">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 xml:space="preserve">[(Steven, Director of the University of Missouri’s Clinical Laboratory Science </w:t>
      </w:r>
      <w:proofErr w:type="gramStart"/>
      <w:r w:rsidRPr="002079A9">
        <w:rPr>
          <w:rStyle w:val="Style13ptBold"/>
          <w:b w:val="0"/>
          <w:bCs/>
          <w:sz w:val="16"/>
          <w:szCs w:val="16"/>
        </w:rPr>
        <w:t>Program</w:t>
      </w:r>
      <w:proofErr w:type="gramEnd"/>
      <w:r w:rsidRPr="002079A9">
        <w:rPr>
          <w:rStyle w:val="Style13ptBold"/>
          <w:b w:val="0"/>
          <w:bCs/>
          <w:sz w:val="16"/>
          <w:szCs w:val="16"/>
        </w:rPr>
        <w:t xml:space="preserve"> and a senior scientist at the Physicians for Social Responsibility) “Nuclear War, Nuclear Winter, and Human Extinction,” Federation of American Scientists, 10/14/2015] DD</w:t>
      </w:r>
    </w:p>
    <w:p w14:paraId="07EC477A" w14:textId="77777777" w:rsidR="00AE782C" w:rsidRPr="002079A9" w:rsidRDefault="00AE782C" w:rsidP="00AE782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0E7ECEF7" w14:textId="15D7F59B" w:rsidR="00AE782C" w:rsidRDefault="00AE782C" w:rsidP="00AE782C">
      <w:pPr>
        <w:shd w:val="clear" w:color="auto" w:fill="FFFFFF"/>
        <w:spacing w:after="150" w:line="240" w:lineRule="auto"/>
        <w:rPr>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F6044B" w14:textId="310F6193" w:rsidR="00EC38C3" w:rsidRDefault="00EC38C3" w:rsidP="00AE782C">
      <w:pPr>
        <w:shd w:val="clear" w:color="auto" w:fill="FFFFFF"/>
        <w:spacing w:after="150" w:line="240" w:lineRule="auto"/>
        <w:rPr>
          <w:sz w:val="12"/>
          <w:szCs w:val="22"/>
        </w:rPr>
      </w:pPr>
    </w:p>
    <w:p w14:paraId="361F2450" w14:textId="77777777" w:rsidR="00EC38C3" w:rsidRPr="002079A9" w:rsidRDefault="00EC38C3" w:rsidP="00AE782C">
      <w:pPr>
        <w:shd w:val="clear" w:color="auto" w:fill="FFFFFF"/>
        <w:spacing w:after="150" w:line="240" w:lineRule="auto"/>
        <w:rPr>
          <w:rFonts w:eastAsia="Times New Roman"/>
          <w:sz w:val="12"/>
          <w:szCs w:val="22"/>
        </w:rPr>
      </w:pPr>
    </w:p>
    <w:p w14:paraId="31D6A3B0" w14:textId="77777777" w:rsidR="00AE782C" w:rsidRPr="006232C5" w:rsidRDefault="00AE782C" w:rsidP="00AE782C">
      <w:pPr>
        <w:shd w:val="clear" w:color="auto" w:fill="FFFFFF"/>
        <w:spacing w:after="150" w:line="240" w:lineRule="auto"/>
        <w:rPr>
          <w:rStyle w:val="StyleUnderline"/>
          <w:szCs w:val="22"/>
        </w:rPr>
      </w:pPr>
      <w:r w:rsidRPr="002079A9">
        <w:rPr>
          <w:rFonts w:eastAsia="Times New Roman"/>
          <w:sz w:val="12"/>
          <w:szCs w:val="22"/>
        </w:rPr>
        <w:lastRenderedPageBreak/>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12525522" w14:textId="77777777" w:rsidR="00AE782C" w:rsidRPr="002079A9" w:rsidRDefault="00AE782C" w:rsidP="00AE782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proofErr w:type="gramStart"/>
      <w:r w:rsidRPr="002079A9">
        <w:rPr>
          <w:sz w:val="12"/>
          <w:szCs w:val="22"/>
        </w:rPr>
        <w:t>Nuclear</w:t>
      </w:r>
      <w:proofErr w:type="gramEnd"/>
      <w:r w:rsidRPr="002079A9">
        <w:rPr>
          <w:sz w:val="12"/>
          <w:szCs w:val="22"/>
        </w:rPr>
        <w:t xml:space="preserve"> winter revisited with a modern climate model and current nuclear arsenals: Still catastrophic consequences.]</w:t>
      </w:r>
    </w:p>
    <w:p w14:paraId="7B98A3AF" w14:textId="77777777" w:rsidR="00AE782C" w:rsidRPr="006232C5" w:rsidRDefault="00AE782C" w:rsidP="00AE782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29CC6278" w14:textId="77777777" w:rsidR="00AE782C" w:rsidRPr="002079A9" w:rsidRDefault="00AE782C" w:rsidP="00AE782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0EA4CAB" w14:textId="77777777" w:rsidR="00AE782C" w:rsidRPr="002079A9" w:rsidRDefault="00AE782C" w:rsidP="00AE782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w:t>
      </w:r>
      <w:proofErr w:type="gramStart"/>
      <w:r w:rsidRPr="0028768A">
        <w:rPr>
          <w:rStyle w:val="StyleUnderline"/>
          <w:szCs w:val="22"/>
        </w:rPr>
        <w:t xml:space="preserve">totally </w:t>
      </w:r>
      <w:r w:rsidRPr="0028768A">
        <w:rPr>
          <w:rStyle w:val="Emphasis"/>
        </w:rPr>
        <w:t>destroyed</w:t>
      </w:r>
      <w:proofErr w:type="gramEnd"/>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AFF8AC5" w14:textId="77777777" w:rsidR="00AE782C" w:rsidRPr="00AE782C" w:rsidRDefault="00AE782C" w:rsidP="00AE782C"/>
    <w:p w14:paraId="108F9030" w14:textId="574D9BC4" w:rsidR="001912EA" w:rsidRDefault="001912EA" w:rsidP="001912EA">
      <w:pPr>
        <w:pStyle w:val="Heading2"/>
      </w:pPr>
      <w:r>
        <w:lastRenderedPageBreak/>
        <w:t>Case</w:t>
      </w:r>
    </w:p>
    <w:p w14:paraId="4B695E55" w14:textId="23E12D32" w:rsidR="005F17EE" w:rsidRDefault="001912EA" w:rsidP="005F17EE">
      <w:pPr>
        <w:pStyle w:val="Heading3"/>
      </w:pPr>
      <w:r>
        <w:lastRenderedPageBreak/>
        <w:t>Space War</w:t>
      </w:r>
    </w:p>
    <w:p w14:paraId="3501D846" w14:textId="27A06F5E" w:rsidR="005F17EE" w:rsidRPr="005F17EE" w:rsidRDefault="005F17EE" w:rsidP="005F17EE">
      <w:pPr>
        <w:pStyle w:val="Heading4"/>
      </w:pPr>
      <w:r>
        <w:t xml:space="preserve">Your </w:t>
      </w:r>
      <w:proofErr w:type="spellStart"/>
      <w:r>
        <w:t>ev</w:t>
      </w:r>
      <w:proofErr w:type="spellEnd"/>
      <w:r>
        <w:t xml:space="preserve"> is about public sector escalation—pen reads blue </w:t>
      </w:r>
    </w:p>
    <w:p w14:paraId="4C8F46E0" w14:textId="7FCF8F58" w:rsidR="005F17EE" w:rsidRPr="00AD4C5F" w:rsidRDefault="005F17EE" w:rsidP="005F17EE">
      <w:pPr>
        <w:rPr>
          <w:rFonts w:asciiTheme="majorHAnsi" w:hAnsiTheme="majorHAnsi" w:cstheme="majorHAnsi"/>
          <w:color w:val="000000" w:themeColor="text1"/>
          <w:sz w:val="16"/>
        </w:rPr>
      </w:pPr>
      <w:r>
        <w:rPr>
          <w:rStyle w:val="Heading4Char"/>
          <w:rFonts w:asciiTheme="majorHAnsi" w:hAnsiTheme="majorHAnsi" w:cstheme="majorHAnsi"/>
        </w:rPr>
        <w:t xml:space="preserve">1AC </w:t>
      </w: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F9ED0F9" w14:textId="77777777" w:rsidR="005F17EE" w:rsidRDefault="005F17EE" w:rsidP="005F17E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 xml:space="preserve">creating the </w:t>
      </w:r>
      <w:r w:rsidRPr="005F17EE">
        <w:rPr>
          <w:rStyle w:val="StyleUnderline"/>
          <w:rFonts w:asciiTheme="majorHAnsi" w:hAnsiTheme="majorHAnsi" w:cstheme="majorHAnsi"/>
          <w:highlight w:val="cyan"/>
        </w:rPr>
        <w:t>Space Force</w:t>
      </w:r>
      <w:r w:rsidRPr="00AD4C5F">
        <w:rPr>
          <w:rStyle w:val="StyleUnderline"/>
          <w:rFonts w:asciiTheme="majorHAnsi" w:hAnsiTheme="majorHAnsi" w:cstheme="majorHAnsi"/>
        </w:rPr>
        <w:t xml:space="preserve"> as the newest branch </w:t>
      </w:r>
      <w:r w:rsidRPr="005F17EE">
        <w:rPr>
          <w:rStyle w:val="StyleUnderline"/>
          <w:rFonts w:asciiTheme="majorHAnsi" w:hAnsiTheme="majorHAnsi" w:cstheme="majorHAnsi"/>
          <w:highlight w:val="cyan"/>
        </w:rPr>
        <w:t xml:space="preserve">of the US </w:t>
      </w:r>
      <w:proofErr w:type="spellStart"/>
      <w:proofErr w:type="gramStart"/>
      <w:r w:rsidRPr="005F17EE">
        <w:rPr>
          <w:rStyle w:val="StyleUnderline"/>
          <w:rFonts w:asciiTheme="majorHAnsi" w:hAnsiTheme="majorHAnsi" w:cstheme="majorHAnsi"/>
          <w:highlight w:val="cyan"/>
        </w:rPr>
        <w:t>military</w:t>
      </w:r>
      <w:r w:rsidRPr="00AD4C5F">
        <w:rPr>
          <w:rStyle w:val="StyleUnderline"/>
          <w:rFonts w:asciiTheme="majorHAnsi" w:hAnsiTheme="majorHAnsi" w:cstheme="majorHAnsi"/>
        </w:rPr>
        <w:t>.</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w:t>
      </w:r>
      <w:r w:rsidRPr="00AE782C">
        <w:rPr>
          <w:rStyle w:val="StyleUnderline"/>
          <w:rFonts w:asciiTheme="majorHAnsi" w:hAnsiTheme="majorHAnsi" w:cstheme="majorHAnsi"/>
          <w:highlight w:val="cyan"/>
        </w:rPr>
        <w:t>Spearheaded by</w:t>
      </w:r>
      <w:r w:rsidRPr="00AD4C5F">
        <w:rPr>
          <w:rStyle w:val="StyleUnderline"/>
          <w:rFonts w:asciiTheme="majorHAnsi" w:hAnsiTheme="majorHAnsi" w:cstheme="majorHAnsi"/>
        </w:rPr>
        <w:t xml:space="preserve"> the US National Aeronautics and Space Administration (</w:t>
      </w:r>
      <w:r w:rsidRPr="00AE782C">
        <w:rPr>
          <w:rStyle w:val="StyleUnderline"/>
          <w:rFonts w:asciiTheme="majorHAnsi" w:hAnsiTheme="majorHAnsi" w:cstheme="majorHAnsi"/>
          <w:highlight w:val="cyan"/>
        </w:rPr>
        <w:t>NASA</w:t>
      </w:r>
      <w:r w:rsidRPr="00AD4C5F">
        <w:rPr>
          <w:rStyle w:val="StyleUnderline"/>
          <w:rFonts w:asciiTheme="majorHAnsi" w:hAnsiTheme="majorHAnsi" w:cstheme="majorHAnsi"/>
        </w:rPr>
        <w:t xml:space="preserve">),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E782C">
        <w:rPr>
          <w:rStyle w:val="StyleUnderline"/>
          <w:rFonts w:asciiTheme="majorHAnsi" w:hAnsiTheme="majorHAnsi" w:cstheme="majorHAnsi"/>
          <w:highlight w:val="cyan"/>
        </w:rPr>
        <w:t xml:space="preserve">exacerbated </w:t>
      </w: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national security </w:t>
      </w:r>
      <w:r w:rsidRPr="00AE782C">
        <w:rPr>
          <w:rStyle w:val="StyleUnderline"/>
          <w:rFonts w:asciiTheme="majorHAnsi" w:hAnsiTheme="majorHAnsi" w:cstheme="majorHAnsi"/>
          <w:highlight w:val="cyan"/>
        </w:rPr>
        <w:t xml:space="preserve">threat </w:t>
      </w:r>
      <w:r w:rsidRPr="00AD4C5F">
        <w:rPr>
          <w:rStyle w:val="StyleUnderline"/>
          <w:rFonts w:asciiTheme="majorHAnsi" w:hAnsiTheme="majorHAnsi" w:cstheme="majorHAnsi"/>
          <w:highlight w:val="green"/>
        </w:rPr>
        <w:t>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 xml:space="preserve">Accords have driven </w:t>
      </w:r>
      <w:r w:rsidRPr="00AE782C">
        <w:rPr>
          <w:rStyle w:val="StyleUnderline"/>
          <w:rFonts w:asciiTheme="majorHAnsi" w:hAnsiTheme="majorHAnsi" w:cstheme="majorHAnsi"/>
          <w:highlight w:val="cyan"/>
        </w:rPr>
        <w:t xml:space="preserve">China and Russia toward </w:t>
      </w:r>
      <w:r w:rsidRPr="00AD4C5F">
        <w:rPr>
          <w:rStyle w:val="StyleUnderline"/>
          <w:rFonts w:asciiTheme="majorHAnsi" w:hAnsiTheme="majorHAnsi" w:cstheme="majorHAnsi"/>
          <w:highlight w:val="green"/>
        </w:rPr>
        <w:t xml:space="preserve">increased </w:t>
      </w:r>
      <w:r w:rsidRPr="00AE782C">
        <w:rPr>
          <w:rStyle w:val="StyleUnderline"/>
          <w:rFonts w:asciiTheme="majorHAnsi" w:hAnsiTheme="majorHAnsi" w:cstheme="majorHAnsi"/>
          <w:highlight w:val="cyan"/>
        </w:rPr>
        <w:t xml:space="preserve">cooperation </w:t>
      </w:r>
      <w:r w:rsidRPr="00AD4C5F">
        <w:rPr>
          <w:rStyle w:val="StyleUnderline"/>
          <w:rFonts w:asciiTheme="majorHAnsi" w:hAnsiTheme="majorHAnsi" w:cstheme="majorHAnsi"/>
          <w:highlight w:val="green"/>
        </w:rPr>
        <w:t>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w:t>
      </w:r>
      <w:r w:rsidRPr="00AE782C">
        <w:rPr>
          <w:rStyle w:val="StyleUnderline"/>
          <w:rFonts w:asciiTheme="majorHAnsi" w:hAnsiTheme="majorHAnsi" w:cstheme="majorHAnsi"/>
        </w:rPr>
        <w:t>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w:t>
      </w:r>
      <w:r w:rsidRPr="00AE782C">
        <w:rPr>
          <w:rStyle w:val="StyleUnderline"/>
          <w:rFonts w:asciiTheme="majorHAnsi" w:hAnsiTheme="majorHAnsi" w:cstheme="majorHAnsi"/>
        </w:rPr>
        <w:t>colonialism</w:t>
      </w:r>
      <w:r w:rsidRPr="00AD4C5F">
        <w:rPr>
          <w:rStyle w:val="StyleUnderline"/>
          <w:rFonts w:asciiTheme="majorHAnsi" w:hAnsiTheme="majorHAnsi" w:cstheme="majorHAnsi"/>
        </w:rPr>
        <w:t xml:space="preserve">.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 xml:space="preserve">Beijing has approached Russia </w:t>
      </w:r>
      <w:r w:rsidRPr="00AE782C">
        <w:rPr>
          <w:rStyle w:val="StyleUnderline"/>
          <w:rFonts w:asciiTheme="majorHAnsi" w:hAnsiTheme="majorHAnsi" w:cstheme="majorHAnsi"/>
          <w:highlight w:val="cyan"/>
        </w:rPr>
        <w:t xml:space="preserve">to jointly build a </w:t>
      </w:r>
      <w:r w:rsidRPr="00AE782C">
        <w:rPr>
          <w:rStyle w:val="StyleUnderline"/>
          <w:rFonts w:asciiTheme="majorHAnsi" w:hAnsiTheme="majorHAnsi" w:cstheme="majorHAnsi"/>
        </w:rPr>
        <w:t xml:space="preserve">lunar research </w:t>
      </w:r>
      <w:r w:rsidRPr="00AE782C">
        <w:rPr>
          <w:rStyle w:val="StyleUnderline"/>
          <w:rFonts w:asciiTheme="majorHAnsi" w:hAnsiTheme="majorHAnsi" w:cstheme="majorHAnsi"/>
          <w:highlight w:val="cya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6D63A52" w14:textId="77777777" w:rsidR="005F17EE" w:rsidRPr="005F17EE" w:rsidRDefault="005F17EE" w:rsidP="005F17EE"/>
    <w:p w14:paraId="00F84B1A" w14:textId="77777777" w:rsidR="005F17EE" w:rsidRPr="00100A2B" w:rsidRDefault="005F17EE" w:rsidP="005F17EE">
      <w:pPr>
        <w:pStyle w:val="Heading4"/>
      </w:pPr>
      <w:r w:rsidRPr="00100A2B">
        <w:t>Public sector mining thumps</w:t>
      </w:r>
    </w:p>
    <w:p w14:paraId="5065D91F" w14:textId="77777777" w:rsidR="005F17EE" w:rsidRPr="00100A2B" w:rsidRDefault="005F17EE" w:rsidP="005F17EE">
      <w:r w:rsidRPr="00100A2B">
        <w:rPr>
          <w:rStyle w:val="StyleUnderline"/>
          <w:sz w:val="26"/>
          <w:szCs w:val="26"/>
          <w:u w:val="none"/>
        </w:rPr>
        <w:t>NASA 19</w:t>
      </w:r>
      <w:r w:rsidRPr="00100A2B">
        <w:t xml:space="preserve"> [“NASA Invests in Tech Concepts Aimed at Exploring Lunar Craters, Mining Asteroids,” NASA, June 11, 2019, </w:t>
      </w:r>
      <w:hyperlink r:id="rId20" w:history="1">
        <w:r w:rsidRPr="00100A2B">
          <w:rPr>
            <w:rStyle w:val="Hyperlink"/>
          </w:rPr>
          <w:t>https://www.nasa.gov/press-release/nasa-invests-in-tech-concepts-aimed-at-exploring-lunar-craters-mining-asteroids</w:t>
        </w:r>
      </w:hyperlink>
      <w:r w:rsidRPr="00100A2B">
        <w:t>] TDI</w:t>
      </w:r>
    </w:p>
    <w:p w14:paraId="6E474856" w14:textId="77777777" w:rsidR="005F17EE" w:rsidRPr="00100A2B" w:rsidRDefault="005F17EE" w:rsidP="005F17EE">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3FAEFAE3" w14:textId="77777777" w:rsidR="005F17EE" w:rsidRPr="00100A2B" w:rsidRDefault="005F17EE" w:rsidP="005F17EE">
      <w:r w:rsidRPr="00100A2B">
        <w:rPr>
          <w:rStyle w:val="StyleUnderline"/>
        </w:rPr>
        <w:t>Robotically surveying lunar craters in record time and mining resources in space could help NASA establish a sustained human presence at the Moon – part of the agency’s broader </w:t>
      </w:r>
      <w:hyperlink r:id="rId21" w:history="1">
        <w:r w:rsidRPr="00100A2B">
          <w:rPr>
            <w:rStyle w:val="StyleUnderline"/>
          </w:rPr>
          <w:t>Moon to Mars exploration</w:t>
        </w:r>
      </w:hyperlink>
      <w:r w:rsidRPr="00100A2B">
        <w:rPr>
          <w:rStyle w:val="StyleUnderline"/>
        </w:rPr>
        <w:t> approach</w:t>
      </w:r>
      <w:r w:rsidRPr="00100A2B">
        <w:t xml:space="preserve">. Two mission concepts to explore these </w:t>
      </w:r>
      <w:r w:rsidRPr="00100A2B">
        <w:lastRenderedPageBreak/>
        <w:t>capabilities have been selected as the first-ever Phase III studies within the </w:t>
      </w:r>
      <w:hyperlink r:id="rId22" w:history="1">
        <w:r w:rsidRPr="00100A2B">
          <w:rPr>
            <w:rStyle w:val="Hyperlink"/>
          </w:rPr>
          <w:t>NASA Innovative Advanced Concepts</w:t>
        </w:r>
      </w:hyperlink>
      <w:r w:rsidRPr="00100A2B">
        <w:t> (NIAC) program.</w:t>
      </w:r>
    </w:p>
    <w:p w14:paraId="36DBA2D1" w14:textId="77777777" w:rsidR="005F17EE" w:rsidRPr="00100A2B" w:rsidRDefault="005F17EE" w:rsidP="005F17EE">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2302094A" w14:textId="77777777" w:rsidR="005F17EE" w:rsidRPr="00100A2B" w:rsidRDefault="005F17EE" w:rsidP="005F17EE">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202B1BCD" w14:textId="77777777" w:rsidR="005F17EE" w:rsidRPr="00100A2B" w:rsidRDefault="005F17EE" w:rsidP="005F17EE">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30D638A0" w14:textId="77777777" w:rsidR="005F17EE" w:rsidRPr="00100A2B" w:rsidRDefault="005F17EE" w:rsidP="005F17EE">
      <w:r w:rsidRPr="00100A2B">
        <w:t>William Whittaker, Carnegie Mellon University, Pittsburgh</w:t>
      </w:r>
    </w:p>
    <w:p w14:paraId="254731F6" w14:textId="77777777" w:rsidR="005F17EE" w:rsidRPr="00100A2B" w:rsidRDefault="005F17EE" w:rsidP="005F17EE">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37546A0F" w14:textId="77777777" w:rsidR="005F17EE" w:rsidRPr="00100A2B" w:rsidRDefault="00FC114F" w:rsidP="005F17EE">
      <w:pPr>
        <w:rPr>
          <w:rStyle w:val="StyleUnderline"/>
        </w:rPr>
      </w:pPr>
      <w:hyperlink r:id="rId23" w:history="1">
        <w:r w:rsidR="005F17EE" w:rsidRPr="00100A2B">
          <w:rPr>
            <w:rStyle w:val="StyleUnderline"/>
          </w:rPr>
          <w:t xml:space="preserve">Mini Bee Prototype to Demonstrate the </w:t>
        </w:r>
        <w:proofErr w:type="spellStart"/>
        <w:r w:rsidR="005F17EE" w:rsidRPr="00100A2B">
          <w:rPr>
            <w:rStyle w:val="StyleUnderline"/>
          </w:rPr>
          <w:t>Apis</w:t>
        </w:r>
        <w:proofErr w:type="spellEnd"/>
        <w:r w:rsidR="005F17EE" w:rsidRPr="00100A2B">
          <w:rPr>
            <w:rStyle w:val="StyleUnderline"/>
          </w:rPr>
          <w:t xml:space="preserve"> Mission Architecture and Optical Mining Technology</w:t>
        </w:r>
      </w:hyperlink>
    </w:p>
    <w:p w14:paraId="3C758410" w14:textId="77777777" w:rsidR="005F17EE" w:rsidRPr="00100A2B" w:rsidRDefault="005F17EE" w:rsidP="005F17EE">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03581FA6" w14:textId="77777777" w:rsidR="005F17EE" w:rsidRPr="00100A2B" w:rsidRDefault="005F17EE" w:rsidP="005F17EE">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66C2E1DE" w14:textId="77777777" w:rsidR="005F17EE" w:rsidRPr="00100A2B" w:rsidRDefault="005F17EE" w:rsidP="005F17EE"/>
    <w:p w14:paraId="5D5FF530" w14:textId="77777777" w:rsidR="005F17EE" w:rsidRPr="00100A2B" w:rsidRDefault="005F17EE" w:rsidP="00147AB3">
      <w:pPr>
        <w:pStyle w:val="Heading4"/>
        <w:spacing w:line="240" w:lineRule="auto"/>
      </w:pPr>
      <w:r w:rsidRPr="00100A2B">
        <w:t>Asteroid mining fails</w:t>
      </w:r>
    </w:p>
    <w:p w14:paraId="454E0FB9" w14:textId="77777777" w:rsidR="005F17EE" w:rsidRPr="00100A2B" w:rsidRDefault="005F17EE" w:rsidP="005F17EE">
      <w:proofErr w:type="spellStart"/>
      <w:r w:rsidRPr="00100A2B">
        <w:rPr>
          <w:rStyle w:val="StyleUnderline"/>
          <w:sz w:val="26"/>
          <w:szCs w:val="26"/>
          <w:u w:val="none"/>
        </w:rPr>
        <w:t>Fickling</w:t>
      </w:r>
      <w:proofErr w:type="spellEnd"/>
      <w:r w:rsidRPr="00100A2B">
        <w:rPr>
          <w:rStyle w:val="StyleUnderline"/>
          <w:sz w:val="26"/>
          <w:szCs w:val="26"/>
          <w:u w:val="none"/>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24" w:history="1">
        <w:r w:rsidRPr="00100A2B">
          <w:rPr>
            <w:rStyle w:val="Hyperlink"/>
          </w:rPr>
          <w:t>https://www.bloomberg.com/opinion/articles/2020-12-21/space-mining-on-asteroids-is-never-going-to-happen</w:t>
        </w:r>
      </w:hyperlink>
      <w:r w:rsidRPr="00100A2B">
        <w:t>] TDI</w:t>
      </w:r>
    </w:p>
    <w:p w14:paraId="5EBE0B84" w14:textId="77777777" w:rsidR="005F17EE" w:rsidRPr="00100A2B" w:rsidRDefault="005F17EE" w:rsidP="005F17EE">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3BCCA297" w14:textId="77777777" w:rsidR="005F17EE" w:rsidRPr="00100A2B" w:rsidRDefault="005F17EE" w:rsidP="005F17EE">
      <w:r w:rsidRPr="00100A2B">
        <w:rPr>
          <w:rStyle w:val="StyleUnderline"/>
        </w:rPr>
        <w:lastRenderedPageBreak/>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34865A51" w14:textId="77777777" w:rsidR="005F17EE" w:rsidRPr="00100A2B" w:rsidRDefault="005F17EE" w:rsidP="005F17EE">
      <w:r w:rsidRPr="00100A2B">
        <w:t xml:space="preserve">Gravity poses a more technical problem, too. </w:t>
      </w:r>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25"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214398A3" w14:textId="77777777" w:rsidR="005F17EE" w:rsidRPr="00100A2B" w:rsidRDefault="005F17EE" w:rsidP="005F17EE">
      <w:pPr>
        <w:rPr>
          <w:rStyle w:val="StyleUnderlin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3C374D">
        <w:rPr>
          <w:rStyle w:val="StyleUnderline"/>
          <w:highlight w:val="cyan"/>
        </w:rPr>
        <w:t>drill would need a </w:t>
      </w:r>
      <w:hyperlink r:id="rId26"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r w:rsidRPr="00100A2B">
        <w:rPr>
          <w:rStyle w:val="StyleUnderline"/>
        </w:rPr>
        <w:t>. 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39437C6F" w14:textId="77777777" w:rsidR="005F17EE" w:rsidRPr="00100A2B" w:rsidRDefault="005F17EE" w:rsidP="005F17EE"/>
    <w:p w14:paraId="6ABEA8A6" w14:textId="77777777" w:rsidR="00B9311B" w:rsidRPr="0089747E" w:rsidRDefault="00B9311B" w:rsidP="00B9311B">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2F58D2A1" w14:textId="77777777" w:rsidR="00B9311B" w:rsidRPr="0089747E" w:rsidRDefault="00B9311B" w:rsidP="00B9311B">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7D953AA8" w14:textId="77777777" w:rsidR="00B9311B" w:rsidRDefault="00B9311B" w:rsidP="00B9311B">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 xml:space="preserve">A following issue that hinders military operations in the outer space is </w:t>
      </w:r>
      <w:r w:rsidRPr="0089747E">
        <w:rPr>
          <w:u w:val="single"/>
        </w:rPr>
        <w:lastRenderedPageBreak/>
        <w:t>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60F84CDE" w14:textId="77777777" w:rsidR="00B9311B" w:rsidRPr="00F601E6" w:rsidRDefault="00B9311B" w:rsidP="00B9311B"/>
    <w:p w14:paraId="7F49CF07" w14:textId="568F273B" w:rsidR="005F17EE" w:rsidRDefault="005F17EE" w:rsidP="005F17EE"/>
    <w:p w14:paraId="5A378631" w14:textId="532943DE" w:rsidR="00B9311B" w:rsidRDefault="001912EA" w:rsidP="00B9311B">
      <w:pPr>
        <w:pStyle w:val="Heading3"/>
      </w:pPr>
      <w:r>
        <w:lastRenderedPageBreak/>
        <w:t>Collisions</w:t>
      </w:r>
    </w:p>
    <w:p w14:paraId="00621BDB" w14:textId="2A628C92" w:rsidR="00B9311B" w:rsidRPr="003C5D30" w:rsidRDefault="00B9311B" w:rsidP="00B9311B">
      <w:pPr>
        <w:pStyle w:val="Heading4"/>
      </w:pPr>
      <w:r>
        <w:t>Chance of asteroid collisions is tiny and no extinction</w:t>
      </w:r>
    </w:p>
    <w:p w14:paraId="4ED361AC" w14:textId="77777777" w:rsidR="00B9311B" w:rsidRPr="00985E67" w:rsidRDefault="00B9311B" w:rsidP="00B9311B">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1E56D768" w14:textId="77777777" w:rsidR="00B9311B" w:rsidRPr="00985E67" w:rsidRDefault="00B9311B" w:rsidP="00B9311B">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lastRenderedPageBreak/>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03C8D3DA" w14:textId="77777777" w:rsidR="00B9311B" w:rsidRPr="00D47167" w:rsidRDefault="00B9311B" w:rsidP="00B9311B">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4A741136" w14:textId="77777777" w:rsidR="00B9311B" w:rsidRPr="00D47167" w:rsidRDefault="00B9311B" w:rsidP="00B9311B">
      <w:r w:rsidRPr="00D47167">
        <w:rPr>
          <w:rStyle w:val="Style13ptBold"/>
        </w:rPr>
        <w:t>Mack 19</w:t>
      </w:r>
      <w:r w:rsidRPr="00D47167">
        <w:t xml:space="preserve"> (Eric, “NASA says city-smashing asteroids aren't so common,” 6-27, </w:t>
      </w:r>
      <w:hyperlink r:id="rId27" w:history="1">
        <w:r w:rsidRPr="00D47167">
          <w:rPr>
            <w:rStyle w:val="Hyperlink"/>
          </w:rPr>
          <w:t>https://www.cnet.com/news/nasa-says-city-smashing-asteroids-arent-so-common/</w:t>
        </w:r>
      </w:hyperlink>
      <w:r w:rsidRPr="00D47167">
        <w:t xml:space="preserve">) </w:t>
      </w:r>
    </w:p>
    <w:p w14:paraId="61C5153D" w14:textId="77777777" w:rsidR="00B9311B" w:rsidRPr="007645FB" w:rsidRDefault="00B9311B" w:rsidP="00B9311B">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lastRenderedPageBreak/>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60CCB015" w14:textId="77777777" w:rsidR="00B9311B" w:rsidRDefault="00B9311B" w:rsidP="00B9311B">
      <w:pPr>
        <w:pStyle w:val="Heading4"/>
      </w:pPr>
      <w:r>
        <w:t xml:space="preserve">Public </w:t>
      </w:r>
      <w:proofErr w:type="gramStart"/>
      <w:r>
        <w:t>space based</w:t>
      </w:r>
      <w:proofErr w:type="gramEnd"/>
      <w:r>
        <w:t xml:space="preserve"> astronomy solves.</w:t>
      </w:r>
    </w:p>
    <w:p w14:paraId="278BF730" w14:textId="77777777" w:rsidR="00B9311B" w:rsidRPr="00B06D5A" w:rsidRDefault="00B9311B" w:rsidP="00B9311B">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28" w:history="1">
        <w:r w:rsidRPr="003C2F7E">
          <w:rPr>
            <w:rStyle w:val="Hyperlink"/>
          </w:rPr>
          <w:t>https://www.jpl.nasa.gov/news/asteroid-hunting-space-telescope-gets-two-year-mission-extension</w:t>
        </w:r>
      </w:hyperlink>
      <w:r>
        <w:t xml:space="preserve"> SM</w:t>
      </w:r>
    </w:p>
    <w:p w14:paraId="3F96B2F2" w14:textId="77777777" w:rsidR="00B9311B" w:rsidRPr="00B06D5A" w:rsidRDefault="00B9311B" w:rsidP="00B9311B">
      <w:pPr>
        <w:rPr>
          <w:rStyle w:val="StyleUnderline"/>
        </w:rPr>
      </w:pPr>
      <w:r w:rsidRPr="00B06D5A">
        <w:rPr>
          <w:rStyle w:val="StyleUnderline"/>
        </w:rPr>
        <w:t>Asteroid-Hunting Space Telescope Gets Two-Year Mission Extension</w:t>
      </w:r>
    </w:p>
    <w:p w14:paraId="135BC4D5" w14:textId="77777777" w:rsidR="00B9311B" w:rsidRDefault="00B9311B" w:rsidP="00B9311B">
      <w:r w:rsidRPr="00B06D5A">
        <w:rPr>
          <w:rStyle w:val="StyleUnderline"/>
        </w:rPr>
        <w:t>NEOWISE has provided an estimate of the size of over 1,850 near-Earth objects</w:t>
      </w:r>
      <w:r>
        <w:t>, helping us better understand our nearest solar system neighbors.</w:t>
      </w:r>
    </w:p>
    <w:p w14:paraId="429AEDD4" w14:textId="77777777" w:rsidR="00B9311B" w:rsidRPr="00B06D5A" w:rsidRDefault="00B9311B" w:rsidP="00B9311B">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r w:rsidRPr="00B06D5A">
        <w:rPr>
          <w:rStyle w:val="StyleUnderline"/>
        </w:rPr>
        <w:t>. This mission extension means NASA’s prolific near-Earth object (NEO) hunting space telescope will continue operations until June 2023.</w:t>
      </w:r>
    </w:p>
    <w:p w14:paraId="4CA2BEAC" w14:textId="77777777" w:rsidR="00B9311B" w:rsidRPr="00B06D5A" w:rsidRDefault="00B9311B" w:rsidP="00B9311B">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w:t>
      </w:r>
      <w:proofErr w:type="gramStart"/>
      <w:r w:rsidRPr="00B06D5A">
        <w:rPr>
          <w:rStyle w:val="StyleUnderline"/>
        </w:rPr>
        <w:t>potentially-hazardous</w:t>
      </w:r>
      <w:proofErr w:type="gramEnd"/>
      <w:r w:rsidRPr="00B06D5A">
        <w:rPr>
          <w:rStyle w:val="StyleUnderline"/>
        </w:rPr>
        <w:t xml:space="preserve"> asteroids and comets </w:t>
      </w:r>
      <w:r w:rsidRPr="00C90F46">
        <w:rPr>
          <w:rStyle w:val="StyleUnderline"/>
          <w:highlight w:val="yellow"/>
        </w:rPr>
        <w:t>before they are a threat</w:t>
      </w:r>
      <w:r w:rsidRPr="00B06D5A">
        <w:rPr>
          <w:rStyle w:val="StyleUnderline"/>
        </w:rPr>
        <w:t xml:space="preserve"> to us here on Earth.”</w:t>
      </w:r>
    </w:p>
    <w:p w14:paraId="1A79B277" w14:textId="77777777" w:rsidR="00B9311B" w:rsidRPr="00B06D5A" w:rsidRDefault="00B9311B" w:rsidP="00B9311B">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49C03AE0" w14:textId="77777777" w:rsidR="00B9311B" w:rsidRDefault="00B9311B" w:rsidP="00B9311B">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0AE4A387" w14:textId="77777777" w:rsidR="00B9311B" w:rsidRPr="00B9311B" w:rsidRDefault="00B9311B" w:rsidP="00B9311B"/>
    <w:p w14:paraId="1F23DF91" w14:textId="5AF62B82" w:rsidR="00B9311B" w:rsidRDefault="00B9311B" w:rsidP="00B9311B">
      <w:pPr>
        <w:pStyle w:val="Heading4"/>
      </w:pPr>
      <w:r>
        <w:lastRenderedPageBreak/>
        <w:t xml:space="preserve">Non UQ – </w:t>
      </w:r>
      <w:proofErr w:type="spellStart"/>
      <w:r>
        <w:t>squo</w:t>
      </w:r>
      <w:proofErr w:type="spellEnd"/>
      <w:r>
        <w:t xml:space="preserve"> debris thumps</w:t>
      </w:r>
      <w:r w:rsidR="008F2F8A">
        <w:t xml:space="preserve"> – </w:t>
      </w:r>
    </w:p>
    <w:p w14:paraId="3E448861" w14:textId="77777777" w:rsidR="00B9311B" w:rsidRDefault="00B9311B" w:rsidP="00B9311B">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29" w:history="1">
        <w:r w:rsidRPr="00D12A8B">
          <w:rPr>
            <w:rStyle w:val="Hyperlink"/>
          </w:rPr>
          <w:t>https://www.businessinsider.com/russia-says-space-junk-could-spark-war-2016-1</w:t>
        </w:r>
      </w:hyperlink>
      <w:r>
        <w:t>] TDI</w:t>
      </w:r>
    </w:p>
    <w:p w14:paraId="6630CEBF" w14:textId="77777777" w:rsidR="00B9311B" w:rsidRPr="000E426C" w:rsidRDefault="00B9311B" w:rsidP="00B9311B">
      <w:r w:rsidRPr="000E426C">
        <w:rPr>
          <w:rStyle w:val="StyleUnderline"/>
        </w:rPr>
        <w:t>NASA has already </w:t>
      </w:r>
      <w:hyperlink r:id="rId30"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79786999" w14:textId="77777777" w:rsidR="00B9311B" w:rsidRPr="000E426C" w:rsidRDefault="00B9311B" w:rsidP="00B9311B">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31" w:history="1">
        <w:r w:rsidRPr="003C374D">
          <w:rPr>
            <w:rStyle w:val="StyleUnderline"/>
            <w:highlight w:val="cyan"/>
          </w:rPr>
          <w:t>17,000 miles per hour</w:t>
        </w:r>
      </w:hyperlink>
      <w:r w:rsidRPr="000E426C">
        <w:rPr>
          <w:rStyle w:val="StyleUnderline"/>
        </w:rPr>
        <w:t>.</w:t>
      </w:r>
    </w:p>
    <w:p w14:paraId="1B780839" w14:textId="77777777" w:rsidR="00B9311B" w:rsidRPr="000E426C" w:rsidRDefault="00B9311B" w:rsidP="00B9311B">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32"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66E02D13" w14:textId="77777777" w:rsidR="00B9311B" w:rsidRDefault="00B9311B" w:rsidP="00B9311B"/>
    <w:p w14:paraId="00A99F65" w14:textId="2AA783F1" w:rsidR="008F2F8A" w:rsidRDefault="008F2F8A" w:rsidP="00B9311B">
      <w:pPr>
        <w:pStyle w:val="Heading4"/>
      </w:pPr>
      <w:r>
        <w:t xml:space="preserve">Not goldilocks—Miller 21 says deterrence </w:t>
      </w:r>
    </w:p>
    <w:p w14:paraId="412E1ED9" w14:textId="30EFF57E" w:rsidR="00B9311B" w:rsidRPr="005D30D2" w:rsidRDefault="00B9311B" w:rsidP="00B9311B">
      <w:pPr>
        <w:pStyle w:val="Heading4"/>
      </w:pPr>
      <w:r>
        <w:t>S</w:t>
      </w:r>
      <w:r w:rsidRPr="005D30D2">
        <w:t xml:space="preserve">pace debris creates existential deterrence and a taboo </w:t>
      </w:r>
    </w:p>
    <w:p w14:paraId="216248B8" w14:textId="77777777" w:rsidR="00B9311B" w:rsidRPr="002B1A83" w:rsidRDefault="00B9311B" w:rsidP="00B9311B">
      <w:r w:rsidRPr="008E528E">
        <w:rPr>
          <w:rStyle w:val="StyleUnderline"/>
          <w:sz w:val="26"/>
          <w:szCs w:val="26"/>
          <w:u w:val="none"/>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33" w:history="1">
        <w:r>
          <w:rPr>
            <w:rStyle w:val="Hyperlink"/>
          </w:rPr>
          <w:t>https://www.europeanleadershipnetwork.org/commentary/the-art-of-space-deterrence/</w:t>
        </w:r>
      </w:hyperlink>
      <w:r>
        <w:rPr>
          <w:rStyle w:val="Hyperlink"/>
        </w:rPr>
        <w:t>] TDI</w:t>
      </w:r>
    </w:p>
    <w:p w14:paraId="528C852C" w14:textId="77777777" w:rsidR="00B9311B" w:rsidRDefault="00B9311B" w:rsidP="00B9311B">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34"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35" w:history="1">
        <w:r w:rsidRPr="00BE6673">
          <w:rPr>
            <w:rStyle w:val="Hyperlink"/>
          </w:rPr>
          <w:t>China’s catastrophic anti-satellite weapons test in 2007</w:t>
        </w:r>
      </w:hyperlink>
      <w:r w:rsidRPr="00BE6673">
        <w:t> is a valuable lesson for all on the potentially devastating effect of kinetic warfare in orbit.</w:t>
      </w:r>
    </w:p>
    <w:p w14:paraId="73DDCA04" w14:textId="77777777" w:rsidR="00B9311B" w:rsidRPr="00CC78E2" w:rsidRDefault="00B9311B" w:rsidP="00B9311B"/>
    <w:p w14:paraId="1E9BDDE9" w14:textId="77777777" w:rsidR="00B9311B" w:rsidRDefault="00B9311B" w:rsidP="00B9311B">
      <w:pPr>
        <w:pStyle w:val="Heading4"/>
      </w:pPr>
      <w:r>
        <w:lastRenderedPageBreak/>
        <w:t xml:space="preserve">Alliances check </w:t>
      </w:r>
      <w:proofErr w:type="spellStart"/>
      <w:r>
        <w:t>miscalc</w:t>
      </w:r>
      <w:proofErr w:type="spellEnd"/>
      <w:r>
        <w:t xml:space="preserve"> – too costly</w:t>
      </w:r>
    </w:p>
    <w:p w14:paraId="5C9D0132" w14:textId="77777777" w:rsidR="00B9311B" w:rsidRPr="00C44427" w:rsidRDefault="00B9311B" w:rsidP="00B9311B">
      <w:r w:rsidRPr="008E528E">
        <w:rPr>
          <w:rStyle w:val="StyleUnderline"/>
          <w:sz w:val="26"/>
          <w:szCs w:val="26"/>
          <w:u w:val="none"/>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36" w:history="1">
        <w:r>
          <w:rPr>
            <w:rStyle w:val="Hyperlink"/>
          </w:rPr>
          <w:t>https://apps.dtic.mil/dtic/tr/fulltext/u2/a587431.pdf</w:t>
        </w:r>
      </w:hyperlink>
      <w:r>
        <w:rPr>
          <w:rStyle w:val="Hyperlink"/>
        </w:rPr>
        <w:t>] TDI</w:t>
      </w:r>
    </w:p>
    <w:p w14:paraId="0E43B4EE" w14:textId="77777777" w:rsidR="00B9311B" w:rsidRPr="00BE6673" w:rsidRDefault="00B9311B" w:rsidP="00B9311B">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496C48F4" w14:textId="77777777" w:rsidR="00B9311B" w:rsidRPr="00B9311B" w:rsidRDefault="00B9311B" w:rsidP="00B9311B"/>
    <w:p w14:paraId="64024B2B" w14:textId="77777777" w:rsidR="001912EA" w:rsidRPr="00492A2E" w:rsidRDefault="001912EA" w:rsidP="001912EA">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470A9D6B" w14:textId="77777777" w:rsidR="001912EA" w:rsidRPr="00492A2E" w:rsidRDefault="001912EA" w:rsidP="001912EA">
      <w:pPr>
        <w:rPr>
          <w:rFonts w:eastAsia="Cambria"/>
        </w:rPr>
      </w:pPr>
      <w:proofErr w:type="spellStart"/>
      <w:r w:rsidRPr="00492A2E">
        <w:rPr>
          <w:rFonts w:eastAsia="Cambria"/>
          <w:b/>
          <w:bCs/>
          <w:sz w:val="28"/>
        </w:rPr>
        <w:t>Pavur</w:t>
      </w:r>
      <w:proofErr w:type="spellEnd"/>
      <w:r w:rsidRPr="00492A2E">
        <w:rPr>
          <w:rFonts w:eastAsia="Cambria"/>
          <w:b/>
          <w:bCs/>
          <w:sz w:val="28"/>
        </w:rPr>
        <w:t xml:space="preserve">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7" w:history="1">
        <w:r w:rsidRPr="00492A2E">
          <w:rPr>
            <w:rFonts w:eastAsia="Cambria"/>
          </w:rPr>
          <w:t>https://ccdcoe.org/uploads/2019/06/Art_12_The-Cyber-ASAT.pdf</w:t>
        </w:r>
      </w:hyperlink>
      <w:r w:rsidRPr="00492A2E">
        <w:rPr>
          <w:rFonts w:eastAsia="Cambria"/>
        </w:rPr>
        <w:t>]</w:t>
      </w:r>
    </w:p>
    <w:p w14:paraId="7D45E1D1" w14:textId="77777777" w:rsidR="001912EA" w:rsidRPr="00492A2E" w:rsidRDefault="001912EA" w:rsidP="001912EA">
      <w:pPr>
        <w:rPr>
          <w:rFonts w:eastAsia="Cambria"/>
        </w:rPr>
      </w:pPr>
      <w:r w:rsidRPr="00492A2E">
        <w:rPr>
          <w:rFonts w:eastAsia="Cambria"/>
          <w:sz w:val="16"/>
        </w:rPr>
        <w:t xml:space="preserve">A. Limited Accessibility Space is difficult. Over 60 years have passed since the first Sputnik launch and only nine countries (ten including the EU) have orbital launch capabilities. Moreover, </w:t>
      </w:r>
      <w:r w:rsidRPr="00492A2E">
        <w:rPr>
          <w:rFonts w:eastAsia="Cambria"/>
          <w:highlight w:val="green"/>
          <w:u w:val="single"/>
        </w:rPr>
        <w:t xml:space="preserve">a launch </w:t>
      </w:r>
      <w:proofErr w:type="spellStart"/>
      <w:r w:rsidRPr="00492A2E">
        <w:rPr>
          <w:rFonts w:eastAsia="Cambria"/>
          <w:highlight w:val="green"/>
          <w:u w:val="single"/>
        </w:rPr>
        <w:t>programme</w:t>
      </w:r>
      <w:proofErr w:type="spellEnd"/>
      <w:r w:rsidRPr="00492A2E">
        <w:rPr>
          <w:rFonts w:eastAsia="Cambria"/>
          <w:u w:val="single"/>
        </w:rPr>
        <w:t xml:space="preserve"> alone </w:t>
      </w:r>
      <w:r w:rsidRPr="00492A2E">
        <w:rPr>
          <w:rFonts w:eastAsia="Cambria"/>
          <w:highlight w:val="green"/>
          <w:u w:val="single"/>
        </w:rPr>
        <w:t xml:space="preserve">does not guarantee the </w:t>
      </w:r>
      <w:r w:rsidRPr="00492A2E">
        <w:rPr>
          <w:rFonts w:eastAsia="Cambria"/>
          <w:b/>
          <w:iCs/>
          <w:highlight w:val="green"/>
          <w:u w:val="single"/>
          <w:bdr w:val="single" w:sz="8" w:space="0" w:color="auto"/>
        </w:rPr>
        <w:t>resources</w:t>
      </w:r>
      <w:r w:rsidRPr="00492A2E">
        <w:rPr>
          <w:rFonts w:eastAsia="Cambria"/>
          <w:highlight w:val="green"/>
          <w:u w:val="single"/>
        </w:rPr>
        <w:t xml:space="preserve"> and </w:t>
      </w:r>
      <w:r w:rsidRPr="00492A2E">
        <w:rPr>
          <w:rFonts w:eastAsia="Cambria"/>
          <w:b/>
          <w:iCs/>
          <w:highlight w:val="green"/>
          <w:u w:val="single"/>
          <w:bdr w:val="single" w:sz="8" w:space="0" w:color="auto"/>
        </w:rPr>
        <w:t>precision</w:t>
      </w:r>
      <w:r w:rsidRPr="00492A2E">
        <w:rPr>
          <w:rFonts w:eastAsia="Cambria"/>
          <w:b/>
          <w:iCs/>
          <w:u w:val="single"/>
          <w:bdr w:val="single" w:sz="8" w:space="0" w:color="auto"/>
        </w:rPr>
        <w:t xml:space="preserve"> required</w:t>
      </w:r>
      <w:r w:rsidRPr="00492A2E">
        <w:rPr>
          <w:rFonts w:eastAsia="Cambria"/>
          <w:u w:val="single"/>
        </w:rPr>
        <w:t xml:space="preserve"> </w:t>
      </w:r>
      <w:r w:rsidRPr="00492A2E">
        <w:rPr>
          <w:rFonts w:eastAsia="Cambria"/>
          <w:highlight w:val="green"/>
          <w:u w:val="single"/>
        </w:rPr>
        <w:t xml:space="preserve">to </w:t>
      </w:r>
      <w:r w:rsidRPr="00492A2E">
        <w:rPr>
          <w:rFonts w:eastAsia="Cambria"/>
          <w:b/>
          <w:iCs/>
          <w:highlight w:val="green"/>
          <w:u w:val="single"/>
          <w:bdr w:val="single" w:sz="8" w:space="0" w:color="auto"/>
        </w:rPr>
        <w:t>operate</w:t>
      </w:r>
      <w:r w:rsidRPr="00492A2E">
        <w:rPr>
          <w:rFonts w:eastAsia="Cambria"/>
          <w:b/>
          <w:iCs/>
          <w:u w:val="single"/>
          <w:bdr w:val="single" w:sz="8" w:space="0" w:color="auto"/>
        </w:rPr>
        <w:t xml:space="preserve"> a </w:t>
      </w:r>
      <w:r w:rsidRPr="00492A2E">
        <w:rPr>
          <w:rFonts w:eastAsia="Cambria"/>
          <w:b/>
          <w:iCs/>
          <w:highlight w:val="green"/>
          <w:u w:val="single"/>
          <w:bdr w:val="single" w:sz="8" w:space="0" w:color="auto"/>
        </w:rPr>
        <w:t>meaningful ASAT capability</w:t>
      </w:r>
      <w:r w:rsidRPr="00492A2E">
        <w:rPr>
          <w:rFonts w:eastAsia="Cambria"/>
          <w:u w:val="single"/>
        </w:rPr>
        <w:t>.</w:t>
      </w:r>
      <w:r w:rsidRPr="00492A2E">
        <w:rPr>
          <w:rFonts w:eastAsia="Cambria"/>
          <w:sz w:val="16"/>
        </w:rPr>
        <w:t xml:space="preserve"> Given this, one possible reason why </w:t>
      </w:r>
      <w:r w:rsidRPr="00492A2E">
        <w:rPr>
          <w:rFonts w:eastAsia="Cambria"/>
          <w:b/>
          <w:iCs/>
          <w:u w:val="single"/>
          <w:bdr w:val="single" w:sz="8" w:space="0" w:color="auto"/>
        </w:rPr>
        <w:t>space wars have not broken out</w:t>
      </w:r>
      <w:r w:rsidRPr="00492A2E">
        <w:rPr>
          <w:rFonts w:eastAsia="Cambria"/>
          <w:sz w:val="16"/>
        </w:rPr>
        <w:t xml:space="preserve"> is simply </w:t>
      </w:r>
      <w:r w:rsidRPr="00492A2E">
        <w:rPr>
          <w:rFonts w:eastAsia="Cambria"/>
          <w:u w:val="single"/>
        </w:rPr>
        <w:t>because only the US has ever had the ability to fight one</w:t>
      </w:r>
      <w:r w:rsidRPr="00492A2E">
        <w:rPr>
          <w:rFonts w:eastAsia="Cambria"/>
          <w:sz w:val="16"/>
        </w:rPr>
        <w:t xml:space="preserve"> [21, p. 402], [22, pp. 419–420]. </w:t>
      </w:r>
      <w:r w:rsidRPr="00492A2E">
        <w:rPr>
          <w:rFonts w:eastAsia="Cambria"/>
          <w:u w:val="single"/>
        </w:rPr>
        <w:t xml:space="preserve">Although launch technology may become cheaper and easier, it is unclear to what extent these advances will be distributed among presently non-spacefaring nations. </w:t>
      </w:r>
      <w:r w:rsidRPr="00492A2E">
        <w:rPr>
          <w:rFonts w:eastAsia="Cambria"/>
          <w:b/>
          <w:iCs/>
          <w:highlight w:val="green"/>
          <w:u w:val="single"/>
          <w:bdr w:val="single" w:sz="8" w:space="0" w:color="auto"/>
        </w:rPr>
        <w:t>Limited access to orbit</w:t>
      </w:r>
      <w:r w:rsidRPr="00492A2E">
        <w:rPr>
          <w:rFonts w:eastAsia="Cambria"/>
          <w:u w:val="single"/>
        </w:rPr>
        <w:t xml:space="preserve"> necessarily </w:t>
      </w:r>
      <w:r w:rsidRPr="00492A2E">
        <w:rPr>
          <w:rFonts w:eastAsia="Cambria"/>
          <w:highlight w:val="green"/>
          <w:u w:val="single"/>
        </w:rPr>
        <w:t>reduces</w:t>
      </w:r>
      <w:r w:rsidRPr="00492A2E">
        <w:rPr>
          <w:rFonts w:eastAsia="Cambria"/>
          <w:u w:val="single"/>
        </w:rPr>
        <w:t xml:space="preserve"> the </w:t>
      </w:r>
      <w:r w:rsidRPr="00492A2E">
        <w:rPr>
          <w:rFonts w:eastAsia="Cambria"/>
          <w:highlight w:val="green"/>
          <w:u w:val="single"/>
        </w:rPr>
        <w:t>scenarios which could plausibly escalate</w:t>
      </w:r>
      <w:r w:rsidRPr="00492A2E">
        <w:rPr>
          <w:rFonts w:eastAsia="Cambria"/>
          <w:u w:val="single"/>
        </w:rPr>
        <w:t xml:space="preserve"> to ASAT usage.</w:t>
      </w:r>
      <w:r w:rsidRPr="00492A2E">
        <w:rPr>
          <w:rFonts w:eastAsia="Cambria"/>
          <w:sz w:val="16"/>
        </w:rPr>
        <w:t xml:space="preserve"> Only major conflicts between the handful of states with ‘space club’ membership could be considered possible flashpoints. Even then, the </w:t>
      </w:r>
      <w:r w:rsidRPr="00492A2E">
        <w:rPr>
          <w:rFonts w:eastAsia="Cambria"/>
          <w:b/>
          <w:iCs/>
          <w:highlight w:val="green"/>
          <w:u w:val="single"/>
          <w:bdr w:val="single" w:sz="8" w:space="0" w:color="auto"/>
        </w:rPr>
        <w:t>fragility</w:t>
      </w:r>
      <w:r w:rsidRPr="00492A2E">
        <w:rPr>
          <w:rFonts w:eastAsia="Cambria"/>
          <w:b/>
          <w:iCs/>
          <w:u w:val="single"/>
          <w:bdr w:val="single" w:sz="8" w:space="0" w:color="auto"/>
        </w:rPr>
        <w:t xml:space="preserve"> of an attacker’s own space assets</w:t>
      </w:r>
      <w:r w:rsidRPr="00492A2E">
        <w:rPr>
          <w:rFonts w:eastAsia="Cambria"/>
          <w:u w:val="single"/>
        </w:rPr>
        <w:t xml:space="preserve"> </w:t>
      </w:r>
      <w:r w:rsidRPr="00492A2E">
        <w:rPr>
          <w:rFonts w:eastAsia="Cambria"/>
          <w:highlight w:val="green"/>
          <w:u w:val="single"/>
        </w:rPr>
        <w:t xml:space="preserve">creates </w:t>
      </w:r>
      <w:r w:rsidRPr="00492A2E">
        <w:rPr>
          <w:rFonts w:eastAsia="Cambria"/>
          <w:b/>
          <w:iCs/>
          <w:highlight w:val="green"/>
          <w:u w:val="single"/>
          <w:bdr w:val="single" w:sz="8" w:space="0" w:color="auto"/>
        </w:rPr>
        <w:t>de-escalatory pressures</w:t>
      </w:r>
      <w:r w:rsidRPr="00492A2E">
        <w:rPr>
          <w:rFonts w:eastAsia="Cambria"/>
          <w:highlight w:val="green"/>
          <w:u w:val="single"/>
        </w:rPr>
        <w:t xml:space="preserve"> due to the </w:t>
      </w:r>
      <w:r w:rsidRPr="00492A2E">
        <w:rPr>
          <w:rFonts w:eastAsia="Cambria"/>
          <w:b/>
          <w:iCs/>
          <w:highlight w:val="green"/>
          <w:u w:val="single"/>
          <w:bdr w:val="single" w:sz="8" w:space="0" w:color="auto"/>
        </w:rPr>
        <w:t>deterrent effect of retaliation</w:t>
      </w:r>
      <w:r w:rsidRPr="00492A2E">
        <w:rPr>
          <w:rFonts w:eastAsia="Cambria"/>
          <w:u w:val="single"/>
        </w:rPr>
        <w:t>. Since</w:t>
      </w:r>
      <w:r w:rsidRPr="00492A2E">
        <w:rPr>
          <w:rFonts w:eastAsia="Cambria"/>
          <w:sz w:val="16"/>
        </w:rPr>
        <w:t xml:space="preserve"> the earliest days of </w:t>
      </w:r>
      <w:r w:rsidRPr="00492A2E">
        <w:rPr>
          <w:rFonts w:eastAsia="Cambria"/>
          <w:u w:val="single"/>
        </w:rPr>
        <w:t xml:space="preserve">the space race, dominant powers have recognized this dynamic and demonstrated an inclination </w:t>
      </w:r>
      <w:r w:rsidRPr="00492A2E">
        <w:rPr>
          <w:rFonts w:eastAsia="Cambria"/>
          <w:b/>
          <w:iCs/>
          <w:u w:val="single"/>
          <w:bdr w:val="single" w:sz="8" w:space="0" w:color="auto"/>
        </w:rPr>
        <w:t>towards de-escalatory space strategies</w:t>
      </w:r>
      <w:r w:rsidRPr="00492A2E">
        <w:rPr>
          <w:rFonts w:eastAsia="Cambria"/>
          <w:sz w:val="16"/>
        </w:rPr>
        <w:t xml:space="preserve"> [23]. B. Attributable Norms </w:t>
      </w:r>
      <w:r w:rsidRPr="00492A2E">
        <w:rPr>
          <w:rFonts w:eastAsia="Cambria"/>
          <w:highlight w:val="green"/>
          <w:u w:val="single"/>
        </w:rPr>
        <w:t>There</w:t>
      </w:r>
      <w:r w:rsidRPr="00492A2E">
        <w:rPr>
          <w:rFonts w:eastAsia="Cambria"/>
          <w:sz w:val="16"/>
        </w:rPr>
        <w:t xml:space="preserve"> also </w:t>
      </w:r>
      <w:r w:rsidRPr="00492A2E">
        <w:rPr>
          <w:rFonts w:eastAsia="Cambria"/>
          <w:highlight w:val="green"/>
          <w:u w:val="single"/>
        </w:rPr>
        <w:t xml:space="preserve">exists a </w:t>
      </w:r>
      <w:r w:rsidRPr="00492A2E">
        <w:rPr>
          <w:rFonts w:eastAsia="Cambria"/>
          <w:b/>
          <w:iCs/>
          <w:highlight w:val="green"/>
          <w:u w:val="single"/>
          <w:bdr w:val="single" w:sz="8" w:space="0" w:color="auto"/>
        </w:rPr>
        <w:t>long-standing normative framework</w:t>
      </w:r>
      <w:r w:rsidRPr="00492A2E">
        <w:rPr>
          <w:rFonts w:eastAsia="Cambria"/>
          <w:highlight w:val="green"/>
          <w:u w:val="single"/>
        </w:rPr>
        <w:t xml:space="preserve"> </w:t>
      </w:r>
      <w:proofErr w:type="spellStart"/>
      <w:r w:rsidRPr="00492A2E">
        <w:rPr>
          <w:rFonts w:eastAsia="Cambria"/>
          <w:highlight w:val="green"/>
          <w:u w:val="single"/>
        </w:rPr>
        <w:t>favouring</w:t>
      </w:r>
      <w:proofErr w:type="spellEnd"/>
      <w:r w:rsidRPr="00492A2E">
        <w:rPr>
          <w:rFonts w:eastAsia="Cambria"/>
          <w:u w:val="single"/>
        </w:rPr>
        <w:t xml:space="preserve"> the </w:t>
      </w:r>
      <w:r w:rsidRPr="00492A2E">
        <w:rPr>
          <w:rFonts w:eastAsia="Cambria"/>
          <w:b/>
          <w:iCs/>
          <w:highlight w:val="green"/>
          <w:u w:val="single"/>
          <w:bdr w:val="single" w:sz="8" w:space="0" w:color="auto"/>
        </w:rPr>
        <w:t xml:space="preserve">peaceful use </w:t>
      </w:r>
      <w:r w:rsidRPr="00492A2E">
        <w:rPr>
          <w:rFonts w:eastAsia="Cambria"/>
          <w:b/>
          <w:iCs/>
          <w:u w:val="single"/>
          <w:bdr w:val="single" w:sz="8" w:space="0" w:color="auto"/>
        </w:rPr>
        <w:t>of space</w:t>
      </w:r>
      <w:r w:rsidRPr="00492A2E">
        <w:rPr>
          <w:rFonts w:eastAsia="Cambria"/>
          <w:u w:val="single"/>
        </w:rPr>
        <w:t>.</w:t>
      </w:r>
      <w:r w:rsidRPr="00492A2E">
        <w:rPr>
          <w:rFonts w:eastAsia="Cambria"/>
          <w:sz w:val="16"/>
        </w:rPr>
        <w:t xml:space="preserve"> The effectiveness of this regime, </w:t>
      </w:r>
      <w:proofErr w:type="spellStart"/>
      <w:r w:rsidRPr="00492A2E">
        <w:rPr>
          <w:rFonts w:eastAsia="Cambria"/>
          <w:sz w:val="16"/>
        </w:rPr>
        <w:t>centred</w:t>
      </w:r>
      <w:proofErr w:type="spellEnd"/>
      <w:r w:rsidRPr="00492A2E">
        <w:rPr>
          <w:rFonts w:eastAsia="Cambria"/>
          <w:sz w:val="16"/>
        </w:rPr>
        <w:t xml:space="preserve"> around the Outer Space Treaty </w:t>
      </w:r>
      <w:r w:rsidRPr="00492A2E">
        <w:rPr>
          <w:rFonts w:eastAsia="Cambria"/>
          <w:u w:val="single"/>
        </w:rPr>
        <w:t>(</w:t>
      </w:r>
      <w:r w:rsidRPr="00492A2E">
        <w:rPr>
          <w:rFonts w:eastAsia="Cambria"/>
          <w:b/>
          <w:iCs/>
          <w:u w:val="single"/>
          <w:bdr w:val="single" w:sz="8" w:space="0" w:color="auto"/>
        </w:rPr>
        <w:t>OST</w:t>
      </w:r>
      <w:r w:rsidRPr="00492A2E">
        <w:rPr>
          <w:rFonts w:eastAsia="Cambria"/>
          <w:u w:val="single"/>
        </w:rPr>
        <w:t>)</w:t>
      </w:r>
      <w:r w:rsidRPr="00492A2E">
        <w:rPr>
          <w:rFonts w:eastAsia="Cambria"/>
          <w:sz w:val="16"/>
        </w:rPr>
        <w:t>, is highly contentious and many have pointed out its serious legal and political shortcomings [24]</w:t>
      </w:r>
      <w:proofErr w:type="gramStart"/>
      <w:r w:rsidRPr="00492A2E">
        <w:rPr>
          <w:rFonts w:eastAsia="Cambria"/>
          <w:sz w:val="16"/>
        </w:rPr>
        <w:t>–[</w:t>
      </w:r>
      <w:proofErr w:type="gramEnd"/>
      <w:r w:rsidRPr="00492A2E">
        <w:rPr>
          <w:rFonts w:eastAsia="Cambria"/>
          <w:sz w:val="16"/>
        </w:rPr>
        <w:t xml:space="preserve">26]. Nevertheless, this status quo framework has somehow </w:t>
      </w:r>
      <w:r w:rsidRPr="00492A2E">
        <w:rPr>
          <w:rFonts w:eastAsia="Cambria"/>
          <w:u w:val="single"/>
        </w:rPr>
        <w:t xml:space="preserve">supported over </w:t>
      </w:r>
      <w:r w:rsidRPr="00492A2E">
        <w:rPr>
          <w:rFonts w:eastAsia="Cambria"/>
          <w:b/>
          <w:iCs/>
          <w:u w:val="single"/>
          <w:bdr w:val="single" w:sz="8" w:space="0" w:color="auto"/>
        </w:rPr>
        <w:t>six decades of relative peace</w:t>
      </w:r>
      <w:r w:rsidRPr="00492A2E">
        <w:rPr>
          <w:rFonts w:eastAsia="Cambria"/>
          <w:u w:val="single"/>
        </w:rPr>
        <w:t xml:space="preserve"> in orbit.</w:t>
      </w:r>
      <w:r w:rsidRPr="00492A2E">
        <w:rPr>
          <w:rFonts w:eastAsia="Cambria"/>
          <w:sz w:val="16"/>
        </w:rPr>
        <w:t xml:space="preserve"> Over these six decades, </w:t>
      </w:r>
      <w:r w:rsidRPr="00492A2E">
        <w:rPr>
          <w:rFonts w:eastAsia="Cambria"/>
          <w:b/>
          <w:iCs/>
          <w:highlight w:val="green"/>
          <w:u w:val="single"/>
          <w:bdr w:val="single" w:sz="8" w:space="0" w:color="auto"/>
        </w:rPr>
        <w:t xml:space="preserve">norms </w:t>
      </w:r>
      <w:r w:rsidRPr="00492A2E">
        <w:rPr>
          <w:rFonts w:eastAsia="Cambria"/>
          <w:b/>
          <w:iCs/>
          <w:highlight w:val="green"/>
          <w:u w:val="single"/>
          <w:bdr w:val="single" w:sz="8" w:space="0" w:color="auto"/>
        </w:rPr>
        <w:lastRenderedPageBreak/>
        <w:t>have become deeply ingrained</w:t>
      </w:r>
      <w:r w:rsidRPr="00492A2E">
        <w:rPr>
          <w:rFonts w:eastAsia="Cambria"/>
          <w:u w:val="single"/>
        </w:rPr>
        <w:t xml:space="preserve"> into the way states describe and perceive space weaponization.</w:t>
      </w:r>
      <w:r w:rsidRPr="00492A2E">
        <w:rPr>
          <w:rFonts w:eastAsia="Cambria"/>
          <w:sz w:val="16"/>
        </w:rPr>
        <w:t xml:space="preserve"> This de facto codification was dramatically demonstrated in 2005 when the US found itself on the short end of a 160-1 UN vote after opposing a non-binding resolution on space weaponization. </w:t>
      </w:r>
      <w:r w:rsidRPr="00492A2E">
        <w:rPr>
          <w:rFonts w:eastAsia="Cambria"/>
          <w:u w:val="single"/>
        </w:rPr>
        <w:t>Although states have occasionally pushed the boundaries of these norms, this</w:t>
      </w:r>
      <w:r w:rsidRPr="00492A2E">
        <w:rPr>
          <w:rFonts w:eastAsia="Cambria"/>
          <w:sz w:val="16"/>
        </w:rPr>
        <w:t xml:space="preserve"> has typically </w:t>
      </w:r>
      <w:r w:rsidRPr="00492A2E">
        <w:rPr>
          <w:rFonts w:eastAsia="Cambria"/>
          <w:u w:val="single"/>
        </w:rPr>
        <w:t>occurred through incremental legal re-interpretation</w:t>
      </w:r>
      <w:r w:rsidRPr="00492A2E">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92A2E">
        <w:rPr>
          <w:rFonts w:eastAsia="Cambria"/>
          <w:sz w:val="16"/>
        </w:rPr>
        <w:t>peaceful global commons</w:t>
      </w:r>
      <w:proofErr w:type="gramEnd"/>
      <w:r w:rsidRPr="00492A2E">
        <w:rPr>
          <w:rFonts w:eastAsia="Cambria"/>
          <w:sz w:val="16"/>
        </w:rPr>
        <w:t xml:space="preserve"> [27, p. 56]. Altogether, this suggests that </w:t>
      </w:r>
      <w:r w:rsidRPr="00492A2E">
        <w:rPr>
          <w:rFonts w:eastAsia="Cambria"/>
          <w:b/>
          <w:iCs/>
          <w:highlight w:val="green"/>
          <w:u w:val="single"/>
          <w:bdr w:val="single" w:sz="8" w:space="0" w:color="auto"/>
        </w:rPr>
        <w:t>states perceive real costs</w:t>
      </w:r>
      <w:r w:rsidRPr="00492A2E">
        <w:rPr>
          <w:rFonts w:eastAsia="Cambria"/>
          <w:u w:val="single"/>
        </w:rPr>
        <w:t xml:space="preserve"> to breaking this normative tradition and may even </w:t>
      </w:r>
      <w:r w:rsidRPr="00492A2E">
        <w:rPr>
          <w:rFonts w:eastAsia="Cambria"/>
          <w:b/>
          <w:iCs/>
          <w:u w:val="single"/>
          <w:bdr w:val="single" w:sz="8" w:space="0" w:color="auto"/>
        </w:rPr>
        <w:t xml:space="preserve">moderate their </w:t>
      </w:r>
      <w:proofErr w:type="spellStart"/>
      <w:r w:rsidRPr="00492A2E">
        <w:rPr>
          <w:rFonts w:eastAsia="Cambria"/>
          <w:b/>
          <w:iCs/>
          <w:u w:val="single"/>
          <w:bdr w:val="single" w:sz="8" w:space="0" w:color="auto"/>
        </w:rPr>
        <w:t>behaviours</w:t>
      </w:r>
      <w:proofErr w:type="spellEnd"/>
      <w:r w:rsidRPr="00492A2E">
        <w:rPr>
          <w:rFonts w:eastAsia="Cambria"/>
          <w:u w:val="single"/>
        </w:rPr>
        <w:t xml:space="preserve"> accordingly.</w:t>
      </w:r>
      <w:r w:rsidRPr="00492A2E">
        <w:rPr>
          <w:rFonts w:eastAsia="Cambria"/>
          <w:sz w:val="16"/>
        </w:rPr>
        <w:t xml:space="preserve"> One further factor supporting this norms regime is the </w:t>
      </w:r>
      <w:r w:rsidRPr="00492A2E">
        <w:rPr>
          <w:rFonts w:eastAsia="Cambria"/>
          <w:b/>
          <w:iCs/>
          <w:u w:val="single"/>
          <w:bdr w:val="single" w:sz="8" w:space="0" w:color="auto"/>
        </w:rPr>
        <w:t>high degree of attributability</w:t>
      </w:r>
      <w:r w:rsidRPr="00492A2E">
        <w:rPr>
          <w:rFonts w:eastAsia="Cambria"/>
          <w:u w:val="single"/>
        </w:rPr>
        <w:t xml:space="preserve"> surrounding ASAT weapons.</w:t>
      </w:r>
      <w:r w:rsidRPr="00492A2E">
        <w:rPr>
          <w:rFonts w:eastAsia="Cambria"/>
          <w:sz w:val="16"/>
        </w:rPr>
        <w:t xml:space="preserve"> For kinetic ASAT technology, </w:t>
      </w:r>
      <w:r w:rsidRPr="00492A2E">
        <w:rPr>
          <w:rFonts w:eastAsia="Cambria"/>
          <w:b/>
          <w:iCs/>
          <w:highlight w:val="green"/>
          <w:u w:val="single"/>
          <w:bdr w:val="single" w:sz="8" w:space="0" w:color="auto"/>
        </w:rPr>
        <w:t>plausible deniability</w:t>
      </w:r>
      <w:r w:rsidRPr="00492A2E">
        <w:rPr>
          <w:rFonts w:eastAsia="Cambria"/>
          <w:highlight w:val="green"/>
          <w:u w:val="single"/>
        </w:rPr>
        <w:t xml:space="preserve"> and </w:t>
      </w:r>
      <w:r w:rsidRPr="00492A2E">
        <w:rPr>
          <w:rFonts w:eastAsia="Cambria"/>
          <w:b/>
          <w:iCs/>
          <w:highlight w:val="green"/>
          <w:u w:val="single"/>
          <w:bdr w:val="single" w:sz="8" w:space="0" w:color="auto"/>
        </w:rPr>
        <w:t>stealth</w:t>
      </w:r>
      <w:r w:rsidRPr="00492A2E">
        <w:rPr>
          <w:rFonts w:eastAsia="Cambria"/>
          <w:highlight w:val="green"/>
          <w:u w:val="single"/>
        </w:rPr>
        <w:t xml:space="preserve"> are essentially </w:t>
      </w:r>
      <w:r w:rsidRPr="00492A2E">
        <w:rPr>
          <w:rFonts w:eastAsia="Cambria"/>
          <w:b/>
          <w:iCs/>
          <w:highlight w:val="green"/>
          <w:u w:val="single"/>
          <w:bdr w:val="single" w:sz="8" w:space="0" w:color="auto"/>
        </w:rPr>
        <w:t>impossible</w:t>
      </w:r>
      <w:r w:rsidRPr="00492A2E">
        <w:rPr>
          <w:rFonts w:eastAsia="Cambria"/>
          <w:u w:val="single"/>
        </w:rPr>
        <w:t>.</w:t>
      </w:r>
      <w:r w:rsidRPr="00492A2E">
        <w:rPr>
          <w:rFonts w:eastAsia="Cambria"/>
          <w:sz w:val="16"/>
        </w:rPr>
        <w:t xml:space="preserve"> The literally explosive act of launching a rocket cannot evade detection and, if used offensively, retaliation. </w:t>
      </w:r>
      <w:r w:rsidRPr="00492A2E">
        <w:rPr>
          <w:rFonts w:eastAsia="Cambria"/>
          <w:highlight w:val="green"/>
          <w:u w:val="single"/>
        </w:rPr>
        <w:t xml:space="preserve">This imposes </w:t>
      </w:r>
      <w:r w:rsidRPr="00492A2E">
        <w:rPr>
          <w:rFonts w:eastAsia="Cambria"/>
          <w:b/>
          <w:iCs/>
          <w:highlight w:val="green"/>
          <w:u w:val="single"/>
          <w:bdr w:val="single" w:sz="8" w:space="0" w:color="auto"/>
        </w:rPr>
        <w:t>high diplomatic costs</w:t>
      </w:r>
      <w:r w:rsidRPr="00492A2E">
        <w:rPr>
          <w:rFonts w:eastAsia="Cambria"/>
          <w:u w:val="single"/>
        </w:rPr>
        <w:t xml:space="preserve"> on ASAT usage </w:t>
      </w:r>
      <w:r w:rsidRPr="00492A2E">
        <w:rPr>
          <w:rFonts w:eastAsia="Cambria"/>
          <w:sz w:val="16"/>
        </w:rPr>
        <w:t xml:space="preserve">and testing, particularly during peacetime. C. Environmental Interdependence </w:t>
      </w:r>
      <w:r w:rsidRPr="00492A2E">
        <w:rPr>
          <w:rFonts w:eastAsia="Cambria"/>
          <w:u w:val="single"/>
        </w:rPr>
        <w:t xml:space="preserve">A third stabilizing force relates to the </w:t>
      </w:r>
      <w:r w:rsidRPr="00492A2E">
        <w:rPr>
          <w:rFonts w:eastAsia="Cambria"/>
          <w:b/>
          <w:iCs/>
          <w:u w:val="single"/>
          <w:bdr w:val="single" w:sz="8" w:space="0" w:color="auto"/>
        </w:rPr>
        <w:t>orbital debris consequences</w:t>
      </w:r>
      <w:r w:rsidRPr="00492A2E">
        <w:rPr>
          <w:rFonts w:eastAsia="Cambria"/>
        </w:rPr>
        <w:t xml:space="preserve"> </w:t>
      </w:r>
      <w:r w:rsidRPr="00492A2E">
        <w:rPr>
          <w:rFonts w:eastAsia="Cambria"/>
          <w:sz w:val="16"/>
        </w:rPr>
        <w:t xml:space="preserve">of ASATs. China’s 2007 ASAT demonstration was the largest debris-generating event in history, as the targeted satellite dissipated into thousands of dangerous debris particles [28, p. 4]. </w:t>
      </w:r>
      <w:r w:rsidRPr="00492A2E">
        <w:rPr>
          <w:rFonts w:eastAsia="Cambria"/>
          <w:u w:val="single"/>
        </w:rPr>
        <w:t xml:space="preserve">Since </w:t>
      </w:r>
      <w:r w:rsidRPr="00492A2E">
        <w:rPr>
          <w:rFonts w:eastAsia="Cambria"/>
          <w:highlight w:val="green"/>
          <w:u w:val="single"/>
        </w:rPr>
        <w:t>debris particles are</w:t>
      </w:r>
      <w:r w:rsidRPr="00492A2E">
        <w:rPr>
          <w:rFonts w:eastAsia="Cambria"/>
          <w:u w:val="single"/>
        </w:rPr>
        <w:t xml:space="preserve"> indiscriminate and </w:t>
      </w:r>
      <w:r w:rsidRPr="00492A2E">
        <w:rPr>
          <w:rFonts w:eastAsia="Cambria"/>
          <w:highlight w:val="green"/>
          <w:u w:val="single"/>
        </w:rPr>
        <w:t>unpredictable, they</w:t>
      </w:r>
      <w:r w:rsidRPr="00492A2E">
        <w:rPr>
          <w:rFonts w:eastAsia="Cambria"/>
          <w:u w:val="single"/>
        </w:rPr>
        <w:t xml:space="preserve"> often </w:t>
      </w:r>
      <w:r w:rsidRPr="00492A2E">
        <w:rPr>
          <w:rFonts w:eastAsia="Cambria"/>
          <w:highlight w:val="green"/>
          <w:u w:val="single"/>
        </w:rPr>
        <w:t>threaten the attacker’s own space assets</w:t>
      </w:r>
      <w:r w:rsidRPr="00492A2E">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492A2E">
        <w:rPr>
          <w:rFonts w:eastAsia="Cambria"/>
          <w:b/>
          <w:iCs/>
          <w:highlight w:val="green"/>
          <w:u w:val="single"/>
          <w:bdr w:val="single" w:sz="8" w:space="0" w:color="auto"/>
        </w:rPr>
        <w:t>cascade effect</w:t>
      </w:r>
      <w:r w:rsidRPr="00492A2E">
        <w:rPr>
          <w:rFonts w:eastAsia="Cambria"/>
          <w:u w:val="single"/>
        </w:rPr>
        <w:t xml:space="preserve"> of an ASAT attack </w:t>
      </w:r>
      <w:r w:rsidRPr="00492A2E">
        <w:rPr>
          <w:rFonts w:eastAsia="Cambria"/>
          <w:highlight w:val="green"/>
          <w:u w:val="single"/>
        </w:rPr>
        <w:t>can constrain the attacker’s long-term use</w:t>
      </w:r>
      <w:r w:rsidRPr="00492A2E">
        <w:rPr>
          <w:rFonts w:eastAsia="Cambria"/>
          <w:u w:val="single"/>
        </w:rPr>
        <w:t xml:space="preserve"> of space</w:t>
      </w:r>
      <w:r w:rsidRPr="00492A2E">
        <w:rPr>
          <w:rFonts w:eastAsia="Cambria"/>
          <w:sz w:val="16"/>
        </w:rPr>
        <w:t xml:space="preserve"> [29, pp. 295– 296]. Any state with kinetic ASAT capabilities will likely also operate satellites of its own, and they are necessarily exposed to this collateral damage threat.</w:t>
      </w:r>
      <w:r w:rsidRPr="00492A2E">
        <w:rPr>
          <w:rFonts w:eastAsia="Cambria"/>
          <w:u w:val="single"/>
        </w:rPr>
        <w:t xml:space="preserve"> Space debris thus acts as a strong strategic deterrent to ASAT usage</w:t>
      </w:r>
      <w:r w:rsidRPr="00492A2E">
        <w:rPr>
          <w:rFonts w:eastAsia="Cambria"/>
        </w:rPr>
        <w:t>.</w:t>
      </w:r>
    </w:p>
    <w:p w14:paraId="21EDB749" w14:textId="77777777" w:rsidR="00B9311B" w:rsidRPr="00B9311B" w:rsidRDefault="00B9311B" w:rsidP="00B9311B"/>
    <w:sectPr w:rsidR="00B9311B" w:rsidRPr="00B931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1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AB3"/>
    <w:rsid w:val="001761FC"/>
    <w:rsid w:val="00182655"/>
    <w:rsid w:val="001840F2"/>
    <w:rsid w:val="00185134"/>
    <w:rsid w:val="001856C6"/>
    <w:rsid w:val="001912E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C65"/>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7EE"/>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6C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E0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F8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A70"/>
    <w:rsid w:val="00A60FBC"/>
    <w:rsid w:val="00A65C0B"/>
    <w:rsid w:val="00A776BA"/>
    <w:rsid w:val="00A81FD2"/>
    <w:rsid w:val="00A8248A"/>
    <w:rsid w:val="00A8441A"/>
    <w:rsid w:val="00A8674A"/>
    <w:rsid w:val="00A96E24"/>
    <w:rsid w:val="00AA6F6E"/>
    <w:rsid w:val="00AB122B"/>
    <w:rsid w:val="00AB21B0"/>
    <w:rsid w:val="00AB48D3"/>
    <w:rsid w:val="00AE0243"/>
    <w:rsid w:val="00AE1BAD"/>
    <w:rsid w:val="00AE2124"/>
    <w:rsid w:val="00AE24BC"/>
    <w:rsid w:val="00AE3E3F"/>
    <w:rsid w:val="00AE782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11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F9B"/>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8C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114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DACC5F"/>
  <w14:defaultImageDpi w14:val="300"/>
  <w15:docId w15:val="{4A4CDFFA-93C6-674C-81A6-3796D492C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114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C11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11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C11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C11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11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14F"/>
  </w:style>
  <w:style w:type="character" w:customStyle="1" w:styleId="Heading1Char">
    <w:name w:val="Heading 1 Char"/>
    <w:aliases w:val="Pocket Char"/>
    <w:basedOn w:val="DefaultParagraphFont"/>
    <w:link w:val="Heading1"/>
    <w:uiPriority w:val="9"/>
    <w:rsid w:val="00FC114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C114F"/>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C114F"/>
    <w:rPr>
      <w:rFonts w:ascii="Georgia" w:eastAsiaTheme="majorEastAsia" w:hAnsi="Georgia"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C114F"/>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11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C114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C114F"/>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C114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C114F"/>
    <w:rPr>
      <w:color w:val="auto"/>
      <w:u w:val="none"/>
    </w:rPr>
  </w:style>
  <w:style w:type="paragraph" w:styleId="DocumentMap">
    <w:name w:val="Document Map"/>
    <w:basedOn w:val="Normal"/>
    <w:link w:val="DocumentMapChar"/>
    <w:uiPriority w:val="99"/>
    <w:semiHidden/>
    <w:unhideWhenUsed/>
    <w:rsid w:val="00FC11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14F"/>
    <w:rPr>
      <w:rFonts w:ascii="Lucida Grande" w:hAnsi="Lucida Grande" w:cs="Lucida Grande"/>
    </w:rPr>
  </w:style>
  <w:style w:type="paragraph" w:customStyle="1" w:styleId="Emphasis1">
    <w:name w:val="Emphasis1"/>
    <w:basedOn w:val="Normal"/>
    <w:link w:val="Emphasis"/>
    <w:autoRedefine/>
    <w:uiPriority w:val="20"/>
    <w:qFormat/>
    <w:rsid w:val="005F17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F17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F17EE"/>
    <w:rPr>
      <w:u w:val="single"/>
    </w:rPr>
  </w:style>
  <w:style w:type="paragraph" w:styleId="Title">
    <w:name w:val="Title"/>
    <w:aliases w:val="title,UNDERLINE,Cites and Cards,Bold Underlined,Read This,Block Heading"/>
    <w:basedOn w:val="Normal"/>
    <w:next w:val="Normal"/>
    <w:link w:val="TitleChar"/>
    <w:uiPriority w:val="6"/>
    <w:qFormat/>
    <w:rsid w:val="005F17E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F17EE"/>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AE782C"/>
    <w:rPr>
      <w:rFonts w:eastAsiaTheme="minorHAnsi"/>
      <w:b/>
      <w:iCs/>
      <w:szCs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
    <w:basedOn w:val="Heading1"/>
    <w:autoRedefine/>
    <w:uiPriority w:val="99"/>
    <w:qFormat/>
    <w:rsid w:val="00AE78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UnderlinePara">
    <w:name w:val="Underline Para"/>
    <w:basedOn w:val="Normal"/>
    <w:uiPriority w:val="1"/>
    <w:qFormat/>
    <w:rsid w:val="00AE782C"/>
    <w:pPr>
      <w:widowControl w:val="0"/>
      <w:suppressAutoHyphens/>
      <w:spacing w:after="200"/>
      <w:contextualSpacing/>
    </w:pPr>
    <w:rPr>
      <w:rFonts w:asciiTheme="minorHAnsi" w:hAnsiTheme="minorHAnsi"/>
      <w:u w:val="single"/>
    </w:rPr>
  </w:style>
  <w:style w:type="paragraph" w:customStyle="1" w:styleId="Emphasize">
    <w:name w:val="Emphasize"/>
    <w:basedOn w:val="Normal"/>
    <w:autoRedefine/>
    <w:uiPriority w:val="20"/>
    <w:qFormat/>
    <w:rsid w:val="001912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rocktechnology.sandvik/en/products/exploration-drill-rigs-and-tools/compact-core-drill-rigs/" TargetMode="External"/><Relationship Id="rId39" Type="http://schemas.openxmlformats.org/officeDocument/2006/relationships/theme" Target="theme/theme1.xml"/><Relationship Id="rId21" Type="http://schemas.openxmlformats.org/officeDocument/2006/relationships/hyperlink" Target="https://www.nasa.gov/specials/moon2mars/" TargetMode="External"/><Relationship Id="rId34" Type="http://schemas.openxmlformats.org/officeDocument/2006/relationships/hyperlink" Target="https://doi.org/10.1080/14777622.2014.890489"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spacex.com/media/Capabilities&amp;Services.pdf" TargetMode="External"/><Relationship Id="rId33" Type="http://schemas.openxmlformats.org/officeDocument/2006/relationships/hyperlink" Target="https://www.europeanleadershipnetwork.org/commentary/the-art-of-space-deterrenc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nasa.gov/press-release/nasa-invests-in-tech-concepts-aimed-at-exploring-lunar-craters-mining-asteroids"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bloomberg.com/opinion/articles/2020-12-21/space-mining-on-asteroids-is-never-going-to-happen" TargetMode="External"/><Relationship Id="rId32" Type="http://schemas.openxmlformats.org/officeDocument/2006/relationships/hyperlink" Target="https://www.sciencedirect.com/science/article/pii/S0094576515303416" TargetMode="External"/><Relationship Id="rId37"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sa.gov/directorates/spacetech/niac/2019_Phase_I_Phase_II/Mini_Bee_Prototype" TargetMode="External"/><Relationship Id="rId28" Type="http://schemas.openxmlformats.org/officeDocument/2006/relationships/hyperlink" Target="https://www.jpl.nasa.gov/news/asteroid-hunting-space-telescope-gets-two-year-mission-extension" TargetMode="External"/><Relationship Id="rId36" Type="http://schemas.openxmlformats.org/officeDocument/2006/relationships/hyperlink" Target="https://apps.dtic.mil/dtic/tr/fulltext/u2/a587431.pdf"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mining.com/experts-warn-of-brewing-space-mining-war-among-us-china-and-russia/" TargetMode="External"/><Relationship Id="rId31"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asa.gov/niac" TargetMode="External"/><Relationship Id="rId27" Type="http://schemas.openxmlformats.org/officeDocument/2006/relationships/hyperlink" Target="https://www.cnet.com/news/nasa-says-city-smashing-asteroids-arent-so-common/" TargetMode="External"/><Relationship Id="rId30" Type="http://schemas.openxmlformats.org/officeDocument/2006/relationships/hyperlink" Target="https://www.businessinsider.com/space-junk-at-critical-density-2015-9" TargetMode="External"/><Relationship Id="rId35" Type="http://schemas.openxmlformats.org/officeDocument/2006/relationships/hyperlink" Target="https://defenceindepth.co/2017/01/11/chinas-space-weapons-test-ten-years-on-behemoth-pulls-the-peasants-plough/"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32</Pages>
  <Words>14749</Words>
  <Characters>84074</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2022-02-20T15:36:00Z</dcterms:created>
  <dcterms:modified xsi:type="dcterms:W3CDTF">2022-02-20T19:05:00Z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