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197F9" w14:textId="77777777" w:rsidR="00E028B9" w:rsidRDefault="00E028B9" w:rsidP="00E028B9">
      <w:pPr>
        <w:pStyle w:val="Heading1"/>
      </w:pPr>
      <w:r>
        <w:t>AFF – Healthcare</w:t>
      </w:r>
    </w:p>
    <w:p w14:paraId="7E602A4F" w14:textId="77777777" w:rsidR="00E028B9" w:rsidRDefault="00E028B9" w:rsidP="00E028B9">
      <w:pPr>
        <w:pStyle w:val="Heading2"/>
      </w:pPr>
      <w:r>
        <w:t>1AC</w:t>
      </w:r>
    </w:p>
    <w:p w14:paraId="4A440678" w14:textId="77777777" w:rsidR="00E028B9" w:rsidRDefault="00E028B9" w:rsidP="00E028B9">
      <w:pPr>
        <w:pStyle w:val="Heading3"/>
      </w:pPr>
      <w:r>
        <w:t>Adv</w:t>
      </w:r>
    </w:p>
    <w:p w14:paraId="2EB9077B" w14:textId="77777777" w:rsidR="00E028B9" w:rsidRDefault="00E028B9" w:rsidP="00E028B9">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0B60C404" w14:textId="77777777" w:rsidR="00E028B9" w:rsidRPr="009D774C" w:rsidRDefault="00E028B9" w:rsidP="00E028B9">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1A4C8820" w14:textId="77777777" w:rsidR="00E028B9" w:rsidRPr="007717F5" w:rsidRDefault="00E028B9" w:rsidP="00E028B9">
      <w:r w:rsidRPr="007717F5">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050EEFB9" w14:textId="77777777" w:rsidR="00E028B9" w:rsidRPr="00903986" w:rsidRDefault="00E028B9" w:rsidP="00E028B9">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290F333F" w14:textId="77777777" w:rsidR="00E028B9" w:rsidRPr="00225B18" w:rsidRDefault="00E028B9" w:rsidP="00E028B9"/>
    <w:p w14:paraId="472DC3B7" w14:textId="77777777" w:rsidR="00E028B9" w:rsidRDefault="00E028B9" w:rsidP="00E028B9">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41BA166D" w14:textId="77777777" w:rsidR="00E028B9" w:rsidRPr="00E62E22" w:rsidRDefault="00E028B9" w:rsidP="00E028B9">
      <w:pPr>
        <w:rPr>
          <w:rStyle w:val="Style13ptBold"/>
          <w:rFonts w:ascii="Times New Roman" w:hAnsi="Times New Roman" w:cs="Times New Roman"/>
          <w:b w:val="0"/>
          <w:bCs w:val="0"/>
          <w:sz w:val="22"/>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1AFB305D" w14:textId="77777777" w:rsidR="00E028B9" w:rsidRDefault="00E028B9" w:rsidP="00E028B9">
      <w:hyperlink r:id="rId8" w:history="1">
        <w:r w:rsidRPr="00436088">
          <w:rPr>
            <w:rStyle w:val="Hyperlink"/>
          </w:rPr>
          <w:t>https://www.leftvoice.org/buffalo-healthcare-workers-strike-for-better-patient-care-and-fair-wages/</w:t>
        </w:r>
      </w:hyperlink>
    </w:p>
    <w:p w14:paraId="317B0E51" w14:textId="77777777" w:rsidR="00E028B9" w:rsidRPr="00D01BAC" w:rsidRDefault="00E028B9" w:rsidP="00E028B9">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58E10B8C" w14:textId="77777777" w:rsidR="00E028B9" w:rsidRPr="009E4502" w:rsidRDefault="00E028B9" w:rsidP="00E028B9">
      <w:pPr>
        <w:rPr>
          <w:u w:val="single"/>
        </w:rPr>
      </w:pPr>
      <w:r w:rsidRPr="00D01BAC">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4C84D6B2" w14:textId="77777777" w:rsidR="00E028B9" w:rsidRDefault="00E028B9" w:rsidP="00E028B9">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14:paraId="1F2D4687" w14:textId="77777777" w:rsidR="00E028B9" w:rsidRDefault="00E028B9" w:rsidP="00E028B9">
      <w:r>
        <w:t>Management Lies</w:t>
      </w:r>
    </w:p>
    <w:p w14:paraId="26F7770C" w14:textId="77777777" w:rsidR="00E028B9" w:rsidRPr="009E4502" w:rsidRDefault="00E028B9" w:rsidP="00E028B9">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7E9EBE34" w14:textId="77777777" w:rsidR="00E028B9" w:rsidRPr="00DB3EAA" w:rsidRDefault="00E028B9" w:rsidP="00E028B9">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lives on line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2AF3CF99" w14:textId="77777777" w:rsidR="00E028B9" w:rsidRPr="00D01BAC" w:rsidRDefault="00E028B9" w:rsidP="00E028B9">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666FDA0D" w14:textId="77777777" w:rsidR="00E028B9" w:rsidRPr="00D01BAC" w:rsidRDefault="00E028B9" w:rsidP="00E028B9">
      <w:pPr>
        <w:rPr>
          <w:sz w:val="16"/>
          <w:szCs w:val="16"/>
        </w:rPr>
      </w:pPr>
      <w:r w:rsidRPr="00D01BAC">
        <w:rPr>
          <w:sz w:val="16"/>
          <w:szCs w:val="16"/>
        </w:rPr>
        <w:t>The Hospital System’s Response: Scabs and Security Firms</w:t>
      </w:r>
    </w:p>
    <w:p w14:paraId="6C0D0AC6" w14:textId="77777777" w:rsidR="00E028B9" w:rsidRPr="00D01BAC" w:rsidRDefault="00E028B9" w:rsidP="00E028B9">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2" w:history="1">
        <w:r w:rsidRPr="00D01BAC">
          <w:rPr>
            <w:rStyle w:val="Hyperlink"/>
            <w:sz w:val="16"/>
            <w:szCs w:val="16"/>
          </w:rPr>
          <w:t>website</w:t>
        </w:r>
      </w:hyperlink>
      <w:r w:rsidRPr="00D01BAC">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3" w:history="1">
        <w:r w:rsidRPr="00D01BAC">
          <w:rPr>
            <w:rStyle w:val="Hyperlink"/>
            <w:sz w:val="16"/>
            <w:szCs w:val="16"/>
          </w:rPr>
          <w:t>WNYLaborToday.com reported</w:t>
        </w:r>
      </w:hyperlink>
      <w:r w:rsidRPr="00D01BAC">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4B6336E7" w14:textId="77777777" w:rsidR="00E028B9" w:rsidRPr="00D01BAC" w:rsidRDefault="00E028B9" w:rsidP="00E028B9">
      <w:pPr>
        <w:rPr>
          <w:sz w:val="16"/>
          <w:szCs w:val="16"/>
        </w:rPr>
      </w:pPr>
      <w:r w:rsidRPr="00D01BAC">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383E2831" w14:textId="77777777" w:rsidR="00E028B9" w:rsidRPr="00D01BAC" w:rsidRDefault="00E028B9" w:rsidP="00E028B9">
      <w:pPr>
        <w:rPr>
          <w:sz w:val="16"/>
          <w:szCs w:val="16"/>
        </w:rPr>
      </w:pPr>
      <w:r w:rsidRPr="00D01BAC">
        <w:rPr>
          <w:sz w:val="16"/>
          <w:szCs w:val="16"/>
        </w:rPr>
        <w:t>CHS CEO Trying to Deflect: CEOs Gonna CEO</w:t>
      </w:r>
    </w:p>
    <w:p w14:paraId="4398A556" w14:textId="77777777" w:rsidR="00E028B9" w:rsidRDefault="00E028B9" w:rsidP="00E028B9">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520B9D4C" w14:textId="77777777" w:rsidR="00E028B9" w:rsidRDefault="00E028B9" w:rsidP="00E028B9">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229E4A46" w14:textId="77777777" w:rsidR="00E028B9" w:rsidRDefault="00E028B9" w:rsidP="00E028B9"/>
    <w:p w14:paraId="2D9414DB" w14:textId="77777777" w:rsidR="00E028B9" w:rsidRDefault="00E028B9" w:rsidP="00E028B9">
      <w:pPr>
        <w:pStyle w:val="Heading4"/>
      </w:pPr>
      <w:r>
        <w:t xml:space="preserve">Staff shortages are high, and pay inequality among temporary and permanent staff only </w:t>
      </w:r>
      <w:r w:rsidRPr="004B3869">
        <w:rPr>
          <w:u w:val="single"/>
        </w:rPr>
        <w:t>exacerbates</w:t>
      </w:r>
      <w:r>
        <w:t xml:space="preserve"> the issue</w:t>
      </w:r>
    </w:p>
    <w:p w14:paraId="24F0DC98" w14:textId="77777777" w:rsidR="00E028B9" w:rsidRPr="002929B5" w:rsidRDefault="00E028B9" w:rsidP="00E028B9">
      <w:pPr>
        <w:rPr>
          <w:rFonts w:ascii="Times New Roman" w:hAnsi="Times New Roman" w:cs="Times New Roman"/>
        </w:rPr>
      </w:pPr>
      <w:r>
        <w:rPr>
          <w:rStyle w:val="Style13ptBold"/>
        </w:rPr>
        <w:t>Hwang 10/19 [</w:t>
      </w:r>
      <w: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474B6E30" w14:textId="77777777" w:rsidR="00E028B9" w:rsidRPr="00A92A62" w:rsidRDefault="00E028B9" w:rsidP="00E028B9">
      <w:r w:rsidRPr="00A92A62">
        <w:t>Labor advocates are calling it “Striketober.”</w:t>
      </w:r>
    </w:p>
    <w:p w14:paraId="33CEFF68" w14:textId="77777777" w:rsidR="00E028B9" w:rsidRPr="00A92A62" w:rsidRDefault="00E028B9" w:rsidP="00E028B9">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2728F5B3" w14:textId="77777777" w:rsidR="00E028B9" w:rsidRPr="00046B67" w:rsidRDefault="00E028B9" w:rsidP="00E028B9">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6966A15A" w14:textId="77777777" w:rsidR="00E028B9" w:rsidRPr="00046B67" w:rsidRDefault="00E028B9" w:rsidP="00E028B9">
      <w:pPr>
        <w:rPr>
          <w:sz w:val="16"/>
          <w:szCs w:val="16"/>
        </w:rPr>
      </w:pPr>
      <w:r w:rsidRPr="00046B67">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2148E4EB" w14:textId="77777777" w:rsidR="00E028B9" w:rsidRPr="00046B67" w:rsidRDefault="00E028B9" w:rsidP="00E028B9">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0482E271" w14:textId="77777777" w:rsidR="00E028B9" w:rsidRPr="00046B67" w:rsidRDefault="00E028B9" w:rsidP="00E028B9">
      <w:pPr>
        <w:rPr>
          <w:sz w:val="16"/>
          <w:szCs w:val="16"/>
        </w:rPr>
      </w:pPr>
      <w:r w:rsidRPr="00046B67">
        <w:rPr>
          <w:sz w:val="16"/>
          <w:szCs w:val="16"/>
        </w:rPr>
        <w:t>In the Central Valley, the region hit hardest by the Delta surge, National Guard medics have been deployed since September to assist area hospitals.</w:t>
      </w:r>
    </w:p>
    <w:p w14:paraId="2C35BF13" w14:textId="77777777" w:rsidR="00E028B9" w:rsidRPr="007F5890" w:rsidRDefault="00E028B9" w:rsidP="00E028B9">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24F01452" w14:textId="77777777" w:rsidR="00E028B9" w:rsidRPr="00A92A62" w:rsidRDefault="00E028B9" w:rsidP="00E028B9">
      <w:r w:rsidRPr="00A92A62">
        <w:t>SEIU-United Healthcare Workers West estimates that about 10 percent of its members — close to 10,000 people — have retired, left the profession, or taken extended leaves of absence during the pandemic.</w:t>
      </w:r>
    </w:p>
    <w:p w14:paraId="29484E27" w14:textId="77777777" w:rsidR="00E028B9" w:rsidRPr="00A92A62" w:rsidRDefault="00E028B9" w:rsidP="00E028B9">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55EB0921" w14:textId="77777777" w:rsidR="00E028B9" w:rsidRPr="00A92A62" w:rsidRDefault="00E028B9" w:rsidP="00E028B9">
      <w:r w:rsidRPr="00A92A62">
        <w:t>The shortages are an untenable scenario, unions say — one that has persisted for many years brought to a boiling point by the pandemic.</w:t>
      </w:r>
    </w:p>
    <w:p w14:paraId="34CA2476" w14:textId="77777777" w:rsidR="00E028B9" w:rsidRPr="00452C39" w:rsidRDefault="00E028B9" w:rsidP="00E028B9">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49E584CE" w14:textId="77777777" w:rsidR="00E028B9" w:rsidRPr="002362B9" w:rsidRDefault="00E028B9" w:rsidP="00E028B9">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0524A6AF" w14:textId="77777777" w:rsidR="00E028B9" w:rsidRPr="002362B9" w:rsidRDefault="00E028B9" w:rsidP="00E028B9">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6A1B44DD" w14:textId="77777777" w:rsidR="00E028B9" w:rsidRPr="00046B67" w:rsidRDefault="00E028B9" w:rsidP="00E028B9">
      <w:pPr>
        <w:rPr>
          <w:sz w:val="16"/>
          <w:szCs w:val="16"/>
        </w:rPr>
      </w:pPr>
      <w:r w:rsidRPr="00046B67">
        <w:rPr>
          <w:b/>
          <w:bCs/>
          <w:sz w:val="16"/>
          <w:szCs w:val="16"/>
        </w:rPr>
        <w:t>Striking to 'stop the bleeding'</w:t>
      </w:r>
    </w:p>
    <w:p w14:paraId="332DC274" w14:textId="77777777" w:rsidR="00E028B9" w:rsidRPr="00046B67" w:rsidRDefault="00E028B9" w:rsidP="00E028B9">
      <w:pPr>
        <w:rPr>
          <w:sz w:val="16"/>
          <w:szCs w:val="16"/>
        </w:rPr>
      </w:pPr>
      <w:r w:rsidRPr="00046B67">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7D89B2C1" w14:textId="77777777" w:rsidR="00E028B9" w:rsidRPr="00046B67" w:rsidRDefault="00E028B9" w:rsidP="00E028B9">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269B956B" w14:textId="77777777" w:rsidR="00E028B9" w:rsidRPr="00A92A62" w:rsidRDefault="00E028B9" w:rsidP="00E028B9">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39BFF4BA" w14:textId="77777777" w:rsidR="00E028B9" w:rsidRPr="00046B67" w:rsidRDefault="00E028B9" w:rsidP="00E028B9">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141C48A8" w14:textId="77777777" w:rsidR="00E028B9" w:rsidRPr="00046B67" w:rsidRDefault="00E028B9" w:rsidP="00E028B9">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1C1C1AA4" w14:textId="77777777" w:rsidR="00E028B9" w:rsidRPr="00046B67" w:rsidRDefault="00E028B9" w:rsidP="00E028B9">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7D36D599" w14:textId="77777777" w:rsidR="00E028B9" w:rsidRPr="00046B67" w:rsidRDefault="00E028B9" w:rsidP="00E028B9">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14:paraId="3BAD4E7C" w14:textId="77777777" w:rsidR="00E028B9" w:rsidRPr="00046B67" w:rsidRDefault="00E028B9" w:rsidP="00E028B9">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02A8C74A" w14:textId="77777777" w:rsidR="00E028B9" w:rsidRPr="00046B67" w:rsidRDefault="00E028B9" w:rsidP="00E028B9">
      <w:pPr>
        <w:rPr>
          <w:sz w:val="16"/>
          <w:szCs w:val="16"/>
        </w:rPr>
      </w:pPr>
      <w:r w:rsidRPr="00046B67">
        <w:rPr>
          <w:sz w:val="16"/>
          <w:szCs w:val="16"/>
        </w:rPr>
        <w:t>Now more than 700 hospital engineers employed by Kaiser Permanente facilities in Northern California have been striking for four weeks, demanding higher wages.</w:t>
      </w:r>
    </w:p>
    <w:p w14:paraId="1FF20600" w14:textId="77777777" w:rsidR="00E028B9" w:rsidRPr="00046B67" w:rsidRDefault="00E028B9" w:rsidP="00E028B9">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22DCF69C" w14:textId="77777777" w:rsidR="00E028B9" w:rsidRPr="00046B67" w:rsidRDefault="00E028B9" w:rsidP="00E028B9">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11ED8987" w14:textId="77777777" w:rsidR="00E028B9" w:rsidRPr="00046B67" w:rsidRDefault="00E028B9" w:rsidP="00E028B9">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60C1C520" w14:textId="77777777" w:rsidR="00E028B9" w:rsidRPr="00641076" w:rsidRDefault="00E028B9" w:rsidP="00E028B9">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04B4489A" w14:textId="77777777" w:rsidR="00E028B9" w:rsidRPr="00A92A62" w:rsidRDefault="00E028B9" w:rsidP="00E028B9">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1351E59C" w14:textId="77777777" w:rsidR="00E028B9" w:rsidRPr="00486E42" w:rsidRDefault="00E028B9" w:rsidP="00E028B9"/>
    <w:p w14:paraId="47E244D9" w14:textId="77777777" w:rsidR="00E028B9" w:rsidRDefault="00E028B9" w:rsidP="00E028B9">
      <w:pPr>
        <w:pStyle w:val="Heading4"/>
      </w:pPr>
      <w:r>
        <w:t xml:space="preserve">Not just the US – </w:t>
      </w:r>
      <w:r w:rsidRPr="004B3869">
        <w:rPr>
          <w:u w:val="single"/>
        </w:rPr>
        <w:t>Kabul</w:t>
      </w:r>
      <w:r>
        <w:t xml:space="preserve"> is experiencing shortages combined with </w:t>
      </w:r>
      <w:r w:rsidRPr="004B3869">
        <w:rPr>
          <w:u w:val="single"/>
        </w:rPr>
        <w:t>economic crisis</w:t>
      </w:r>
      <w:r>
        <w:t xml:space="preserve"> that makes sufficient care impossible</w:t>
      </w:r>
    </w:p>
    <w:p w14:paraId="4E7814FE" w14:textId="77777777" w:rsidR="00E028B9" w:rsidRPr="00652F81" w:rsidRDefault="00E028B9" w:rsidP="00E028B9">
      <w:pPr>
        <w:rPr>
          <w:rFonts w:ascii="Times New Roman" w:hAnsi="Times New Roman" w:cs="Times New Roman"/>
        </w:rPr>
      </w:pPr>
      <w:r>
        <w:rPr>
          <w:rStyle w:val="Style13ptBold"/>
        </w:rPr>
        <w:t>Peshimam 10/26</w:t>
      </w:r>
      <w:r w:rsidRPr="00A7698B">
        <w:t xml:space="preserve"> [</w:t>
      </w:r>
      <w:r>
        <w:t xml:space="preserve">Gibran Naiyyar Peshimam, writer for Reuters. October 26, 2021. “In Kabul Children's Hospital, Medics Struggle With Staff Shortages” </w:t>
      </w:r>
      <w:hyperlink r:id="rId20" w:history="1">
        <w:r w:rsidRPr="00436088">
          <w:rPr>
            <w:rStyle w:val="Hyperlink"/>
          </w:rPr>
          <w:t>https://www.usnews.com/news/world/articles/2021-10-26/in-kabul-childrens-hospital-medics-struggle-with-staff-shortages Accessed 10/28</w:t>
        </w:r>
      </w:hyperlink>
      <w:r>
        <w:t xml:space="preserve"> //gord0]</w:t>
      </w:r>
    </w:p>
    <w:p w14:paraId="6FCA3E25" w14:textId="77777777" w:rsidR="00E028B9" w:rsidRPr="0006148A" w:rsidRDefault="00E028B9" w:rsidP="00E028B9">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3CBF0488" w14:textId="77777777" w:rsidR="00E028B9" w:rsidRPr="00310796" w:rsidRDefault="00E028B9" w:rsidP="00E028B9">
      <w:pPr>
        <w:rPr>
          <w:sz w:val="18"/>
          <w:szCs w:val="18"/>
        </w:rPr>
      </w:pPr>
      <w:r w:rsidRPr="00310796">
        <w:rPr>
          <w:sz w:val="18"/>
          <w:szCs w:val="18"/>
        </w:rPr>
        <w:t>As crowds of mothers and sick children fill waiting rooms in the Indira Gandhi Children's Hospital, medical staff are squeezing three babies into a single incubator and doubling them up in cot-like infant warmer beds.</w:t>
      </w:r>
    </w:p>
    <w:p w14:paraId="071DAF40" w14:textId="77777777" w:rsidR="00E028B9" w:rsidRPr="0006148A" w:rsidRDefault="00E028B9" w:rsidP="00E028B9">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18D8D590" w14:textId="77777777" w:rsidR="00E028B9" w:rsidRPr="00310796" w:rsidRDefault="00E028B9" w:rsidP="00E028B9">
      <w:pPr>
        <w:rPr>
          <w:sz w:val="18"/>
          <w:szCs w:val="18"/>
        </w:rPr>
      </w:pPr>
      <w:r w:rsidRPr="00310796">
        <w:rPr>
          <w:sz w:val="18"/>
          <w:szCs w:val="18"/>
        </w:rPr>
        <w:t>"We tell each other that we have do this work, if we don't do it, these problems will become big, it's a loss for ourselves, our society and for our country," said Dr Saifullah Abassin as he moved from bed to bed in the crowded intensive care unit.</w:t>
      </w:r>
    </w:p>
    <w:p w14:paraId="5185A857" w14:textId="77777777" w:rsidR="00E028B9" w:rsidRPr="0088338D" w:rsidRDefault="00E028B9" w:rsidP="00E028B9">
      <w:pPr>
        <w:rPr>
          <w:u w:val="single"/>
        </w:rPr>
      </w:pPr>
      <w:r>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0F97DFD5" w14:textId="77777777" w:rsidR="00E028B9" w:rsidRPr="00310796" w:rsidRDefault="00E028B9" w:rsidP="00E028B9">
      <w:pPr>
        <w:rPr>
          <w:u w:val="single"/>
        </w:rPr>
      </w:pPr>
      <w:r>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r w:rsidRPr="00310796">
        <w:rPr>
          <w:highlight w:val="green"/>
          <w:u w:val="single"/>
        </w:rPr>
        <w:t>O</w:t>
      </w:r>
      <w:r w:rsidRPr="00310796">
        <w:rPr>
          <w:u w:val="single"/>
        </w:rPr>
        <w:t xml:space="preserve">rganisation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5072BA21" w14:textId="77777777" w:rsidR="00E028B9" w:rsidRPr="00310796" w:rsidRDefault="00E028B9" w:rsidP="00E028B9">
      <w:pPr>
        <w:rPr>
          <w:u w:val="single"/>
        </w:rPr>
      </w:pPr>
      <w:r>
        <w:t xml:space="preserve">Lack of support for the $600 million Sehatmandi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5C5B7654" w14:textId="77777777" w:rsidR="00E028B9" w:rsidRDefault="00E028B9" w:rsidP="00E028B9">
      <w:r>
        <w:t>STAFF NOT PAID IN MONTHS</w:t>
      </w:r>
    </w:p>
    <w:p w14:paraId="3BD75566" w14:textId="77777777" w:rsidR="00E028B9" w:rsidRPr="00310796" w:rsidRDefault="00E028B9" w:rsidP="00E028B9">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4EF3FE93" w14:textId="77777777" w:rsidR="00E028B9" w:rsidRPr="00310796" w:rsidRDefault="00E028B9" w:rsidP="00E028B9">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Marwa, </w:t>
      </w:r>
      <w:r w:rsidRPr="00310796">
        <w:rPr>
          <w:highlight w:val="green"/>
          <w:u w:val="single"/>
        </w:rPr>
        <w:t>the nursing supervisor</w:t>
      </w:r>
      <w:r w:rsidRPr="00310796">
        <w:rPr>
          <w:u w:val="single"/>
        </w:rPr>
        <w:t xml:space="preserve"> in the nursery ward. "Because of the changes, most of our colleagues left the country."</w:t>
      </w:r>
    </w:p>
    <w:p w14:paraId="017A230D" w14:textId="77777777" w:rsidR="00E028B9" w:rsidRPr="00310796" w:rsidRDefault="00E028B9" w:rsidP="00E028B9">
      <w:pPr>
        <w:rPr>
          <w:sz w:val="16"/>
          <w:szCs w:val="16"/>
        </w:rPr>
      </w:pPr>
      <w:r w:rsidRPr="00310796">
        <w:rPr>
          <w:sz w:val="16"/>
          <w:szCs w:val="16"/>
        </w:rPr>
        <w:t>Nurses who would normally be taking care of three or four babies for each nurse are now handling 23. "It is a lot of load on us," she said.</w:t>
      </w:r>
    </w:p>
    <w:p w14:paraId="459F4E70" w14:textId="77777777" w:rsidR="00E028B9" w:rsidRPr="00310796" w:rsidRDefault="00E028B9" w:rsidP="00E028B9">
      <w:pPr>
        <w:rPr>
          <w:sz w:val="16"/>
          <w:szCs w:val="16"/>
        </w:rPr>
      </w:pPr>
      <w:r w:rsidRPr="00310796">
        <w:rPr>
          <w:sz w:val="16"/>
          <w:szCs w:val="16"/>
        </w:rPr>
        <w:t>Mohammad Latif Baher, assistant director of the Indira Gandhi Children's Hospital, said officials from the U.N. children's agency UNICEF have given some help but more is needed quickly to fill the shortage of medicines and supplies to treat malnourished children.</w:t>
      </w:r>
    </w:p>
    <w:p w14:paraId="0B90F8AE" w14:textId="77777777" w:rsidR="00E028B9" w:rsidRPr="00310796" w:rsidRDefault="00E028B9" w:rsidP="00E028B9">
      <w:pPr>
        <w:rPr>
          <w:sz w:val="16"/>
          <w:szCs w:val="16"/>
        </w:rPr>
      </w:pPr>
      <w:r w:rsidRPr="00310796">
        <w:rPr>
          <w:sz w:val="16"/>
          <w:szCs w:val="16"/>
        </w:rPr>
        <w:t>"They (international organisations) have promised more aid. And we hope that they will keep their promises," Baher says.</w:t>
      </w:r>
    </w:p>
    <w:p w14:paraId="53A0EFEB" w14:textId="77777777" w:rsidR="00E028B9" w:rsidRPr="00310796" w:rsidRDefault="00E028B9" w:rsidP="00E028B9">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6020F9DD" w14:textId="77777777" w:rsidR="00E028B9" w:rsidRPr="00310796" w:rsidRDefault="00E028B9" w:rsidP="00E028B9">
      <w:pPr>
        <w:rPr>
          <w:sz w:val="16"/>
          <w:szCs w:val="16"/>
        </w:rPr>
      </w:pPr>
      <w:r w:rsidRPr="00310796">
        <w:rPr>
          <w:sz w:val="16"/>
          <w:szCs w:val="16"/>
        </w:rPr>
        <w:t>With a heavy flow of families coming in, the hospital has admitted 450 children and turned others away, he said.</w:t>
      </w:r>
    </w:p>
    <w:p w14:paraId="6C1E77E9" w14:textId="77777777" w:rsidR="00E028B9" w:rsidRPr="00310796" w:rsidRDefault="00E028B9" w:rsidP="00E028B9">
      <w:pPr>
        <w:rPr>
          <w:sz w:val="16"/>
          <w:szCs w:val="16"/>
        </w:rPr>
      </w:pPr>
      <w:r w:rsidRPr="00310796">
        <w:rPr>
          <w:sz w:val="16"/>
          <w:szCs w:val="16"/>
        </w:rPr>
        <w:t>Arzoo, who brought her eight-month-old daughter Sofia in for treatment, already lost one of her five children to malnourishment-related illness and is desperate not to lose another.</w:t>
      </w:r>
    </w:p>
    <w:p w14:paraId="67EB23AC" w14:textId="77777777" w:rsidR="00E028B9" w:rsidRPr="00310796" w:rsidRDefault="00E028B9" w:rsidP="00E028B9">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42C46B68" w14:textId="77777777" w:rsidR="00E028B9" w:rsidRPr="00310796" w:rsidRDefault="00E028B9" w:rsidP="00E028B9">
      <w:pPr>
        <w:rPr>
          <w:sz w:val="16"/>
          <w:szCs w:val="16"/>
        </w:rPr>
      </w:pPr>
      <w:r w:rsidRPr="00310796">
        <w:rPr>
          <w:sz w:val="16"/>
          <w:szCs w:val="16"/>
        </w:rPr>
        <w:t>"Their father came in the morning and told me the kids don't have anything. When they (hospital) provide some food, I portion it out and send some home to the kids."</w:t>
      </w:r>
    </w:p>
    <w:p w14:paraId="04593A2B" w14:textId="77777777" w:rsidR="00E028B9" w:rsidRDefault="00E028B9" w:rsidP="00E028B9"/>
    <w:p w14:paraId="6E193EBD" w14:textId="77777777" w:rsidR="00E028B9" w:rsidRDefault="00E028B9" w:rsidP="00E028B9">
      <w:pPr>
        <w:pStyle w:val="Heading4"/>
      </w:pPr>
      <w:r w:rsidRPr="004B3869">
        <w:rPr>
          <w:u w:val="single"/>
        </w:rPr>
        <w:t>South Africa</w:t>
      </w:r>
      <w:r>
        <w:t xml:space="preserve"> too – their new HRH strategy reveals worsening leadership which re-affirms staff shortage concerns</w:t>
      </w:r>
    </w:p>
    <w:p w14:paraId="5988BE90" w14:textId="77777777" w:rsidR="00E028B9" w:rsidRPr="00D023FC" w:rsidRDefault="00E028B9" w:rsidP="00E028B9">
      <w:pPr>
        <w:rPr>
          <w:rFonts w:ascii="Times New Roman" w:hAnsi="Times New Roman" w:cs="Times New Roman"/>
        </w:rPr>
      </w:pPr>
      <w:r>
        <w:rPr>
          <w:rStyle w:val="Style13ptBold"/>
        </w:rPr>
        <w:t xml:space="preserve">Cleary 20 </w:t>
      </w:r>
      <w:r w:rsidRPr="00D023FC">
        <w:t>[</w:t>
      </w:r>
      <w:r w:rsidRPr="00B5753E">
        <w:t>Kathryn Cleary is a finalist for the 2020 Isu Elihle Awards for child-centred journalism, and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1" w:history="1">
        <w:r w:rsidRPr="00436088">
          <w:rPr>
            <w:rStyle w:val="Hyperlink"/>
          </w:rPr>
          <w:t>https://www.dailymaverick.co.za/article/2020-09-24-south-africa-is-facing-a-healthcare-worker-crisis-thousands-more-nurses-will-be-needed/</w:t>
        </w:r>
      </w:hyperlink>
      <w:r>
        <w:t xml:space="preserve"> Accessed 10/28 //gord0 *Brackets in original]</w:t>
      </w:r>
    </w:p>
    <w:p w14:paraId="6E037559" w14:textId="77777777" w:rsidR="00E028B9" w:rsidRPr="000D5E23" w:rsidRDefault="00E028B9" w:rsidP="00E028B9">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15B9CBC6" w14:textId="77777777" w:rsidR="00E028B9" w:rsidRPr="009743D3" w:rsidRDefault="00E028B9" w:rsidP="00E028B9">
      <w:r w:rsidRPr="009743D3">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rands in additional investment to prevent.</w:t>
      </w:r>
    </w:p>
    <w:p w14:paraId="13CB28E6" w14:textId="77777777" w:rsidR="00E028B9" w:rsidRPr="00BB0D54" w:rsidRDefault="00E028B9" w:rsidP="00E028B9">
      <w:r w:rsidRPr="00BB0D54">
        <w:t>Need for more support</w:t>
      </w:r>
    </w:p>
    <w:p w14:paraId="73ECBB58" w14:textId="77777777" w:rsidR="00E028B9" w:rsidRPr="009743D3" w:rsidRDefault="00E028B9" w:rsidP="00E028B9">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5BDC1D39" w14:textId="77777777" w:rsidR="00E028B9" w:rsidRPr="009743D3" w:rsidRDefault="00E028B9" w:rsidP="00E028B9">
      <w:r w:rsidRPr="009743D3">
        <w:t>“There needs to be a recognition of [systems that support] health workers in dealing with immense challenges in their work; so preventing burnout, debriefing, psychological and social support.”</w:t>
      </w:r>
    </w:p>
    <w:p w14:paraId="2659F018" w14:textId="77777777" w:rsidR="00E028B9" w:rsidRPr="009743D3" w:rsidRDefault="00E028B9" w:rsidP="00E028B9">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635CA122" w14:textId="77777777" w:rsidR="00E028B9" w:rsidRPr="009743D3" w:rsidRDefault="00E028B9" w:rsidP="00E028B9">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739E7C13" w14:textId="77777777" w:rsidR="00E028B9" w:rsidRPr="00BB0D54" w:rsidRDefault="00E028B9" w:rsidP="00E028B9">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220AE63B" w14:textId="77777777" w:rsidR="00E028B9" w:rsidRPr="009743D3" w:rsidRDefault="00E028B9" w:rsidP="00E028B9">
      <w:r w:rsidRPr="009743D3">
        <w:t>Adding to this, Schneider says the crisis of access to PPE highlights pre-existing issues with supply chains. “That is just an indicator of a wider set of issues, like chronic shortages of drugs or other kinds of equipment and supplies.”</w:t>
      </w:r>
    </w:p>
    <w:p w14:paraId="172F2CB1" w14:textId="77777777" w:rsidR="00E028B9" w:rsidRDefault="00E028B9" w:rsidP="00E028B9">
      <w:r w:rsidRPr="009743D3">
        <w:t xml:space="preserve">Speaking to </w:t>
      </w:r>
      <w:r w:rsidRPr="009743D3">
        <w:rPr>
          <w:i/>
          <w:iCs/>
        </w:rPr>
        <w:t>Spotlight</w:t>
      </w:r>
      <w:r w:rsidRPr="009743D3">
        <w:t xml:space="preserve">, Simon Hlungwani, </w:t>
      </w:r>
      <w:r w:rsidRPr="00451C21">
        <w:rPr>
          <w:highlight w:val="green"/>
          <w:u w:val="single"/>
        </w:rPr>
        <w:t xml:space="preserve">president of </w:t>
      </w:r>
      <w:r w:rsidRPr="00451C21">
        <w:rPr>
          <w:u w:val="single"/>
        </w:rPr>
        <w:t>the</w:t>
      </w:r>
      <w:r w:rsidRPr="00BB0D54">
        <w:rPr>
          <w:u w:val="single"/>
        </w:rPr>
        <w:t xml:space="preserve"> Democratic Nursing Organisation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07D2522E" w14:textId="77777777" w:rsidR="00E028B9" w:rsidRPr="00CA42E2" w:rsidRDefault="00E028B9" w:rsidP="00E028B9"/>
    <w:p w14:paraId="2AA753F4" w14:textId="77777777" w:rsidR="00E028B9" w:rsidRDefault="00E028B9" w:rsidP="00E028B9">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704C75AE" w14:textId="77777777" w:rsidR="00E028B9" w:rsidRPr="00606EFA" w:rsidRDefault="00E028B9" w:rsidP="00E028B9">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2"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404B7D56" w14:textId="77777777" w:rsidR="00E028B9" w:rsidRPr="00003872" w:rsidRDefault="00E028B9" w:rsidP="00E028B9">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2B142017" w14:textId="77777777" w:rsidR="00E028B9" w:rsidRPr="00C72D5B" w:rsidRDefault="00E028B9" w:rsidP="00E028B9">
      <w:pPr>
        <w:rPr>
          <w:sz w:val="16"/>
          <w:szCs w:val="16"/>
        </w:rPr>
      </w:pPr>
      <w:r w:rsidRPr="00C72D5B">
        <w:rPr>
          <w:sz w:val="16"/>
          <w:szCs w:val="16"/>
        </w:rPr>
        <w:t>Why Does Understaffing Occur?</w:t>
      </w:r>
    </w:p>
    <w:p w14:paraId="3E1FCFA6" w14:textId="77777777" w:rsidR="00E028B9" w:rsidRPr="00C72D5B" w:rsidRDefault="00E028B9" w:rsidP="00E028B9">
      <w:pPr>
        <w:rPr>
          <w:sz w:val="16"/>
          <w:szCs w:val="16"/>
        </w:rPr>
      </w:pPr>
      <w:r w:rsidRPr="00C72D5B">
        <w:rPr>
          <w:sz w:val="16"/>
          <w:szCs w:val="16"/>
        </w:rPr>
        <w:t>Budget cuts, nurses reaching retirement age and a shortage of nurse faculty to prepare new nurses are just a few reasons for understaffing.</w:t>
      </w:r>
    </w:p>
    <w:p w14:paraId="656DDD1B" w14:textId="77777777" w:rsidR="00E028B9" w:rsidRPr="00C72D5B" w:rsidRDefault="00E028B9" w:rsidP="00E028B9">
      <w:pPr>
        <w:rPr>
          <w:sz w:val="16"/>
          <w:szCs w:val="16"/>
        </w:rPr>
      </w:pPr>
      <w:r w:rsidRPr="00C72D5B">
        <w:rPr>
          <w:sz w:val="16"/>
          <w:szCs w:val="16"/>
        </w:rPr>
        <w:t>Is There a Link Between Understaffing and Negative Patient Outcomes?</w:t>
      </w:r>
    </w:p>
    <w:p w14:paraId="42C851CA" w14:textId="77777777" w:rsidR="00E028B9" w:rsidRDefault="00E028B9" w:rsidP="00E028B9">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19F68B53" w14:textId="77777777" w:rsidR="00E028B9" w:rsidRDefault="00E028B9" w:rsidP="00E028B9">
      <w:r>
        <w:t>How Does Understaffing Affect Nurses?</w:t>
      </w:r>
    </w:p>
    <w:p w14:paraId="224BB9EF" w14:textId="77777777" w:rsidR="00E028B9" w:rsidRPr="00C72D5B" w:rsidRDefault="00E028B9" w:rsidP="00E028B9">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14:paraId="4E28C3F0" w14:textId="77777777" w:rsidR="00E028B9" w:rsidRPr="00C72D5B" w:rsidRDefault="00E028B9" w:rsidP="00E028B9">
      <w:pPr>
        <w:rPr>
          <w:sz w:val="16"/>
          <w:szCs w:val="16"/>
        </w:rPr>
      </w:pPr>
      <w:r w:rsidRPr="00C72D5B">
        <w:rPr>
          <w:sz w:val="16"/>
          <w:szCs w:val="16"/>
        </w:rPr>
        <w:t>Does Inadequate Nurse Staffing Affect Patient Satisfaction?</w:t>
      </w:r>
    </w:p>
    <w:p w14:paraId="0CF1BE49" w14:textId="77777777" w:rsidR="00E028B9" w:rsidRPr="00675064" w:rsidRDefault="00E028B9" w:rsidP="00E028B9">
      <w:pPr>
        <w:rPr>
          <w:u w:val="single"/>
        </w:rPr>
      </w:pPr>
      <w:r w:rsidRPr="00C72D5B">
        <w:rPr>
          <w:sz w:val="16"/>
          <w:szCs w:val="16"/>
        </w:rPr>
        <w:t xml:space="preserve">A scarcity of available nurses can affect patient satisfaction. In a </w:t>
      </w:r>
      <w:hyperlink r:id="rId23"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311D9FCE" w14:textId="77777777" w:rsidR="00E028B9" w:rsidRPr="00675064" w:rsidRDefault="00E028B9" w:rsidP="00E028B9">
      <w:pPr>
        <w:rPr>
          <w:sz w:val="16"/>
          <w:szCs w:val="16"/>
        </w:rPr>
      </w:pPr>
      <w:r w:rsidRPr="00675064">
        <w:rPr>
          <w:sz w:val="16"/>
          <w:szCs w:val="16"/>
        </w:rPr>
        <w:t>Why Is Patient Satisfaction Important to the Healthcare Industry?</w:t>
      </w:r>
    </w:p>
    <w:p w14:paraId="58887EE5" w14:textId="77777777" w:rsidR="00E028B9" w:rsidRPr="00675064" w:rsidRDefault="00E028B9" w:rsidP="00E028B9">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077907F6" w14:textId="77777777" w:rsidR="00E028B9" w:rsidRPr="00675064" w:rsidRDefault="00E028B9" w:rsidP="00E028B9">
      <w:pPr>
        <w:rPr>
          <w:sz w:val="16"/>
          <w:szCs w:val="16"/>
        </w:rPr>
      </w:pPr>
      <w:r w:rsidRPr="00675064">
        <w:rPr>
          <w:sz w:val="16"/>
          <w:szCs w:val="16"/>
        </w:rPr>
        <w:t>What Can Healthcare Organizations Do to Improve Nurse Staffing?</w:t>
      </w:r>
    </w:p>
    <w:p w14:paraId="49332A01" w14:textId="77777777" w:rsidR="00E028B9" w:rsidRPr="00675064" w:rsidRDefault="00E028B9" w:rsidP="00E028B9">
      <w:pPr>
        <w:rPr>
          <w:sz w:val="16"/>
          <w:szCs w:val="16"/>
        </w:rPr>
      </w:pPr>
      <w:r w:rsidRPr="00675064">
        <w:rPr>
          <w:sz w:val="16"/>
          <w:szCs w:val="16"/>
        </w:rPr>
        <w:t xml:space="preserve">Healthcare organizations need to focus on retaining nurses by maintaining an effective and supportive work environment. The </w:t>
      </w:r>
      <w:hyperlink r:id="rId24"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4ADF46B3" w14:textId="77777777" w:rsidR="00E028B9" w:rsidRPr="00675064" w:rsidRDefault="00E028B9" w:rsidP="00E028B9">
      <w:pPr>
        <w:rPr>
          <w:sz w:val="16"/>
          <w:szCs w:val="16"/>
        </w:rPr>
      </w:pPr>
      <w:r w:rsidRPr="00675064">
        <w:rPr>
          <w:sz w:val="16"/>
          <w:szCs w:val="16"/>
        </w:rPr>
        <w:t>Condition of patients based on complexity, acuity or stability</w:t>
      </w:r>
    </w:p>
    <w:p w14:paraId="72A80ECD" w14:textId="77777777" w:rsidR="00E028B9" w:rsidRPr="00675064" w:rsidRDefault="00E028B9" w:rsidP="00E028B9">
      <w:pPr>
        <w:rPr>
          <w:sz w:val="16"/>
          <w:szCs w:val="16"/>
        </w:rPr>
      </w:pPr>
      <w:r w:rsidRPr="00675064">
        <w:rPr>
          <w:sz w:val="16"/>
          <w:szCs w:val="16"/>
        </w:rPr>
        <w:t>Number of discharges, admissions or transfers to the unit</w:t>
      </w:r>
    </w:p>
    <w:p w14:paraId="344CBD25" w14:textId="77777777" w:rsidR="00E028B9" w:rsidRPr="00675064" w:rsidRDefault="00E028B9" w:rsidP="00E028B9">
      <w:pPr>
        <w:rPr>
          <w:sz w:val="16"/>
          <w:szCs w:val="16"/>
        </w:rPr>
      </w:pPr>
      <w:r w:rsidRPr="00675064">
        <w:rPr>
          <w:sz w:val="16"/>
          <w:szCs w:val="16"/>
        </w:rPr>
        <w:t>The staff's level of nursing preparation, expertise and skills</w:t>
      </w:r>
    </w:p>
    <w:p w14:paraId="7F00F2DA" w14:textId="77777777" w:rsidR="00E028B9" w:rsidRPr="00675064" w:rsidRDefault="00E028B9" w:rsidP="00E028B9">
      <w:pPr>
        <w:rPr>
          <w:sz w:val="16"/>
          <w:szCs w:val="16"/>
        </w:rPr>
      </w:pPr>
      <w:r w:rsidRPr="00675064">
        <w:rPr>
          <w:sz w:val="16"/>
          <w:szCs w:val="16"/>
        </w:rPr>
        <w:t>Size of the nursing unit</w:t>
      </w:r>
    </w:p>
    <w:p w14:paraId="6271A129" w14:textId="77777777" w:rsidR="00E028B9" w:rsidRPr="00675064" w:rsidRDefault="00E028B9" w:rsidP="00E028B9">
      <w:pPr>
        <w:rPr>
          <w:sz w:val="16"/>
          <w:szCs w:val="16"/>
        </w:rPr>
      </w:pPr>
      <w:r w:rsidRPr="00675064">
        <w:rPr>
          <w:sz w:val="16"/>
          <w:szCs w:val="16"/>
        </w:rPr>
        <w:t>Technical support and additional resources</w:t>
      </w:r>
    </w:p>
    <w:p w14:paraId="3C40876C" w14:textId="77777777" w:rsidR="00E028B9" w:rsidRDefault="00E028B9" w:rsidP="00E028B9">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14:paraId="129818CC" w14:textId="77777777" w:rsidR="00E028B9" w:rsidRDefault="00E028B9" w:rsidP="00E028B9">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6FFC066D" w14:textId="77777777" w:rsidR="00E028B9" w:rsidRPr="003C2A8E" w:rsidRDefault="00E028B9" w:rsidP="00E028B9">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5" w:history="1">
        <w:r w:rsidRPr="005D599B">
          <w:rPr>
            <w:sz w:val="18"/>
            <w:szCs w:val="18"/>
          </w:rPr>
          <w:t>https://qualitysafety.bmj.com/content/30/8/639</w:t>
        </w:r>
      </w:hyperlink>
      <w:r w:rsidRPr="005D599B">
        <w:rPr>
          <w:sz w:val="18"/>
          <w:szCs w:val="18"/>
        </w:rPr>
        <w:t xml:space="preserve"> Accessed 10/28 //gord0]</w:t>
      </w:r>
    </w:p>
    <w:p w14:paraId="328F65E8" w14:textId="77777777" w:rsidR="00E028B9" w:rsidRPr="00542091" w:rsidRDefault="00E028B9" w:rsidP="00E028B9">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r w:rsidRPr="004E60E7">
        <w:rPr>
          <w:highlight w:val="green"/>
          <w:u w:val="single"/>
        </w:rPr>
        <w:t>favourable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424534BF" w14:textId="77777777" w:rsidR="00E028B9" w:rsidRPr="00542091" w:rsidRDefault="00E028B9" w:rsidP="00E028B9">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74055774" w14:textId="77777777" w:rsidR="00E028B9" w:rsidRPr="00BA6007" w:rsidRDefault="00E028B9" w:rsidP="00E028B9">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Half gave their hospitals unfavourable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patients giving unfavourable reports</w:t>
      </w:r>
      <w:r w:rsidRPr="00BA6007">
        <w:t>; ORs ranged from 1.15 to 1.52 for nurses on medical-surgical units and from 1.32 to 3.63 for nurses on intensive care units.</w:t>
      </w:r>
    </w:p>
    <w:p w14:paraId="0BF8F5B4" w14:textId="77777777" w:rsidR="00E028B9" w:rsidRPr="005D599B" w:rsidRDefault="00E028B9" w:rsidP="00E028B9">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68F6B7E8" w14:textId="77777777" w:rsidR="00E028B9" w:rsidRPr="00A77AC2" w:rsidRDefault="00E028B9" w:rsidP="00E028B9">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5BFA1DFD" w14:textId="77777777" w:rsidR="00E028B9" w:rsidRPr="00681A90" w:rsidRDefault="00E028B9" w:rsidP="00E028B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255D6388" w14:textId="77777777" w:rsidR="00E028B9" w:rsidRPr="00A77AC2" w:rsidRDefault="00E028B9" w:rsidP="00E028B9">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0AC00C1C" w14:textId="77777777" w:rsidR="00E028B9" w:rsidRPr="00A77AC2" w:rsidRDefault="00E028B9" w:rsidP="00E028B9">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49D4E64" w14:textId="77777777" w:rsidR="00E028B9" w:rsidRPr="006A00B3" w:rsidRDefault="00E028B9" w:rsidP="00E028B9">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1D4F8FE" w14:textId="77777777" w:rsidR="00E028B9" w:rsidRPr="00B85A28" w:rsidRDefault="00E028B9" w:rsidP="00E028B9"/>
    <w:p w14:paraId="0260F7A0" w14:textId="77777777" w:rsidR="00E028B9" w:rsidRDefault="00E028B9" w:rsidP="00E028B9">
      <w:pPr>
        <w:pStyle w:val="Heading4"/>
      </w:pPr>
      <w:r>
        <w:t xml:space="preserve">Denying the right to strike is </w:t>
      </w:r>
      <w:r w:rsidRPr="004B3869">
        <w:rPr>
          <w:u w:val="single"/>
        </w:rPr>
        <w:t>morally indefensible</w:t>
      </w:r>
      <w:r>
        <w:t xml:space="preserve"> in all instances. </w:t>
      </w:r>
    </w:p>
    <w:p w14:paraId="5D087650" w14:textId="77777777" w:rsidR="00E028B9" w:rsidRDefault="00E028B9" w:rsidP="00E028B9">
      <w:r>
        <w:rPr>
          <w:rStyle w:val="Style13ptBold"/>
        </w:rPr>
        <w:t>Chima 13 [</w:t>
      </w:r>
      <w:r>
        <w:t>Chima,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6" w:history="1">
        <w:r w:rsidRPr="00436088">
          <w:rPr>
            <w:rStyle w:val="Hyperlink"/>
          </w:rPr>
          <w:t>https://doi.org/10.1186/1472-6939-14-S1-S5</w:t>
        </w:r>
      </w:hyperlink>
      <w:r>
        <w:t xml:space="preserve">. Accessed 10/28 //gord0] </w:t>
      </w:r>
    </w:p>
    <w:p w14:paraId="28AFB5F4" w14:textId="77777777" w:rsidR="00E028B9" w:rsidRDefault="00E028B9" w:rsidP="00E028B9">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7"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8"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9"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30"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strikes are considered a fundamental right or entitlement during collective bargaining and labour negotiations</w:t>
      </w:r>
      <w:r w:rsidRPr="001573D8">
        <w:rPr>
          <w:u w:val="single"/>
        </w:rPr>
        <w:t xml:space="preserve"> [</w:t>
      </w:r>
      <w:hyperlink r:id="rId31"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Therefore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2"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3"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4"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5"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6"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payment may impact on patient trust, physician behaviour and decision-making, thereby permanently altering the doctor-patient relationship [</w:t>
      </w:r>
      <w:hyperlink r:id="rId37"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8"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9"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40"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41"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2"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3"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6"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7"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8"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0"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51"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2"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3"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4"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6"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7"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8"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60" w:anchor="ref-CR40" w:tooltip="Veatch RM: A Theory of Medical Ethics. 1981, New York: Basic Books, 110:" w:history="1">
        <w:r w:rsidRPr="002662FE">
          <w:rPr>
            <w:rStyle w:val="Hyperlink"/>
            <w:sz w:val="18"/>
            <w:szCs w:val="18"/>
          </w:rPr>
          <w:t>40</w:t>
        </w:r>
      </w:hyperlink>
      <w:r w:rsidRPr="002662FE">
        <w:rPr>
          <w:sz w:val="18"/>
          <w:szCs w:val="18"/>
        </w:rPr>
        <w:t>].</w:t>
      </w:r>
    </w:p>
    <w:p w14:paraId="77E428C7" w14:textId="77777777" w:rsidR="00E028B9" w:rsidRDefault="00E028B9" w:rsidP="00E028B9">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06FD6404" w14:textId="77777777" w:rsidR="00E028B9" w:rsidRDefault="00E028B9" w:rsidP="00E028B9"/>
    <w:p w14:paraId="41F29B89" w14:textId="77777777" w:rsidR="00E028B9" w:rsidRDefault="00E028B9" w:rsidP="00E028B9">
      <w:pPr>
        <w:pStyle w:val="Heading4"/>
      </w:pPr>
      <w:r>
        <w:t xml:space="preserve">The plan is effective – </w:t>
      </w:r>
      <w:r w:rsidRPr="004B3869">
        <w:rPr>
          <w:u w:val="single"/>
        </w:rPr>
        <w:t>emergency duty</w:t>
      </w:r>
      <w:r>
        <w:t xml:space="preserve"> workers stay and organizers will reveal flexibility and organization</w:t>
      </w:r>
    </w:p>
    <w:p w14:paraId="1345A573" w14:textId="77777777" w:rsidR="00E028B9" w:rsidRPr="00CB63B8" w:rsidRDefault="00E028B9" w:rsidP="00E028B9">
      <w:pPr>
        <w:rPr>
          <w:b/>
          <w:bCs/>
          <w:sz w:val="26"/>
        </w:rPr>
      </w:pPr>
      <w:r w:rsidRPr="007C3929">
        <w:rPr>
          <w:rStyle w:val="Style13ptBold"/>
        </w:rPr>
        <w:t>Świątkowski</w:t>
      </w:r>
      <w:r>
        <w:rPr>
          <w:rStyle w:val="Style13ptBold"/>
        </w:rPr>
        <w:t xml:space="preserve"> 17 </w:t>
      </w:r>
      <w:r w:rsidRPr="00AA1E63">
        <w:t xml:space="preserve">[Andrzej Marian Świątkowski. Polish lawyer, professor of legal sciences, full professor at the Jagiellonian University and the Ignatianum Academy in Krakow, specialist in the field of labor law. Pronounced </w:t>
      </w:r>
      <w:r>
        <w:t>“</w:t>
      </w:r>
      <w:r w:rsidRPr="00AA1E63">
        <w:t>Swat-cow-ski</w:t>
      </w:r>
      <w:r>
        <w:t>”</w:t>
      </w:r>
      <w:r w:rsidRPr="00AA1E63">
        <w:t xml:space="preserve">. December 20, 2017. “The Right To Strike in Health Service” </w:t>
      </w:r>
      <w:hyperlink r:id="rId61" w:history="1">
        <w:r w:rsidRPr="00AA1E63">
          <w:t>https://www.humanitas.edu.pl/resources/upload/dokumenty/Wydawnictwo/Roczniki%20AiP%20-%20pliki/Podzielone/Roczniki%20AiP%202017%20z2/RAiP_2_2017-303-314.pdf Accessed 10/28</w:t>
        </w:r>
      </w:hyperlink>
      <w:r w:rsidRPr="00AA1E63">
        <w:t xml:space="preserve"> //gord0]</w:t>
      </w:r>
    </w:p>
    <w:p w14:paraId="71E8D59C" w14:textId="77777777" w:rsidR="00E028B9" w:rsidRPr="00395DC7" w:rsidRDefault="00E028B9" w:rsidP="00E028B9">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0C57C1A7" w14:textId="77777777" w:rsidR="00E028B9" w:rsidRPr="00BF1C48" w:rsidRDefault="00E028B9" w:rsidP="00E028B9">
      <w:pPr>
        <w:pStyle w:val="Heading4"/>
      </w:pPr>
      <w:r>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14:paraId="1DACE070" w14:textId="77777777" w:rsidR="00E028B9" w:rsidRPr="009F11F8" w:rsidRDefault="00E028B9" w:rsidP="00E028B9">
      <w:pPr>
        <w:rPr>
          <w:rStyle w:val="Style13ptBold"/>
          <w:rFonts w:ascii="Times New Roman" w:hAnsi="Times New Roman" w:cs="Times New Roman"/>
          <w:b w:val="0"/>
          <w:bCs w:val="0"/>
          <w:sz w:val="22"/>
        </w:rPr>
      </w:pPr>
      <w:r>
        <w:rPr>
          <w:rStyle w:val="Style13ptBold"/>
        </w:rPr>
        <w:t xml:space="preserve">Al-Arshani  10/23 </w:t>
      </w:r>
      <w: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2" w:history="1">
        <w:r w:rsidRPr="00436088">
          <w:rPr>
            <w:rStyle w:val="Hyperlink"/>
          </w:rPr>
          <w:t>https://www.businessinsider.com/thousands-healthcare-workers-quitting-striking-burnout-grows-staff-shortages2021-10 Accessed 10/28</w:t>
        </w:r>
      </w:hyperlink>
      <w:r>
        <w:t xml:space="preserve"> //gord0]</w:t>
      </w:r>
    </w:p>
    <w:p w14:paraId="0C2AE815" w14:textId="77777777" w:rsidR="00E028B9" w:rsidRPr="0032126E" w:rsidRDefault="00E028B9" w:rsidP="00E028B9">
      <w:pPr>
        <w:rPr>
          <w:rFonts w:ascii="Times New Roman" w:hAnsi="Times New Roman" w:cs="Times New Roman"/>
          <w:sz w:val="18"/>
          <w:szCs w:val="18"/>
        </w:rPr>
      </w:pPr>
      <w:r w:rsidRPr="0032126E">
        <w:rPr>
          <w:sz w:val="18"/>
          <w:szCs w:val="18"/>
        </w:rPr>
        <w:t xml:space="preserve">Over </w:t>
      </w:r>
      <w:hyperlink r:id="rId63"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14:paraId="6516145D" w14:textId="77777777" w:rsidR="00E028B9" w:rsidRPr="0032126E" w:rsidRDefault="00E028B9" w:rsidP="00E028B9">
      <w:pPr>
        <w:rPr>
          <w:sz w:val="18"/>
          <w:szCs w:val="18"/>
        </w:rPr>
      </w:pPr>
      <w:r w:rsidRPr="0032126E">
        <w:rPr>
          <w:sz w:val="18"/>
          <w:szCs w:val="18"/>
        </w:rPr>
        <w:t xml:space="preserve">A tracker from </w:t>
      </w:r>
      <w:hyperlink r:id="rId64"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14:paraId="1B183078" w14:textId="77777777" w:rsidR="00E028B9" w:rsidRPr="0032126E" w:rsidRDefault="00E028B9" w:rsidP="00E028B9">
      <w:pPr>
        <w:rPr>
          <w:u w:val="single"/>
        </w:rPr>
      </w:pPr>
      <w:r w:rsidRPr="0032126E">
        <w:rPr>
          <w:u w:val="single"/>
        </w:rPr>
        <w:t xml:space="preserve">Over the past four months, </w:t>
      </w:r>
      <w:r w:rsidRPr="0032126E">
        <w:rPr>
          <w:highlight w:val="green"/>
          <w:u w:val="single"/>
        </w:rPr>
        <w:t>t</w:t>
      </w:r>
      <w:hyperlink r:id="rId65" w:history="1">
        <w:r w:rsidRPr="0032126E">
          <w:rPr>
            <w:rStyle w:val="Hyperlink"/>
            <w:highlight w:val="green"/>
            <w:u w:val="single"/>
          </w:rPr>
          <w:t xml:space="preserve">housands of workers at </w:t>
        </w:r>
        <w:r w:rsidRPr="0032126E">
          <w:rPr>
            <w:rStyle w:val="Hyperlink"/>
            <w:u w:val="single"/>
          </w:rPr>
          <w:t>more than</w:t>
        </w:r>
        <w:r w:rsidRPr="0032126E">
          <w:rPr>
            <w:rStyle w:val="Hyperlink"/>
            <w:highlight w:val="green"/>
            <w:u w:val="single"/>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6" w:history="1">
        <w:r w:rsidRPr="0032126E">
          <w:rPr>
            <w:rStyle w:val="Hyperlink"/>
            <w:u w:val="single"/>
          </w:rPr>
          <w:t>Kaiser Permanente vote</w:t>
        </w:r>
        <w:r w:rsidRPr="0032126E">
          <w:rPr>
            <w:rStyle w:val="Hyperlink"/>
            <w:highlight w:val="green"/>
            <w:u w:val="single"/>
          </w:rPr>
          <w:t>d to authorize a strike over wages</w:t>
        </w:r>
        <w:r w:rsidRPr="0032126E">
          <w:rPr>
            <w:rStyle w:val="Hyperlink"/>
            <w:u w:val="single"/>
          </w:rPr>
          <w:t>.</w:t>
        </w:r>
      </w:hyperlink>
    </w:p>
    <w:p w14:paraId="0A0828AA" w14:textId="77777777" w:rsidR="00E028B9" w:rsidRPr="0032126E" w:rsidRDefault="00E028B9" w:rsidP="00E028B9">
      <w:pPr>
        <w:rPr>
          <w:sz w:val="18"/>
          <w:szCs w:val="18"/>
        </w:rPr>
      </w:pPr>
      <w:r w:rsidRPr="0032126E">
        <w:rPr>
          <w:sz w:val="18"/>
          <w:szCs w:val="18"/>
        </w:rPr>
        <w:t xml:space="preserve">Nurses at one hospital in Massachusetts have been on strike since March, </w:t>
      </w:r>
      <w:hyperlink r:id="rId67" w:history="1">
        <w:r w:rsidRPr="0032126E">
          <w:rPr>
            <w:rStyle w:val="Hyperlink"/>
            <w:sz w:val="18"/>
            <w:szCs w:val="18"/>
          </w:rPr>
          <w:t>Masslive reported.</w:t>
        </w:r>
      </w:hyperlink>
    </w:p>
    <w:p w14:paraId="760CB6A7" w14:textId="77777777" w:rsidR="00E028B9" w:rsidRPr="0032126E" w:rsidRDefault="00E028B9" w:rsidP="00E028B9">
      <w:pPr>
        <w:rPr>
          <w:sz w:val="18"/>
          <w:szCs w:val="18"/>
        </w:rPr>
      </w:pPr>
      <w:r w:rsidRPr="0032126E">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68" w:history="1">
        <w:r w:rsidRPr="0032126E">
          <w:rPr>
            <w:rStyle w:val="Hyperlink"/>
            <w:sz w:val="18"/>
            <w:szCs w:val="18"/>
          </w:rPr>
          <w:t>Politico</w:t>
        </w:r>
      </w:hyperlink>
      <w:r w:rsidRPr="0032126E">
        <w:rPr>
          <w:sz w:val="18"/>
          <w:szCs w:val="18"/>
        </w:rPr>
        <w:t xml:space="preserve"> reported.</w:t>
      </w:r>
    </w:p>
    <w:p w14:paraId="60C82E03" w14:textId="77777777" w:rsidR="00E028B9" w:rsidRPr="0032126E" w:rsidRDefault="00E028B9" w:rsidP="00E028B9">
      <w:pPr>
        <w:rPr>
          <w:sz w:val="18"/>
          <w:szCs w:val="18"/>
        </w:rPr>
      </w:pPr>
      <w:r w:rsidRPr="0032126E">
        <w:rPr>
          <w:sz w:val="18"/>
          <w:szCs w:val="18"/>
        </w:rPr>
        <w:t>Healthcare workers told Politico that while they know walking out may garner "scorn" from some, they wanted to use the attention they've recieved throughout the pandemic to demand better conditions.</w:t>
      </w:r>
    </w:p>
    <w:p w14:paraId="7A9A00FA" w14:textId="77777777" w:rsidR="00E028B9" w:rsidRPr="003B3EEC" w:rsidRDefault="00E028B9" w:rsidP="00E028B9">
      <w:pPr>
        <w:rPr>
          <w:u w:val="single"/>
        </w:rPr>
      </w:pPr>
      <w:r w:rsidRPr="003B3EEC">
        <w:rPr>
          <w:u w:val="single"/>
        </w:rPr>
        <w:t xml:space="preserve">"We're drowning here," Mike Pineda, a senior transport technician at Sutter Delta Medical Center in Antioch, California, told Politico. "The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14:paraId="01247980" w14:textId="77777777" w:rsidR="00E028B9" w:rsidRPr="003B3EEC" w:rsidRDefault="00E028B9" w:rsidP="00E028B9">
      <w:pPr>
        <w:rPr>
          <w:u w:val="single"/>
        </w:rPr>
      </w:pPr>
      <w:r>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many other industries </w:t>
      </w:r>
      <w:hyperlink r:id="rId69" w:history="1">
        <w:r w:rsidRPr="003B3EEC">
          <w:rPr>
            <w:rStyle w:val="Hyperlink"/>
            <w:u w:val="single"/>
          </w:rPr>
          <w:t>demanding better conditions across the country</w:t>
        </w:r>
      </w:hyperlink>
      <w:r w:rsidRPr="003B3EEC">
        <w:rPr>
          <w:u w:val="single"/>
        </w:rPr>
        <w:t xml:space="preserve">, </w:t>
      </w:r>
      <w:r w:rsidRPr="0032126E">
        <w:rPr>
          <w:highlight w:val="green"/>
          <w:u w:val="single"/>
        </w:rPr>
        <w:t>are realizing they have some leverage.</w:t>
      </w:r>
    </w:p>
    <w:p w14:paraId="6F55CE95" w14:textId="77777777" w:rsidR="00E028B9" w:rsidRPr="005D1DF8" w:rsidRDefault="00E028B9" w:rsidP="00E028B9">
      <w:pPr>
        <w:rPr>
          <w:u w:val="single"/>
        </w:rPr>
      </w:pPr>
      <w:r w:rsidRPr="005D1DF8">
        <w:rPr>
          <w:u w:val="single"/>
        </w:rPr>
        <w:t xml:space="preserve">Throughout the pandemic, healthcare </w:t>
      </w:r>
      <w:r w:rsidRPr="0032126E">
        <w:rPr>
          <w:highlight w:val="green"/>
          <w:u w:val="single"/>
        </w:rPr>
        <w:t>workers have said they're burnt out</w:t>
      </w:r>
      <w:r w:rsidRPr="005D1DF8">
        <w:rPr>
          <w:u w:val="single"/>
        </w:rPr>
        <w:t xml:space="preserve">. In May, Nikki Motta, a travel nurse who spent a year working with COVID-19 patients in understaffed hospitals across the East Coast </w:t>
      </w:r>
      <w:hyperlink r:id="rId70" w:history="1">
        <w:r w:rsidRPr="005D1DF8">
          <w:rPr>
            <w:rStyle w:val="Hyperlink"/>
            <w:u w:val="single"/>
          </w:rPr>
          <w:t>told Insider she was experiencing hair loss from the stress.</w:t>
        </w:r>
      </w:hyperlink>
    </w:p>
    <w:p w14:paraId="49E314FA" w14:textId="77777777" w:rsidR="00E028B9" w:rsidRDefault="00E028B9" w:rsidP="00E028B9">
      <w:r>
        <w:t>Liz Evans, another travel nurse, told Insider she was taking care of six patients at a time when in normal times, she might have two at most.</w:t>
      </w:r>
    </w:p>
    <w:p w14:paraId="27A8A0F3" w14:textId="77777777" w:rsidR="00E028B9" w:rsidRPr="0032126E" w:rsidRDefault="00E028B9" w:rsidP="00E028B9">
      <w:pPr>
        <w:rPr>
          <w:sz w:val="18"/>
          <w:szCs w:val="18"/>
        </w:rPr>
      </w:pPr>
      <w:r>
        <w:t> </w:t>
      </w:r>
      <w:r w:rsidRPr="0032126E">
        <w:rPr>
          <w:highlight w:val="green"/>
          <w:u w:val="single"/>
        </w:rPr>
        <w:t>A March</w:t>
      </w:r>
      <w:r w:rsidRPr="005D1DF8">
        <w:rPr>
          <w:u w:val="single"/>
        </w:rPr>
        <w:t xml:space="preserve"> 2021 </w:t>
      </w:r>
      <w:hyperlink r:id="rId71" w:history="1">
        <w:r w:rsidRPr="0032126E">
          <w:rPr>
            <w:rStyle w:val="Hyperlink"/>
            <w:u w:val="single"/>
          </w:rPr>
          <w:t xml:space="preserve">Trusted Health online </w:t>
        </w:r>
        <w:r w:rsidRPr="0032126E">
          <w:rPr>
            <w:rStyle w:val="Hyperlink"/>
            <w:highlight w:val="green"/>
            <w:u w:val="single"/>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72" w:history="1">
        <w:r w:rsidRPr="0032126E">
          <w:rPr>
            <w:rStyle w:val="Hyperlink"/>
            <w:sz w:val="18"/>
            <w:szCs w:val="18"/>
          </w:rPr>
          <w:t>ShiftMed survey found 49% of US nurses</w:t>
        </w:r>
      </w:hyperlink>
      <w:r w:rsidRPr="0032126E">
        <w:rPr>
          <w:sz w:val="18"/>
          <w:szCs w:val="18"/>
        </w:rPr>
        <w:t xml:space="preserve"> said they may leave the profession within the next two years. More than 90% of respondents in the ShiftMed survey said staffing shortages were negatively impacting them. </w:t>
      </w:r>
    </w:p>
    <w:p w14:paraId="0B3353DC" w14:textId="77777777" w:rsidR="00E028B9" w:rsidRPr="0032126E" w:rsidRDefault="00E028B9" w:rsidP="00E028B9">
      <w:pPr>
        <w:rPr>
          <w:sz w:val="18"/>
          <w:szCs w:val="18"/>
        </w:rPr>
      </w:pPr>
      <w:r w:rsidRPr="0032126E">
        <w:rPr>
          <w:sz w:val="18"/>
          <w:szCs w:val="18"/>
        </w:rPr>
        <w:t>Some of the other factors that have pushed healthcare professionals to consider leaving include the pandemic, low wages, and an increase in workload.</w:t>
      </w:r>
    </w:p>
    <w:p w14:paraId="4B24E0A2" w14:textId="77777777" w:rsidR="00E028B9" w:rsidRPr="0032126E" w:rsidRDefault="00E028B9" w:rsidP="00E028B9">
      <w:pPr>
        <w:rPr>
          <w:sz w:val="18"/>
          <w:szCs w:val="18"/>
        </w:rPr>
      </w:pPr>
      <w:r w:rsidRPr="0032126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60CA8C27" w14:textId="77777777" w:rsidR="00E028B9" w:rsidRDefault="00E028B9" w:rsidP="00E028B9">
      <w:pPr>
        <w:pStyle w:val="Heading4"/>
      </w:pPr>
      <w:r>
        <w:t xml:space="preserve">Strikes have led to </w:t>
      </w:r>
      <w:r w:rsidRPr="004B3869">
        <w:rPr>
          <w:u w:val="single"/>
        </w:rPr>
        <w:t>mutually beneficial</w:t>
      </w:r>
      <w:r>
        <w:t xml:space="preserve"> agreements just this </w:t>
      </w:r>
      <w:r w:rsidRPr="00AB7FF9">
        <w:rPr>
          <w:u w:val="single"/>
        </w:rPr>
        <w:t>past month</w:t>
      </w:r>
      <w:r>
        <w:t xml:space="preserve"> – they give workers immense </w:t>
      </w:r>
      <w:r w:rsidRPr="00AB7FF9">
        <w:t>bargaining power</w:t>
      </w:r>
    </w:p>
    <w:p w14:paraId="556FA42F" w14:textId="77777777" w:rsidR="00E028B9" w:rsidRPr="00A1162F" w:rsidRDefault="00E028B9" w:rsidP="00E028B9">
      <w:pPr>
        <w:rPr>
          <w:rStyle w:val="Style13ptBold"/>
          <w:rFonts w:ascii="Times New Roman" w:hAnsi="Times New Roman" w:cs="Times New Roman"/>
          <w:b w:val="0"/>
          <w:bCs w:val="0"/>
          <w:sz w:val="22"/>
        </w:rPr>
      </w:pPr>
      <w:r>
        <w:rPr>
          <w:rStyle w:val="Style13ptBold"/>
        </w:rPr>
        <w:t>DiMaggio 10/25 [</w:t>
      </w:r>
      <w:r>
        <w:t xml:space="preserve">Dan DiMaggio is the assistant editor of Labor Notes. October 25, 2021. “Nabisco Workers Hope Strike Inspires Others: </w:t>
      </w:r>
      <w:r w:rsidRPr="004B3869">
        <w:rPr>
          <w:highlight w:val="green"/>
          <w:u w:val="single"/>
        </w:rPr>
        <w:t>'There's More of Us than There Are of Them'</w:t>
      </w:r>
      <w:r>
        <w:t xml:space="preserve">” </w:t>
      </w:r>
      <w:hyperlink r:id="rId73" w:history="1">
        <w:r w:rsidRPr="00436088">
          <w:rPr>
            <w:rStyle w:val="Hyperlink"/>
          </w:rPr>
          <w:t>https://labornotes.org/2021/10/nabisco-workers-hope-strike-inspires-others-theres-more-us-there-are-them Accessed 10/28</w:t>
        </w:r>
      </w:hyperlink>
      <w:r>
        <w:t xml:space="preserve"> //gord0]</w:t>
      </w:r>
    </w:p>
    <w:p w14:paraId="36FA8E1E" w14:textId="77777777" w:rsidR="00E028B9" w:rsidRPr="009F11F8" w:rsidRDefault="00E028B9" w:rsidP="00E028B9">
      <w:pPr>
        <w:rPr>
          <w:u w:val="single"/>
        </w:rPr>
      </w:pPr>
      <w:r w:rsidRPr="009F11F8">
        <w:rPr>
          <w:u w:val="single"/>
        </w:rPr>
        <w:t xml:space="preserve">A </w:t>
      </w:r>
      <w:r w:rsidRPr="00332814">
        <w:rPr>
          <w:highlight w:val="green"/>
          <w:u w:val="single"/>
        </w:rPr>
        <w:t>month-long strike by Nabisco workers beat back the</w:t>
      </w:r>
      <w:r w:rsidRPr="009F11F8">
        <w:rPr>
          <w:u w:val="single"/>
        </w:rPr>
        <w:t xml:space="preserve"> snackmaker’s </w:t>
      </w:r>
      <w:r w:rsidRPr="00332814">
        <w:rPr>
          <w:highlight w:val="green"/>
          <w:u w:val="single"/>
        </w:rPr>
        <w:t>bid to introduce a two-tier health care plan and switch</w:t>
      </w:r>
      <w:r w:rsidRPr="009F11F8">
        <w:rPr>
          <w:u w:val="single"/>
        </w:rPr>
        <w:t xml:space="preserve"> them </w:t>
      </w:r>
      <w:r w:rsidRPr="00332814">
        <w:rPr>
          <w:highlight w:val="green"/>
          <w:u w:val="single"/>
        </w:rPr>
        <w:t>onto 12-hour shifts</w:t>
      </w:r>
      <w:r w:rsidRPr="009F11F8">
        <w:rPr>
          <w:u w:val="single"/>
        </w:rPr>
        <w:t xml:space="preserve">. </w:t>
      </w:r>
      <w:r w:rsidRPr="00332814">
        <w:rPr>
          <w:highlight w:val="green"/>
          <w:u w:val="single"/>
        </w:rPr>
        <w:t>Employer contributions to workers’ 401(k) plans</w:t>
      </w:r>
      <w:r w:rsidRPr="009F11F8">
        <w:rPr>
          <w:u w:val="single"/>
        </w:rPr>
        <w:t xml:space="preserve"> will be </w:t>
      </w:r>
      <w:r w:rsidRPr="00332814">
        <w:rPr>
          <w:highlight w:val="green"/>
          <w:u w:val="single"/>
        </w:rPr>
        <w:t>doubled</w:t>
      </w:r>
      <w:r w:rsidRPr="009F11F8">
        <w:rPr>
          <w:u w:val="single"/>
        </w:rPr>
        <w:t xml:space="preserve">. </w:t>
      </w:r>
    </w:p>
    <w:p w14:paraId="452AF615" w14:textId="77777777" w:rsidR="00E028B9" w:rsidRPr="009A6CB7" w:rsidRDefault="00E028B9" w:rsidP="00E028B9">
      <w:pPr>
        <w:rPr>
          <w:u w:val="single"/>
        </w:rPr>
      </w:pPr>
      <w:r w:rsidRPr="009A6CB7">
        <w:rPr>
          <w:u w:val="single"/>
        </w:rPr>
        <w:t xml:space="preserve">One of the </w:t>
      </w:r>
      <w:r w:rsidRPr="00332814">
        <w:rPr>
          <w:highlight w:val="green"/>
          <w:u w:val="single"/>
        </w:rPr>
        <w:t>biggest issue</w:t>
      </w:r>
      <w:r w:rsidRPr="009A6CB7">
        <w:rPr>
          <w:u w:val="single"/>
        </w:rPr>
        <w:t xml:space="preserve">s </w:t>
      </w:r>
      <w:r w:rsidRPr="00332814">
        <w:rPr>
          <w:highlight w:val="green"/>
          <w:u w:val="single"/>
        </w:rPr>
        <w:t>in the strike was the</w:t>
      </w:r>
      <w:r w:rsidRPr="009A6CB7">
        <w:rPr>
          <w:u w:val="single"/>
        </w:rPr>
        <w:t xml:space="preserve"> company’s </w:t>
      </w:r>
      <w:r w:rsidRPr="00332814">
        <w:rPr>
          <w:highlight w:val="green"/>
          <w:u w:val="single"/>
        </w:rPr>
        <w:t>effort to do away with</w:t>
      </w:r>
      <w:r w:rsidRPr="009A6CB7">
        <w:rPr>
          <w:u w:val="single"/>
        </w:rPr>
        <w:t xml:space="preserve"> </w:t>
      </w:r>
      <w:r w:rsidRPr="00332814">
        <w:rPr>
          <w:highlight w:val="green"/>
          <w:u w:val="single"/>
        </w:rPr>
        <w:t>premium pay for weekend</w:t>
      </w:r>
      <w:r w:rsidRPr="009A6CB7">
        <w:rPr>
          <w:u w:val="single"/>
        </w:rPr>
        <w:t xml:space="preserve"> shifts </w:t>
      </w:r>
      <w:r w:rsidRPr="00332814">
        <w:rPr>
          <w:highlight w:val="green"/>
          <w:u w:val="single"/>
        </w:rPr>
        <w:t>and work after eight hours.</w:t>
      </w:r>
      <w:r w:rsidRPr="009A6CB7">
        <w:rPr>
          <w:u w:val="single"/>
        </w:rPr>
        <w:t xml:space="preserve"> The company wanted to put all workers on an Alternative Work Schedule consisting of 12-hour days, paid at straight time. </w:t>
      </w:r>
    </w:p>
    <w:p w14:paraId="1C2F4DA9" w14:textId="77777777" w:rsidR="00E028B9" w:rsidRPr="00332814" w:rsidRDefault="00E028B9" w:rsidP="00E028B9">
      <w:pPr>
        <w:rPr>
          <w:sz w:val="18"/>
          <w:szCs w:val="18"/>
        </w:rPr>
      </w:pPr>
      <w:r w:rsidRPr="00332814">
        <w:rPr>
          <w:sz w:val="18"/>
          <w:szCs w:val="18"/>
        </w:rPr>
        <w:t>“The big issue for me is I just can’t do the 12 hours,” said April Flowers-Lewis, who’s been at the Chicago plant for 27 years. “Because the 12 hours will be 16 hours. And then if you do that and you’re not paying us for our time-and-a-half and double time, that’s like $20,000 from everybody.”</w:t>
      </w:r>
    </w:p>
    <w:p w14:paraId="5DC3118D" w14:textId="77777777" w:rsidR="00E028B9" w:rsidRPr="009A6CB7" w:rsidRDefault="00E028B9" w:rsidP="00E028B9">
      <w:pPr>
        <w:rPr>
          <w:u w:val="single"/>
        </w:rPr>
      </w:pPr>
      <w:r w:rsidRPr="00332814">
        <w:rPr>
          <w:highlight w:val="green"/>
          <w:u w:val="single"/>
        </w:rPr>
        <w:t>Workers</w:t>
      </w:r>
      <w:r w:rsidRPr="009A6CB7">
        <w:rPr>
          <w:u w:val="single"/>
        </w:rPr>
        <w:t xml:space="preserve"> are </w:t>
      </w:r>
      <w:r w:rsidRPr="00332814">
        <w:rPr>
          <w:highlight w:val="green"/>
          <w:u w:val="single"/>
        </w:rPr>
        <w:t>currently scheduled for eight-hour shifts</w:t>
      </w:r>
      <w:r w:rsidRPr="009A6CB7">
        <w:rPr>
          <w:u w:val="single"/>
        </w:rPr>
        <w:t xml:space="preserve"> </w:t>
      </w:r>
      <w:r w:rsidRPr="00332814">
        <w:rPr>
          <w:highlight w:val="green"/>
          <w:u w:val="single"/>
        </w:rPr>
        <w:t>Monday</w:t>
      </w:r>
      <w:r w:rsidRPr="009A6CB7">
        <w:rPr>
          <w:u w:val="single"/>
        </w:rPr>
        <w:t xml:space="preserve"> </w:t>
      </w:r>
      <w:r w:rsidRPr="00332814">
        <w:rPr>
          <w:highlight w:val="green"/>
          <w:u w:val="single"/>
        </w:rPr>
        <w:t>through</w:t>
      </w:r>
      <w:r w:rsidRPr="009A6CB7">
        <w:rPr>
          <w:u w:val="single"/>
        </w:rPr>
        <w:t xml:space="preserve"> </w:t>
      </w:r>
      <w:r w:rsidRPr="00332814">
        <w:rPr>
          <w:highlight w:val="green"/>
          <w:u w:val="single"/>
        </w:rPr>
        <w:t>Friday</w:t>
      </w:r>
      <w:r w:rsidRPr="009A6CB7">
        <w:rPr>
          <w:u w:val="single"/>
        </w:rPr>
        <w:t xml:space="preserve">. They’re often forced to work on the weekends, but get </w:t>
      </w:r>
      <w:r w:rsidRPr="00332814">
        <w:rPr>
          <w:highlight w:val="green"/>
          <w:u w:val="single"/>
        </w:rPr>
        <w:t>time-and-a-half on Saturday</w:t>
      </w:r>
      <w:r w:rsidRPr="009A6CB7">
        <w:rPr>
          <w:u w:val="single"/>
        </w:rPr>
        <w:t xml:space="preserve"> and </w:t>
      </w:r>
      <w:r w:rsidRPr="00332814">
        <w:rPr>
          <w:highlight w:val="green"/>
          <w:u w:val="single"/>
        </w:rPr>
        <w:t>double-time on Sunday.</w:t>
      </w:r>
      <w:r w:rsidRPr="009A6CB7">
        <w:rPr>
          <w:u w:val="single"/>
        </w:rPr>
        <w:t xml:space="preserve"> </w:t>
      </w:r>
    </w:p>
    <w:p w14:paraId="1F85412A" w14:textId="77777777" w:rsidR="00E028B9" w:rsidRPr="00332814" w:rsidRDefault="00E028B9" w:rsidP="00E028B9">
      <w:pPr>
        <w:rPr>
          <w:sz w:val="18"/>
          <w:szCs w:val="18"/>
        </w:rPr>
      </w:pPr>
      <w:r w:rsidRPr="00332814">
        <w:rPr>
          <w:sz w:val="18"/>
          <w:szCs w:val="18"/>
        </w:rPr>
        <w:t xml:space="preserve">“Our kids are out of school on the weekends,” said Mike Burlingham, who works in pest control at the Portland, Oregon, bakery. “Get-togethers with families, weddings, funerals—the weekend is a premium time personally. So if the company is cutting into that personal time, the premium pay is the compensation for that. That’s something you don’t want to lose.” </w:t>
      </w:r>
    </w:p>
    <w:p w14:paraId="5621B429" w14:textId="77777777" w:rsidR="00E028B9" w:rsidRPr="00332814" w:rsidRDefault="00E028B9" w:rsidP="00E028B9">
      <w:pPr>
        <w:rPr>
          <w:sz w:val="18"/>
          <w:szCs w:val="18"/>
        </w:rPr>
      </w:pPr>
      <w:r w:rsidRPr="00332814">
        <w:rPr>
          <w:sz w:val="18"/>
          <w:szCs w:val="18"/>
        </w:rPr>
        <w:t>“You don’t have a lot of time with your family,” said Corey Waddy, who works in the packing department at the Richmond facility. “If I’m gonna work those hours I wanna be compensated for it financially. You can keep the pat on the back because at the end of the day, it’s about the money.”</w:t>
      </w:r>
    </w:p>
    <w:p w14:paraId="660962CE" w14:textId="77777777" w:rsidR="00E028B9" w:rsidRPr="00A1162F" w:rsidRDefault="00E028B9" w:rsidP="00E028B9">
      <w:pPr>
        <w:rPr>
          <w:u w:val="single"/>
        </w:rPr>
      </w:pPr>
      <w:r w:rsidRPr="00332814">
        <w:rPr>
          <w:highlight w:val="green"/>
          <w:u w:val="single"/>
        </w:rPr>
        <w:t>The agreement maintains</w:t>
      </w:r>
      <w:r w:rsidRPr="0070552E">
        <w:rPr>
          <w:u w:val="single"/>
        </w:rPr>
        <w:t xml:space="preserve"> the </w:t>
      </w:r>
      <w:r w:rsidRPr="00332814">
        <w:rPr>
          <w:highlight w:val="green"/>
          <w:u w:val="single"/>
        </w:rPr>
        <w:t>eight-hour shift</w:t>
      </w:r>
      <w:r w:rsidRPr="0070552E">
        <w:rPr>
          <w:u w:val="single"/>
        </w:rPr>
        <w:t xml:space="preserve"> for most employees. </w:t>
      </w:r>
      <w:r w:rsidRPr="00332814">
        <w:rPr>
          <w:u w:val="single"/>
        </w:rPr>
        <w:t>But the company did win</w:t>
      </w:r>
      <w:r w:rsidRPr="0070552E">
        <w:rPr>
          <w:u w:val="single"/>
        </w:rPr>
        <w:t xml:space="preserve"> the ability to schedule new crews to work three 12-hour shifts on the weekends without paying overtime. </w:t>
      </w:r>
      <w:r w:rsidRPr="00332814">
        <w:rPr>
          <w:highlight w:val="green"/>
          <w:u w:val="single"/>
        </w:rPr>
        <w:t>Current workers won’t be forced to switch to</w:t>
      </w:r>
      <w:r w:rsidRPr="0070552E">
        <w:rPr>
          <w:u w:val="single"/>
        </w:rPr>
        <w:t xml:space="preserve"> these </w:t>
      </w:r>
      <w:r w:rsidRPr="00332814">
        <w:rPr>
          <w:highlight w:val="green"/>
          <w:u w:val="single"/>
        </w:rPr>
        <w:t>shifts, and will</w:t>
      </w:r>
      <w:r w:rsidRPr="0070552E">
        <w:rPr>
          <w:u w:val="single"/>
        </w:rPr>
        <w:t xml:space="preserve"> still </w:t>
      </w:r>
      <w:r w:rsidRPr="00332814">
        <w:rPr>
          <w:highlight w:val="green"/>
          <w:u w:val="single"/>
        </w:rPr>
        <w:t>be paid premiums for weekend work and overtime after eight hours.</w:t>
      </w:r>
    </w:p>
    <w:p w14:paraId="6F5CF23A" w14:textId="69E5ACF6" w:rsidR="00B01BC1" w:rsidRDefault="00B01BC1" w:rsidP="00B01BC1">
      <w:pPr>
        <w:pStyle w:val="Heading3"/>
      </w:pPr>
      <w:r>
        <w:t>1AC - Framing</w:t>
      </w:r>
    </w:p>
    <w:p w14:paraId="63DA4B22" w14:textId="6F56C8A9" w:rsidR="00E028B9" w:rsidRDefault="00E028B9" w:rsidP="00E028B9">
      <w:pPr>
        <w:keepNext/>
        <w:keepLines/>
        <w:spacing w:before="40" w:after="0"/>
        <w:outlineLvl w:val="3"/>
        <w:rPr>
          <w:rFonts w:eastAsiaTheme="majorEastAsia"/>
          <w:b/>
          <w:bCs/>
          <w:sz w:val="26"/>
          <w:szCs w:val="26"/>
        </w:rPr>
      </w:pPr>
      <w:r>
        <w:rPr>
          <w:rFonts w:eastAsiaTheme="majorEastAsia"/>
          <w:b/>
          <w:bCs/>
          <w:sz w:val="26"/>
          <w:szCs w:val="26"/>
        </w:rPr>
        <w:t xml:space="preserve">Behaviorism is true. Pleasantness will always be </w:t>
      </w:r>
      <w:r w:rsidRPr="00CA3910">
        <w:rPr>
          <w:rFonts w:eastAsiaTheme="majorEastAsia"/>
          <w:b/>
          <w:bCs/>
          <w:sz w:val="26"/>
          <w:szCs w:val="26"/>
          <w:u w:val="single"/>
        </w:rPr>
        <w:t>pursued</w:t>
      </w:r>
      <w:r>
        <w:rPr>
          <w:rFonts w:eastAsiaTheme="majorEastAsia"/>
          <w:b/>
          <w:bCs/>
          <w:sz w:val="26"/>
          <w:szCs w:val="26"/>
        </w:rPr>
        <w:t xml:space="preserve">, and pain will always be </w:t>
      </w:r>
      <w:r w:rsidRPr="00CA3910">
        <w:rPr>
          <w:rFonts w:eastAsiaTheme="majorEastAsia"/>
          <w:b/>
          <w:bCs/>
          <w:sz w:val="26"/>
          <w:szCs w:val="26"/>
          <w:u w:val="single"/>
        </w:rPr>
        <w:t>avoided</w:t>
      </w:r>
      <w:r>
        <w:rPr>
          <w:rFonts w:eastAsiaTheme="majorEastAsia"/>
          <w:b/>
          <w:bCs/>
          <w:sz w:val="26"/>
          <w:szCs w:val="26"/>
        </w:rPr>
        <w:t xml:space="preserve">. Individuals decide what gives them pleasure and pain, but their behaviors will always be guided by the laws of </w:t>
      </w:r>
      <w:r w:rsidRPr="00CA3910">
        <w:rPr>
          <w:rFonts w:eastAsiaTheme="majorEastAsia"/>
          <w:b/>
          <w:bCs/>
          <w:sz w:val="26"/>
          <w:szCs w:val="26"/>
          <w:u w:val="single"/>
        </w:rPr>
        <w:t>readiness</w:t>
      </w:r>
      <w:r>
        <w:rPr>
          <w:rFonts w:eastAsiaTheme="majorEastAsia"/>
          <w:b/>
          <w:bCs/>
          <w:sz w:val="26"/>
          <w:szCs w:val="26"/>
        </w:rPr>
        <w:t xml:space="preserve"> and </w:t>
      </w:r>
      <w:r w:rsidRPr="00CA3910">
        <w:rPr>
          <w:rFonts w:eastAsiaTheme="majorEastAsia"/>
          <w:b/>
          <w:bCs/>
          <w:sz w:val="26"/>
          <w:szCs w:val="26"/>
          <w:u w:val="single"/>
        </w:rPr>
        <w:t>exercise</w:t>
      </w:r>
      <w:r>
        <w:rPr>
          <w:rFonts w:eastAsiaTheme="majorEastAsia"/>
          <w:b/>
          <w:bCs/>
          <w:sz w:val="26"/>
          <w:szCs w:val="26"/>
        </w:rPr>
        <w:t>.</w:t>
      </w:r>
    </w:p>
    <w:p w14:paraId="488144BF" w14:textId="77777777" w:rsidR="00E028B9" w:rsidRPr="00CA3910" w:rsidRDefault="00E028B9" w:rsidP="00E028B9">
      <w:pPr>
        <w:pStyle w:val="Line"/>
        <w:rPr>
          <w:rStyle w:val="Style13ptBold"/>
          <w:rFonts w:ascii="Times New Roman" w:hAnsi="Times New Roman" w:cs="Times New Roman"/>
          <w:b/>
          <w:bCs w:val="0"/>
          <w:sz w:val="52"/>
        </w:rPr>
      </w:pPr>
      <w:r w:rsidRPr="00CA3910">
        <w:rPr>
          <w:rStyle w:val="Style13ptBold"/>
          <w:b/>
          <w:bCs w:val="0"/>
        </w:rPr>
        <w:t>HRF</w:t>
      </w:r>
      <w:r>
        <w:rPr>
          <w:rStyle w:val="Style13ptBold"/>
        </w:rPr>
        <w:t xml:space="preserve"> </w:t>
      </w:r>
      <w:r w:rsidRPr="00CA3910">
        <w:rPr>
          <w:b w:val="0"/>
          <w:bCs/>
          <w:sz w:val="22"/>
          <w:szCs w:val="20"/>
        </w:rPr>
        <w:t xml:space="preserve">[Health Research Funding. No Date. “Edward Thorndike Theory Explained” </w:t>
      </w:r>
      <w:hyperlink r:id="rId74" w:history="1">
        <w:r w:rsidRPr="00CA3910">
          <w:rPr>
            <w:b w:val="0"/>
            <w:bCs/>
            <w:sz w:val="22"/>
            <w:szCs w:val="20"/>
          </w:rPr>
          <w:t>https://healthresearchfunding.org/edward-thorndike-theory-explained/</w:t>
        </w:r>
      </w:hyperlink>
      <w:r w:rsidRPr="00CA3910">
        <w:rPr>
          <w:b w:val="0"/>
          <w:bCs/>
          <w:sz w:val="22"/>
          <w:szCs w:val="20"/>
        </w:rPr>
        <w:t xml:space="preserve"> Accessed 10/25 //gord0]</w:t>
      </w:r>
    </w:p>
    <w:p w14:paraId="223734B9" w14:textId="77777777" w:rsidR="00E028B9" w:rsidRPr="00CA3910" w:rsidRDefault="00E028B9" w:rsidP="00E028B9">
      <w:pPr>
        <w:rPr>
          <w:rFonts w:ascii="Times New Roman" w:hAnsi="Times New Roman" w:cs="Times New Roman"/>
          <w:sz w:val="18"/>
          <w:szCs w:val="18"/>
        </w:rPr>
      </w:pPr>
      <w:r w:rsidRPr="00CA3910">
        <w:rPr>
          <w:sz w:val="18"/>
          <w:szCs w:val="18"/>
          <w:u w:val="single"/>
        </w:rPr>
        <w:t>The Edward Thorndike theory is a learning theory that focuses on operant conditioning within behaviors.</w:t>
      </w:r>
      <w:r w:rsidRPr="00CA3910">
        <w:rPr>
          <w:sz w:val="18"/>
          <w:szCs w:val="18"/>
        </w:rPr>
        <w:t xml:space="preserve"> By studying animals, and usually just cats, he devised an experiment to determine how they learn new skills.</w:t>
      </w:r>
    </w:p>
    <w:p w14:paraId="3AEE4ECF" w14:textId="77777777" w:rsidR="00E028B9" w:rsidRPr="00CA3910" w:rsidRDefault="00E028B9" w:rsidP="00E028B9">
      <w:pPr>
        <w:rPr>
          <w:sz w:val="18"/>
          <w:szCs w:val="18"/>
        </w:rPr>
      </w:pPr>
      <w:r w:rsidRPr="00CA3910">
        <w:rPr>
          <w:sz w:val="18"/>
          <w:szCs w:val="18"/>
        </w:rPr>
        <w:t>Thorndike created a puzzle box. He would then place a cat inside the box, but encourage it to escape by placing a treat outside of the box. Then he would measure the amount of time it took for the cat to escape. As he watched, the cats would experiment with different solutions to determine if or how they could escape so they could reach the treat.</w:t>
      </w:r>
    </w:p>
    <w:p w14:paraId="63523E7A" w14:textId="77777777" w:rsidR="00E028B9" w:rsidRPr="00CA3910" w:rsidRDefault="00E028B9" w:rsidP="00E028B9">
      <w:pPr>
        <w:rPr>
          <w:sz w:val="18"/>
          <w:szCs w:val="18"/>
        </w:rPr>
      </w:pPr>
      <w:r w:rsidRPr="00CA3910">
        <w:rPr>
          <w:sz w:val="18"/>
          <w:szCs w:val="18"/>
        </w:rPr>
        <w:t>Thorndike designed his puzzle box to have a lever inside of it. If the lever was pressed, then the cage would open. Eventually, the cat would stumble upon the lever as it looked for a way to escape, see the cage open, and then come out to take the treat. Once that happened, Thorndike would take the cat and place it back into the box. He would once again track the time it took the cat to escape.</w:t>
      </w:r>
    </w:p>
    <w:p w14:paraId="6533C202" w14:textId="77777777" w:rsidR="00E028B9" w:rsidRPr="00CA3910" w:rsidRDefault="00E028B9" w:rsidP="00E028B9">
      <w:pPr>
        <w:rPr>
          <w:sz w:val="18"/>
          <w:szCs w:val="18"/>
        </w:rPr>
      </w:pPr>
      <w:r w:rsidRPr="00CA3910">
        <w:rPr>
          <w:sz w:val="18"/>
          <w:szCs w:val="18"/>
        </w:rPr>
        <w:t>What Thorndike found was that the cat would adopt the behavior of pressing the lever because the behavior produced a favorable result. They would complete the task faster and faster in subsequent attempts. This information would become the law of effect that he would propose in his theory.</w:t>
      </w:r>
    </w:p>
    <w:p w14:paraId="0DA6B1F4" w14:textId="77777777" w:rsidR="00E028B9" w:rsidRPr="00CA3910" w:rsidRDefault="00E028B9" w:rsidP="00E028B9">
      <w:pPr>
        <w:tabs>
          <w:tab w:val="left" w:pos="8547"/>
        </w:tabs>
        <w:rPr>
          <w:sz w:val="18"/>
          <w:szCs w:val="18"/>
        </w:rPr>
      </w:pPr>
      <w:r w:rsidRPr="00CA3910">
        <w:rPr>
          <w:sz w:val="18"/>
          <w:szCs w:val="18"/>
        </w:rPr>
        <w:t>How Does Operant Conditioning Change Behaviors?</w:t>
      </w:r>
      <w:r>
        <w:rPr>
          <w:sz w:val="18"/>
          <w:szCs w:val="18"/>
        </w:rPr>
        <w:tab/>
      </w:r>
    </w:p>
    <w:p w14:paraId="4F058E58" w14:textId="77777777" w:rsidR="00E028B9" w:rsidRPr="00CD12E8" w:rsidRDefault="00E028B9" w:rsidP="00E028B9">
      <w:pPr>
        <w:rPr>
          <w:u w:val="single"/>
        </w:rPr>
      </w:pPr>
      <w:r w:rsidRPr="00CD12E8">
        <w:rPr>
          <w:u w:val="single"/>
        </w:rPr>
        <w:t xml:space="preserve">Thorndike proposed that </w:t>
      </w:r>
      <w:r w:rsidRPr="00CD12E8">
        <w:rPr>
          <w:highlight w:val="cyan"/>
          <w:u w:val="single"/>
        </w:rPr>
        <w:t>behaviors that are followed by a pleasant outcome create</w:t>
      </w:r>
      <w:r w:rsidRPr="00CD12E8">
        <w:rPr>
          <w:u w:val="single"/>
        </w:rPr>
        <w:t xml:space="preserve"> the </w:t>
      </w:r>
      <w:r w:rsidRPr="00CD12E8">
        <w:rPr>
          <w:highlight w:val="cyan"/>
          <w:u w:val="single"/>
        </w:rPr>
        <w:t>conditions</w:t>
      </w:r>
      <w:r w:rsidRPr="00CD12E8">
        <w:rPr>
          <w:u w:val="single"/>
        </w:rPr>
        <w:t xml:space="preserve"> where a person wants </w:t>
      </w:r>
      <w:r w:rsidRPr="00CD12E8">
        <w:rPr>
          <w:highlight w:val="cyan"/>
          <w:u w:val="single"/>
        </w:rPr>
        <w:t>to repeat the behavior</w:t>
      </w:r>
      <w:r w:rsidRPr="00CD12E8">
        <w:rPr>
          <w:u w:val="single"/>
        </w:rPr>
        <w:t xml:space="preserve">. If behaviors are followed by </w:t>
      </w:r>
      <w:r w:rsidRPr="00CD12E8">
        <w:rPr>
          <w:highlight w:val="cyan"/>
          <w:u w:val="single"/>
        </w:rPr>
        <w:t>an unpleasant outcome</w:t>
      </w:r>
      <w:r w:rsidRPr="00CD12E8">
        <w:rPr>
          <w:u w:val="single"/>
        </w:rPr>
        <w:t xml:space="preserve">, then a person </w:t>
      </w:r>
      <w:r w:rsidRPr="00CD12E8">
        <w:rPr>
          <w:highlight w:val="cyan"/>
          <w:u w:val="single"/>
        </w:rPr>
        <w:t>is likely to stop the behavior</w:t>
      </w:r>
      <w:r w:rsidRPr="00CD12E8">
        <w:rPr>
          <w:u w:val="single"/>
        </w:rPr>
        <w:t xml:space="preserve"> instead of repeating it.</w:t>
      </w:r>
    </w:p>
    <w:p w14:paraId="2332A25B" w14:textId="77777777" w:rsidR="00E028B9" w:rsidRPr="00CD12E8" w:rsidRDefault="00E028B9" w:rsidP="00E028B9">
      <w:pPr>
        <w:rPr>
          <w:u w:val="single"/>
        </w:rPr>
      </w:pPr>
      <w:r>
        <w:t xml:space="preserve">The </w:t>
      </w:r>
      <w:r w:rsidRPr="00CD12E8">
        <w:rPr>
          <w:u w:val="single"/>
        </w:rPr>
        <w:t xml:space="preserve">definition of </w:t>
      </w:r>
      <w:r w:rsidRPr="00CD12E8">
        <w:rPr>
          <w:highlight w:val="cyan"/>
          <w:u w:val="single"/>
        </w:rPr>
        <w:t>“pleasantness” is defined by the individual</w:t>
      </w:r>
      <w:r>
        <w:t xml:space="preserve">. A person who sees a red burner on a stove top has a choice: to touch the burner or to not touch the burner. </w:t>
      </w:r>
      <w:r w:rsidRPr="00CD12E8">
        <w:rPr>
          <w:highlight w:val="cyan"/>
          <w:u w:val="single"/>
        </w:rPr>
        <w:t>For most people, touching</w:t>
      </w:r>
      <w:r w:rsidRPr="00CD12E8">
        <w:rPr>
          <w:u w:val="single"/>
        </w:rPr>
        <w:t xml:space="preserve"> the </w:t>
      </w:r>
      <w:r w:rsidRPr="00CD12E8">
        <w:rPr>
          <w:highlight w:val="cyan"/>
          <w:u w:val="single"/>
        </w:rPr>
        <w:t>hot burner resulted in pain</w:t>
      </w:r>
      <w:r w:rsidRPr="00CD12E8">
        <w:rPr>
          <w:u w:val="single"/>
        </w:rPr>
        <w:t xml:space="preserve">, if not a burn, and </w:t>
      </w:r>
      <w:r w:rsidRPr="00CD12E8">
        <w:rPr>
          <w:highlight w:val="cyan"/>
          <w:u w:val="single"/>
        </w:rPr>
        <w:t>that stops the behavior from being repeated</w:t>
      </w:r>
      <w:r w:rsidRPr="00CD12E8">
        <w:rPr>
          <w:u w:val="single"/>
        </w:rPr>
        <w:t>.</w:t>
      </w:r>
    </w:p>
    <w:p w14:paraId="688B5579" w14:textId="77777777" w:rsidR="00E028B9" w:rsidRPr="00CD12E8" w:rsidRDefault="00E028B9" w:rsidP="00E028B9">
      <w:pPr>
        <w:rPr>
          <w:u w:val="single"/>
        </w:rPr>
      </w:pPr>
      <w:r w:rsidRPr="00CD12E8">
        <w:rPr>
          <w:highlight w:val="cyan"/>
          <w:u w:val="single"/>
        </w:rPr>
        <w:t>For some</w:t>
      </w:r>
      <w:r w:rsidRPr="00CD12E8">
        <w:rPr>
          <w:u w:val="single"/>
        </w:rPr>
        <w:t xml:space="preserve">, however, </w:t>
      </w:r>
      <w:r w:rsidRPr="00CD12E8">
        <w:rPr>
          <w:highlight w:val="cyan"/>
          <w:u w:val="single"/>
        </w:rPr>
        <w:t>the pain</w:t>
      </w:r>
      <w:r w:rsidRPr="00CD12E8">
        <w:rPr>
          <w:u w:val="single"/>
        </w:rPr>
        <w:t xml:space="preserve"> or burn </w:t>
      </w:r>
      <w:r w:rsidRPr="00CD12E8">
        <w:rPr>
          <w:highlight w:val="cyan"/>
          <w:u w:val="single"/>
        </w:rPr>
        <w:t>might be associated with a pleasant outcome</w:t>
      </w:r>
      <w:r w:rsidRPr="00CD12E8">
        <w:rPr>
          <w:u w:val="single"/>
        </w:rPr>
        <w:t>.</w:t>
      </w:r>
      <w:r>
        <w:t xml:space="preserve"> </w:t>
      </w:r>
      <w:r w:rsidRPr="00CD12E8">
        <w:rPr>
          <w:highlight w:val="cyan"/>
          <w:u w:val="single"/>
        </w:rPr>
        <w:t>Maybe the person went to the doctor</w:t>
      </w:r>
      <w:r w:rsidRPr="00CD12E8">
        <w:rPr>
          <w:u w:val="single"/>
        </w:rPr>
        <w:t xml:space="preserve">, was given several free treats, </w:t>
      </w:r>
      <w:r w:rsidRPr="00CD12E8">
        <w:rPr>
          <w:highlight w:val="cyan"/>
          <w:u w:val="single"/>
        </w:rPr>
        <w:t>and</w:t>
      </w:r>
      <w:r w:rsidRPr="00CD12E8">
        <w:rPr>
          <w:u w:val="single"/>
        </w:rPr>
        <w:t xml:space="preserve"> then </w:t>
      </w:r>
      <w:r w:rsidRPr="00CD12E8">
        <w:rPr>
          <w:highlight w:val="cyan"/>
          <w:u w:val="single"/>
        </w:rPr>
        <w:t>found a $100 bill on the ground</w:t>
      </w:r>
      <w:r w:rsidRPr="00CD12E8">
        <w:rPr>
          <w:u w:val="single"/>
        </w:rPr>
        <w:t xml:space="preserve">. </w:t>
      </w:r>
      <w:r w:rsidRPr="00CD12E8">
        <w:rPr>
          <w:highlight w:val="cyan"/>
          <w:u w:val="single"/>
        </w:rPr>
        <w:t>Although the pain was still a negative</w:t>
      </w:r>
      <w:r w:rsidRPr="00CD12E8">
        <w:rPr>
          <w:u w:val="single"/>
        </w:rPr>
        <w:t xml:space="preserve">, the </w:t>
      </w:r>
      <w:r w:rsidRPr="00CD12E8">
        <w:rPr>
          <w:highlight w:val="cyan"/>
          <w:u w:val="single"/>
        </w:rPr>
        <w:t>other events are</w:t>
      </w:r>
      <w:r w:rsidRPr="00CD12E8">
        <w:rPr>
          <w:u w:val="single"/>
        </w:rPr>
        <w:t xml:space="preserve"> seen as a </w:t>
      </w:r>
      <w:r w:rsidRPr="00CD12E8">
        <w:rPr>
          <w:highlight w:val="cyan"/>
          <w:u w:val="single"/>
        </w:rPr>
        <w:t>positive, and</w:t>
      </w:r>
      <w:r w:rsidRPr="00CD12E8">
        <w:rPr>
          <w:u w:val="single"/>
        </w:rPr>
        <w:t xml:space="preserve"> that could </w:t>
      </w:r>
      <w:r w:rsidRPr="00CD12E8">
        <w:rPr>
          <w:highlight w:val="cyan"/>
          <w:u w:val="single"/>
        </w:rPr>
        <w:t>encourage</w:t>
      </w:r>
      <w:r w:rsidRPr="00CD12E8">
        <w:rPr>
          <w:u w:val="single"/>
        </w:rPr>
        <w:t xml:space="preserve"> a </w:t>
      </w:r>
      <w:r w:rsidRPr="00CD12E8">
        <w:rPr>
          <w:highlight w:val="cyan"/>
          <w:u w:val="single"/>
        </w:rPr>
        <w:t>repetition of the behavior.</w:t>
      </w:r>
    </w:p>
    <w:p w14:paraId="445AE9AF" w14:textId="77777777" w:rsidR="00E028B9" w:rsidRPr="00CA3910" w:rsidRDefault="00E028B9" w:rsidP="00E028B9">
      <w:pPr>
        <w:rPr>
          <w:sz w:val="18"/>
          <w:szCs w:val="18"/>
        </w:rPr>
      </w:pPr>
      <w:r w:rsidRPr="00CD12E8">
        <w:rPr>
          <w:u w:val="single"/>
        </w:rPr>
        <w:t>The operant condition is therefore based on personal wants, needs, and expectations</w:t>
      </w:r>
      <w:r>
        <w:t xml:space="preserve">. </w:t>
      </w:r>
      <w:r w:rsidRPr="00CA3910">
        <w:rPr>
          <w:sz w:val="18"/>
          <w:szCs w:val="18"/>
        </w:rPr>
        <w:t>A person who is hungry and hasn’t eaten in three days might choose any food, even if it doesn’t taste good, to relieve their hunger. A person who gets three meals per day might only choose specific foods to eat because the level of hunger being relieved isn’t as great</w:t>
      </w:r>
    </w:p>
    <w:p w14:paraId="6EC3B989" w14:textId="77777777" w:rsidR="00E028B9" w:rsidRPr="00CA3910" w:rsidRDefault="00E028B9" w:rsidP="00E028B9">
      <w:pPr>
        <w:rPr>
          <w:rFonts w:ascii="Times New Roman" w:hAnsi="Times New Roman" w:cs="Times New Roman"/>
          <w:sz w:val="18"/>
          <w:szCs w:val="18"/>
        </w:rPr>
      </w:pPr>
      <w:r w:rsidRPr="00CA3910">
        <w:rPr>
          <w:sz w:val="18"/>
          <w:szCs w:val="18"/>
        </w:rPr>
        <w:t>This led Thorndike to create two additional laws that would become part of his theory.</w:t>
      </w:r>
    </w:p>
    <w:p w14:paraId="65B1AA3D" w14:textId="77777777" w:rsidR="00E028B9" w:rsidRPr="00CA3910" w:rsidRDefault="00E028B9" w:rsidP="00E028B9">
      <w:pPr>
        <w:rPr>
          <w:sz w:val="18"/>
          <w:szCs w:val="18"/>
        </w:rPr>
      </w:pPr>
      <w:r w:rsidRPr="00CA3910">
        <w:rPr>
          <w:sz w:val="18"/>
          <w:szCs w:val="18"/>
        </w:rPr>
        <w:t>Updating the Edward Thorndike Theory</w:t>
      </w:r>
    </w:p>
    <w:p w14:paraId="6BDCCE88" w14:textId="77777777" w:rsidR="00E028B9" w:rsidRPr="00CD12E8" w:rsidRDefault="00E028B9" w:rsidP="00E028B9">
      <w:pPr>
        <w:rPr>
          <w:u w:val="single"/>
        </w:rPr>
      </w:pPr>
      <w:r>
        <w:t xml:space="preserve">One of the most important aspects of Thorndike’s theory is the </w:t>
      </w:r>
      <w:r w:rsidRPr="00CD12E8">
        <w:rPr>
          <w:highlight w:val="cyan"/>
          <w:u w:val="single"/>
        </w:rPr>
        <w:t>law of readiness</w:t>
      </w:r>
      <w:r>
        <w:t xml:space="preserve">. This </w:t>
      </w:r>
      <w:r w:rsidRPr="00CD12E8">
        <w:rPr>
          <w:highlight w:val="cyan"/>
          <w:u w:val="single"/>
        </w:rPr>
        <w:t>takes into account</w:t>
      </w:r>
      <w:r w:rsidRPr="00CD12E8">
        <w:rPr>
          <w:u w:val="single"/>
        </w:rPr>
        <w:t xml:space="preserve"> the </w:t>
      </w:r>
      <w:r w:rsidRPr="00CD12E8">
        <w:rPr>
          <w:highlight w:val="cyan"/>
          <w:u w:val="single"/>
        </w:rPr>
        <w:t>motivational aspects a person has for</w:t>
      </w:r>
      <w:r w:rsidRPr="00CD12E8">
        <w:rPr>
          <w:u w:val="single"/>
        </w:rPr>
        <w:t xml:space="preserve"> a certain </w:t>
      </w:r>
      <w:r w:rsidRPr="00CD12E8">
        <w:rPr>
          <w:highlight w:val="cyan"/>
          <w:u w:val="single"/>
        </w:rPr>
        <w:t>behavior</w:t>
      </w:r>
      <w:r w:rsidRPr="00CD12E8">
        <w:rPr>
          <w:u w:val="single"/>
        </w:rPr>
        <w:t>.</w:t>
      </w:r>
      <w:r>
        <w:t xml:space="preserve"> If a hungry wolf spots a prey animal, they’re likely to go hunting</w:t>
      </w:r>
      <w:r w:rsidRPr="00CD12E8">
        <w:rPr>
          <w:u w:val="single"/>
        </w:rPr>
        <w:t>. If a hungry person spots a free granola bar, they’re likely to start eating.</w:t>
      </w:r>
    </w:p>
    <w:p w14:paraId="10EC3896" w14:textId="77777777" w:rsidR="00E028B9" w:rsidRPr="00CD12E8" w:rsidRDefault="00E028B9" w:rsidP="00E028B9">
      <w:pPr>
        <w:rPr>
          <w:u w:val="single"/>
        </w:rPr>
      </w:pPr>
      <w:r>
        <w:t xml:space="preserve">Thorndike refers to this process as a “conduction unit.” </w:t>
      </w:r>
      <w:r w:rsidRPr="00CD12E8">
        <w:rPr>
          <w:highlight w:val="cyan"/>
          <w:u w:val="single"/>
        </w:rPr>
        <w:t>It is an</w:t>
      </w:r>
      <w:r w:rsidRPr="00CD12E8">
        <w:rPr>
          <w:u w:val="single"/>
        </w:rPr>
        <w:t xml:space="preserve"> almost </w:t>
      </w:r>
      <w:r w:rsidRPr="00CD12E8">
        <w:rPr>
          <w:highlight w:val="cyan"/>
          <w:u w:val="single"/>
        </w:rPr>
        <w:t>unconscious action and decision</w:t>
      </w:r>
      <w:r w:rsidRPr="00CD12E8">
        <w:rPr>
          <w:u w:val="single"/>
        </w:rPr>
        <w:t xml:space="preserve"> that is taken </w:t>
      </w:r>
      <w:r w:rsidRPr="00CD12E8">
        <w:rPr>
          <w:highlight w:val="cyan"/>
          <w:u w:val="single"/>
        </w:rPr>
        <w:t xml:space="preserve">based on internal or external triggers </w:t>
      </w:r>
      <w:r w:rsidRPr="00CD12E8">
        <w:rPr>
          <w:u w:val="single"/>
        </w:rPr>
        <w:t xml:space="preserve">that are </w:t>
      </w:r>
      <w:r w:rsidRPr="00CD12E8">
        <w:rPr>
          <w:highlight w:val="cyan"/>
          <w:u w:val="single"/>
        </w:rPr>
        <w:t>being experienced.</w:t>
      </w:r>
    </w:p>
    <w:p w14:paraId="51438BA9" w14:textId="77777777" w:rsidR="00E028B9" w:rsidRPr="00CD12E8" w:rsidRDefault="00E028B9" w:rsidP="00E028B9">
      <w:pPr>
        <w:rPr>
          <w:u w:val="single"/>
        </w:rPr>
      </w:pPr>
      <w:r>
        <w:t xml:space="preserve">There is also the </w:t>
      </w:r>
      <w:r w:rsidRPr="00CD12E8">
        <w:rPr>
          <w:highlight w:val="cyan"/>
          <w:u w:val="single"/>
        </w:rPr>
        <w:t>law of exerci</w:t>
      </w:r>
      <w:r w:rsidRPr="00CD12E8">
        <w:rPr>
          <w:u w:val="single"/>
        </w:rPr>
        <w:t>se</w:t>
      </w:r>
      <w:r>
        <w:t xml:space="preserve"> that Thorndike included with his theory. This law </w:t>
      </w:r>
      <w:r w:rsidRPr="00CD12E8">
        <w:rPr>
          <w:highlight w:val="cyan"/>
        </w:rPr>
        <w:t>incorp</w:t>
      </w:r>
      <w:r w:rsidRPr="00CD12E8">
        <w:rPr>
          <w:highlight w:val="cyan"/>
          <w:u w:val="single"/>
        </w:rPr>
        <w:t>orates use and disuse</w:t>
      </w:r>
      <w:r w:rsidRPr="00CD12E8">
        <w:rPr>
          <w:u w:val="single"/>
        </w:rPr>
        <w:t xml:space="preserve">. When the conduction units are experienced on a regular basis, the urge to complete the behavior grows stronger. </w:t>
      </w:r>
      <w:r w:rsidRPr="00CD12E8">
        <w:rPr>
          <w:highlight w:val="cyan"/>
          <w:u w:val="single"/>
        </w:rPr>
        <w:t>It becomes almost impossible to resist</w:t>
      </w:r>
      <w:r w:rsidRPr="00CD12E8">
        <w:rPr>
          <w:u w:val="single"/>
        </w:rPr>
        <w:t xml:space="preserve"> the </w:t>
      </w:r>
      <w:r w:rsidRPr="00CD12E8">
        <w:rPr>
          <w:highlight w:val="cyan"/>
          <w:u w:val="single"/>
        </w:rPr>
        <w:t>urges that occur once a trigger is encountered.</w:t>
      </w:r>
    </w:p>
    <w:p w14:paraId="2751C2F0" w14:textId="77777777" w:rsidR="00E028B9" w:rsidRPr="00CD12E8" w:rsidRDefault="00E028B9" w:rsidP="00E028B9">
      <w:pPr>
        <w:rPr>
          <w:sz w:val="16"/>
          <w:szCs w:val="16"/>
        </w:rPr>
      </w:pPr>
      <w:r w:rsidRPr="00CD12E8">
        <w:rPr>
          <w:sz w:val="16"/>
          <w:szCs w:val="16"/>
        </w:rPr>
        <w:t>If the conduction units are not used regularly, then the urge to complete the process is not as great. Some people (and some animals) can resist the urge to complete the process.</w:t>
      </w:r>
    </w:p>
    <w:p w14:paraId="06B04449" w14:textId="77777777" w:rsidR="00E028B9" w:rsidRPr="00CD12E8" w:rsidRDefault="00E028B9" w:rsidP="00E028B9">
      <w:pPr>
        <w:rPr>
          <w:sz w:val="16"/>
          <w:szCs w:val="16"/>
        </w:rPr>
      </w:pPr>
      <w:r w:rsidRPr="00CD12E8">
        <w:rPr>
          <w:sz w:val="16"/>
          <w:szCs w:val="16"/>
        </w:rPr>
        <w:t>Thorndike notes that these processes and laws are supplemented by 5 specific characteristics.</w:t>
      </w:r>
    </w:p>
    <w:p w14:paraId="333868DB" w14:textId="77777777" w:rsidR="00E028B9" w:rsidRPr="00CD12E8" w:rsidRDefault="00E028B9" w:rsidP="00E028B9">
      <w:pPr>
        <w:rPr>
          <w:sz w:val="16"/>
          <w:szCs w:val="16"/>
        </w:rPr>
      </w:pPr>
      <w:r w:rsidRPr="00CD12E8">
        <w:rPr>
          <w:sz w:val="16"/>
          <w:szCs w:val="16"/>
        </w:rPr>
        <w:t>Varied reactions and multiple responses.</w:t>
      </w:r>
    </w:p>
    <w:p w14:paraId="161B6637" w14:textId="77777777" w:rsidR="00E028B9" w:rsidRPr="00CD12E8" w:rsidRDefault="00E028B9" w:rsidP="00E028B9">
      <w:pPr>
        <w:rPr>
          <w:sz w:val="16"/>
          <w:szCs w:val="16"/>
        </w:rPr>
      </w:pPr>
      <w:r w:rsidRPr="00CD12E8">
        <w:rPr>
          <w:sz w:val="16"/>
          <w:szCs w:val="16"/>
        </w:rPr>
        <w:t>Individual attitudes.</w:t>
      </w:r>
    </w:p>
    <w:p w14:paraId="342CF87D" w14:textId="77777777" w:rsidR="00E028B9" w:rsidRPr="00CD12E8" w:rsidRDefault="00E028B9" w:rsidP="00E028B9">
      <w:pPr>
        <w:rPr>
          <w:sz w:val="16"/>
          <w:szCs w:val="16"/>
        </w:rPr>
      </w:pPr>
      <w:r w:rsidRPr="00CD12E8">
        <w:rPr>
          <w:sz w:val="16"/>
          <w:szCs w:val="16"/>
        </w:rPr>
        <w:t>Partial activity familiarity.</w:t>
      </w:r>
    </w:p>
    <w:p w14:paraId="3C45A934" w14:textId="77777777" w:rsidR="00E028B9" w:rsidRPr="00CD12E8" w:rsidRDefault="00E028B9" w:rsidP="00E028B9">
      <w:pPr>
        <w:rPr>
          <w:sz w:val="16"/>
          <w:szCs w:val="16"/>
        </w:rPr>
      </w:pPr>
      <w:r w:rsidRPr="00CD12E8">
        <w:rPr>
          <w:sz w:val="16"/>
          <w:szCs w:val="16"/>
        </w:rPr>
        <w:t>Element assimilation.</w:t>
      </w:r>
    </w:p>
    <w:p w14:paraId="577908E8" w14:textId="77777777" w:rsidR="00E028B9" w:rsidRPr="00CD12E8" w:rsidRDefault="00E028B9" w:rsidP="00E028B9">
      <w:pPr>
        <w:rPr>
          <w:sz w:val="16"/>
          <w:szCs w:val="16"/>
        </w:rPr>
      </w:pPr>
      <w:r w:rsidRPr="00CD12E8">
        <w:rPr>
          <w:sz w:val="16"/>
          <w:szCs w:val="16"/>
        </w:rPr>
        <w:t>Associative shifting.</w:t>
      </w:r>
    </w:p>
    <w:p w14:paraId="59577E07" w14:textId="77777777" w:rsidR="00E028B9" w:rsidRPr="00CD12E8" w:rsidRDefault="00E028B9" w:rsidP="00E028B9">
      <w:pPr>
        <w:rPr>
          <w:sz w:val="16"/>
          <w:szCs w:val="16"/>
        </w:rPr>
      </w:pPr>
      <w:r w:rsidRPr="00CD12E8">
        <w:rPr>
          <w:sz w:val="16"/>
          <w:szCs w:val="16"/>
        </w:rPr>
        <w:t>Over time, Thorndike realized that simple exercise did not cause learning, but could influence the law of effect that he had proposed. He also began to question whether repetition was evidence of learning or evidence of unconscious habit development.</w:t>
      </w:r>
    </w:p>
    <w:p w14:paraId="0C8AB2E7" w14:textId="77777777" w:rsidR="00E028B9" w:rsidRDefault="00E028B9" w:rsidP="00E028B9">
      <w:r>
        <w:t xml:space="preserve">With the right rewards and punishments, the Edward Thorndike theory suggests that </w:t>
      </w:r>
      <w:r w:rsidRPr="00CD12E8">
        <w:rPr>
          <w:highlight w:val="cyan"/>
          <w:u w:val="single"/>
        </w:rPr>
        <w:t>behaviors can be modified</w:t>
      </w:r>
      <w:r w:rsidRPr="00CD12E8">
        <w:rPr>
          <w:u w:val="single"/>
        </w:rPr>
        <w:t xml:space="preserve">. </w:t>
      </w:r>
      <w:r w:rsidRPr="00CA3910">
        <w:t>Although there will always be some individuals who will choose negative outcomes repeatedly, the core of this theory shows how people and animals can learn on a basic level.</w:t>
      </w:r>
    </w:p>
    <w:p w14:paraId="3FFE1206" w14:textId="77777777" w:rsidR="00E028B9" w:rsidRPr="001E4E18" w:rsidRDefault="00E028B9" w:rsidP="00E028B9"/>
    <w:p w14:paraId="11063C4F" w14:textId="77777777" w:rsidR="00E028B9" w:rsidRDefault="00E028B9" w:rsidP="00E028B9">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37446B28" w14:textId="77777777" w:rsidR="00E028B9" w:rsidRPr="00CA3910" w:rsidRDefault="00E028B9" w:rsidP="00E028B9"/>
    <w:p w14:paraId="56CFA9CF" w14:textId="77777777" w:rsidR="00E028B9" w:rsidRDefault="00E028B9" w:rsidP="00E028B9">
      <w:pPr>
        <w:pStyle w:val="Heading4"/>
      </w:pPr>
      <w:r>
        <w:t>Thus, the standard is maximizing expected well-being – prefer:</w:t>
      </w:r>
    </w:p>
    <w:p w14:paraId="77B24097" w14:textId="77777777" w:rsidR="00E028B9" w:rsidRPr="00A1601B" w:rsidRDefault="00E028B9" w:rsidP="00E028B9"/>
    <w:p w14:paraId="0C64CB42" w14:textId="77777777" w:rsidR="00E028B9" w:rsidRDefault="00E028B9" w:rsidP="00E028B9">
      <w:pPr>
        <w:pStyle w:val="Heading4"/>
        <w:rPr>
          <w:rFonts w:cs="Calibri"/>
          <w:color w:val="000000" w:themeColor="text1"/>
        </w:rPr>
      </w:pPr>
      <w:r>
        <w:rPr>
          <w:rFonts w:cs="Calibri"/>
          <w:color w:val="000000" w:themeColor="text1"/>
        </w:rPr>
        <w:t>1] Actor specificity</w:t>
      </w:r>
    </w:p>
    <w:p w14:paraId="11D653C2" w14:textId="77777777" w:rsidR="00E028B9" w:rsidRPr="00A1601B" w:rsidRDefault="00E028B9" w:rsidP="00E028B9"/>
    <w:p w14:paraId="6657F677" w14:textId="77777777" w:rsidR="00E028B9" w:rsidRDefault="00E028B9" w:rsidP="00E028B9">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57972DE3" w14:textId="77777777" w:rsidR="00E028B9" w:rsidRPr="00A1601B" w:rsidRDefault="00E028B9" w:rsidP="00E028B9"/>
    <w:p w14:paraId="5DC84491" w14:textId="77777777" w:rsidR="00E028B9" w:rsidRDefault="00E028B9" w:rsidP="00E028B9">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66FB461D" w14:textId="77777777" w:rsidR="00E028B9" w:rsidRPr="00A1601B" w:rsidRDefault="00E028B9" w:rsidP="00E028B9"/>
    <w:p w14:paraId="50BDC5C3" w14:textId="77777777" w:rsidR="00E028B9" w:rsidRDefault="00E028B9" w:rsidP="00E028B9">
      <w:pPr>
        <w:pStyle w:val="Heading4"/>
        <w:rPr>
          <w:rStyle w:val="Style13ptBold"/>
          <w:b/>
          <w:bCs w:val="0"/>
        </w:rPr>
      </w:pPr>
      <w:r>
        <w:t xml:space="preserve">2] </w:t>
      </w:r>
      <w:r w:rsidRPr="008E1E97">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1B58B404" w14:textId="77777777" w:rsidR="00E028B9" w:rsidRPr="00C3672C" w:rsidRDefault="00E028B9" w:rsidP="00E028B9"/>
    <w:p w14:paraId="34FEBFB1" w14:textId="77777777" w:rsidR="00E028B9" w:rsidRDefault="00E028B9" w:rsidP="00E028B9">
      <w:pPr>
        <w:pStyle w:val="Heading4"/>
      </w:pPr>
      <w:r>
        <w:t xml:space="preserve">3] </w:t>
      </w:r>
      <w:r w:rsidRPr="008E1E97">
        <w:t xml:space="preserve">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2C0CB2A8" w14:textId="77777777" w:rsidR="00E028B9" w:rsidRPr="00461B95" w:rsidRDefault="00E028B9" w:rsidP="00E028B9"/>
    <w:p w14:paraId="7E2EAA33" w14:textId="77777777" w:rsidR="00E028B9" w:rsidRPr="00D8228C" w:rsidRDefault="00E028B9" w:rsidP="00E028B9">
      <w:pPr>
        <w:pStyle w:val="Heading4"/>
      </w:pPr>
      <w:r>
        <w:t xml:space="preserve">4] Prioritize </w:t>
      </w:r>
      <w:r w:rsidRPr="00E92D9F">
        <w:rPr>
          <w:u w:val="single"/>
        </w:rPr>
        <w:t>probability</w:t>
      </w:r>
      <w:r>
        <w:t>.</w:t>
      </w:r>
    </w:p>
    <w:p w14:paraId="5F445831" w14:textId="77777777" w:rsidR="00E028B9" w:rsidRPr="00D8228C" w:rsidRDefault="00E028B9" w:rsidP="00E028B9">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BF83EC5" w14:textId="77777777" w:rsidR="00E028B9" w:rsidRDefault="00E028B9" w:rsidP="00E028B9">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5D8CE5C7" w14:textId="77777777" w:rsidR="00E028B9" w:rsidRDefault="00E028B9" w:rsidP="00E028B9">
      <w:pPr>
        <w:pStyle w:val="Heading4"/>
        <w:tabs>
          <w:tab w:val="left" w:pos="0"/>
        </w:tabs>
      </w:pPr>
      <w:r>
        <w:t xml:space="preserve">5] Structural violence is the most important impact – ignoring them actively exacerbates exclusion </w:t>
      </w:r>
    </w:p>
    <w:p w14:paraId="0157F7D0" w14:textId="77777777" w:rsidR="00E028B9" w:rsidRDefault="00E028B9" w:rsidP="00E028B9">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26CA84FC" w14:textId="77777777" w:rsidR="00E028B9" w:rsidRDefault="00E028B9" w:rsidP="00E028B9">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425C87A6" w14:textId="77777777" w:rsidR="00E028B9" w:rsidRPr="001F14F9" w:rsidRDefault="00E028B9" w:rsidP="00E028B9">
      <w:pPr>
        <w:pStyle w:val="Heading4"/>
      </w:pPr>
      <w:r>
        <w:t xml:space="preserve">6] </w:t>
      </w:r>
      <w:r w:rsidRPr="001F14F9">
        <w:t>Particularity is the best standard</w:t>
      </w:r>
    </w:p>
    <w:p w14:paraId="72CCB0F3" w14:textId="77777777" w:rsidR="00E028B9" w:rsidRPr="001F14F9" w:rsidRDefault="00E028B9" w:rsidP="00E028B9">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31AD40EE" w14:textId="77777777" w:rsidR="00E028B9" w:rsidRDefault="00E028B9" w:rsidP="00E028B9">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5EA0BE9B" w14:textId="77777777" w:rsidR="00E028B9" w:rsidRDefault="00E028B9" w:rsidP="00E028B9">
      <w:pPr>
        <w:pStyle w:val="Heading4"/>
        <w:spacing w:line="276" w:lineRule="auto"/>
      </w:pPr>
      <w:r>
        <w:t>7] Racism is the biggest impact – it makes all violence structurally inevitable and is the basis for all morality. Memmi 2k</w:t>
      </w:r>
    </w:p>
    <w:p w14:paraId="57BD1979" w14:textId="77777777" w:rsidR="00E028B9" w:rsidRPr="00C320DE" w:rsidRDefault="00E028B9" w:rsidP="00E028B9">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0C8716A5" w14:textId="77777777" w:rsidR="00E028B9" w:rsidRDefault="00E028B9" w:rsidP="00E028B9">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357C69B2" w14:textId="77777777" w:rsidR="00E028B9" w:rsidRPr="00B321A2" w:rsidRDefault="00E028B9" w:rsidP="00E028B9">
      <w:pPr>
        <w:pStyle w:val="Heading4"/>
      </w:pPr>
      <w:r>
        <w:t>8] Large scale extinction impacts are impossible to predict or simulate and will almost always be wrong – prefer impacts we know are happening</w:t>
      </w:r>
    </w:p>
    <w:p w14:paraId="00EF9C86" w14:textId="77777777" w:rsidR="00E028B9" w:rsidRDefault="00E028B9" w:rsidP="00E028B9">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03545F68" w14:textId="77777777" w:rsidR="00E028B9" w:rsidRPr="006612F9" w:rsidRDefault="00E028B9" w:rsidP="00E028B9">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12077D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Sylfaen"/>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6"/>
  </w:num>
  <w:num w:numId="14">
    <w:abstractNumId w:val="15"/>
  </w:num>
  <w:num w:numId="15">
    <w:abstractNumId w:val="10"/>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28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1BC1"/>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8B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9220"/>
  <w15:chartTrackingRefBased/>
  <w15:docId w15:val="{05AAEA2D-B76F-4406-B079-861814920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28B9"/>
    <w:rPr>
      <w:rFonts w:ascii="Calibri" w:hAnsi="Calibri"/>
    </w:rPr>
  </w:style>
  <w:style w:type="paragraph" w:styleId="Heading1">
    <w:name w:val="heading 1"/>
    <w:aliases w:val="Pocket"/>
    <w:basedOn w:val="Normal"/>
    <w:next w:val="Normal"/>
    <w:link w:val="Heading1Char"/>
    <w:qFormat/>
    <w:rsid w:val="00E028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028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E028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E028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28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8B9"/>
  </w:style>
  <w:style w:type="character" w:customStyle="1" w:styleId="Heading1Char">
    <w:name w:val="Heading 1 Char"/>
    <w:aliases w:val="Pocket Char"/>
    <w:basedOn w:val="DefaultParagraphFont"/>
    <w:link w:val="Heading1"/>
    <w:rsid w:val="00E028B9"/>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028B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028B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E028B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E028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28B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E028B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E028B9"/>
    <w:rPr>
      <w:color w:val="auto"/>
      <w:u w:val="none"/>
    </w:rPr>
  </w:style>
  <w:style w:type="character" w:styleId="FollowedHyperlink">
    <w:name w:val="FollowedHyperlink"/>
    <w:basedOn w:val="DefaultParagraphFont"/>
    <w:uiPriority w:val="99"/>
    <w:semiHidden/>
    <w:unhideWhenUsed/>
    <w:rsid w:val="00E028B9"/>
    <w:rPr>
      <w:color w:val="auto"/>
      <w:u w:val="none"/>
    </w:rPr>
  </w:style>
  <w:style w:type="paragraph" w:customStyle="1" w:styleId="textbold">
    <w:name w:val="text bold"/>
    <w:basedOn w:val="Normal"/>
    <w:link w:val="Emphasis"/>
    <w:uiPriority w:val="7"/>
    <w:qFormat/>
    <w:rsid w:val="00E028B9"/>
    <w:pPr>
      <w:ind w:left="720"/>
      <w:jc w:val="both"/>
    </w:pPr>
    <w:rPr>
      <w:b/>
      <w:iCs/>
      <w:u w:val="single"/>
    </w:rPr>
  </w:style>
  <w:style w:type="paragraph" w:customStyle="1" w:styleId="Line">
    <w:name w:val="Line"/>
    <w:basedOn w:val="Normal"/>
    <w:link w:val="LineChar"/>
    <w:uiPriority w:val="4"/>
    <w:qFormat/>
    <w:rsid w:val="00E028B9"/>
    <w:pPr>
      <w:spacing w:before="120" w:after="120" w:line="240" w:lineRule="auto"/>
    </w:pPr>
    <w:rPr>
      <w:b/>
      <w:sz w:val="24"/>
    </w:rPr>
  </w:style>
  <w:style w:type="character" w:customStyle="1" w:styleId="LineChar">
    <w:name w:val="Line Char"/>
    <w:basedOn w:val="DefaultParagraphFont"/>
    <w:link w:val="Line"/>
    <w:uiPriority w:val="4"/>
    <w:rsid w:val="00E028B9"/>
    <w:rPr>
      <w:rFonts w:ascii="Calibri" w:hAnsi="Calibri"/>
      <w:b/>
      <w:sz w:val="24"/>
    </w:rPr>
  </w:style>
  <w:style w:type="character" w:styleId="UnresolvedMention">
    <w:name w:val="Unresolved Mention"/>
    <w:basedOn w:val="DefaultParagraphFont"/>
    <w:uiPriority w:val="99"/>
    <w:semiHidden/>
    <w:unhideWhenUsed/>
    <w:rsid w:val="00E028B9"/>
    <w:rPr>
      <w:color w:val="605E5C"/>
      <w:shd w:val="clear" w:color="auto" w:fill="E1DFDD"/>
    </w:rPr>
  </w:style>
  <w:style w:type="paragraph" w:styleId="NormalWeb">
    <w:name w:val="Normal (Web)"/>
    <w:basedOn w:val="Normal"/>
    <w:uiPriority w:val="99"/>
    <w:unhideWhenUsed/>
    <w:rsid w:val="00E028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28B9"/>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028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uthor">
    <w:name w:val="author"/>
    <w:basedOn w:val="DefaultParagraphFont"/>
    <w:rsid w:val="00E028B9"/>
  </w:style>
  <w:style w:type="character" w:customStyle="1" w:styleId="nlm-given-names">
    <w:name w:val="nlm-given-names"/>
    <w:basedOn w:val="DefaultParagraphFont"/>
    <w:rsid w:val="00E028B9"/>
  </w:style>
  <w:style w:type="character" w:customStyle="1" w:styleId="nlm-surname">
    <w:name w:val="nlm-surname"/>
    <w:basedOn w:val="DefaultParagraphFont"/>
    <w:rsid w:val="00E028B9"/>
  </w:style>
  <w:style w:type="character" w:customStyle="1" w:styleId="nlm-aff">
    <w:name w:val="nlm-aff"/>
    <w:basedOn w:val="DefaultParagraphFont"/>
    <w:rsid w:val="00E028B9"/>
  </w:style>
  <w:style w:type="character" w:customStyle="1" w:styleId="nlm-institution">
    <w:name w:val="nlm-institution"/>
    <w:basedOn w:val="DefaultParagraphFont"/>
    <w:rsid w:val="00E028B9"/>
  </w:style>
  <w:style w:type="character" w:customStyle="1" w:styleId="nlm-addr-line">
    <w:name w:val="nlm-addr-line"/>
    <w:basedOn w:val="DefaultParagraphFont"/>
    <w:rsid w:val="00E028B9"/>
  </w:style>
  <w:style w:type="character" w:customStyle="1" w:styleId="nlm-country">
    <w:name w:val="nlm-country"/>
    <w:basedOn w:val="DefaultParagraphFont"/>
    <w:rsid w:val="00E028B9"/>
  </w:style>
  <w:style w:type="character" w:customStyle="1" w:styleId="markedcontent">
    <w:name w:val="markedcontent"/>
    <w:basedOn w:val="DefaultParagraphFont"/>
    <w:rsid w:val="00E028B9"/>
  </w:style>
  <w:style w:type="character" w:customStyle="1" w:styleId="highlight">
    <w:name w:val="highlight"/>
    <w:basedOn w:val="DefaultParagraphFont"/>
    <w:rsid w:val="00E028B9"/>
  </w:style>
  <w:style w:type="character" w:customStyle="1" w:styleId="jlqj4b">
    <w:name w:val="jlqj4b"/>
    <w:basedOn w:val="DefaultParagraphFont"/>
    <w:rsid w:val="00E028B9"/>
  </w:style>
  <w:style w:type="paragraph" w:customStyle="1" w:styleId="analytics">
    <w:name w:val="analytics"/>
    <w:basedOn w:val="Normal"/>
    <w:link w:val="analyticsChar"/>
    <w:uiPriority w:val="4"/>
    <w:qFormat/>
    <w:rsid w:val="00E028B9"/>
    <w:rPr>
      <w:b/>
      <w:color w:val="C00000"/>
      <w:sz w:val="26"/>
    </w:rPr>
  </w:style>
  <w:style w:type="character" w:customStyle="1" w:styleId="analyticsChar">
    <w:name w:val="analytics Char"/>
    <w:basedOn w:val="DefaultParagraphFont"/>
    <w:link w:val="analytics"/>
    <w:uiPriority w:val="4"/>
    <w:rsid w:val="00E028B9"/>
    <w:rPr>
      <w:rFonts w:ascii="Calibri" w:hAnsi="Calibri"/>
      <w:b/>
      <w:color w:val="C00000"/>
      <w:sz w:val="26"/>
    </w:rPr>
  </w:style>
  <w:style w:type="paragraph" w:styleId="ListParagraph">
    <w:name w:val="List Paragraph"/>
    <w:basedOn w:val="Normal"/>
    <w:uiPriority w:val="99"/>
    <w:unhideWhenUsed/>
    <w:qFormat/>
    <w:rsid w:val="00E028B9"/>
    <w:pPr>
      <w:ind w:left="720"/>
      <w:contextualSpacing/>
    </w:pPr>
  </w:style>
  <w:style w:type="paragraph" w:customStyle="1" w:styleId="Analytic">
    <w:name w:val="Analytic"/>
    <w:basedOn w:val="Heading4"/>
    <w:link w:val="AnalyticChar"/>
    <w:qFormat/>
    <w:rsid w:val="00E028B9"/>
    <w:rPr>
      <w:bCs/>
      <w:iCs w:val="0"/>
      <w:color w:val="000000" w:themeColor="text1"/>
    </w:rPr>
  </w:style>
  <w:style w:type="character" w:customStyle="1" w:styleId="AnalyticChar">
    <w:name w:val="Analytic Char"/>
    <w:basedOn w:val="DefaultParagraphFont"/>
    <w:link w:val="Analytic"/>
    <w:rsid w:val="00E028B9"/>
    <w:rPr>
      <w:rFonts w:ascii="Calibri" w:eastAsiaTheme="majorEastAsia" w:hAnsi="Calibri" w:cstheme="majorBidi"/>
      <w:b/>
      <w:bCs/>
      <w:color w:val="000000" w:themeColor="text1"/>
      <w:sz w:val="26"/>
    </w:rPr>
  </w:style>
  <w:style w:type="character" w:customStyle="1" w:styleId="span">
    <w:name w:val="span"/>
    <w:basedOn w:val="DefaultParagraphFont"/>
    <w:rsid w:val="00E028B9"/>
  </w:style>
  <w:style w:type="character" w:customStyle="1" w:styleId="tb">
    <w:name w:val="tb"/>
    <w:basedOn w:val="DefaultParagraphFont"/>
    <w:rsid w:val="00E028B9"/>
  </w:style>
  <w:style w:type="character" w:customStyle="1" w:styleId="target">
    <w:name w:val="target"/>
    <w:basedOn w:val="DefaultParagraphFont"/>
    <w:rsid w:val="00E028B9"/>
  </w:style>
  <w:style w:type="character" w:customStyle="1" w:styleId="panel-title">
    <w:name w:val="panel-title"/>
    <w:basedOn w:val="DefaultParagraphFont"/>
    <w:rsid w:val="00E028B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E028B9"/>
    <w:rPr>
      <w:u w:val="single"/>
    </w:rPr>
  </w:style>
  <w:style w:type="paragraph" w:customStyle="1" w:styleId="UnderlinedText">
    <w:name w:val="Underlined Text"/>
    <w:link w:val="IntenseEmphasis"/>
    <w:uiPriority w:val="6"/>
    <w:qFormat/>
    <w:rsid w:val="00E028B9"/>
    <w:pPr>
      <w:suppressAutoHyphens/>
      <w:autoSpaceDN w:val="0"/>
      <w:spacing w:after="0" w:line="240" w:lineRule="auto"/>
      <w:textAlignment w:val="baseline"/>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86/1472-6939-14-S1-S5" TargetMode="External"/><Relationship Id="rId21" Type="http://schemas.openxmlformats.org/officeDocument/2006/relationships/hyperlink" Target="https://www.dailymaverick.co.za/article/2020-09-24-south-africa-is-facing-a-healthcare-worker-crisis-thousands-more-nurses-will-be-needed/"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www.bls.gov/news.release/pdf/jolts.pdf" TargetMode="External"/><Relationship Id="rId68" Type="http://schemas.openxmlformats.org/officeDocument/2006/relationships/hyperlink" Target="https://www.politico.com/news/2021/10/20/hospitals-labor-shortage-covid-delta-516303" TargetMode="Externa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nursingworld.org/practice-policy/work-environment/nurse-staffing"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businessinsider.com/kaiser-permanente-health-care-workers-vote-to-authorize-strike-2021-10" TargetMode="External"/><Relationship Id="rId74" Type="http://schemas.openxmlformats.org/officeDocument/2006/relationships/hyperlink" Target="https://healthresearchfunding.org/edward-thorndike-theory-explained/" TargetMode="External"/><Relationship Id="rId5" Type="http://schemas.openxmlformats.org/officeDocument/2006/relationships/webSettings" Target="webSettings.xml"/><Relationship Id="rId61" Type="http://schemas.openxmlformats.org/officeDocument/2006/relationships/hyperlink" Target="https://www.humanitas.edu.pl/resources/upload/dokumenty/Wydawnictwo/Roczniki%20AiP%20-%20pliki/Podzielone/Roczniki%20AiP%202017%20z2/RAiP_2_2017-303-314.pdf%20Accessed%2010/28"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online.emich.edu/articles/rnbsn/nurse-staffing-affects-patient-safety-satisfaction.aspx"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striketracker.ilr.cornell.edu/" TargetMode="External"/><Relationship Id="rId69" Type="http://schemas.openxmlformats.org/officeDocument/2006/relationships/hyperlink" Target="https://www.businessinsider.com/what-is-striketober-kelloggs-john-deere-iatse-strike-labor-2021-10"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hyperlink" Target="https://www.businessinsider.com/nurse-shortage-labor-quit-healthcare-hospital-jobs-employment-shiftmed-survey-2021-10" TargetMode="Externa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qualitysafety.bmj.com/content/30/8/639"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67" Type="http://schemas.openxmlformats.org/officeDocument/2006/relationships/hyperlink" Target="https://www.masslive.com/worcester/2021/10/striking-saint-vincent-hospital-nurses-no-longer-entitled-to-unemployment-some-may-have-to-repay-benefits-state-rules.html" TargetMode="External"/><Relationship Id="rId20" Type="http://schemas.openxmlformats.org/officeDocument/2006/relationships/hyperlink" Target="https://www.usnews.com/news/world/articles/2021-10-26/in-kabul-childrens-hospital-medics-struggle-with-staff-shortages%20Accessed%2010/28"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www.businessinsider.com/thousands-healthcare-workers-quitting-striking-burnout-grows-staff-shortages2021-10%20Accessed%2010/28" TargetMode="External"/><Relationship Id="rId70" Type="http://schemas.openxmlformats.org/officeDocument/2006/relationships/hyperlink" Target="https://www.businessinsider.com/nurses-are-considering-leaving-the-profession-after-covid-19-pandemic-2021-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bmjopen.bmj.com/content/8/1/e01918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65" Type="http://schemas.openxmlformats.org/officeDocument/2006/relationships/hyperlink" Target="https://www.businessinsider.com/california-hospital-workers-strike-over-critical-staffing-shortages-2021-10" TargetMode="External"/><Relationship Id="rId73" Type="http://schemas.openxmlformats.org/officeDocument/2006/relationships/hyperlink" Target="https://labornotes.org/2021/10/nabisco-workers-hope-strike-inspires-others-theres-more-us-there-are-them%20Accessed%2010/28" TargetMode="Externa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76" Type="http://schemas.openxmlformats.org/officeDocument/2006/relationships/theme" Target="theme/theme1.xm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hyperlink" Target="https://uploads-ssl.webflow.com/5c5b66e10b42f155662a8e9e/608304f3b9897b1589b14bee_mental-health-survey-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15465</Words>
  <Characters>88153</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2021-11-05T20:59:00Z</dcterms:created>
  <dcterms:modified xsi:type="dcterms:W3CDTF">2021-11-05T21:01:00Z</dcterms:modified>
</cp:coreProperties>
</file>